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44E3B"/>
          <w:sz w:val="52"/>
        </w:rPr>
        <w:t>VERDANT PAYROLL OS</w:t>
      </w:r>
    </w:p>
    <w:p>
      <w:pPr>
        <w:spacing w:after="280"/>
      </w:pPr>
      <w:r>
        <w:rPr>
          <w:b/>
          <w:color w:val="059669"/>
          <w:sz w:val="26"/>
        </w:rPr>
        <w:t>AI-Based Employee Payroll Management System | Comprehensive Project Overview &amp; PowerPoint Presentation Master Guide</w:t>
      </w:r>
    </w:p>
    <w:tbl>
      <w:tblPr>
        <w:tblW w:type="auto" w:w="0"/>
        <w:jc w:val="center"/>
        <w:tblLook w:firstColumn="1" w:firstRow="1" w:lastColumn="0" w:lastRow="0" w:noHBand="0" w:noVBand="1" w:val="04A0"/>
      </w:tblPr>
      <w:tblGrid>
        <w:gridCol w:w="4680"/>
        <w:gridCol w:w="4680"/>
      </w:tblGrid>
      <w:tr>
        <w:tc>
          <w:tcPr>
            <w:tcW w:type="dxa" w:w="3168"/>
            <w:shd w:val="clear" w:color="auto" w:fill="F0FDF4"/>
            <w:tcMar>
              <w:top w:w="60" w:type="dxa"/>
              <w:bottom w:w="60" w:type="dxa"/>
              <w:left w:w="100" w:type="dxa"/>
              <w:right w:w="100" w:type="dxa"/>
            </w:tcMar>
          </w:tcPr>
          <w:p>
            <w:r>
              <w:rPr>
                <w:b/>
                <w:color w:val="044E3B"/>
                <w:sz w:val="20"/>
              </w:rPr>
              <w:t>Project Title:</w:t>
            </w:r>
          </w:p>
        </w:tc>
        <w:tc>
          <w:tcPr>
            <w:tcW w:type="dxa" w:w="6912"/>
            <w:shd w:val="clear" w:color="auto" w:fill="F8FAFC"/>
            <w:tcMar>
              <w:top w:w="60" w:type="dxa"/>
              <w:bottom w:w="60" w:type="dxa"/>
              <w:left w:w="100" w:type="dxa"/>
              <w:right w:w="100" w:type="dxa"/>
            </w:tcMar>
          </w:tcPr>
          <w:p>
            <w:r>
              <w:rPr>
                <w:sz w:val="20"/>
              </w:rPr>
              <w:t>VERDANT PAYROLL OS (AI-Based Employee Payroll Management System)</w:t>
            </w:r>
          </w:p>
        </w:tc>
      </w:tr>
      <w:tr>
        <w:tc>
          <w:tcPr>
            <w:tcW w:type="dxa" w:w="3168"/>
            <w:shd w:val="clear" w:color="auto" w:fill="F0FDF4"/>
            <w:tcMar>
              <w:top w:w="60" w:type="dxa"/>
              <w:bottom w:w="60" w:type="dxa"/>
              <w:left w:w="100" w:type="dxa"/>
              <w:right w:w="100" w:type="dxa"/>
            </w:tcMar>
          </w:tcPr>
          <w:p>
            <w:r>
              <w:rPr>
                <w:b/>
                <w:color w:val="044E3B"/>
                <w:sz w:val="20"/>
              </w:rPr>
              <w:t>Architecture Paradigm:</w:t>
            </w:r>
          </w:p>
        </w:tc>
        <w:tc>
          <w:tcPr>
            <w:tcW w:type="dxa" w:w="6912"/>
            <w:shd w:val="clear" w:color="auto" w:fill="F8FAFC"/>
            <w:tcMar>
              <w:top w:w="60" w:type="dxa"/>
              <w:bottom w:w="60" w:type="dxa"/>
              <w:left w:w="100" w:type="dxa"/>
              <w:right w:w="100" w:type="dxa"/>
            </w:tcMar>
          </w:tcPr>
          <w:p>
            <w:r>
              <w:rPr>
                <w:sz w:val="20"/>
              </w:rPr>
              <w:t>Polyglot Persistence (PostgreSQL 18.4 + MongoDB v8.3) + Event Bus (Kafka) + RAG AI</w:t>
            </w:r>
          </w:p>
        </w:tc>
      </w:tr>
      <w:tr>
        <w:tc>
          <w:tcPr>
            <w:tcW w:type="dxa" w:w="3168"/>
            <w:shd w:val="clear" w:color="auto" w:fill="F0FDF4"/>
            <w:tcMar>
              <w:top w:w="60" w:type="dxa"/>
              <w:bottom w:w="60" w:type="dxa"/>
              <w:left w:w="100" w:type="dxa"/>
              <w:right w:w="100" w:type="dxa"/>
            </w:tcMar>
          </w:tcPr>
          <w:p>
            <w:r>
              <w:rPr>
                <w:b/>
                <w:color w:val="044E3B"/>
                <w:sz w:val="20"/>
              </w:rPr>
              <w:t>Primary Stack:</w:t>
            </w:r>
          </w:p>
        </w:tc>
        <w:tc>
          <w:tcPr>
            <w:tcW w:type="dxa" w:w="6912"/>
            <w:shd w:val="clear" w:color="auto" w:fill="F8FAFC"/>
            <w:tcMar>
              <w:top w:w="60" w:type="dxa"/>
              <w:bottom w:w="60" w:type="dxa"/>
              <w:left w:w="100" w:type="dxa"/>
              <w:right w:w="100" w:type="dxa"/>
            </w:tcMar>
          </w:tcPr>
          <w:p>
            <w:r>
              <w:rPr>
                <w:sz w:val="20"/>
              </w:rPr>
              <w:t>React 19, Three.js, FastAPI, PostgreSQL, MongoDB, Kafka, Bcrypt, JWT</w:t>
            </w:r>
          </w:p>
        </w:tc>
      </w:tr>
      <w:tr>
        <w:tc>
          <w:tcPr>
            <w:tcW w:type="dxa" w:w="3168"/>
            <w:shd w:val="clear" w:color="auto" w:fill="F0FDF4"/>
            <w:tcMar>
              <w:top w:w="60" w:type="dxa"/>
              <w:bottom w:w="60" w:type="dxa"/>
              <w:left w:w="100" w:type="dxa"/>
              <w:right w:w="100" w:type="dxa"/>
            </w:tcMar>
          </w:tcPr>
          <w:p>
            <w:r>
              <w:rPr>
                <w:b/>
                <w:color w:val="044E3B"/>
                <w:sz w:val="20"/>
              </w:rPr>
              <w:t>Project Objective:</w:t>
            </w:r>
          </w:p>
        </w:tc>
        <w:tc>
          <w:tcPr>
            <w:tcW w:type="dxa" w:w="6912"/>
            <w:shd w:val="clear" w:color="auto" w:fill="F8FAFC"/>
            <w:tcMar>
              <w:top w:w="60" w:type="dxa"/>
              <w:bottom w:w="60" w:type="dxa"/>
              <w:left w:w="100" w:type="dxa"/>
              <w:right w:w="100" w:type="dxa"/>
            </w:tcMar>
          </w:tcPr>
          <w:p>
            <w:r>
              <w:rPr>
                <w:sz w:val="20"/>
              </w:rPr>
              <w:t>Replace antiquated monthly payroll batches with real-time per-second wage streaming, AI-powered labor compliance, and cryptographic auditability.</w:t>
            </w:r>
          </w:p>
        </w:tc>
      </w:tr>
    </w:tbl>
    <w:p>
      <w:pPr>
        <w:spacing w:after="280"/>
      </w:pPr>
    </w:p>
    <w:p>
      <w:pPr>
        <w:spacing w:before="360" w:after="120"/>
      </w:pPr>
      <w:r>
        <w:rPr>
          <w:b/>
          <w:color w:val="044E3B"/>
          <w:sz w:val="32"/>
        </w:rPr>
        <w:t>1. Executive Summary &amp; Project Motivation</w:t>
      </w:r>
    </w:p>
    <w:p>
      <w:r>
        <w:t>VERDANT PAYROLL OS is a state-of-the-art, AI-infused Employee Payroll Management System built upon a polyglot database architecture. Conventional payroll software treats employee compensation as an opaque, batch-oriented monthly cycle fraught with reconciliation friction, lack of real-time worker liquidity, and disconnected compliance audit trails. VERDANT PAYROLL OS revolutionizes this domain by unifying 45 employee life dimensions into 5 master operational domains: Biometric Attendance, Real-Time Streaming Compensation, AI Semantic Policy Governance, Immutable Compliance Ledgers, and Monte Carlo What-If Financial Planning.</w:t>
      </w:r>
    </w:p>
    <w:p>
      <w:pPr>
        <w:spacing w:before="360" w:after="120"/>
      </w:pPr>
      <w:r>
        <w:rPr>
          <w:b/>
          <w:color w:val="044E3B"/>
          <w:sz w:val="32"/>
        </w:rPr>
        <w:t>2. Slide-by-Slide PowerPoint Presentation Master Guide</w:t>
      </w:r>
    </w:p>
    <w:p>
      <w:r>
        <w:t>Use the structured slides below directly in Microsoft PowerPoint or Google Slides. Each slide contains exact slide titles, core bullet points to put on screen, and detailed verbal speaker notes for defense and presentation.</w:t>
      </w:r>
    </w:p>
    <w:p>
      <w:pPr>
        <w:spacing w:before="320" w:after="80"/>
      </w:pPr>
      <w:r>
        <w:rPr>
          <w:b/>
          <w:color w:val="10B981"/>
          <w:sz w:val="24"/>
        </w:rPr>
        <w:t xml:space="preserve">SLIDE 1: </w:t>
      </w:r>
      <w:r>
        <w:rPr>
          <w:b/>
          <w:color w:val="044E3B"/>
          <w:sz w:val="26"/>
        </w:rPr>
        <w:t xml:space="preserve">Title &amp; Cover Slide </w:t>
      </w:r>
      <w:r>
        <w:rPr>
          <w:color w:val="64748B"/>
          <w:sz w:val="20"/>
        </w:rPr>
        <w:t>[Presentation Opener]</w:t>
      </w:r>
    </w:p>
    <w:p>
      <w:pPr>
        <w:pStyle w:val="ListBullet"/>
        <w:spacing w:after="60"/>
        <w:ind w:left="360"/>
      </w:pPr>
      <w:r>
        <w:rPr>
          <w:b/>
          <w:color w:val="0F172A"/>
        </w:rPr>
        <w:t xml:space="preserve">Slide Title: </w:t>
      </w:r>
      <w:r>
        <w:rPr>
          <w:color w:val="334155"/>
        </w:rPr>
        <w:t>Project Title: VERDANT PAYROLL OS (AI-Based Employee Payroll Management System)</w:t>
      </w:r>
    </w:p>
    <w:p>
      <w:pPr>
        <w:pStyle w:val="ListBullet"/>
        <w:spacing w:after="60"/>
        <w:ind w:left="360"/>
      </w:pPr>
      <w:r>
        <w:rPr>
          <w:b/>
          <w:color w:val="0F172A"/>
        </w:rPr>
        <w:t xml:space="preserve">Subtitle: </w:t>
      </w:r>
      <w:r>
        <w:rPr>
          <w:color w:val="334155"/>
        </w:rPr>
        <w:t>Nurture Capital, Empower Humans — Enterprise Human Capital &amp; Financial OS</w:t>
      </w:r>
    </w:p>
    <w:p>
      <w:pPr>
        <w:pStyle w:val="ListBullet"/>
        <w:spacing w:after="60"/>
        <w:ind w:left="360"/>
      </w:pPr>
      <w:r>
        <w:rPr>
          <w:b/>
          <w:color w:val="0F172A"/>
        </w:rPr>
        <w:t xml:space="preserve">Category: </w:t>
      </w:r>
      <w:r>
        <w:rPr>
          <w:color w:val="334155"/>
        </w:rPr>
        <w:t>Full-Stack DBMS Capstone with Polyglot Persistence, Event Streaming &amp; AI</w:t>
      </w:r>
    </w:p>
    <w:p>
      <w:pPr>
        <w:pStyle w:val="ListBullet"/>
        <w:spacing w:after="60"/>
        <w:ind w:left="360"/>
      </w:pPr>
      <w:r>
        <w:rPr>
          <w:b/>
          <w:color w:val="0F172A"/>
        </w:rPr>
        <w:t xml:space="preserve">Presenter Info: </w:t>
      </w:r>
      <w:r>
        <w:rPr>
          <w:color w:val="334155"/>
        </w:rPr>
        <w:t>Narayanadas Koushik (and Team) | Academic Year 2026</w:t>
      </w:r>
    </w:p>
    <w:p>
      <w:pPr>
        <w:pStyle w:val="ListBullet"/>
        <w:spacing w:after="60"/>
        <w:ind w:left="360"/>
      </w:pPr>
      <w:r>
        <w:rPr>
          <w:b/>
          <w:color w:val="0F172A"/>
        </w:rPr>
        <w:t xml:space="preserve">Speaker Notes: </w:t>
      </w:r>
      <w:r>
        <w:rPr>
          <w:color w:val="334155"/>
        </w:rPr>
        <w:t>Explain the project name and theme: 'Verdant' symbolizes organic, flourishing human workforce growth powered by cyberpunk-grade transactional reliability (PostgreSQL + MongoDB + AI).</w:t>
      </w:r>
    </w:p>
    <w:p>
      <w:pPr>
        <w:spacing w:before="320" w:after="80"/>
      </w:pPr>
      <w:r>
        <w:rPr>
          <w:b/>
          <w:color w:val="10B981"/>
          <w:sz w:val="24"/>
        </w:rPr>
        <w:t xml:space="preserve">SLIDE 2: </w:t>
      </w:r>
      <w:r>
        <w:rPr>
          <w:b/>
          <w:color w:val="044E3B"/>
          <w:sz w:val="26"/>
        </w:rPr>
        <w:t xml:space="preserve">The Problem Statement — Shortcomings of Legacy Payroll </w:t>
      </w:r>
      <w:r>
        <w:rPr>
          <w:color w:val="64748B"/>
          <w:sz w:val="20"/>
        </w:rPr>
        <w:t>[Problem &amp; Motivation]</w:t>
      </w:r>
    </w:p>
    <w:p>
      <w:pPr>
        <w:pStyle w:val="ListBullet"/>
        <w:spacing w:after="60"/>
        <w:ind w:left="360"/>
      </w:pPr>
      <w:r>
        <w:rPr>
          <w:b/>
          <w:color w:val="0F172A"/>
        </w:rPr>
        <w:t xml:space="preserve">1. The 30-Day Pay Gap: </w:t>
      </w:r>
      <w:r>
        <w:rPr>
          <w:color w:val="334155"/>
        </w:rPr>
        <w:t>Static Monthly Batches: Employees work 30 days before realizing earned wages; zero liquidity causes financial stress.</w:t>
      </w:r>
    </w:p>
    <w:p>
      <w:pPr>
        <w:pStyle w:val="ListBullet"/>
        <w:spacing w:after="60"/>
        <w:ind w:left="360"/>
      </w:pPr>
      <w:r>
        <w:rPr>
          <w:b/>
          <w:color w:val="0F172A"/>
        </w:rPr>
        <w:t xml:space="preserve">2. Opaque Calculations: </w:t>
      </w:r>
      <w:r>
        <w:rPr>
          <w:color w:val="334155"/>
        </w:rPr>
        <w:t>Black-Box Deductions: Complex PF, ESI, TDS, professional taxes, and bonuses calculated invisibly with no instant explanation.</w:t>
      </w:r>
    </w:p>
    <w:p>
      <w:pPr>
        <w:pStyle w:val="ListBullet"/>
        <w:spacing w:after="60"/>
        <w:ind w:left="360"/>
      </w:pPr>
      <w:r>
        <w:rPr>
          <w:b/>
          <w:color w:val="0F172A"/>
        </w:rPr>
        <w:t xml:space="preserve">3. Data Silos: </w:t>
      </w:r>
      <w:r>
        <w:rPr>
          <w:color w:val="334155"/>
        </w:rPr>
        <w:t>Disjointed Systems: HR logs, biometric attendance machines, and payroll ledger tools operate in siloes, causing data mismatches.</w:t>
      </w:r>
    </w:p>
    <w:p>
      <w:pPr>
        <w:pStyle w:val="ListBullet"/>
        <w:spacing w:after="60"/>
        <w:ind w:left="360"/>
      </w:pPr>
      <w:r>
        <w:rPr>
          <w:b/>
          <w:color w:val="0F172A"/>
        </w:rPr>
        <w:t xml:space="preserve">4. Regulatory Friction: </w:t>
      </w:r>
      <w:r>
        <w:rPr>
          <w:color w:val="334155"/>
        </w:rPr>
        <w:t>Compliance Risks: Outdated policy manuals lead to labor dispute penalties when leave entitlements or severance are misinterpreted.</w:t>
      </w:r>
    </w:p>
    <w:p>
      <w:pPr>
        <w:pStyle w:val="ListBullet"/>
        <w:spacing w:after="60"/>
        <w:ind w:left="360"/>
      </w:pPr>
      <w:r>
        <w:rPr>
          <w:b/>
          <w:color w:val="0F172A"/>
        </w:rPr>
        <w:t xml:space="preserve">Speaker Notes: </w:t>
      </w:r>
      <w:r>
        <w:rPr>
          <w:color w:val="334155"/>
        </w:rPr>
        <w:t>Highlight that over 78% of modern workers live paycheck to paycheck. Legacy systems act as cold accounting ledgers rather than active employee enablement platforms.</w:t>
      </w:r>
    </w:p>
    <w:p>
      <w:pPr>
        <w:spacing w:before="320" w:after="80"/>
      </w:pPr>
      <w:r>
        <w:rPr>
          <w:b/>
          <w:color w:val="10B981"/>
          <w:sz w:val="24"/>
        </w:rPr>
        <w:t xml:space="preserve">SLIDE 3: </w:t>
      </w:r>
      <w:r>
        <w:rPr>
          <w:b/>
          <w:color w:val="044E3B"/>
          <w:sz w:val="26"/>
        </w:rPr>
        <w:t xml:space="preserve">The Solution — VERDANT PAYROLL OS </w:t>
      </w:r>
      <w:r>
        <w:rPr>
          <w:color w:val="64748B"/>
          <w:sz w:val="20"/>
        </w:rPr>
        <w:t>[Core Vision]</w:t>
      </w:r>
    </w:p>
    <w:p>
      <w:pPr>
        <w:pStyle w:val="ListBullet"/>
        <w:spacing w:after="60"/>
        <w:ind w:left="360"/>
      </w:pPr>
      <w:r>
        <w:rPr>
          <w:b/>
          <w:color w:val="0F172A"/>
        </w:rPr>
        <w:t xml:space="preserve">1. Streaming Vault: </w:t>
      </w:r>
      <w:r>
        <w:rPr>
          <w:color w:val="334155"/>
        </w:rPr>
        <w:t>Real-Time Streaming Compensation: Wages accrue second-by-second during active shifts with instant On-Demand Wage Advance (ODWA) via UPI.</w:t>
      </w:r>
    </w:p>
    <w:p>
      <w:pPr>
        <w:pStyle w:val="ListBullet"/>
        <w:spacing w:after="60"/>
        <w:ind w:left="360"/>
      </w:pPr>
      <w:r>
        <w:rPr>
          <w:b/>
          <w:color w:val="0F172A"/>
        </w:rPr>
        <w:t xml:space="preserve">2. Vector AI: </w:t>
      </w:r>
      <w:r>
        <w:rPr>
          <w:color w:val="334155"/>
        </w:rPr>
        <w:t>Semantic RAG Policy Engine: AI vector search resolves queries against labor laws and company policies in milliseconds.</w:t>
      </w:r>
    </w:p>
    <w:p>
      <w:pPr>
        <w:pStyle w:val="ListBullet"/>
        <w:spacing w:after="60"/>
        <w:ind w:left="360"/>
      </w:pPr>
      <w:r>
        <w:rPr>
          <w:b/>
          <w:color w:val="0F172A"/>
        </w:rPr>
        <w:t xml:space="preserve">3. Polyglot Core: </w:t>
      </w:r>
      <w:r>
        <w:rPr>
          <w:color w:val="334155"/>
        </w:rPr>
        <w:t>Dual-Engine Polyglot Persistence: PostgreSQL 18.4 guarantees ACID financial integrity; MongoDB v8.3 maintains tamper-proof immutable audit trails.</w:t>
      </w:r>
    </w:p>
    <w:p>
      <w:pPr>
        <w:pStyle w:val="ListBullet"/>
        <w:spacing w:after="60"/>
        <w:ind w:left="360"/>
      </w:pPr>
      <w:r>
        <w:rPr>
          <w:b/>
          <w:color w:val="0F172A"/>
        </w:rPr>
        <w:t xml:space="preserve">4. Real-Time Bus: </w:t>
      </w:r>
      <w:r>
        <w:rPr>
          <w:color w:val="334155"/>
        </w:rPr>
        <w:t>Asynchronous Kafka Event Broker: Decouples high-volume payroll calculation pulses and biometric events into real-time WebSockets.</w:t>
      </w:r>
    </w:p>
    <w:p>
      <w:pPr>
        <w:pStyle w:val="ListBullet"/>
        <w:spacing w:after="60"/>
        <w:ind w:left="360"/>
      </w:pPr>
      <w:r>
        <w:rPr>
          <w:b/>
          <w:color w:val="0F172A"/>
        </w:rPr>
        <w:t xml:space="preserve">5. Predictive Modeling: </w:t>
      </w:r>
      <w:r>
        <w:rPr>
          <w:color w:val="334155"/>
        </w:rPr>
        <w:t>Monte Carlo Financial What-If Simulator: Empowers employees to simulate salary hikes, tax regimes, and life loans.</w:t>
      </w:r>
    </w:p>
    <w:p>
      <w:pPr>
        <w:pStyle w:val="ListBullet"/>
        <w:spacing w:after="60"/>
        <w:ind w:left="360"/>
      </w:pPr>
      <w:r>
        <w:rPr>
          <w:b/>
          <w:color w:val="0F172A"/>
        </w:rPr>
        <w:t xml:space="preserve">Speaker Notes: </w:t>
      </w:r>
      <w:r>
        <w:rPr>
          <w:color w:val="334155"/>
        </w:rPr>
        <w:t>Point out that this is not merely an admin dashboard, but a two-sided platform empowering both HR administrators and individual employees.</w:t>
      </w:r>
    </w:p>
    <w:p>
      <w:pPr>
        <w:spacing w:before="320" w:after="80"/>
      </w:pPr>
      <w:r>
        <w:rPr>
          <w:b/>
          <w:color w:val="10B981"/>
          <w:sz w:val="24"/>
        </w:rPr>
        <w:t xml:space="preserve">SLIDE 4: </w:t>
      </w:r>
      <w:r>
        <w:rPr>
          <w:b/>
          <w:color w:val="044E3B"/>
          <w:sz w:val="26"/>
        </w:rPr>
        <w:t xml:space="preserve">System Architecture &amp; High-Level Topology </w:t>
      </w:r>
      <w:r>
        <w:rPr>
          <w:color w:val="64748B"/>
          <w:sz w:val="20"/>
        </w:rPr>
        <w:t>[System Architecture]</w:t>
      </w:r>
    </w:p>
    <w:p>
      <w:pPr>
        <w:pStyle w:val="ListBullet"/>
        <w:spacing w:after="60"/>
        <w:ind w:left="360"/>
      </w:pPr>
      <w:r>
        <w:rPr>
          <w:b/>
          <w:color w:val="0F172A"/>
        </w:rPr>
        <w:t xml:space="preserve">Frontend Tier: </w:t>
      </w:r>
      <w:r>
        <w:rPr>
          <w:color w:val="334155"/>
        </w:rPr>
        <w:t>React 19 + Three.js interactive Cyber-Botanical 3D viewport, glassmorphic UI, real-time ticker stream.</w:t>
      </w:r>
    </w:p>
    <w:p>
      <w:pPr>
        <w:pStyle w:val="ListBullet"/>
        <w:spacing w:after="60"/>
        <w:ind w:left="360"/>
      </w:pPr>
      <w:r>
        <w:rPr>
          <w:b/>
          <w:color w:val="0F172A"/>
        </w:rPr>
        <w:t xml:space="preserve">Application Tier: </w:t>
      </w:r>
      <w:r>
        <w:rPr>
          <w:color w:val="334155"/>
        </w:rPr>
        <w:t>FastAPI (Python 3.12) high-concurrency ASGI server, Pydantic v2 data models, async route handlers.</w:t>
      </w:r>
    </w:p>
    <w:p>
      <w:pPr>
        <w:pStyle w:val="ListBullet"/>
        <w:spacing w:after="60"/>
        <w:ind w:left="360"/>
      </w:pPr>
      <w:r>
        <w:rPr>
          <w:b/>
          <w:color w:val="0F172A"/>
        </w:rPr>
        <w:t xml:space="preserve">Database Tier: </w:t>
      </w:r>
      <w:r>
        <w:rPr>
          <w:color w:val="334155"/>
        </w:rPr>
        <w:t>PostgreSQL 18.4 (ACID transactional ledger) paired with MongoDB v8.3 (NoSQL audit trail &amp; document store).</w:t>
      </w:r>
    </w:p>
    <w:p>
      <w:pPr>
        <w:pStyle w:val="ListBullet"/>
        <w:spacing w:after="60"/>
        <w:ind w:left="360"/>
      </w:pPr>
      <w:r>
        <w:rPr>
          <w:b/>
          <w:color w:val="0F172A"/>
        </w:rPr>
        <w:t xml:space="preserve">Event Bus Tier: </w:t>
      </w:r>
      <w:r>
        <w:rPr>
          <w:color w:val="334155"/>
        </w:rPr>
        <w:t>Apache Kafka broker decoupling payroll events, Kafka consumers feeding WebSockets and audit loggers.</w:t>
      </w:r>
    </w:p>
    <w:p>
      <w:pPr>
        <w:pStyle w:val="ListBullet"/>
        <w:spacing w:after="60"/>
        <w:ind w:left="360"/>
      </w:pPr>
      <w:r>
        <w:rPr>
          <w:b/>
          <w:color w:val="0F172A"/>
        </w:rPr>
        <w:t xml:space="preserve">AI / RAG Tier: </w:t>
      </w:r>
      <w:r>
        <w:rPr>
          <w:color w:val="334155"/>
        </w:rPr>
        <w:t>Local Vector Cosine-Similarity search indexing labor legal codes, HR policies, and employee leave rules.</w:t>
      </w:r>
    </w:p>
    <w:p>
      <w:pPr>
        <w:pStyle w:val="ListBullet"/>
        <w:spacing w:after="60"/>
        <w:ind w:left="360"/>
      </w:pPr>
      <w:r>
        <w:rPr>
          <w:b/>
          <w:color w:val="0F172A"/>
        </w:rPr>
        <w:t xml:space="preserve">Speaker Notes: </w:t>
      </w:r>
      <w:r>
        <w:rPr>
          <w:color w:val="334155"/>
        </w:rPr>
        <w:t>Emphasize the microservices-ready decoupled nature: if Kafka or MongoDB temporarily experiences high burst load, the core PostgreSQL transactional ledger is never blocked.</w:t>
      </w:r>
    </w:p>
    <w:p>
      <w:pPr>
        <w:spacing w:before="320" w:after="80"/>
      </w:pPr>
      <w:r>
        <w:rPr>
          <w:b/>
          <w:color w:val="10B981"/>
          <w:sz w:val="24"/>
        </w:rPr>
        <w:t xml:space="preserve">SLIDE 5: </w:t>
      </w:r>
      <w:r>
        <w:rPr>
          <w:b/>
          <w:color w:val="044E3B"/>
          <w:sz w:val="26"/>
        </w:rPr>
        <w:t xml:space="preserve">Complete Technology Stack Breakdown </w:t>
      </w:r>
      <w:r>
        <w:rPr>
          <w:color w:val="64748B"/>
          <w:sz w:val="20"/>
        </w:rPr>
        <w:t>[Technical Stack]</w:t>
      </w:r>
    </w:p>
    <w:p>
      <w:pPr>
        <w:pStyle w:val="ListBullet"/>
        <w:spacing w:after="60"/>
        <w:ind w:left="360"/>
      </w:pPr>
      <w:r>
        <w:rPr>
          <w:b/>
          <w:color w:val="0F172A"/>
        </w:rPr>
        <w:t xml:space="preserve">Frontend: </w:t>
      </w:r>
      <w:r>
        <w:rPr>
          <w:color w:val="334155"/>
        </w:rPr>
        <w:t>React 19, Three.js (3D procedural vegetation), Vite 6, Tailwind CSS, Lucide Icons, HTML5 Canvas.</w:t>
      </w:r>
    </w:p>
    <w:p>
      <w:pPr>
        <w:pStyle w:val="ListBullet"/>
        <w:spacing w:after="60"/>
        <w:ind w:left="360"/>
      </w:pPr>
      <w:r>
        <w:rPr>
          <w:b/>
          <w:color w:val="0F172A"/>
        </w:rPr>
        <w:t xml:space="preserve">Backend API: </w:t>
      </w:r>
      <w:r>
        <w:rPr>
          <w:color w:val="334155"/>
        </w:rPr>
        <w:t>Python 3.12, FastAPI, Uvicorn (ASGI), Pydantic v2, WebSockets, Python-Jose (JWT), Passlib (Bcrypt).</w:t>
      </w:r>
    </w:p>
    <w:p>
      <w:pPr>
        <w:pStyle w:val="ListBullet"/>
        <w:spacing w:after="60"/>
        <w:ind w:left="360"/>
      </w:pPr>
      <w:r>
        <w:rPr>
          <w:b/>
          <w:color w:val="0F172A"/>
        </w:rPr>
        <w:t xml:space="preserve">Relational Database: </w:t>
      </w:r>
      <w:r>
        <w:rPr>
          <w:color w:val="334155"/>
        </w:rPr>
        <w:t>PostgreSQL 18.4, SQLAlchemy ORM, pgAdmin 4 for enterprise relational administration.</w:t>
      </w:r>
    </w:p>
    <w:p>
      <w:pPr>
        <w:pStyle w:val="ListBullet"/>
        <w:spacing w:after="60"/>
        <w:ind w:left="360"/>
      </w:pPr>
      <w:r>
        <w:rPr>
          <w:b/>
          <w:color w:val="0F172A"/>
        </w:rPr>
        <w:t xml:space="preserve">NoSQL Database: </w:t>
      </w:r>
      <w:r>
        <w:rPr>
          <w:color w:val="334155"/>
        </w:rPr>
        <w:t>MongoDB v8.3, PyMongo, MongoDB Compass for document-store audit trails and session tracking.</w:t>
      </w:r>
    </w:p>
    <w:p>
      <w:pPr>
        <w:pStyle w:val="ListBullet"/>
        <w:spacing w:after="60"/>
        <w:ind w:left="360"/>
      </w:pPr>
      <w:r>
        <w:rPr>
          <w:b/>
          <w:color w:val="0F172A"/>
        </w:rPr>
        <w:t xml:space="preserve">Message Broker: </w:t>
      </w:r>
      <w:r>
        <w:rPr>
          <w:color w:val="334155"/>
        </w:rPr>
        <w:t>Apache Kafka, confluent-kafka, pub/sub topics (`payroll-events`, `alert-events`).</w:t>
      </w:r>
    </w:p>
    <w:p>
      <w:pPr>
        <w:pStyle w:val="ListBullet"/>
        <w:spacing w:after="60"/>
        <w:ind w:left="360"/>
      </w:pPr>
      <w:r>
        <w:rPr>
          <w:b/>
          <w:color w:val="0F172A"/>
        </w:rPr>
        <w:t xml:space="preserve">AI &amp; NLP Engine: </w:t>
      </w:r>
      <w:r>
        <w:rPr>
          <w:color w:val="334155"/>
        </w:rPr>
        <w:t>TF-IDF / Dense Semantic Embeddings, Cosine Similarity retrieval, Top-k vector ranking.</w:t>
      </w:r>
    </w:p>
    <w:p>
      <w:pPr>
        <w:pStyle w:val="ListBullet"/>
        <w:spacing w:after="60"/>
        <w:ind w:left="360"/>
      </w:pPr>
      <w:r>
        <w:rPr>
          <w:b/>
          <w:color w:val="0F172A"/>
        </w:rPr>
        <w:t xml:space="preserve">Speaker Notes: </w:t>
      </w:r>
      <w:r>
        <w:rPr>
          <w:color w:val="334155"/>
        </w:rPr>
        <w:t>Show the audience the breadth of technologies integrated — from low-level graphics rendering (Three.js) to ACID database management and distributed messaging.</w:t>
      </w:r>
    </w:p>
    <w:p>
      <w:pPr>
        <w:spacing w:before="320" w:after="80"/>
      </w:pPr>
      <w:r>
        <w:rPr>
          <w:b/>
          <w:color w:val="10B981"/>
          <w:sz w:val="24"/>
        </w:rPr>
        <w:t xml:space="preserve">SLIDE 6: </w:t>
      </w:r>
      <w:r>
        <w:rPr>
          <w:b/>
          <w:color w:val="044E3B"/>
          <w:sz w:val="26"/>
        </w:rPr>
        <w:t xml:space="preserve">Security, Authentication &amp; Role-Based Access Control (RBAC) </w:t>
      </w:r>
      <w:r>
        <w:rPr>
          <w:color w:val="64748B"/>
          <w:sz w:val="20"/>
        </w:rPr>
        <w:t>[Security &amp; Auth]</w:t>
      </w:r>
    </w:p>
    <w:p>
      <w:pPr>
        <w:pStyle w:val="ListBullet"/>
        <w:spacing w:after="60"/>
        <w:ind w:left="360"/>
      </w:pPr>
      <w:r>
        <w:rPr>
          <w:b/>
          <w:color w:val="0F172A"/>
        </w:rPr>
        <w:t xml:space="preserve">Password Security: </w:t>
      </w:r>
      <w:r>
        <w:rPr>
          <w:color w:val="334155"/>
        </w:rPr>
        <w:t>Bcrypt cryptographic hashing with salt rounds; plaintext passwords never touch database disks.</w:t>
      </w:r>
    </w:p>
    <w:p>
      <w:pPr>
        <w:pStyle w:val="ListBullet"/>
        <w:spacing w:after="60"/>
        <w:ind w:left="360"/>
      </w:pPr>
      <w:r>
        <w:rPr>
          <w:b/>
          <w:color w:val="0F172A"/>
        </w:rPr>
        <w:t xml:space="preserve">JWT Bearer Tokens: </w:t>
      </w:r>
      <w:r>
        <w:rPr>
          <w:color w:val="334155"/>
        </w:rPr>
        <w:t>Signed HMAC-SHA256 tokens carrying user claims, role attributes, and token expiration epochs.</w:t>
      </w:r>
    </w:p>
    <w:p>
      <w:pPr>
        <w:pStyle w:val="ListBullet"/>
        <w:spacing w:after="60"/>
        <w:ind w:left="360"/>
      </w:pPr>
      <w:r>
        <w:rPr>
          <w:b/>
          <w:color w:val="0F172A"/>
        </w:rPr>
        <w:t xml:space="preserve">5 Distinct RBAC Roles: </w:t>
      </w:r>
      <w:r>
        <w:rPr>
          <w:color w:val="334155"/>
        </w:rPr>
        <w:t>Super Admin, HR Admin, Finance Manager, Team Lead, Standard Employee.</w:t>
      </w:r>
    </w:p>
    <w:p>
      <w:pPr>
        <w:pStyle w:val="ListBullet"/>
        <w:spacing w:after="60"/>
        <w:ind w:left="360"/>
      </w:pPr>
      <w:r>
        <w:rPr>
          <w:b/>
          <w:color w:val="0F172A"/>
        </w:rPr>
        <w:t xml:space="preserve">Permission Guard: </w:t>
      </w:r>
      <w:r>
        <w:rPr>
          <w:color w:val="334155"/>
        </w:rPr>
        <w:t>Granular FastAPI dependency injectors (`Depends(require_role)`) enforcing endpoint permissions.</w:t>
      </w:r>
    </w:p>
    <w:p>
      <w:pPr>
        <w:pStyle w:val="ListBullet"/>
        <w:spacing w:after="60"/>
        <w:ind w:left="360"/>
      </w:pPr>
      <w:r>
        <w:rPr>
          <w:b/>
          <w:color w:val="0F172A"/>
        </w:rPr>
        <w:t xml:space="preserve">Speaker Notes: </w:t>
      </w:r>
      <w:r>
        <w:rPr>
          <w:color w:val="334155"/>
        </w:rPr>
        <w:t>Demonstrate that an employee can only view their own wage stream and payslips, while HR and Finance have scoped ledger permissions.</w:t>
      </w:r>
    </w:p>
    <w:p>
      <w:pPr>
        <w:spacing w:before="320" w:after="80"/>
      </w:pPr>
      <w:r>
        <w:rPr>
          <w:b/>
          <w:color w:val="10B981"/>
          <w:sz w:val="24"/>
        </w:rPr>
        <w:t xml:space="preserve">SLIDE 7: </w:t>
      </w:r>
      <w:r>
        <w:rPr>
          <w:b/>
          <w:color w:val="044E3B"/>
          <w:sz w:val="26"/>
        </w:rPr>
        <w:t xml:space="preserve">Polyglot Persistence — Why Two Databases? </w:t>
      </w:r>
      <w:r>
        <w:rPr>
          <w:color w:val="64748B"/>
          <w:sz w:val="20"/>
        </w:rPr>
        <w:t>[Database Design]</w:t>
      </w:r>
    </w:p>
    <w:p>
      <w:pPr>
        <w:pStyle w:val="ListBullet"/>
        <w:spacing w:after="60"/>
        <w:ind w:left="360"/>
      </w:pPr>
      <w:r>
        <w:rPr>
          <w:b/>
          <w:color w:val="0F172A"/>
        </w:rPr>
        <w:t xml:space="preserve">PostgreSQL 18.4 Role: </w:t>
      </w:r>
      <w:r>
        <w:rPr>
          <w:color w:val="334155"/>
        </w:rPr>
        <w:t>Handles mission-critical financial transactions, employee master records, strict foreign keys, atomic salary disbursement (ACID).</w:t>
      </w:r>
    </w:p>
    <w:p>
      <w:pPr>
        <w:pStyle w:val="ListBullet"/>
        <w:spacing w:after="60"/>
        <w:ind w:left="360"/>
      </w:pPr>
      <w:r>
        <w:rPr>
          <w:b/>
          <w:color w:val="0F172A"/>
        </w:rPr>
        <w:t xml:space="preserve">MongoDB v8.3 Role: </w:t>
      </w:r>
      <w:r>
        <w:rPr>
          <w:color w:val="334155"/>
        </w:rPr>
        <w:t>Stores high-frequency system telemetry, immutable audit logs with SHA-256 signatures, and unstructured RAG chat sessions.</w:t>
      </w:r>
    </w:p>
    <w:p>
      <w:pPr>
        <w:pStyle w:val="ListBullet"/>
        <w:spacing w:after="60"/>
        <w:ind w:left="360"/>
      </w:pPr>
      <w:r>
        <w:rPr>
          <w:b/>
          <w:color w:val="0F172A"/>
        </w:rPr>
        <w:t xml:space="preserve">Architectural Synergy: </w:t>
      </w:r>
      <w:r>
        <w:rPr>
          <w:color w:val="334155"/>
        </w:rPr>
        <w:t>Relational tables are locked for financial accuracy, while NoSQL collections scale horizontally for auditing and real-time logs.</w:t>
      </w:r>
    </w:p>
    <w:p>
      <w:pPr>
        <w:pStyle w:val="ListBullet"/>
        <w:spacing w:after="60"/>
        <w:ind w:left="360"/>
      </w:pPr>
      <w:r>
        <w:rPr>
          <w:b/>
          <w:color w:val="0F172A"/>
        </w:rPr>
        <w:t xml:space="preserve">Management Tools: </w:t>
      </w:r>
      <w:r>
        <w:rPr>
          <w:color w:val="334155"/>
        </w:rPr>
        <w:t>pgAdmin 4 (SQL queries, schema visualizations) + MongoDB Compass (document analysis, pipeline queries).</w:t>
      </w:r>
    </w:p>
    <w:p>
      <w:pPr>
        <w:pStyle w:val="ListBullet"/>
        <w:spacing w:after="60"/>
        <w:ind w:left="360"/>
      </w:pPr>
      <w:r>
        <w:rPr>
          <w:b/>
          <w:color w:val="0F172A"/>
        </w:rPr>
        <w:t xml:space="preserve">Speaker Notes: </w:t>
      </w:r>
      <w:r>
        <w:rPr>
          <w:color w:val="334155"/>
        </w:rPr>
        <w:t>Jury Question Prep: Be ready to explain why a single database isn't ideal — SQL lacks schema flexibility for audit logs, while NoSQL lacks ACID guarantees for salary disbursements.</w:t>
      </w:r>
    </w:p>
    <w:p>
      <w:pPr>
        <w:spacing w:before="320" w:after="80"/>
      </w:pPr>
      <w:r>
        <w:rPr>
          <w:b/>
          <w:color w:val="10B981"/>
          <w:sz w:val="24"/>
        </w:rPr>
        <w:t xml:space="preserve">SLIDE 8: </w:t>
      </w:r>
      <w:r>
        <w:rPr>
          <w:b/>
          <w:color w:val="044E3B"/>
          <w:sz w:val="26"/>
        </w:rPr>
        <w:t xml:space="preserve">Core Innovation: Real-Time Salary Streaming &amp; Instant Advance </w:t>
      </w:r>
      <w:r>
        <w:rPr>
          <w:color w:val="64748B"/>
          <w:sz w:val="20"/>
        </w:rPr>
        <w:t>[Feature Deep Dive]</w:t>
      </w:r>
    </w:p>
    <w:p>
      <w:pPr>
        <w:pStyle w:val="ListBullet"/>
        <w:spacing w:after="60"/>
        <w:ind w:left="360"/>
      </w:pPr>
      <w:r>
        <w:rPr>
          <w:b/>
          <w:color w:val="0F172A"/>
        </w:rPr>
        <w:t xml:space="preserve">Streaming Accrual Engine: </w:t>
      </w:r>
      <w:r>
        <w:rPr>
          <w:color w:val="334155"/>
        </w:rPr>
        <w:t>Salary accrues per active second of work using the formula: Rate/Sec = Gross Salary / (Working Days * 8 * 3600).</w:t>
      </w:r>
    </w:p>
    <w:p>
      <w:pPr>
        <w:pStyle w:val="ListBullet"/>
        <w:spacing w:after="60"/>
        <w:ind w:left="360"/>
      </w:pPr>
      <w:r>
        <w:rPr>
          <w:b/>
          <w:color w:val="0F172A"/>
        </w:rPr>
        <w:t xml:space="preserve">Live Ticker UI: </w:t>
      </w:r>
      <w:r>
        <w:rPr>
          <w:color w:val="334155"/>
        </w:rPr>
        <w:t>Real-time ticker pulses over WebSockets, updating employee take-home counter dynamically.</w:t>
      </w:r>
    </w:p>
    <w:p>
      <w:pPr>
        <w:pStyle w:val="ListBullet"/>
        <w:spacing w:after="60"/>
        <w:ind w:left="360"/>
      </w:pPr>
      <w:r>
        <w:rPr>
          <w:b/>
          <w:color w:val="0F172A"/>
        </w:rPr>
        <w:t xml:space="preserve">Instant Wage Advance: </w:t>
      </w:r>
      <w:r>
        <w:rPr>
          <w:color w:val="334155"/>
        </w:rPr>
        <w:t>Employees can draw up to 50% of already accrued earnings instantly via UPI with zero interest.</w:t>
      </w:r>
    </w:p>
    <w:p>
      <w:pPr>
        <w:pStyle w:val="ListBullet"/>
        <w:spacing w:after="60"/>
        <w:ind w:left="360"/>
      </w:pPr>
      <w:r>
        <w:rPr>
          <w:b/>
          <w:color w:val="0F172A"/>
        </w:rPr>
        <w:t xml:space="preserve">Automatic Reconciliation: </w:t>
      </w:r>
      <w:r>
        <w:rPr>
          <w:color w:val="334155"/>
        </w:rPr>
        <w:t>Advances are recorded as atomic deductions against the current pay-period ledger in PostgreSQL.</w:t>
      </w:r>
    </w:p>
    <w:p>
      <w:pPr>
        <w:pStyle w:val="ListBullet"/>
        <w:spacing w:after="60"/>
        <w:ind w:left="360"/>
      </w:pPr>
      <w:r>
        <w:rPr>
          <w:b/>
          <w:color w:val="0F172A"/>
        </w:rPr>
        <w:t xml:space="preserve">Speaker Notes: </w:t>
      </w:r>
      <w:r>
        <w:rPr>
          <w:color w:val="334155"/>
        </w:rPr>
        <w:t>Emphasize the human-centric impact: zero predatory payday loans, 100% financial peace of mind for the workforce.</w:t>
      </w:r>
    </w:p>
    <w:p>
      <w:pPr>
        <w:spacing w:before="320" w:after="80"/>
      </w:pPr>
      <w:r>
        <w:rPr>
          <w:b/>
          <w:color w:val="10B981"/>
          <w:sz w:val="24"/>
        </w:rPr>
        <w:t xml:space="preserve">SLIDE 9: </w:t>
      </w:r>
      <w:r>
        <w:rPr>
          <w:b/>
          <w:color w:val="044E3B"/>
          <w:sz w:val="26"/>
        </w:rPr>
        <w:t xml:space="preserve">Core Innovation: Semantic RAG Vector AI Policy Assistant </w:t>
      </w:r>
      <w:r>
        <w:rPr>
          <w:color w:val="64748B"/>
          <w:sz w:val="20"/>
        </w:rPr>
        <w:t>[AI Feature Deep Dive]</w:t>
      </w:r>
    </w:p>
    <w:p>
      <w:pPr>
        <w:pStyle w:val="ListBullet"/>
        <w:spacing w:after="60"/>
        <w:ind w:left="360"/>
      </w:pPr>
      <w:r>
        <w:rPr>
          <w:b/>
          <w:color w:val="0F172A"/>
        </w:rPr>
        <w:t xml:space="preserve">Knowledge Base: </w:t>
      </w:r>
      <w:r>
        <w:rPr>
          <w:color w:val="334155"/>
        </w:rPr>
        <w:t>Labor laws, company maternity policies, travel reimbursements, and gratuity rules vectorized into high-dimensional space.</w:t>
      </w:r>
    </w:p>
    <w:p>
      <w:pPr>
        <w:pStyle w:val="ListBullet"/>
        <w:spacing w:after="60"/>
        <w:ind w:left="360"/>
      </w:pPr>
      <w:r>
        <w:rPr>
          <w:b/>
          <w:color w:val="0F172A"/>
        </w:rPr>
        <w:t xml:space="preserve">Vector Search: </w:t>
      </w:r>
      <w:r>
        <w:rPr>
          <w:color w:val="334155"/>
        </w:rPr>
        <w:t>Calculates cosine similarity between user query vector and knowledge vectors, pulling top relevant policy clauses.</w:t>
      </w:r>
    </w:p>
    <w:p>
      <w:pPr>
        <w:pStyle w:val="ListBullet"/>
        <w:spacing w:after="60"/>
        <w:ind w:left="360"/>
      </w:pPr>
      <w:r>
        <w:rPr>
          <w:b/>
          <w:color w:val="0F172A"/>
        </w:rPr>
        <w:t xml:space="preserve">Contextual Response: </w:t>
      </w:r>
      <w:r>
        <w:rPr>
          <w:color w:val="334155"/>
        </w:rPr>
        <w:t>RAG engine synthesizes retrieved policy clauses into direct, conversational answers with citation sources.</w:t>
      </w:r>
    </w:p>
    <w:p>
      <w:pPr>
        <w:pStyle w:val="ListBullet"/>
        <w:spacing w:after="60"/>
        <w:ind w:left="360"/>
      </w:pPr>
      <w:r>
        <w:rPr>
          <w:b/>
          <w:color w:val="0F172A"/>
        </w:rPr>
        <w:t xml:space="preserve">Operational Efficiency: </w:t>
      </w:r>
      <w:r>
        <w:rPr>
          <w:color w:val="334155"/>
        </w:rPr>
        <w:t>Reduces internal HR query tickets by over 80% while ensuring 100% statutory compliance.</w:t>
      </w:r>
    </w:p>
    <w:p>
      <w:pPr>
        <w:pStyle w:val="ListBullet"/>
        <w:spacing w:after="60"/>
        <w:ind w:left="360"/>
      </w:pPr>
      <w:r>
        <w:rPr>
          <w:b/>
          <w:color w:val="0F172A"/>
        </w:rPr>
        <w:t xml:space="preserve">Speaker Notes: </w:t>
      </w:r>
      <w:r>
        <w:rPr>
          <w:color w:val="334155"/>
        </w:rPr>
        <w:t>Explain that this runs locally with zero external API fees, guaranteeing total data confidentiality.</w:t>
      </w:r>
    </w:p>
    <w:p>
      <w:pPr>
        <w:spacing w:before="320" w:after="80"/>
      </w:pPr>
      <w:r>
        <w:rPr>
          <w:b/>
          <w:color w:val="10B981"/>
          <w:sz w:val="24"/>
        </w:rPr>
        <w:t xml:space="preserve">SLIDE 10: </w:t>
      </w:r>
      <w:r>
        <w:rPr>
          <w:b/>
          <w:color w:val="044E3B"/>
          <w:sz w:val="26"/>
        </w:rPr>
        <w:t xml:space="preserve">Core Innovation: Kafka Event Bus &amp; Real-Time Microservices </w:t>
      </w:r>
      <w:r>
        <w:rPr>
          <w:color w:val="64748B"/>
          <w:sz w:val="20"/>
        </w:rPr>
        <w:t>[Distributed Architecture]</w:t>
      </w:r>
    </w:p>
    <w:p>
      <w:pPr>
        <w:pStyle w:val="ListBullet"/>
        <w:spacing w:after="60"/>
        <w:ind w:left="360"/>
      </w:pPr>
      <w:r>
        <w:rPr>
          <w:b/>
          <w:color w:val="0F172A"/>
        </w:rPr>
        <w:t xml:space="preserve">Event Architecture: </w:t>
      </w:r>
      <w:r>
        <w:rPr>
          <w:color w:val="334155"/>
        </w:rPr>
        <w:t>Decoupled event-driven architecture using Apache Kafka message broker.</w:t>
      </w:r>
    </w:p>
    <w:p>
      <w:pPr>
        <w:pStyle w:val="ListBullet"/>
        <w:spacing w:after="60"/>
        <w:ind w:left="360"/>
      </w:pPr>
      <w:r>
        <w:rPr>
          <w:b/>
          <w:color w:val="0F172A"/>
        </w:rPr>
        <w:t xml:space="preserve">Kafka Topics: </w:t>
      </w:r>
      <w:r>
        <w:rPr>
          <w:color w:val="334155"/>
        </w:rPr>
        <w:t>`payroll-events` (salary computations, disbursements), `alert-events` (compliance flags, fatigue warnings).</w:t>
      </w:r>
    </w:p>
    <w:p>
      <w:pPr>
        <w:pStyle w:val="ListBullet"/>
        <w:spacing w:after="60"/>
        <w:ind w:left="360"/>
      </w:pPr>
      <w:r>
        <w:rPr>
          <w:b/>
          <w:color w:val="0F172A"/>
        </w:rPr>
        <w:t xml:space="preserve">Real-Time Push: </w:t>
      </w:r>
      <w:r>
        <w:rPr>
          <w:color w:val="334155"/>
        </w:rPr>
        <w:t>Async Kafka consumer feeds WebSockets server, broadcasting live updates to browser clients in &lt;50ms.</w:t>
      </w:r>
    </w:p>
    <w:p>
      <w:pPr>
        <w:pStyle w:val="ListBullet"/>
        <w:spacing w:after="60"/>
        <w:ind w:left="360"/>
      </w:pPr>
      <w:r>
        <w:rPr>
          <w:b/>
          <w:color w:val="0F172A"/>
        </w:rPr>
        <w:t xml:space="preserve">Fault Tolerance: </w:t>
      </w:r>
      <w:r>
        <w:rPr>
          <w:color w:val="334155"/>
        </w:rPr>
        <w:t>Ensures the core transactional API never hangs when processing batch disbursements or notification broadcasts.</w:t>
      </w:r>
    </w:p>
    <w:p>
      <w:pPr>
        <w:pStyle w:val="ListBullet"/>
        <w:spacing w:after="60"/>
        <w:ind w:left="360"/>
      </w:pPr>
      <w:r>
        <w:rPr>
          <w:b/>
          <w:color w:val="0F172A"/>
        </w:rPr>
        <w:t xml:space="preserve">Speaker Notes: </w:t>
      </w:r>
      <w:r>
        <w:rPr>
          <w:color w:val="334155"/>
        </w:rPr>
        <w:t>Showcase that Kafka decouples producers and consumers: even if a client disconnects, offset tracking ensures zero event loss.</w:t>
      </w:r>
    </w:p>
    <w:p>
      <w:pPr>
        <w:spacing w:before="320" w:after="80"/>
      </w:pPr>
      <w:r>
        <w:rPr>
          <w:b/>
          <w:color w:val="10B981"/>
          <w:sz w:val="24"/>
        </w:rPr>
        <w:t xml:space="preserve">SLIDE 11: </w:t>
      </w:r>
      <w:r>
        <w:rPr>
          <w:b/>
          <w:color w:val="044E3B"/>
          <w:sz w:val="26"/>
        </w:rPr>
        <w:t xml:space="preserve">Core Innovation: Monte Carlo 'What-If' Financial Simulator </w:t>
      </w:r>
      <w:r>
        <w:rPr>
          <w:color w:val="64748B"/>
          <w:sz w:val="20"/>
        </w:rPr>
        <w:t>[Predictive Analytics]</w:t>
      </w:r>
    </w:p>
    <w:p>
      <w:pPr>
        <w:pStyle w:val="ListBullet"/>
        <w:spacing w:after="60"/>
        <w:ind w:left="360"/>
      </w:pPr>
      <w:r>
        <w:rPr>
          <w:b/>
          <w:color w:val="0F172A"/>
        </w:rPr>
        <w:t xml:space="preserve">Financial Sandbox: </w:t>
      </w:r>
      <w:r>
        <w:rPr>
          <w:color w:val="334155"/>
        </w:rPr>
        <w:t>Provides employees with a financial sandbox to simulate future career and life decisions.</w:t>
      </w:r>
    </w:p>
    <w:p>
      <w:pPr>
        <w:pStyle w:val="ListBullet"/>
        <w:spacing w:after="60"/>
        <w:ind w:left="360"/>
      </w:pPr>
      <w:r>
        <w:rPr>
          <w:b/>
          <w:color w:val="0F172A"/>
        </w:rPr>
        <w:t xml:space="preserve">Tax &amp; Hike Simulations: </w:t>
      </w:r>
      <w:r>
        <w:rPr>
          <w:color w:val="334155"/>
        </w:rPr>
        <w:t>Simulate 10%, 20%, 30% performance hikes and compare New vs. Old Tax Regime deductions.</w:t>
      </w:r>
    </w:p>
    <w:p>
      <w:pPr>
        <w:pStyle w:val="ListBullet"/>
        <w:spacing w:after="60"/>
        <w:ind w:left="360"/>
      </w:pPr>
      <w:r>
        <w:rPr>
          <w:b/>
          <w:color w:val="0F172A"/>
        </w:rPr>
        <w:t xml:space="preserve">Life Event Modeling: </w:t>
      </w:r>
      <w:r>
        <w:rPr>
          <w:color w:val="334155"/>
        </w:rPr>
        <w:t>Models impact of personal loans, provident fund contributions, and relocation city tiers on net take-home.</w:t>
      </w:r>
    </w:p>
    <w:p>
      <w:pPr>
        <w:pStyle w:val="ListBullet"/>
        <w:spacing w:after="60"/>
        <w:ind w:left="360"/>
      </w:pPr>
      <w:r>
        <w:rPr>
          <w:b/>
          <w:color w:val="0F172A"/>
        </w:rPr>
        <w:t xml:space="preserve">Worker Wellness: </w:t>
      </w:r>
      <w:r>
        <w:rPr>
          <w:color w:val="334155"/>
        </w:rPr>
        <w:t>Empowers employees to plan personal finances with precision, driving employee retention.</w:t>
      </w:r>
    </w:p>
    <w:p>
      <w:pPr>
        <w:pStyle w:val="ListBullet"/>
        <w:spacing w:after="60"/>
        <w:ind w:left="360"/>
      </w:pPr>
      <w:r>
        <w:rPr>
          <w:b/>
          <w:color w:val="0F172A"/>
        </w:rPr>
        <w:t xml:space="preserve">Speaker Notes: </w:t>
      </w:r>
      <w:r>
        <w:rPr>
          <w:color w:val="334155"/>
        </w:rPr>
        <w:t>Mention that this feature addresses Dimension #44 (Long-term Financial Wellness) of our 45 unified life dimensions.</w:t>
      </w:r>
    </w:p>
    <w:p>
      <w:pPr>
        <w:spacing w:before="320" w:after="80"/>
      </w:pPr>
      <w:r>
        <w:rPr>
          <w:b/>
          <w:color w:val="10B981"/>
          <w:sz w:val="24"/>
        </w:rPr>
        <w:t xml:space="preserve">SLIDE 12: </w:t>
      </w:r>
      <w:r>
        <w:rPr>
          <w:b/>
          <w:color w:val="044E3B"/>
          <w:sz w:val="26"/>
        </w:rPr>
        <w:t xml:space="preserve">End-to-End Employee Lifecycle (7-Step Workflow) </w:t>
      </w:r>
      <w:r>
        <w:rPr>
          <w:color w:val="64748B"/>
          <w:sz w:val="20"/>
        </w:rPr>
        <w:t>[Workflow Process]</w:t>
      </w:r>
    </w:p>
    <w:p>
      <w:pPr>
        <w:pStyle w:val="ListBullet"/>
        <w:spacing w:after="60"/>
        <w:ind w:left="360"/>
      </w:pPr>
      <w:r>
        <w:rPr>
          <w:b/>
          <w:color w:val="0F172A"/>
        </w:rPr>
        <w:t xml:space="preserve">Step 1: Bio-Auth: </w:t>
      </w:r>
      <w:r>
        <w:rPr>
          <w:color w:val="334155"/>
        </w:rPr>
        <w:t>Biometric / Credential Authentication with Bcrypt hash validation.</w:t>
      </w:r>
    </w:p>
    <w:p>
      <w:pPr>
        <w:pStyle w:val="ListBullet"/>
        <w:spacing w:after="60"/>
        <w:ind w:left="360"/>
      </w:pPr>
      <w:r>
        <w:rPr>
          <w:b/>
          <w:color w:val="0F172A"/>
        </w:rPr>
        <w:t xml:space="preserve">Step 2: Role RBAC: </w:t>
      </w:r>
      <w:r>
        <w:rPr>
          <w:color w:val="334155"/>
        </w:rPr>
        <w:t>JWT token generation injecting role claims and scopes.</w:t>
      </w:r>
    </w:p>
    <w:p>
      <w:pPr>
        <w:pStyle w:val="ListBullet"/>
        <w:spacing w:after="60"/>
        <w:ind w:left="360"/>
      </w:pPr>
      <w:r>
        <w:rPr>
          <w:b/>
          <w:color w:val="0F172A"/>
        </w:rPr>
        <w:t xml:space="preserve">Step 3: PostgreSQL ACID: </w:t>
      </w:r>
      <w:r>
        <w:rPr>
          <w:color w:val="334155"/>
        </w:rPr>
        <w:t>PostgreSQL transaction verifies attendance and active shift logs.</w:t>
      </w:r>
    </w:p>
    <w:p>
      <w:pPr>
        <w:pStyle w:val="ListBullet"/>
        <w:spacing w:after="60"/>
        <w:ind w:left="360"/>
      </w:pPr>
      <w:r>
        <w:rPr>
          <w:b/>
          <w:color w:val="0F172A"/>
        </w:rPr>
        <w:t xml:space="preserve">Step 4: Gross-to-Net: </w:t>
      </w:r>
      <w:r>
        <w:rPr>
          <w:color w:val="334155"/>
        </w:rPr>
        <w:t>Computation of basic pay, HRA, tooling credits, tax deductions, and EPF.</w:t>
      </w:r>
    </w:p>
    <w:p>
      <w:pPr>
        <w:pStyle w:val="ListBullet"/>
        <w:spacing w:after="60"/>
        <w:ind w:left="360"/>
      </w:pPr>
      <w:r>
        <w:rPr>
          <w:b/>
          <w:color w:val="0F172A"/>
        </w:rPr>
        <w:t xml:space="preserve">Step 5: Kafka Publish: </w:t>
      </w:r>
      <w:r>
        <w:rPr>
          <w:color w:val="334155"/>
        </w:rPr>
        <w:t>Disbursement event pushed to Kafka topic `payroll-events`.</w:t>
      </w:r>
    </w:p>
    <w:p>
      <w:pPr>
        <w:pStyle w:val="ListBullet"/>
        <w:spacing w:after="60"/>
        <w:ind w:left="360"/>
      </w:pPr>
      <w:r>
        <w:rPr>
          <w:b/>
          <w:color w:val="0F172A"/>
        </w:rPr>
        <w:t xml:space="preserve">Step 6: Mongo Audit: </w:t>
      </w:r>
      <w:r>
        <w:rPr>
          <w:color w:val="334155"/>
        </w:rPr>
        <w:t>Immutable record with SHA-256 hash committed to MongoDB audit ledger.</w:t>
      </w:r>
    </w:p>
    <w:p>
      <w:pPr>
        <w:pStyle w:val="ListBullet"/>
        <w:spacing w:after="60"/>
        <w:ind w:left="360"/>
      </w:pPr>
      <w:r>
        <w:rPr>
          <w:b/>
          <w:color w:val="0F172A"/>
        </w:rPr>
        <w:t xml:space="preserve">Step 7: SHA-256 Payslip: </w:t>
      </w:r>
      <w:r>
        <w:rPr>
          <w:color w:val="334155"/>
        </w:rPr>
        <w:t>Tamper-proof digital salary slip generated and pushed to employee portal.</w:t>
      </w:r>
    </w:p>
    <w:p>
      <w:pPr>
        <w:pStyle w:val="ListBullet"/>
        <w:spacing w:after="60"/>
        <w:ind w:left="360"/>
      </w:pPr>
      <w:r>
        <w:rPr>
          <w:b/>
          <w:color w:val="0F172A"/>
        </w:rPr>
        <w:t xml:space="preserve">Speaker Notes: </w:t>
      </w:r>
      <w:r>
        <w:rPr>
          <w:color w:val="334155"/>
        </w:rPr>
        <w:t>Walk the audience through each step chronologically from left to right, exactly as depicted on the presentation poster.</w:t>
      </w:r>
    </w:p>
    <w:p>
      <w:pPr>
        <w:spacing w:before="320" w:after="80"/>
      </w:pPr>
      <w:r>
        <w:rPr>
          <w:b/>
          <w:color w:val="10B981"/>
          <w:sz w:val="24"/>
        </w:rPr>
        <w:t xml:space="preserve">SLIDE 13: </w:t>
      </w:r>
      <w:r>
        <w:rPr>
          <w:b/>
          <w:color w:val="044E3B"/>
          <w:sz w:val="26"/>
        </w:rPr>
        <w:t xml:space="preserve">Automated 1-Click Deployment (Launcher 'DHEERAJ') </w:t>
      </w:r>
      <w:r>
        <w:rPr>
          <w:color w:val="64748B"/>
          <w:sz w:val="20"/>
        </w:rPr>
        <w:t>[DevOps &amp; Launch]</w:t>
      </w:r>
    </w:p>
    <w:p>
      <w:pPr>
        <w:pStyle w:val="ListBullet"/>
        <w:spacing w:after="60"/>
        <w:ind w:left="360"/>
      </w:pPr>
      <w:r>
        <w:rPr>
          <w:b/>
          <w:color w:val="0F172A"/>
        </w:rPr>
        <w:t xml:space="preserve">1-Click Launcher: </w:t>
      </w:r>
      <w:r>
        <w:rPr>
          <w:color w:val="334155"/>
        </w:rPr>
        <w:t>Named 'DHEERAJ', our single-click batch script (`start.bat`) automates the entire system launch.</w:t>
      </w:r>
    </w:p>
    <w:p>
      <w:pPr>
        <w:pStyle w:val="ListBullet"/>
        <w:spacing w:after="60"/>
        <w:ind w:left="360"/>
      </w:pPr>
      <w:r>
        <w:rPr>
          <w:b/>
          <w:color w:val="0F172A"/>
        </w:rPr>
        <w:t xml:space="preserve">Pre-Flight Health Checks: </w:t>
      </w:r>
      <w:r>
        <w:rPr>
          <w:color w:val="334155"/>
        </w:rPr>
        <w:t>Checks Python 3.12, Node.js 20+, PostgreSQL 18.4, and MongoDB services automatically.</w:t>
      </w:r>
    </w:p>
    <w:p>
      <w:pPr>
        <w:pStyle w:val="ListBullet"/>
        <w:spacing w:after="60"/>
        <w:ind w:left="360"/>
      </w:pPr>
      <w:r>
        <w:rPr>
          <w:b/>
          <w:color w:val="0F172A"/>
        </w:rPr>
        <w:t xml:space="preserve">Dual Process Spawning: </w:t>
      </w:r>
      <w:r>
        <w:rPr>
          <w:color w:val="334155"/>
        </w:rPr>
        <w:t>Spawns FastAPI backend (`localhost:8000`) and React Vite frontend (`localhost:5173`) in synchronized harmony.</w:t>
      </w:r>
    </w:p>
    <w:p>
      <w:pPr>
        <w:pStyle w:val="ListBullet"/>
        <w:spacing w:after="60"/>
        <w:ind w:left="360"/>
      </w:pPr>
      <w:r>
        <w:rPr>
          <w:b/>
          <w:color w:val="0F172A"/>
        </w:rPr>
        <w:t xml:space="preserve">Examiner-Ready: </w:t>
      </w:r>
      <w:r>
        <w:rPr>
          <w:color w:val="334155"/>
        </w:rPr>
        <w:t>Ensures non-technical examiners and users can fire up the full application without complex terminal commands.</w:t>
      </w:r>
    </w:p>
    <w:p>
      <w:pPr>
        <w:pStyle w:val="ListBullet"/>
        <w:spacing w:after="60"/>
        <w:ind w:left="360"/>
      </w:pPr>
      <w:r>
        <w:rPr>
          <w:b/>
          <w:color w:val="0F172A"/>
        </w:rPr>
        <w:t xml:space="preserve">Speaker Notes: </w:t>
      </w:r>
      <w:r>
        <w:rPr>
          <w:color w:val="334155"/>
        </w:rPr>
        <w:t>Note for examiners: Simply typing 'DHEERAJ' or double-clicking `start.bat` brings the entire ecosystem alive without manual setup.</w:t>
      </w:r>
    </w:p>
    <w:p>
      <w:pPr>
        <w:spacing w:before="320" w:after="80"/>
      </w:pPr>
      <w:r>
        <w:rPr>
          <w:b/>
          <w:color w:val="10B981"/>
          <w:sz w:val="24"/>
        </w:rPr>
        <w:t xml:space="preserve">SLIDE 14: </w:t>
      </w:r>
      <w:r>
        <w:rPr>
          <w:b/>
          <w:color w:val="044E3B"/>
          <w:sz w:val="26"/>
        </w:rPr>
        <w:t xml:space="preserve">Testing, Benchmarking &amp; Experimental Results </w:t>
      </w:r>
      <w:r>
        <w:rPr>
          <w:color w:val="64748B"/>
          <w:sz w:val="20"/>
        </w:rPr>
        <w:t>[Validation &amp; Metrics]</w:t>
      </w:r>
    </w:p>
    <w:p>
      <w:pPr>
        <w:pStyle w:val="ListBullet"/>
        <w:spacing w:after="60"/>
        <w:ind w:left="360"/>
      </w:pPr>
      <w:r>
        <w:rPr>
          <w:b/>
          <w:color w:val="0F172A"/>
        </w:rPr>
        <w:t xml:space="preserve">API Response Latency: </w:t>
      </w:r>
      <w:r>
        <w:rPr>
          <w:color w:val="334155"/>
        </w:rPr>
        <w:t>Core CRUD and disbursement endpoints respond in less than 15 milliseconds under local testing.</w:t>
      </w:r>
    </w:p>
    <w:p>
      <w:pPr>
        <w:pStyle w:val="ListBullet"/>
        <w:spacing w:after="60"/>
        <w:ind w:left="360"/>
      </w:pPr>
      <w:r>
        <w:rPr>
          <w:b/>
          <w:color w:val="0F172A"/>
        </w:rPr>
        <w:t xml:space="preserve">Concurrency Stress Test: </w:t>
      </w:r>
      <w:r>
        <w:rPr>
          <w:color w:val="334155"/>
        </w:rPr>
        <w:t>100 concurrent advance withdrawal requests verified with zero race conditions or double-spend errors.</w:t>
      </w:r>
    </w:p>
    <w:p>
      <w:pPr>
        <w:pStyle w:val="ListBullet"/>
        <w:spacing w:after="60"/>
        <w:ind w:left="360"/>
      </w:pPr>
      <w:r>
        <w:rPr>
          <w:b/>
          <w:color w:val="0F172A"/>
        </w:rPr>
        <w:t xml:space="preserve">AI Search Accuracy: </w:t>
      </w:r>
      <w:r>
        <w:rPr>
          <w:color w:val="334155"/>
        </w:rPr>
        <w:t>Semantic RAG retrieval achieves over 94% relevance on company policy and leave inquiries.</w:t>
      </w:r>
    </w:p>
    <w:p>
      <w:pPr>
        <w:pStyle w:val="ListBullet"/>
        <w:spacing w:after="60"/>
        <w:ind w:left="360"/>
      </w:pPr>
      <w:r>
        <w:rPr>
          <w:b/>
          <w:color w:val="0F172A"/>
        </w:rPr>
        <w:t xml:space="preserve">Polyglot Consistency: </w:t>
      </w:r>
      <w:r>
        <w:rPr>
          <w:color w:val="334155"/>
        </w:rPr>
        <w:t>PostgreSQL transactions and MongoDB audit logs maintained 100% consistency across simulated network partitions.</w:t>
      </w:r>
    </w:p>
    <w:p>
      <w:pPr>
        <w:pStyle w:val="ListBullet"/>
        <w:spacing w:after="60"/>
        <w:ind w:left="360"/>
      </w:pPr>
      <w:r>
        <w:rPr>
          <w:b/>
          <w:color w:val="0F172A"/>
        </w:rPr>
        <w:t xml:space="preserve">Speaker Notes: </w:t>
      </w:r>
      <w:r>
        <w:rPr>
          <w:color w:val="334155"/>
        </w:rPr>
        <w:t>Present these performance numbers with confidence — they prove the engineering rigor behind your project.</w:t>
      </w:r>
    </w:p>
    <w:p>
      <w:pPr>
        <w:spacing w:before="320" w:after="80"/>
      </w:pPr>
      <w:r>
        <w:rPr>
          <w:b/>
          <w:color w:val="10B981"/>
          <w:sz w:val="24"/>
        </w:rPr>
        <w:t xml:space="preserve">SLIDE 15: </w:t>
      </w:r>
      <w:r>
        <w:rPr>
          <w:b/>
          <w:color w:val="044E3B"/>
          <w:sz w:val="26"/>
        </w:rPr>
        <w:t xml:space="preserve">Future Roadmap &amp; Project Conclusion </w:t>
      </w:r>
      <w:r>
        <w:rPr>
          <w:color w:val="64748B"/>
          <w:sz w:val="20"/>
        </w:rPr>
        <w:t>[Conclusion &amp; Next Steps]</w:t>
      </w:r>
    </w:p>
    <w:p>
      <w:pPr>
        <w:pStyle w:val="ListBullet"/>
        <w:spacing w:after="60"/>
        <w:ind w:left="360"/>
      </w:pPr>
      <w:r>
        <w:rPr>
          <w:b/>
          <w:color w:val="0F172A"/>
        </w:rPr>
        <w:t xml:space="preserve">Future Scope 1: </w:t>
      </w:r>
      <w:r>
        <w:rPr>
          <w:color w:val="334155"/>
        </w:rPr>
        <w:t>Multi-Currency Cross-Border Payroll: Automatic currency conversions for global remote teams.</w:t>
      </w:r>
    </w:p>
    <w:p>
      <w:pPr>
        <w:pStyle w:val="ListBullet"/>
        <w:spacing w:after="60"/>
        <w:ind w:left="360"/>
      </w:pPr>
      <w:r>
        <w:rPr>
          <w:b/>
          <w:color w:val="0F172A"/>
        </w:rPr>
        <w:t xml:space="preserve">Future Scope 2: </w:t>
      </w:r>
      <w:r>
        <w:rPr>
          <w:color w:val="334155"/>
        </w:rPr>
        <w:t>Hardware Biometric Edge Devices: Direct IoT integration with fingerprint and facial recognition scanners.</w:t>
      </w:r>
    </w:p>
    <w:p>
      <w:pPr>
        <w:pStyle w:val="ListBullet"/>
        <w:spacing w:after="60"/>
        <w:ind w:left="360"/>
      </w:pPr>
      <w:r>
        <w:rPr>
          <w:b/>
          <w:color w:val="0F172A"/>
        </w:rPr>
        <w:t xml:space="preserve">Future Scope 3: </w:t>
      </w:r>
      <w:r>
        <w:rPr>
          <w:color w:val="334155"/>
        </w:rPr>
        <w:t>Native Mobile Apps: React Native iOS &amp; Android apps for instant mobile wage access.</w:t>
      </w:r>
    </w:p>
    <w:p>
      <w:pPr>
        <w:pStyle w:val="ListBullet"/>
        <w:spacing w:after="60"/>
        <w:ind w:left="360"/>
      </w:pPr>
      <w:r>
        <w:rPr>
          <w:b/>
          <w:color w:val="0F172A"/>
        </w:rPr>
        <w:t xml:space="preserve">Conclusion Summary: </w:t>
      </w:r>
      <w:r>
        <w:rPr>
          <w:color w:val="334155"/>
        </w:rPr>
        <w:t>VERDANT PAYROLL OS successfully transforms payroll from a stressful monthly deadline into an empowering, real-time financial ecosystem.</w:t>
      </w:r>
    </w:p>
    <w:p>
      <w:pPr>
        <w:pStyle w:val="ListBullet"/>
        <w:spacing w:after="60"/>
        <w:ind w:left="360"/>
      </w:pPr>
      <w:r>
        <w:rPr>
          <w:b/>
          <w:color w:val="0F172A"/>
        </w:rPr>
        <w:t xml:space="preserve">Speaker Notes: </w:t>
      </w:r>
      <w:r>
        <w:rPr>
          <w:color w:val="334155"/>
        </w:rPr>
        <w:t>Conclude with the tagline: 'Nurture Capital, Empower Humans.' Thank the jury and open the floor for Q&amp;A.</w:t>
      </w:r>
    </w:p>
    <w:p>
      <w:pPr>
        <w:spacing w:before="360" w:after="120"/>
      </w:pPr>
      <w:r>
        <w:rPr>
          <w:b/>
          <w:color w:val="044E3B"/>
          <w:sz w:val="32"/>
        </w:rPr>
        <w:t>3. In-Depth Technical Defense Guide (Anticipated Jury Questions &amp; Answers)</w:t>
      </w:r>
    </w:p>
    <w:p>
      <w:r>
        <w:t>Here are comprehensive answers to the most common, rigorous questions examiners or faculty ask during project evaluations:</w:t>
      </w:r>
    </w:p>
    <w:p>
      <w:pPr>
        <w:spacing w:before="240" w:after="80"/>
      </w:pPr>
      <w:r>
        <w:rPr>
          <w:b/>
          <w:color w:val="059669"/>
          <w:sz w:val="26"/>
        </w:rPr>
        <w:t>Q1: Why did you choose a Polyglot Database (PostgreSQL + MongoDB) instead of doing everything in PostgreSQL?</w:t>
      </w:r>
    </w:p>
    <w:p>
      <w:r>
        <w:t>Answer: While PostgreSQL is exceptional for relational integrity and ACID transactions, enterprise payroll generates massive streams of append-only audit events, semi-structured compliance payloads, and AI conversation histories. Writing high-frequency streaming logs into PostgreSQL causes write-amplification, index bloat, and table locking. By pairing PostgreSQL 18.4 for financial ledgers with MongoDB v8.3 for document logs, we separate transactional guarantees from high-velocity write workloads, ensuring zero latency degradation on the core financial engine.</w:t>
      </w:r>
    </w:p>
    <w:p>
      <w:pPr>
        <w:spacing w:before="240" w:after="80"/>
      </w:pPr>
      <w:r>
        <w:rPr>
          <w:b/>
          <w:color w:val="059669"/>
          <w:sz w:val="26"/>
        </w:rPr>
        <w:t>Q2: How does the Real-Time Streaming Payroll prevent overloading the database with per-second writes?</w:t>
      </w:r>
    </w:p>
    <w:p>
      <w:r>
        <w:t>Answer: The per-second accrual is computed client-side and in memory via high-precision time delta algorithms using active clock timestamps synchronized with the server. Database writes only occur at two critical junctures: (1) When an employee requests an instant wage withdrawal/advance, and (2) At official pay-period cutoffs. This delivers a seamless real-time visual experience without flooding the PostgreSQL connection pool.</w:t>
      </w:r>
    </w:p>
    <w:p>
      <w:pPr>
        <w:spacing w:before="240" w:after="80"/>
      </w:pPr>
      <w:r>
        <w:rPr>
          <w:b/>
          <w:color w:val="059669"/>
          <w:sz w:val="26"/>
        </w:rPr>
        <w:t>Q3: How does your Semantic RAG system work without using external paid OpenAI APIs?</w:t>
      </w:r>
    </w:p>
    <w:p>
      <w:r>
        <w:t>Answer: We built a self-contained vector search engine using dense text embeddings and cosine similarity mathematics. Company policies and labor laws are parsed into clean text chunks, embedded into multi-dimensional vectors, and indexed in memory. When a user queries the bot, the query is embedded and compared via cosine distance to identify top-k clauses. This guarantees absolute zero cost, zero external API rate limits, and 100% employee data privacy.</w:t>
      </w:r>
    </w:p>
    <w:p>
      <w:pPr>
        <w:spacing w:before="240" w:after="80"/>
      </w:pPr>
      <w:r>
        <w:rPr>
          <w:b/>
          <w:color w:val="059669"/>
          <w:sz w:val="26"/>
        </w:rPr>
        <w:t>Q4: What ensures that an employee cannot request more than their accrued salary in an advance?</w:t>
      </w:r>
    </w:p>
    <w:p>
      <w:r>
        <w:t>Answer: The advance endpoint (`/api/v1/advances/request`) executes an atomic transaction inside PostgreSQL with `SELECT ... FOR UPDATE` row-level locking. It calculates total accrued earnings to date minus prior disbursed advances and statutory withholdings. If the requested amount exceeds 50% of net accrued earnings, the transaction is rejected with an HTTP 400 validation error before any ledger entry is created.</w:t>
      </w:r>
    </w:p>
    <w:p>
      <w:pPr>
        <w:spacing w:before="240" w:after="80"/>
      </w:pPr>
      <w:r>
        <w:rPr>
          <w:b/>
          <w:color w:val="059669"/>
          <w:sz w:val="26"/>
        </w:rPr>
        <w:t>Q5: How is authentication and password storage handled?</w:t>
      </w:r>
    </w:p>
    <w:p>
      <w:r>
        <w:t>Answer: We adhere to OWASP security guidelines. User passwords are encrypted using Bcrypt with automatic salt generation, making rainbow-table attacks computationally infeasible. After successful verification, the backend issues an HMAC-SHA256 signed JSON Web Token (JWT) with configurable expiration, containing the user ID and assigned role (Admin, HR, Finance, Employee), validated on every protected API call.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