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4C9" w:rsidRDefault="00AD14C9" w:rsidP="00A409BB"/>
    <w:p w:rsidR="00A409BB" w:rsidRDefault="00A409BB"/>
    <w:p w:rsidR="00A409BB" w:rsidRPr="00A409BB" w:rsidRDefault="00A409BB" w:rsidP="00A409BB">
      <w:pPr>
        <w:shd w:val="clear" w:color="auto" w:fill="FFFFFF"/>
        <w:spacing w:after="0" w:line="240" w:lineRule="auto"/>
        <w:rPr>
          <w:rFonts w:ascii="Verdana" w:eastAsia="Times New Roman" w:hAnsi="Verdana" w:cs="Times New Roman"/>
          <w:color w:val="000000"/>
          <w:sz w:val="48"/>
          <w:szCs w:val="48"/>
        </w:rPr>
      </w:pPr>
      <w:r w:rsidRPr="00A409BB">
        <w:rPr>
          <w:rFonts w:ascii="Verdana" w:eastAsia="Times New Roman" w:hAnsi="Verdana" w:cs="Times New Roman"/>
          <w:b/>
          <w:bCs/>
          <w:color w:val="122EB2"/>
          <w:sz w:val="48"/>
          <w:szCs w:val="48"/>
        </w:rPr>
        <w:t>ITIL Service Design, 2011 Edition</w:t>
      </w:r>
    </w:p>
    <w:p w:rsidR="00A409BB" w:rsidRPr="00A409BB" w:rsidRDefault="00A409BB" w:rsidP="00A409BB">
      <w:pPr>
        <w:shd w:val="clear" w:color="auto" w:fill="FFFFFF"/>
        <w:spacing w:after="0" w:line="240" w:lineRule="auto"/>
        <w:rPr>
          <w:rFonts w:ascii="Verdana" w:eastAsia="Times New Roman" w:hAnsi="Verdana" w:cs="Times New Roman"/>
          <w:color w:val="000000"/>
          <w:sz w:val="12"/>
          <w:szCs w:val="12"/>
        </w:rPr>
      </w:pPr>
      <w:r w:rsidRPr="00A409BB">
        <w:rPr>
          <w:rFonts w:ascii="Verdana" w:eastAsia="Times New Roman" w:hAnsi="Verdana" w:cs="Times New Roman"/>
          <w:color w:val="666666"/>
          <w:sz w:val="12"/>
        </w:rPr>
        <w:t>by</w:t>
      </w:r>
      <w:proofErr w:type="gramStart"/>
      <w:r w:rsidRPr="00A409BB">
        <w:rPr>
          <w:rFonts w:ascii="Verdana" w:eastAsia="Times New Roman" w:hAnsi="Verdana" w:cs="Times New Roman"/>
          <w:color w:val="666666"/>
          <w:sz w:val="12"/>
        </w:rPr>
        <w:t>  </w:t>
      </w:r>
      <w:proofErr w:type="gramEnd"/>
      <w:r w:rsidR="00B73223">
        <w:fldChar w:fldCharType="begin"/>
      </w:r>
      <w:r w:rsidR="001B6EED">
        <w:instrText>HYPERLINK "http://www.books24x7.com/SearchResults.aspx?qdom=author&amp;scol=%7ball%7d&amp;qstr=Office%20of%20Government%20Commerce%20(OGC)"</w:instrText>
      </w:r>
      <w:r w:rsidR="00B73223">
        <w:fldChar w:fldCharType="separate"/>
      </w:r>
      <w:r w:rsidRPr="00A409BB">
        <w:rPr>
          <w:rFonts w:ascii="Verdana" w:eastAsia="Times New Roman" w:hAnsi="Verdana" w:cs="Times New Roman"/>
          <w:color w:val="666666"/>
          <w:sz w:val="12"/>
        </w:rPr>
        <w:t>Office of Government Commerce (OGC)</w:t>
      </w:r>
      <w:r w:rsidR="00B73223">
        <w:fldChar w:fldCharType="end"/>
      </w:r>
    </w:p>
    <w:p w:rsidR="00A409BB" w:rsidRPr="00A409BB" w:rsidRDefault="00B73223" w:rsidP="00A409BB">
      <w:pPr>
        <w:shd w:val="clear" w:color="auto" w:fill="FFFFFF"/>
        <w:spacing w:after="0" w:line="240" w:lineRule="auto"/>
        <w:rPr>
          <w:rFonts w:ascii="Verdana" w:eastAsia="Times New Roman" w:hAnsi="Verdana" w:cs="Times New Roman"/>
          <w:color w:val="000000"/>
          <w:sz w:val="12"/>
          <w:szCs w:val="12"/>
        </w:rPr>
      </w:pPr>
      <w:hyperlink r:id="rId8" w:history="1">
        <w:r w:rsidR="00A409BB" w:rsidRPr="00A409BB">
          <w:rPr>
            <w:rFonts w:ascii="Verdana" w:eastAsia="Times New Roman" w:hAnsi="Verdana" w:cs="Times New Roman"/>
            <w:color w:val="333333"/>
            <w:sz w:val="10"/>
          </w:rPr>
          <w:t>TSO</w:t>
        </w:r>
      </w:hyperlink>
      <w:r w:rsidR="00A409BB" w:rsidRPr="00A409BB">
        <w:rPr>
          <w:rFonts w:ascii="Arial" w:eastAsia="Times New Roman" w:hAnsi="Arial" w:cs="Arial"/>
          <w:color w:val="666666"/>
          <w:sz w:val="10"/>
        </w:rPr>
        <w:t> © 2011 (458 pages)</w:t>
      </w:r>
      <w:r w:rsidR="00A409BB" w:rsidRPr="00A409BB">
        <w:rPr>
          <w:rFonts w:ascii="Verdana" w:eastAsia="Times New Roman" w:hAnsi="Verdana" w:cs="Times New Roman"/>
          <w:color w:val="000000"/>
          <w:sz w:val="12"/>
        </w:rPr>
        <w:t> </w:t>
      </w:r>
      <w:hyperlink r:id="rId9" w:history="1">
        <w:r w:rsidR="00A409BB" w:rsidRPr="00A409BB">
          <w:rPr>
            <w:rFonts w:ascii="Verdana" w:eastAsia="Times New Roman" w:hAnsi="Verdana" w:cs="Times New Roman"/>
            <w:i/>
            <w:iCs/>
            <w:color w:val="666666"/>
            <w:sz w:val="15"/>
          </w:rPr>
          <w:t>Citation</w:t>
        </w:r>
      </w:hyperlink>
    </w:p>
    <w:p w:rsidR="00A409BB" w:rsidRPr="00A409BB" w:rsidRDefault="00A409BB" w:rsidP="00A409BB">
      <w:pPr>
        <w:shd w:val="clear" w:color="auto" w:fill="FFFFFF"/>
        <w:spacing w:after="0" w:line="240" w:lineRule="auto"/>
        <w:rPr>
          <w:rFonts w:ascii="Verdana" w:eastAsia="Times New Roman" w:hAnsi="Verdana" w:cs="Times New Roman"/>
          <w:color w:val="000000"/>
          <w:sz w:val="12"/>
          <w:szCs w:val="12"/>
        </w:rPr>
      </w:pPr>
      <w:r w:rsidRPr="00A409BB">
        <w:rPr>
          <w:rFonts w:ascii="Arial" w:eastAsia="Times New Roman" w:hAnsi="Arial" w:cs="Arial"/>
          <w:color w:val="666666"/>
          <w:sz w:val="10"/>
        </w:rPr>
        <w:t>ISBN</w:t>
      </w:r>
      <w:proofErr w:type="gramStart"/>
      <w:r w:rsidRPr="00A409BB">
        <w:rPr>
          <w:rFonts w:ascii="Arial" w:eastAsia="Times New Roman" w:hAnsi="Arial" w:cs="Arial"/>
          <w:color w:val="666666"/>
          <w:sz w:val="10"/>
        </w:rPr>
        <w:t>:9780113313051</w:t>
      </w:r>
      <w:proofErr w:type="gramEnd"/>
    </w:p>
    <w:p w:rsidR="00A409BB" w:rsidRPr="00A409BB" w:rsidRDefault="00A409BB" w:rsidP="00A409BB">
      <w:pPr>
        <w:shd w:val="clear" w:color="auto" w:fill="FFFFFF"/>
        <w:spacing w:after="0" w:line="240" w:lineRule="auto"/>
        <w:rPr>
          <w:rFonts w:ascii="Verdana" w:eastAsia="Times New Roman" w:hAnsi="Verdana" w:cs="Times New Roman"/>
          <w:color w:val="000000"/>
          <w:sz w:val="12"/>
          <w:szCs w:val="12"/>
        </w:rPr>
      </w:pPr>
      <w:r w:rsidRPr="00A409BB">
        <w:rPr>
          <w:rFonts w:ascii="Verdana" w:eastAsia="Times New Roman" w:hAnsi="Verdana" w:cs="Times New Roman"/>
          <w:color w:val="666666"/>
          <w:sz w:val="11"/>
        </w:rPr>
        <w:t>One of the five core volumes of ITIL V3 2011 Edition, this text provides guidance on the production and maintenance of IT policies, architectures and documents for the design of appropriate and innovative IT infrastructure services solutions and processes.</w:t>
      </w:r>
    </w:p>
    <w:p w:rsidR="00A409BB" w:rsidRDefault="00A409BB">
      <w:r>
        <w:br w:type="page"/>
      </w:r>
    </w:p>
    <w:p w:rsidR="00DA0D31" w:rsidRDefault="00A409BB" w:rsidP="00DA0D31">
      <w:pPr>
        <w:pStyle w:val="TOCHeading"/>
      </w:pPr>
      <w:r>
        <w:lastRenderedPageBreak/>
        <w:br w:type="page"/>
      </w:r>
    </w:p>
    <w:sdt>
      <w:sdtPr>
        <w:rPr>
          <w:rFonts w:asciiTheme="minorHAnsi" w:eastAsiaTheme="minorHAnsi" w:hAnsiTheme="minorHAnsi" w:cstheme="minorBidi"/>
          <w:b w:val="0"/>
          <w:bCs w:val="0"/>
          <w:color w:val="auto"/>
          <w:sz w:val="22"/>
          <w:szCs w:val="20"/>
          <w:lang w:bidi="hi-IN"/>
        </w:rPr>
        <w:id w:val="13768827"/>
        <w:docPartObj>
          <w:docPartGallery w:val="Table of Contents"/>
          <w:docPartUnique/>
        </w:docPartObj>
      </w:sdtPr>
      <w:sdtContent>
        <w:p w:rsidR="00DA0D31" w:rsidRDefault="00DA0D31">
          <w:pPr>
            <w:pStyle w:val="TOCHeading"/>
          </w:pPr>
          <w:r>
            <w:t>Table of Contents</w:t>
          </w:r>
        </w:p>
        <w:p w:rsidR="006A279D" w:rsidRDefault="00B73223">
          <w:pPr>
            <w:pStyle w:val="TOC1"/>
            <w:tabs>
              <w:tab w:val="right" w:leader="dot" w:pos="9350"/>
            </w:tabs>
            <w:rPr>
              <w:rFonts w:eastAsiaTheme="minorEastAsia"/>
              <w:noProof/>
            </w:rPr>
          </w:pPr>
          <w:r>
            <w:fldChar w:fldCharType="begin"/>
          </w:r>
          <w:r w:rsidR="00DA0D31">
            <w:instrText xml:space="preserve"> TOC \o "1-3" \h \z \u </w:instrText>
          </w:r>
          <w:r>
            <w:fldChar w:fldCharType="separate"/>
          </w:r>
          <w:hyperlink w:anchor="_Toc360102803" w:history="1">
            <w:r w:rsidR="006A279D" w:rsidRPr="00785A8E">
              <w:rPr>
                <w:rStyle w:val="Hyperlink"/>
                <w:rFonts w:ascii="Arial" w:eastAsia="Times New Roman" w:hAnsi="Arial" w:cs="Arial"/>
                <w:b/>
                <w:bCs/>
                <w:noProof/>
                <w:kern w:val="36"/>
              </w:rPr>
              <w:t>Chapter 3: Service Design Principles</w:t>
            </w:r>
            <w:r w:rsidR="006A279D">
              <w:rPr>
                <w:noProof/>
                <w:webHidden/>
              </w:rPr>
              <w:tab/>
            </w:r>
            <w:r>
              <w:rPr>
                <w:noProof/>
                <w:webHidden/>
              </w:rPr>
              <w:fldChar w:fldCharType="begin"/>
            </w:r>
            <w:r w:rsidR="006A279D">
              <w:rPr>
                <w:noProof/>
                <w:webHidden/>
              </w:rPr>
              <w:instrText xml:space="preserve"> PAGEREF _Toc360102803 \h </w:instrText>
            </w:r>
            <w:r>
              <w:rPr>
                <w:noProof/>
                <w:webHidden/>
              </w:rPr>
            </w:r>
            <w:r>
              <w:rPr>
                <w:noProof/>
                <w:webHidden/>
              </w:rPr>
              <w:fldChar w:fldCharType="separate"/>
            </w:r>
            <w:r w:rsidR="006A279D">
              <w:rPr>
                <w:noProof/>
                <w:webHidden/>
              </w:rPr>
              <w:t>12</w:t>
            </w:r>
            <w:r>
              <w:rPr>
                <w:noProof/>
                <w:webHidden/>
              </w:rPr>
              <w:fldChar w:fldCharType="end"/>
            </w:r>
          </w:hyperlink>
        </w:p>
        <w:p w:rsidR="006A279D" w:rsidRDefault="00B73223">
          <w:pPr>
            <w:pStyle w:val="TOC2"/>
            <w:tabs>
              <w:tab w:val="right" w:leader="dot" w:pos="9350"/>
            </w:tabs>
            <w:rPr>
              <w:rFonts w:eastAsiaTheme="minorEastAsia"/>
              <w:noProof/>
            </w:rPr>
          </w:pPr>
          <w:hyperlink w:anchor="_Toc360102804" w:history="1">
            <w:r w:rsidR="006A279D" w:rsidRPr="00785A8E">
              <w:rPr>
                <w:rStyle w:val="Hyperlink"/>
                <w:rFonts w:ascii="Arial" w:eastAsia="Times New Roman" w:hAnsi="Arial" w:cs="Arial"/>
                <w:b/>
                <w:bCs/>
                <w:noProof/>
              </w:rPr>
              <w:t>3.1 SERVICE DESIGN BASICS</w:t>
            </w:r>
            <w:r w:rsidR="006A279D">
              <w:rPr>
                <w:noProof/>
                <w:webHidden/>
              </w:rPr>
              <w:tab/>
            </w:r>
            <w:r>
              <w:rPr>
                <w:noProof/>
                <w:webHidden/>
              </w:rPr>
              <w:fldChar w:fldCharType="begin"/>
            </w:r>
            <w:r w:rsidR="006A279D">
              <w:rPr>
                <w:noProof/>
                <w:webHidden/>
              </w:rPr>
              <w:instrText xml:space="preserve"> PAGEREF _Toc360102804 \h </w:instrText>
            </w:r>
            <w:r>
              <w:rPr>
                <w:noProof/>
                <w:webHidden/>
              </w:rPr>
            </w:r>
            <w:r>
              <w:rPr>
                <w:noProof/>
                <w:webHidden/>
              </w:rPr>
              <w:fldChar w:fldCharType="separate"/>
            </w:r>
            <w:r w:rsidR="006A279D">
              <w:rPr>
                <w:noProof/>
                <w:webHidden/>
              </w:rPr>
              <w:t>12</w:t>
            </w:r>
            <w:r>
              <w:rPr>
                <w:noProof/>
                <w:webHidden/>
              </w:rPr>
              <w:fldChar w:fldCharType="end"/>
            </w:r>
          </w:hyperlink>
        </w:p>
        <w:p w:rsidR="006A279D" w:rsidRDefault="00B73223">
          <w:pPr>
            <w:pStyle w:val="TOC3"/>
            <w:tabs>
              <w:tab w:val="right" w:leader="dot" w:pos="9350"/>
            </w:tabs>
            <w:rPr>
              <w:rFonts w:eastAsiaTheme="minorEastAsia"/>
              <w:noProof/>
            </w:rPr>
          </w:pPr>
          <w:hyperlink w:anchor="_Toc360102805" w:history="1">
            <w:r w:rsidR="006A279D" w:rsidRPr="00785A8E">
              <w:rPr>
                <w:rStyle w:val="Hyperlink"/>
                <w:rFonts w:ascii="Arial" w:eastAsia="Times New Roman" w:hAnsi="Arial" w:cs="Arial"/>
                <w:b/>
                <w:bCs/>
                <w:noProof/>
              </w:rPr>
              <w:t>3.1.1 Holistic service design</w:t>
            </w:r>
            <w:r w:rsidR="006A279D">
              <w:rPr>
                <w:noProof/>
                <w:webHidden/>
              </w:rPr>
              <w:tab/>
            </w:r>
            <w:r>
              <w:rPr>
                <w:noProof/>
                <w:webHidden/>
              </w:rPr>
              <w:fldChar w:fldCharType="begin"/>
            </w:r>
            <w:r w:rsidR="006A279D">
              <w:rPr>
                <w:noProof/>
                <w:webHidden/>
              </w:rPr>
              <w:instrText xml:space="preserve"> PAGEREF _Toc360102805 \h </w:instrText>
            </w:r>
            <w:r>
              <w:rPr>
                <w:noProof/>
                <w:webHidden/>
              </w:rPr>
            </w:r>
            <w:r>
              <w:rPr>
                <w:noProof/>
                <w:webHidden/>
              </w:rPr>
              <w:fldChar w:fldCharType="separate"/>
            </w:r>
            <w:r w:rsidR="006A279D">
              <w:rPr>
                <w:noProof/>
                <w:webHidden/>
              </w:rPr>
              <w:t>13</w:t>
            </w:r>
            <w:r>
              <w:rPr>
                <w:noProof/>
                <w:webHidden/>
              </w:rPr>
              <w:fldChar w:fldCharType="end"/>
            </w:r>
          </w:hyperlink>
        </w:p>
        <w:p w:rsidR="006A279D" w:rsidRDefault="00B73223">
          <w:pPr>
            <w:pStyle w:val="TOC3"/>
            <w:tabs>
              <w:tab w:val="right" w:leader="dot" w:pos="9350"/>
            </w:tabs>
            <w:rPr>
              <w:rFonts w:eastAsiaTheme="minorEastAsia"/>
              <w:noProof/>
            </w:rPr>
          </w:pPr>
          <w:hyperlink w:anchor="_Toc360102806" w:history="1">
            <w:r w:rsidR="006A279D" w:rsidRPr="00785A8E">
              <w:rPr>
                <w:rStyle w:val="Hyperlink"/>
                <w:rFonts w:ascii="Arial" w:eastAsia="Times New Roman" w:hAnsi="Arial" w:cs="Arial"/>
                <w:b/>
                <w:bCs/>
                <w:noProof/>
              </w:rPr>
              <w:t>3.1.2 IT service design and overall business change</w:t>
            </w:r>
            <w:r w:rsidR="006A279D">
              <w:rPr>
                <w:noProof/>
                <w:webHidden/>
              </w:rPr>
              <w:tab/>
            </w:r>
            <w:r>
              <w:rPr>
                <w:noProof/>
                <w:webHidden/>
              </w:rPr>
              <w:fldChar w:fldCharType="begin"/>
            </w:r>
            <w:r w:rsidR="006A279D">
              <w:rPr>
                <w:noProof/>
                <w:webHidden/>
              </w:rPr>
              <w:instrText xml:space="preserve"> PAGEREF _Toc360102806 \h </w:instrText>
            </w:r>
            <w:r>
              <w:rPr>
                <w:noProof/>
                <w:webHidden/>
              </w:rPr>
            </w:r>
            <w:r>
              <w:rPr>
                <w:noProof/>
                <w:webHidden/>
              </w:rPr>
              <w:fldChar w:fldCharType="separate"/>
            </w:r>
            <w:r w:rsidR="006A279D">
              <w:rPr>
                <w:noProof/>
                <w:webHidden/>
              </w:rPr>
              <w:t>14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07" w:history="1">
            <w:r w:rsidR="006A279D" w:rsidRPr="00785A8E">
              <w:rPr>
                <w:rStyle w:val="Hyperlink"/>
                <w:rFonts w:ascii="Arial" w:eastAsia="Times New Roman" w:hAnsi="Arial" w:cs="Arial"/>
                <w:b/>
                <w:bCs/>
                <w:noProof/>
              </w:rPr>
              <w:t>3.1.3 Scope and flow of service design</w:t>
            </w:r>
            <w:r w:rsidR="006A279D">
              <w:rPr>
                <w:noProof/>
                <w:webHidden/>
              </w:rPr>
              <w:tab/>
            </w:r>
            <w:r>
              <w:rPr>
                <w:noProof/>
                <w:webHidden/>
              </w:rPr>
              <w:fldChar w:fldCharType="begin"/>
            </w:r>
            <w:r w:rsidR="006A279D">
              <w:rPr>
                <w:noProof/>
                <w:webHidden/>
              </w:rPr>
              <w:instrText xml:space="preserve"> PAGEREF _Toc360102807 \h </w:instrText>
            </w:r>
            <w:r>
              <w:rPr>
                <w:noProof/>
                <w:webHidden/>
              </w:rPr>
            </w:r>
            <w:r>
              <w:rPr>
                <w:noProof/>
                <w:webHidden/>
              </w:rPr>
              <w:fldChar w:fldCharType="separate"/>
            </w:r>
            <w:r w:rsidR="006A279D">
              <w:rPr>
                <w:noProof/>
                <w:webHidden/>
              </w:rPr>
              <w:t>15</w:t>
            </w:r>
            <w:r>
              <w:rPr>
                <w:noProof/>
                <w:webHidden/>
              </w:rPr>
              <w:fldChar w:fldCharType="end"/>
            </w:r>
          </w:hyperlink>
        </w:p>
        <w:p w:rsidR="006A279D" w:rsidRDefault="00B73223">
          <w:pPr>
            <w:pStyle w:val="TOC3"/>
            <w:tabs>
              <w:tab w:val="right" w:leader="dot" w:pos="9350"/>
            </w:tabs>
            <w:rPr>
              <w:rFonts w:eastAsiaTheme="minorEastAsia"/>
              <w:noProof/>
            </w:rPr>
          </w:pPr>
          <w:hyperlink w:anchor="_Toc360102808" w:history="1">
            <w:r w:rsidR="006A279D" w:rsidRPr="00785A8E">
              <w:rPr>
                <w:rStyle w:val="Hyperlink"/>
                <w:rFonts w:ascii="Arial" w:eastAsia="Times New Roman" w:hAnsi="Arial" w:cs="Arial"/>
                <w:b/>
                <w:bCs/>
                <w:noProof/>
              </w:rPr>
              <w:t>3.1.4 Value to the business</w:t>
            </w:r>
            <w:r w:rsidR="006A279D">
              <w:rPr>
                <w:noProof/>
                <w:webHidden/>
              </w:rPr>
              <w:tab/>
            </w:r>
            <w:r>
              <w:rPr>
                <w:noProof/>
                <w:webHidden/>
              </w:rPr>
              <w:fldChar w:fldCharType="begin"/>
            </w:r>
            <w:r w:rsidR="006A279D">
              <w:rPr>
                <w:noProof/>
                <w:webHidden/>
              </w:rPr>
              <w:instrText xml:space="preserve"> PAGEREF _Toc360102808 \h </w:instrText>
            </w:r>
            <w:r>
              <w:rPr>
                <w:noProof/>
                <w:webHidden/>
              </w:rPr>
            </w:r>
            <w:r>
              <w:rPr>
                <w:noProof/>
                <w:webHidden/>
              </w:rPr>
              <w:fldChar w:fldCharType="separate"/>
            </w:r>
            <w:r w:rsidR="006A279D">
              <w:rPr>
                <w:noProof/>
                <w:webHidden/>
              </w:rPr>
              <w:t>17</w:t>
            </w:r>
            <w:r>
              <w:rPr>
                <w:noProof/>
                <w:webHidden/>
              </w:rPr>
              <w:fldChar w:fldCharType="end"/>
            </w:r>
          </w:hyperlink>
        </w:p>
        <w:p w:rsidR="006A279D" w:rsidRDefault="00B73223">
          <w:pPr>
            <w:pStyle w:val="TOC3"/>
            <w:tabs>
              <w:tab w:val="right" w:leader="dot" w:pos="9350"/>
            </w:tabs>
            <w:rPr>
              <w:rFonts w:eastAsiaTheme="minorEastAsia"/>
              <w:noProof/>
            </w:rPr>
          </w:pPr>
          <w:hyperlink w:anchor="_Toc360102809" w:history="1">
            <w:r w:rsidR="006A279D" w:rsidRPr="00785A8E">
              <w:rPr>
                <w:rStyle w:val="Hyperlink"/>
                <w:rFonts w:ascii="Arial" w:eastAsia="Times New Roman" w:hAnsi="Arial" w:cs="Arial"/>
                <w:b/>
                <w:bCs/>
                <w:noProof/>
              </w:rPr>
              <w:t>3.1.5 Comprehensive and integrated service design</w:t>
            </w:r>
            <w:r w:rsidR="006A279D">
              <w:rPr>
                <w:noProof/>
                <w:webHidden/>
              </w:rPr>
              <w:tab/>
            </w:r>
            <w:r>
              <w:rPr>
                <w:noProof/>
                <w:webHidden/>
              </w:rPr>
              <w:fldChar w:fldCharType="begin"/>
            </w:r>
            <w:r w:rsidR="006A279D">
              <w:rPr>
                <w:noProof/>
                <w:webHidden/>
              </w:rPr>
              <w:instrText xml:space="preserve"> PAGEREF _Toc360102809 \h </w:instrText>
            </w:r>
            <w:r>
              <w:rPr>
                <w:noProof/>
                <w:webHidden/>
              </w:rPr>
            </w:r>
            <w:r>
              <w:rPr>
                <w:noProof/>
                <w:webHidden/>
              </w:rPr>
              <w:fldChar w:fldCharType="separate"/>
            </w:r>
            <w:r w:rsidR="006A279D">
              <w:rPr>
                <w:noProof/>
                <w:webHidden/>
              </w:rPr>
              <w:t>19</w:t>
            </w:r>
            <w:r>
              <w:rPr>
                <w:noProof/>
                <w:webHidden/>
              </w:rPr>
              <w:fldChar w:fldCharType="end"/>
            </w:r>
          </w:hyperlink>
        </w:p>
        <w:p w:rsidR="006A279D" w:rsidRDefault="00B73223">
          <w:pPr>
            <w:pStyle w:val="TOC3"/>
            <w:tabs>
              <w:tab w:val="right" w:leader="dot" w:pos="9350"/>
            </w:tabs>
            <w:rPr>
              <w:rFonts w:eastAsiaTheme="minorEastAsia"/>
              <w:noProof/>
            </w:rPr>
          </w:pPr>
          <w:hyperlink w:anchor="_Toc360102810" w:history="1">
            <w:r w:rsidR="006A279D" w:rsidRPr="00785A8E">
              <w:rPr>
                <w:rStyle w:val="Hyperlink"/>
                <w:rFonts w:ascii="Arial" w:eastAsia="Times New Roman" w:hAnsi="Arial" w:cs="Arial"/>
                <w:b/>
                <w:bCs/>
                <w:noProof/>
              </w:rPr>
              <w:t>3.1.6 Setting direction, policy and strategy for IT services</w:t>
            </w:r>
            <w:r w:rsidR="006A279D">
              <w:rPr>
                <w:noProof/>
                <w:webHidden/>
              </w:rPr>
              <w:tab/>
            </w:r>
            <w:r>
              <w:rPr>
                <w:noProof/>
                <w:webHidden/>
              </w:rPr>
              <w:fldChar w:fldCharType="begin"/>
            </w:r>
            <w:r w:rsidR="006A279D">
              <w:rPr>
                <w:noProof/>
                <w:webHidden/>
              </w:rPr>
              <w:instrText xml:space="preserve"> PAGEREF _Toc360102810 \h </w:instrText>
            </w:r>
            <w:r>
              <w:rPr>
                <w:noProof/>
                <w:webHidden/>
              </w:rPr>
            </w:r>
            <w:r>
              <w:rPr>
                <w:noProof/>
                <w:webHidden/>
              </w:rPr>
              <w:fldChar w:fldCharType="separate"/>
            </w:r>
            <w:r w:rsidR="006A279D">
              <w:rPr>
                <w:noProof/>
                <w:webHidden/>
              </w:rPr>
              <w:t>24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11" w:history="1">
            <w:r w:rsidR="006A279D" w:rsidRPr="00785A8E">
              <w:rPr>
                <w:rStyle w:val="Hyperlink"/>
                <w:rFonts w:ascii="Arial" w:eastAsia="Times New Roman" w:hAnsi="Arial" w:cs="Arial"/>
                <w:b/>
                <w:bCs/>
                <w:noProof/>
              </w:rPr>
              <w:t>3.1.7 Optimizing design performance</w:t>
            </w:r>
            <w:r w:rsidR="006A279D">
              <w:rPr>
                <w:noProof/>
                <w:webHidden/>
              </w:rPr>
              <w:tab/>
            </w:r>
            <w:r>
              <w:rPr>
                <w:noProof/>
                <w:webHidden/>
              </w:rPr>
              <w:fldChar w:fldCharType="begin"/>
            </w:r>
            <w:r w:rsidR="006A279D">
              <w:rPr>
                <w:noProof/>
                <w:webHidden/>
              </w:rPr>
              <w:instrText xml:space="preserve"> PAGEREF _Toc360102811 \h </w:instrText>
            </w:r>
            <w:r>
              <w:rPr>
                <w:noProof/>
                <w:webHidden/>
              </w:rPr>
            </w:r>
            <w:r>
              <w:rPr>
                <w:noProof/>
                <w:webHidden/>
              </w:rPr>
              <w:fldChar w:fldCharType="separate"/>
            </w:r>
            <w:r w:rsidR="006A279D">
              <w:rPr>
                <w:noProof/>
                <w:webHidden/>
              </w:rPr>
              <w:t>26</w:t>
            </w:r>
            <w:r>
              <w:rPr>
                <w:noProof/>
                <w:webHidden/>
              </w:rPr>
              <w:fldChar w:fldCharType="end"/>
            </w:r>
          </w:hyperlink>
        </w:p>
        <w:p w:rsidR="006A279D" w:rsidRDefault="00B73223">
          <w:pPr>
            <w:pStyle w:val="TOC2"/>
            <w:tabs>
              <w:tab w:val="right" w:leader="dot" w:pos="9350"/>
            </w:tabs>
            <w:rPr>
              <w:rFonts w:eastAsiaTheme="minorEastAsia"/>
              <w:noProof/>
            </w:rPr>
          </w:pPr>
          <w:hyperlink w:anchor="_Toc360102812" w:history="1">
            <w:r w:rsidR="006A279D" w:rsidRPr="00785A8E">
              <w:rPr>
                <w:rStyle w:val="Hyperlink"/>
                <w:rFonts w:ascii="Arial" w:hAnsi="Arial" w:cs="Arial"/>
                <w:noProof/>
              </w:rPr>
              <w:t>3.2 SERVICE DESIGN GOALS</w:t>
            </w:r>
            <w:r w:rsidR="006A279D">
              <w:rPr>
                <w:noProof/>
                <w:webHidden/>
              </w:rPr>
              <w:tab/>
            </w:r>
            <w:r>
              <w:rPr>
                <w:noProof/>
                <w:webHidden/>
              </w:rPr>
              <w:fldChar w:fldCharType="begin"/>
            </w:r>
            <w:r w:rsidR="006A279D">
              <w:rPr>
                <w:noProof/>
                <w:webHidden/>
              </w:rPr>
              <w:instrText xml:space="preserve"> PAGEREF _Toc360102812 \h </w:instrText>
            </w:r>
            <w:r>
              <w:rPr>
                <w:noProof/>
                <w:webHidden/>
              </w:rPr>
            </w:r>
            <w:r>
              <w:rPr>
                <w:noProof/>
                <w:webHidden/>
              </w:rPr>
              <w:fldChar w:fldCharType="separate"/>
            </w:r>
            <w:r w:rsidR="006A279D">
              <w:rPr>
                <w:noProof/>
                <w:webHidden/>
              </w:rPr>
              <w:t>26</w:t>
            </w:r>
            <w:r>
              <w:rPr>
                <w:noProof/>
                <w:webHidden/>
              </w:rPr>
              <w:fldChar w:fldCharType="end"/>
            </w:r>
          </w:hyperlink>
        </w:p>
        <w:p w:rsidR="006A279D" w:rsidRDefault="00B73223">
          <w:pPr>
            <w:pStyle w:val="TOC2"/>
            <w:tabs>
              <w:tab w:val="right" w:leader="dot" w:pos="9350"/>
            </w:tabs>
            <w:rPr>
              <w:rFonts w:eastAsiaTheme="minorEastAsia"/>
              <w:noProof/>
            </w:rPr>
          </w:pPr>
          <w:hyperlink w:anchor="_Toc360102813" w:history="1">
            <w:r w:rsidR="006A279D" w:rsidRPr="00785A8E">
              <w:rPr>
                <w:rStyle w:val="Hyperlink"/>
                <w:rFonts w:ascii="Arial" w:eastAsia="Times New Roman" w:hAnsi="Arial" w:cs="Arial"/>
                <w:b/>
                <w:bCs/>
                <w:noProof/>
              </w:rPr>
              <w:t>3.3 BALANCED DESIGN</w:t>
            </w:r>
            <w:r w:rsidR="006A279D">
              <w:rPr>
                <w:noProof/>
                <w:webHidden/>
              </w:rPr>
              <w:tab/>
            </w:r>
            <w:r>
              <w:rPr>
                <w:noProof/>
                <w:webHidden/>
              </w:rPr>
              <w:fldChar w:fldCharType="begin"/>
            </w:r>
            <w:r w:rsidR="006A279D">
              <w:rPr>
                <w:noProof/>
                <w:webHidden/>
              </w:rPr>
              <w:instrText xml:space="preserve"> PAGEREF _Toc360102813 \h </w:instrText>
            </w:r>
            <w:r>
              <w:rPr>
                <w:noProof/>
                <w:webHidden/>
              </w:rPr>
            </w:r>
            <w:r>
              <w:rPr>
                <w:noProof/>
                <w:webHidden/>
              </w:rPr>
              <w:fldChar w:fldCharType="separate"/>
            </w:r>
            <w:r w:rsidR="006A279D">
              <w:rPr>
                <w:noProof/>
                <w:webHidden/>
              </w:rPr>
              <w:t>27</w:t>
            </w:r>
            <w:r>
              <w:rPr>
                <w:noProof/>
                <w:webHidden/>
              </w:rPr>
              <w:fldChar w:fldCharType="end"/>
            </w:r>
          </w:hyperlink>
        </w:p>
        <w:p w:rsidR="006A279D" w:rsidRDefault="00B73223">
          <w:pPr>
            <w:pStyle w:val="TOC2"/>
            <w:tabs>
              <w:tab w:val="right" w:leader="dot" w:pos="9350"/>
            </w:tabs>
            <w:rPr>
              <w:rFonts w:eastAsiaTheme="minorEastAsia"/>
              <w:noProof/>
            </w:rPr>
          </w:pPr>
          <w:hyperlink w:anchor="_Toc360102814" w:history="1">
            <w:r w:rsidR="006A279D" w:rsidRPr="00785A8E">
              <w:rPr>
                <w:rStyle w:val="Hyperlink"/>
                <w:rFonts w:ascii="Arial" w:eastAsia="Times New Roman" w:hAnsi="Arial" w:cs="Arial"/>
                <w:b/>
                <w:bCs/>
                <w:noProof/>
              </w:rPr>
              <w:t>3.4 IDENTIFYING SERVICE REQUIREMENTS</w:t>
            </w:r>
            <w:r w:rsidR="006A279D">
              <w:rPr>
                <w:noProof/>
                <w:webHidden/>
              </w:rPr>
              <w:tab/>
            </w:r>
            <w:r>
              <w:rPr>
                <w:noProof/>
                <w:webHidden/>
              </w:rPr>
              <w:fldChar w:fldCharType="begin"/>
            </w:r>
            <w:r w:rsidR="006A279D">
              <w:rPr>
                <w:noProof/>
                <w:webHidden/>
              </w:rPr>
              <w:instrText xml:space="preserve"> PAGEREF _Toc360102814 \h </w:instrText>
            </w:r>
            <w:r>
              <w:rPr>
                <w:noProof/>
                <w:webHidden/>
              </w:rPr>
            </w:r>
            <w:r>
              <w:rPr>
                <w:noProof/>
                <w:webHidden/>
              </w:rPr>
              <w:fldChar w:fldCharType="separate"/>
            </w:r>
            <w:r w:rsidR="006A279D">
              <w:rPr>
                <w:noProof/>
                <w:webHidden/>
              </w:rPr>
              <w:t>29</w:t>
            </w:r>
            <w:r>
              <w:rPr>
                <w:noProof/>
                <w:webHidden/>
              </w:rPr>
              <w:fldChar w:fldCharType="end"/>
            </w:r>
          </w:hyperlink>
        </w:p>
        <w:p w:rsidR="006A279D" w:rsidRDefault="00B73223">
          <w:pPr>
            <w:pStyle w:val="TOC2"/>
            <w:tabs>
              <w:tab w:val="right" w:leader="dot" w:pos="9350"/>
            </w:tabs>
            <w:rPr>
              <w:rFonts w:eastAsiaTheme="minorEastAsia"/>
              <w:noProof/>
            </w:rPr>
          </w:pPr>
          <w:hyperlink w:anchor="_Toc360102815" w:history="1">
            <w:r w:rsidR="006A279D" w:rsidRPr="00785A8E">
              <w:rPr>
                <w:rStyle w:val="Hyperlink"/>
                <w:rFonts w:ascii="Arial" w:hAnsi="Arial" w:cs="Arial"/>
                <w:noProof/>
              </w:rPr>
              <w:t>3.5 IDENTIFYING AND DOCUMENTING BUSINESS REQUIREMENTS AND DRIVERS</w:t>
            </w:r>
            <w:r w:rsidR="006A279D">
              <w:rPr>
                <w:noProof/>
                <w:webHidden/>
              </w:rPr>
              <w:tab/>
            </w:r>
            <w:r>
              <w:rPr>
                <w:noProof/>
                <w:webHidden/>
              </w:rPr>
              <w:fldChar w:fldCharType="begin"/>
            </w:r>
            <w:r w:rsidR="006A279D">
              <w:rPr>
                <w:noProof/>
                <w:webHidden/>
              </w:rPr>
              <w:instrText xml:space="preserve"> PAGEREF _Toc360102815 \h </w:instrText>
            </w:r>
            <w:r>
              <w:rPr>
                <w:noProof/>
                <w:webHidden/>
              </w:rPr>
            </w:r>
            <w:r>
              <w:rPr>
                <w:noProof/>
                <w:webHidden/>
              </w:rPr>
              <w:fldChar w:fldCharType="separate"/>
            </w:r>
            <w:r w:rsidR="006A279D">
              <w:rPr>
                <w:noProof/>
                <w:webHidden/>
              </w:rPr>
              <w:t>31</w:t>
            </w:r>
            <w:r>
              <w:rPr>
                <w:noProof/>
                <w:webHidden/>
              </w:rPr>
              <w:fldChar w:fldCharType="end"/>
            </w:r>
          </w:hyperlink>
        </w:p>
        <w:p w:rsidR="006A279D" w:rsidRDefault="00B73223">
          <w:pPr>
            <w:pStyle w:val="TOC2"/>
            <w:tabs>
              <w:tab w:val="right" w:leader="dot" w:pos="9350"/>
            </w:tabs>
            <w:rPr>
              <w:rFonts w:eastAsiaTheme="minorEastAsia"/>
              <w:noProof/>
            </w:rPr>
          </w:pPr>
          <w:hyperlink w:anchor="_Toc360102816" w:history="1">
            <w:r w:rsidR="006A279D" w:rsidRPr="00785A8E">
              <w:rPr>
                <w:rStyle w:val="Hyperlink"/>
                <w:rFonts w:ascii="Arial" w:eastAsia="Times New Roman" w:hAnsi="Arial" w:cs="Arial"/>
                <w:b/>
                <w:bCs/>
                <w:noProof/>
              </w:rPr>
              <w:t>3.6 DESIGN ACTIVITIES</w:t>
            </w:r>
            <w:r w:rsidR="006A279D">
              <w:rPr>
                <w:noProof/>
                <w:webHidden/>
              </w:rPr>
              <w:tab/>
            </w:r>
            <w:r>
              <w:rPr>
                <w:noProof/>
                <w:webHidden/>
              </w:rPr>
              <w:fldChar w:fldCharType="begin"/>
            </w:r>
            <w:r w:rsidR="006A279D">
              <w:rPr>
                <w:noProof/>
                <w:webHidden/>
              </w:rPr>
              <w:instrText xml:space="preserve"> PAGEREF _Toc360102816 \h </w:instrText>
            </w:r>
            <w:r>
              <w:rPr>
                <w:noProof/>
                <w:webHidden/>
              </w:rPr>
            </w:r>
            <w:r>
              <w:rPr>
                <w:noProof/>
                <w:webHidden/>
              </w:rPr>
              <w:fldChar w:fldCharType="separate"/>
            </w:r>
            <w:r w:rsidR="006A279D">
              <w:rPr>
                <w:noProof/>
                <w:webHidden/>
              </w:rPr>
              <w:t>33</w:t>
            </w:r>
            <w:r>
              <w:rPr>
                <w:noProof/>
                <w:webHidden/>
              </w:rPr>
              <w:fldChar w:fldCharType="end"/>
            </w:r>
          </w:hyperlink>
        </w:p>
        <w:p w:rsidR="006A279D" w:rsidRDefault="00B73223">
          <w:pPr>
            <w:pStyle w:val="TOC2"/>
            <w:tabs>
              <w:tab w:val="right" w:leader="dot" w:pos="9350"/>
            </w:tabs>
            <w:rPr>
              <w:rFonts w:eastAsiaTheme="minorEastAsia"/>
              <w:noProof/>
            </w:rPr>
          </w:pPr>
          <w:hyperlink w:anchor="_Toc360102817" w:history="1">
            <w:r w:rsidR="006A279D" w:rsidRPr="00785A8E">
              <w:rPr>
                <w:rStyle w:val="Hyperlink"/>
                <w:rFonts w:ascii="Arial" w:eastAsia="Times New Roman" w:hAnsi="Arial" w:cs="Arial"/>
                <w:b/>
                <w:bCs/>
                <w:noProof/>
              </w:rPr>
              <w:t>3.7 DESIGN ASPECTS</w:t>
            </w:r>
            <w:r w:rsidR="006A279D">
              <w:rPr>
                <w:noProof/>
                <w:webHidden/>
              </w:rPr>
              <w:tab/>
            </w:r>
            <w:r>
              <w:rPr>
                <w:noProof/>
                <w:webHidden/>
              </w:rPr>
              <w:fldChar w:fldCharType="begin"/>
            </w:r>
            <w:r w:rsidR="006A279D">
              <w:rPr>
                <w:noProof/>
                <w:webHidden/>
              </w:rPr>
              <w:instrText xml:space="preserve"> PAGEREF _Toc360102817 \h </w:instrText>
            </w:r>
            <w:r>
              <w:rPr>
                <w:noProof/>
                <w:webHidden/>
              </w:rPr>
            </w:r>
            <w:r>
              <w:rPr>
                <w:noProof/>
                <w:webHidden/>
              </w:rPr>
              <w:fldChar w:fldCharType="separate"/>
            </w:r>
            <w:r w:rsidR="006A279D">
              <w:rPr>
                <w:noProof/>
                <w:webHidden/>
              </w:rPr>
              <w:t>35</w:t>
            </w:r>
            <w:r>
              <w:rPr>
                <w:noProof/>
                <w:webHidden/>
              </w:rPr>
              <w:fldChar w:fldCharType="end"/>
            </w:r>
          </w:hyperlink>
        </w:p>
        <w:p w:rsidR="006A279D" w:rsidRDefault="00B73223">
          <w:pPr>
            <w:pStyle w:val="TOC3"/>
            <w:tabs>
              <w:tab w:val="right" w:leader="dot" w:pos="9350"/>
            </w:tabs>
            <w:rPr>
              <w:rFonts w:eastAsiaTheme="minorEastAsia"/>
              <w:noProof/>
            </w:rPr>
          </w:pPr>
          <w:hyperlink w:anchor="_Toc360102818" w:history="1">
            <w:r w:rsidR="006A279D" w:rsidRPr="00785A8E">
              <w:rPr>
                <w:rStyle w:val="Hyperlink"/>
                <w:rFonts w:ascii="Arial" w:eastAsia="Times New Roman" w:hAnsi="Arial" w:cs="Arial"/>
                <w:b/>
                <w:bCs/>
                <w:noProof/>
              </w:rPr>
              <w:t>3.7.1 Designing service solutions</w:t>
            </w:r>
            <w:r w:rsidR="006A279D">
              <w:rPr>
                <w:noProof/>
                <w:webHidden/>
              </w:rPr>
              <w:tab/>
            </w:r>
            <w:r>
              <w:rPr>
                <w:noProof/>
                <w:webHidden/>
              </w:rPr>
              <w:fldChar w:fldCharType="begin"/>
            </w:r>
            <w:r w:rsidR="006A279D">
              <w:rPr>
                <w:noProof/>
                <w:webHidden/>
              </w:rPr>
              <w:instrText xml:space="preserve"> PAGEREF _Toc360102818 \h </w:instrText>
            </w:r>
            <w:r>
              <w:rPr>
                <w:noProof/>
                <w:webHidden/>
              </w:rPr>
            </w:r>
            <w:r>
              <w:rPr>
                <w:noProof/>
                <w:webHidden/>
              </w:rPr>
              <w:fldChar w:fldCharType="separate"/>
            </w:r>
            <w:r w:rsidR="006A279D">
              <w:rPr>
                <w:noProof/>
                <w:webHidden/>
              </w:rPr>
              <w:t>36</w:t>
            </w:r>
            <w:r>
              <w:rPr>
                <w:noProof/>
                <w:webHidden/>
              </w:rPr>
              <w:fldChar w:fldCharType="end"/>
            </w:r>
          </w:hyperlink>
        </w:p>
        <w:p w:rsidR="006A279D" w:rsidRDefault="00B73223">
          <w:pPr>
            <w:pStyle w:val="TOC3"/>
            <w:tabs>
              <w:tab w:val="right" w:leader="dot" w:pos="9350"/>
            </w:tabs>
            <w:rPr>
              <w:rFonts w:eastAsiaTheme="minorEastAsia"/>
              <w:noProof/>
            </w:rPr>
          </w:pPr>
          <w:hyperlink w:anchor="_Toc360102819" w:history="1">
            <w:r w:rsidR="006A279D" w:rsidRPr="00785A8E">
              <w:rPr>
                <w:rStyle w:val="Hyperlink"/>
                <w:rFonts w:ascii="Arial" w:eastAsia="Times New Roman" w:hAnsi="Arial" w:cs="Arial"/>
                <w:b/>
                <w:bCs/>
                <w:noProof/>
              </w:rPr>
              <w:t>3.7.2 Designing management information systems and tools</w:t>
            </w:r>
            <w:r w:rsidR="006A279D">
              <w:rPr>
                <w:noProof/>
                <w:webHidden/>
              </w:rPr>
              <w:tab/>
            </w:r>
            <w:r>
              <w:rPr>
                <w:noProof/>
                <w:webHidden/>
              </w:rPr>
              <w:fldChar w:fldCharType="begin"/>
            </w:r>
            <w:r w:rsidR="006A279D">
              <w:rPr>
                <w:noProof/>
                <w:webHidden/>
              </w:rPr>
              <w:instrText xml:space="preserve"> PAGEREF _Toc360102819 \h </w:instrText>
            </w:r>
            <w:r>
              <w:rPr>
                <w:noProof/>
                <w:webHidden/>
              </w:rPr>
            </w:r>
            <w:r>
              <w:rPr>
                <w:noProof/>
                <w:webHidden/>
              </w:rPr>
              <w:fldChar w:fldCharType="separate"/>
            </w:r>
            <w:r w:rsidR="006A279D">
              <w:rPr>
                <w:noProof/>
                <w:webHidden/>
              </w:rPr>
              <w:t>39</w:t>
            </w:r>
            <w:r>
              <w:rPr>
                <w:noProof/>
                <w:webHidden/>
              </w:rPr>
              <w:fldChar w:fldCharType="end"/>
            </w:r>
          </w:hyperlink>
        </w:p>
        <w:p w:rsidR="006A279D" w:rsidRDefault="00B73223">
          <w:pPr>
            <w:pStyle w:val="TOC3"/>
            <w:tabs>
              <w:tab w:val="right" w:leader="dot" w:pos="9350"/>
            </w:tabs>
            <w:rPr>
              <w:rFonts w:eastAsiaTheme="minorEastAsia"/>
              <w:noProof/>
            </w:rPr>
          </w:pPr>
          <w:hyperlink w:anchor="_Toc360102820" w:history="1">
            <w:r w:rsidR="006A279D" w:rsidRPr="00785A8E">
              <w:rPr>
                <w:rStyle w:val="Hyperlink"/>
                <w:rFonts w:ascii="Arial" w:eastAsia="Times New Roman" w:hAnsi="Arial" w:cs="Arial"/>
                <w:b/>
                <w:bCs/>
                <w:noProof/>
              </w:rPr>
              <w:t>3.7.3 Designing technology architectures and management architectures</w:t>
            </w:r>
            <w:r w:rsidR="006A279D">
              <w:rPr>
                <w:noProof/>
                <w:webHidden/>
              </w:rPr>
              <w:tab/>
            </w:r>
            <w:r>
              <w:rPr>
                <w:noProof/>
                <w:webHidden/>
              </w:rPr>
              <w:fldChar w:fldCharType="begin"/>
            </w:r>
            <w:r w:rsidR="006A279D">
              <w:rPr>
                <w:noProof/>
                <w:webHidden/>
              </w:rPr>
              <w:instrText xml:space="preserve"> PAGEREF _Toc360102820 \h </w:instrText>
            </w:r>
            <w:r>
              <w:rPr>
                <w:noProof/>
                <w:webHidden/>
              </w:rPr>
            </w:r>
            <w:r>
              <w:rPr>
                <w:noProof/>
                <w:webHidden/>
              </w:rPr>
              <w:fldChar w:fldCharType="separate"/>
            </w:r>
            <w:r w:rsidR="006A279D">
              <w:rPr>
                <w:noProof/>
                <w:webHidden/>
              </w:rPr>
              <w:t>44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21" w:history="1">
            <w:r w:rsidR="006A279D" w:rsidRPr="00785A8E">
              <w:rPr>
                <w:rStyle w:val="Hyperlink"/>
                <w:rFonts w:ascii="Arial" w:eastAsia="Times New Roman" w:hAnsi="Arial" w:cs="Arial"/>
                <w:b/>
                <w:bCs/>
                <w:noProof/>
              </w:rPr>
              <w:t>3.7.4 Designing processes</w:t>
            </w:r>
            <w:r w:rsidR="006A279D">
              <w:rPr>
                <w:noProof/>
                <w:webHidden/>
              </w:rPr>
              <w:tab/>
            </w:r>
            <w:r>
              <w:rPr>
                <w:noProof/>
                <w:webHidden/>
              </w:rPr>
              <w:fldChar w:fldCharType="begin"/>
            </w:r>
            <w:r w:rsidR="006A279D">
              <w:rPr>
                <w:noProof/>
                <w:webHidden/>
              </w:rPr>
              <w:instrText xml:space="preserve"> PAGEREF _Toc360102821 \h </w:instrText>
            </w:r>
            <w:r>
              <w:rPr>
                <w:noProof/>
                <w:webHidden/>
              </w:rPr>
            </w:r>
            <w:r>
              <w:rPr>
                <w:noProof/>
                <w:webHidden/>
              </w:rPr>
              <w:fldChar w:fldCharType="separate"/>
            </w:r>
            <w:r w:rsidR="006A279D">
              <w:rPr>
                <w:noProof/>
                <w:webHidden/>
              </w:rPr>
              <w:t>54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22" w:history="1">
            <w:r w:rsidR="006A279D" w:rsidRPr="00785A8E">
              <w:rPr>
                <w:rStyle w:val="Hyperlink"/>
                <w:rFonts w:ascii="Arial" w:eastAsia="Times New Roman" w:hAnsi="Arial" w:cs="Arial"/>
                <w:b/>
                <w:bCs/>
                <w:noProof/>
              </w:rPr>
              <w:t>3.7.5 Designing measurement methods and metrics</w:t>
            </w:r>
            <w:r w:rsidR="006A279D">
              <w:rPr>
                <w:noProof/>
                <w:webHidden/>
              </w:rPr>
              <w:tab/>
            </w:r>
            <w:r>
              <w:rPr>
                <w:noProof/>
                <w:webHidden/>
              </w:rPr>
              <w:fldChar w:fldCharType="begin"/>
            </w:r>
            <w:r w:rsidR="006A279D">
              <w:rPr>
                <w:noProof/>
                <w:webHidden/>
              </w:rPr>
              <w:instrText xml:space="preserve"> PAGEREF _Toc360102822 \h </w:instrText>
            </w:r>
            <w:r>
              <w:rPr>
                <w:noProof/>
                <w:webHidden/>
              </w:rPr>
            </w:r>
            <w:r>
              <w:rPr>
                <w:noProof/>
                <w:webHidden/>
              </w:rPr>
              <w:fldChar w:fldCharType="separate"/>
            </w:r>
            <w:r w:rsidR="006A279D">
              <w:rPr>
                <w:noProof/>
                <w:webHidden/>
              </w:rPr>
              <w:t>61</w:t>
            </w:r>
            <w:r>
              <w:rPr>
                <w:noProof/>
                <w:webHidden/>
              </w:rPr>
              <w:fldChar w:fldCharType="end"/>
            </w:r>
          </w:hyperlink>
        </w:p>
        <w:p w:rsidR="006A279D" w:rsidRDefault="00B73223">
          <w:pPr>
            <w:pStyle w:val="TOC2"/>
            <w:tabs>
              <w:tab w:val="right" w:leader="dot" w:pos="9350"/>
            </w:tabs>
            <w:rPr>
              <w:rFonts w:eastAsiaTheme="minorEastAsia"/>
              <w:noProof/>
            </w:rPr>
          </w:pPr>
          <w:hyperlink w:anchor="_Toc360102823" w:history="1">
            <w:r w:rsidR="006A279D" w:rsidRPr="00785A8E">
              <w:rPr>
                <w:rStyle w:val="Hyperlink"/>
                <w:rFonts w:ascii="Arial" w:hAnsi="Arial" w:cs="Arial"/>
                <w:noProof/>
              </w:rPr>
              <w:t>3.8 THE SUBSEQUENT DESIGN ACTIVITIES</w:t>
            </w:r>
            <w:r w:rsidR="006A279D">
              <w:rPr>
                <w:noProof/>
                <w:webHidden/>
              </w:rPr>
              <w:tab/>
            </w:r>
            <w:r>
              <w:rPr>
                <w:noProof/>
                <w:webHidden/>
              </w:rPr>
              <w:fldChar w:fldCharType="begin"/>
            </w:r>
            <w:r w:rsidR="006A279D">
              <w:rPr>
                <w:noProof/>
                <w:webHidden/>
              </w:rPr>
              <w:instrText xml:space="preserve"> PAGEREF _Toc360102823 \h </w:instrText>
            </w:r>
            <w:r>
              <w:rPr>
                <w:noProof/>
                <w:webHidden/>
              </w:rPr>
            </w:r>
            <w:r>
              <w:rPr>
                <w:noProof/>
                <w:webHidden/>
              </w:rPr>
              <w:fldChar w:fldCharType="separate"/>
            </w:r>
            <w:r w:rsidR="006A279D">
              <w:rPr>
                <w:noProof/>
                <w:webHidden/>
              </w:rPr>
              <w:t>64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24" w:history="1">
            <w:r w:rsidR="006A279D" w:rsidRPr="00785A8E">
              <w:rPr>
                <w:rStyle w:val="Hyperlink"/>
                <w:rFonts w:ascii="Arial" w:hAnsi="Arial" w:cs="Arial"/>
                <w:noProof/>
              </w:rPr>
              <w:t>3.8.1 Evaluation of alternative solutions</w:t>
            </w:r>
            <w:r w:rsidR="006A279D">
              <w:rPr>
                <w:noProof/>
                <w:webHidden/>
              </w:rPr>
              <w:tab/>
            </w:r>
            <w:r>
              <w:rPr>
                <w:noProof/>
                <w:webHidden/>
              </w:rPr>
              <w:fldChar w:fldCharType="begin"/>
            </w:r>
            <w:r w:rsidR="006A279D">
              <w:rPr>
                <w:noProof/>
                <w:webHidden/>
              </w:rPr>
              <w:instrText xml:space="preserve"> PAGEREF _Toc360102824 \h </w:instrText>
            </w:r>
            <w:r>
              <w:rPr>
                <w:noProof/>
                <w:webHidden/>
              </w:rPr>
            </w:r>
            <w:r>
              <w:rPr>
                <w:noProof/>
                <w:webHidden/>
              </w:rPr>
              <w:fldChar w:fldCharType="separate"/>
            </w:r>
            <w:r w:rsidR="006A279D">
              <w:rPr>
                <w:noProof/>
                <w:webHidden/>
              </w:rPr>
              <w:t>64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25" w:history="1">
            <w:r w:rsidR="006A279D" w:rsidRPr="00785A8E">
              <w:rPr>
                <w:rStyle w:val="Hyperlink"/>
                <w:rFonts w:ascii="Arial" w:hAnsi="Arial" w:cs="Arial"/>
                <w:noProof/>
              </w:rPr>
              <w:t>3.8.2 Procurement of the preferred solution</w:t>
            </w:r>
            <w:r w:rsidR="006A279D">
              <w:rPr>
                <w:noProof/>
                <w:webHidden/>
              </w:rPr>
              <w:tab/>
            </w:r>
            <w:r>
              <w:rPr>
                <w:noProof/>
                <w:webHidden/>
              </w:rPr>
              <w:fldChar w:fldCharType="begin"/>
            </w:r>
            <w:r w:rsidR="006A279D">
              <w:rPr>
                <w:noProof/>
                <w:webHidden/>
              </w:rPr>
              <w:instrText xml:space="preserve"> PAGEREF _Toc360102825 \h </w:instrText>
            </w:r>
            <w:r>
              <w:rPr>
                <w:noProof/>
                <w:webHidden/>
              </w:rPr>
            </w:r>
            <w:r>
              <w:rPr>
                <w:noProof/>
                <w:webHidden/>
              </w:rPr>
              <w:fldChar w:fldCharType="separate"/>
            </w:r>
            <w:r w:rsidR="006A279D">
              <w:rPr>
                <w:noProof/>
                <w:webHidden/>
              </w:rPr>
              <w:t>65</w:t>
            </w:r>
            <w:r>
              <w:rPr>
                <w:noProof/>
                <w:webHidden/>
              </w:rPr>
              <w:fldChar w:fldCharType="end"/>
            </w:r>
          </w:hyperlink>
        </w:p>
        <w:p w:rsidR="006A279D" w:rsidRDefault="00B73223">
          <w:pPr>
            <w:pStyle w:val="TOC3"/>
            <w:tabs>
              <w:tab w:val="right" w:leader="dot" w:pos="9350"/>
            </w:tabs>
            <w:rPr>
              <w:rFonts w:eastAsiaTheme="minorEastAsia"/>
              <w:noProof/>
            </w:rPr>
          </w:pPr>
          <w:hyperlink w:anchor="_Toc360102826" w:history="1">
            <w:r w:rsidR="006A279D" w:rsidRPr="00785A8E">
              <w:rPr>
                <w:rStyle w:val="Hyperlink"/>
                <w:rFonts w:ascii="Arial" w:hAnsi="Arial" w:cs="Arial"/>
                <w:noProof/>
              </w:rPr>
              <w:t>3.8.3 Developing the service solution</w:t>
            </w:r>
            <w:r w:rsidR="006A279D">
              <w:rPr>
                <w:noProof/>
                <w:webHidden/>
              </w:rPr>
              <w:tab/>
            </w:r>
            <w:r>
              <w:rPr>
                <w:noProof/>
                <w:webHidden/>
              </w:rPr>
              <w:fldChar w:fldCharType="begin"/>
            </w:r>
            <w:r w:rsidR="006A279D">
              <w:rPr>
                <w:noProof/>
                <w:webHidden/>
              </w:rPr>
              <w:instrText xml:space="preserve"> PAGEREF _Toc360102826 \h </w:instrText>
            </w:r>
            <w:r>
              <w:rPr>
                <w:noProof/>
                <w:webHidden/>
              </w:rPr>
            </w:r>
            <w:r>
              <w:rPr>
                <w:noProof/>
                <w:webHidden/>
              </w:rPr>
              <w:fldChar w:fldCharType="separate"/>
            </w:r>
            <w:r w:rsidR="006A279D">
              <w:rPr>
                <w:noProof/>
                <w:webHidden/>
              </w:rPr>
              <w:t>65</w:t>
            </w:r>
            <w:r>
              <w:rPr>
                <w:noProof/>
                <w:webHidden/>
              </w:rPr>
              <w:fldChar w:fldCharType="end"/>
            </w:r>
          </w:hyperlink>
        </w:p>
        <w:p w:rsidR="006A279D" w:rsidRDefault="00B73223">
          <w:pPr>
            <w:pStyle w:val="TOC2"/>
            <w:tabs>
              <w:tab w:val="right" w:leader="dot" w:pos="9350"/>
            </w:tabs>
            <w:rPr>
              <w:rFonts w:eastAsiaTheme="minorEastAsia"/>
              <w:noProof/>
            </w:rPr>
          </w:pPr>
          <w:hyperlink w:anchor="_Toc360102827" w:history="1">
            <w:r w:rsidR="006A279D" w:rsidRPr="00785A8E">
              <w:rPr>
                <w:rStyle w:val="Hyperlink"/>
                <w:rFonts w:ascii="Arial" w:eastAsia="Times New Roman" w:hAnsi="Arial" w:cs="Arial"/>
                <w:b/>
                <w:bCs/>
                <w:noProof/>
              </w:rPr>
              <w:t>3.9 DESIGN CONSTRAINTS</w:t>
            </w:r>
            <w:r w:rsidR="006A279D">
              <w:rPr>
                <w:noProof/>
                <w:webHidden/>
              </w:rPr>
              <w:tab/>
            </w:r>
            <w:r>
              <w:rPr>
                <w:noProof/>
                <w:webHidden/>
              </w:rPr>
              <w:fldChar w:fldCharType="begin"/>
            </w:r>
            <w:r w:rsidR="006A279D">
              <w:rPr>
                <w:noProof/>
                <w:webHidden/>
              </w:rPr>
              <w:instrText xml:space="preserve"> PAGEREF _Toc360102827 \h </w:instrText>
            </w:r>
            <w:r>
              <w:rPr>
                <w:noProof/>
                <w:webHidden/>
              </w:rPr>
            </w:r>
            <w:r>
              <w:rPr>
                <w:noProof/>
                <w:webHidden/>
              </w:rPr>
              <w:fldChar w:fldCharType="separate"/>
            </w:r>
            <w:r w:rsidR="006A279D">
              <w:rPr>
                <w:noProof/>
                <w:webHidden/>
              </w:rPr>
              <w:t>66</w:t>
            </w:r>
            <w:r>
              <w:rPr>
                <w:noProof/>
                <w:webHidden/>
              </w:rPr>
              <w:fldChar w:fldCharType="end"/>
            </w:r>
          </w:hyperlink>
        </w:p>
        <w:p w:rsidR="006A279D" w:rsidRDefault="00B73223">
          <w:pPr>
            <w:pStyle w:val="TOC2"/>
            <w:tabs>
              <w:tab w:val="right" w:leader="dot" w:pos="9350"/>
            </w:tabs>
            <w:rPr>
              <w:rFonts w:eastAsiaTheme="minorEastAsia"/>
              <w:noProof/>
            </w:rPr>
          </w:pPr>
          <w:hyperlink w:anchor="_Toc360102828" w:history="1">
            <w:r w:rsidR="006A279D" w:rsidRPr="00785A8E">
              <w:rPr>
                <w:rStyle w:val="Hyperlink"/>
                <w:rFonts w:ascii="Arial" w:hAnsi="Arial" w:cs="Arial"/>
                <w:noProof/>
              </w:rPr>
              <w:t>3.10 SERVICE-ORIENTED ARCHITECTURE</w:t>
            </w:r>
            <w:r w:rsidR="006A279D">
              <w:rPr>
                <w:noProof/>
                <w:webHidden/>
              </w:rPr>
              <w:tab/>
            </w:r>
            <w:r>
              <w:rPr>
                <w:noProof/>
                <w:webHidden/>
              </w:rPr>
              <w:fldChar w:fldCharType="begin"/>
            </w:r>
            <w:r w:rsidR="006A279D">
              <w:rPr>
                <w:noProof/>
                <w:webHidden/>
              </w:rPr>
              <w:instrText xml:space="preserve"> PAGEREF _Toc360102828 \h </w:instrText>
            </w:r>
            <w:r>
              <w:rPr>
                <w:noProof/>
                <w:webHidden/>
              </w:rPr>
            </w:r>
            <w:r>
              <w:rPr>
                <w:noProof/>
                <w:webHidden/>
              </w:rPr>
              <w:fldChar w:fldCharType="separate"/>
            </w:r>
            <w:r w:rsidR="006A279D">
              <w:rPr>
                <w:noProof/>
                <w:webHidden/>
              </w:rPr>
              <w:t>69</w:t>
            </w:r>
            <w:r>
              <w:rPr>
                <w:noProof/>
                <w:webHidden/>
              </w:rPr>
              <w:fldChar w:fldCharType="end"/>
            </w:r>
          </w:hyperlink>
        </w:p>
        <w:p w:rsidR="006A279D" w:rsidRDefault="00B73223">
          <w:pPr>
            <w:pStyle w:val="TOC2"/>
            <w:tabs>
              <w:tab w:val="right" w:leader="dot" w:pos="9350"/>
            </w:tabs>
            <w:rPr>
              <w:rFonts w:eastAsiaTheme="minorEastAsia"/>
              <w:noProof/>
            </w:rPr>
          </w:pPr>
          <w:hyperlink w:anchor="_Toc360102829" w:history="1">
            <w:r w:rsidR="006A279D" w:rsidRPr="00785A8E">
              <w:rPr>
                <w:rStyle w:val="Hyperlink"/>
                <w:rFonts w:ascii="Arial" w:eastAsia="Times New Roman" w:hAnsi="Arial" w:cs="Arial"/>
                <w:b/>
                <w:bCs/>
                <w:noProof/>
              </w:rPr>
              <w:t>3.11 SERVICE DESIGN MODELS</w:t>
            </w:r>
            <w:r w:rsidR="006A279D">
              <w:rPr>
                <w:noProof/>
                <w:webHidden/>
              </w:rPr>
              <w:tab/>
            </w:r>
            <w:r>
              <w:rPr>
                <w:noProof/>
                <w:webHidden/>
              </w:rPr>
              <w:fldChar w:fldCharType="begin"/>
            </w:r>
            <w:r w:rsidR="006A279D">
              <w:rPr>
                <w:noProof/>
                <w:webHidden/>
              </w:rPr>
              <w:instrText xml:space="preserve"> PAGEREF _Toc360102829 \h </w:instrText>
            </w:r>
            <w:r>
              <w:rPr>
                <w:noProof/>
                <w:webHidden/>
              </w:rPr>
            </w:r>
            <w:r>
              <w:rPr>
                <w:noProof/>
                <w:webHidden/>
              </w:rPr>
              <w:fldChar w:fldCharType="separate"/>
            </w:r>
            <w:r w:rsidR="006A279D">
              <w:rPr>
                <w:noProof/>
                <w:webHidden/>
              </w:rPr>
              <w:t>70</w:t>
            </w:r>
            <w:r>
              <w:rPr>
                <w:noProof/>
                <w:webHidden/>
              </w:rPr>
              <w:fldChar w:fldCharType="end"/>
            </w:r>
          </w:hyperlink>
        </w:p>
        <w:p w:rsidR="006A279D" w:rsidRDefault="00B73223">
          <w:pPr>
            <w:pStyle w:val="TOC3"/>
            <w:tabs>
              <w:tab w:val="right" w:leader="dot" w:pos="9350"/>
            </w:tabs>
            <w:rPr>
              <w:rFonts w:eastAsiaTheme="minorEastAsia"/>
              <w:noProof/>
            </w:rPr>
          </w:pPr>
          <w:hyperlink w:anchor="_Toc360102830" w:history="1">
            <w:r w:rsidR="006A279D" w:rsidRPr="00785A8E">
              <w:rPr>
                <w:rStyle w:val="Hyperlink"/>
                <w:rFonts w:ascii="Arial" w:eastAsia="Times New Roman" w:hAnsi="Arial" w:cs="Arial"/>
                <w:b/>
                <w:bCs/>
                <w:noProof/>
              </w:rPr>
              <w:t>3.11.1 Delivery model options</w:t>
            </w:r>
            <w:r w:rsidR="006A279D">
              <w:rPr>
                <w:noProof/>
                <w:webHidden/>
              </w:rPr>
              <w:tab/>
            </w:r>
            <w:r>
              <w:rPr>
                <w:noProof/>
                <w:webHidden/>
              </w:rPr>
              <w:fldChar w:fldCharType="begin"/>
            </w:r>
            <w:r w:rsidR="006A279D">
              <w:rPr>
                <w:noProof/>
                <w:webHidden/>
              </w:rPr>
              <w:instrText xml:space="preserve"> PAGEREF _Toc360102830 \h </w:instrText>
            </w:r>
            <w:r>
              <w:rPr>
                <w:noProof/>
                <w:webHidden/>
              </w:rPr>
            </w:r>
            <w:r>
              <w:rPr>
                <w:noProof/>
                <w:webHidden/>
              </w:rPr>
              <w:fldChar w:fldCharType="separate"/>
            </w:r>
            <w:r w:rsidR="006A279D">
              <w:rPr>
                <w:noProof/>
                <w:webHidden/>
              </w:rPr>
              <w:t>70</w:t>
            </w:r>
            <w:r>
              <w:rPr>
                <w:noProof/>
                <w:webHidden/>
              </w:rPr>
              <w:fldChar w:fldCharType="end"/>
            </w:r>
          </w:hyperlink>
        </w:p>
        <w:p w:rsidR="006A279D" w:rsidRDefault="00B73223">
          <w:pPr>
            <w:pStyle w:val="TOC3"/>
            <w:tabs>
              <w:tab w:val="right" w:leader="dot" w:pos="9350"/>
            </w:tabs>
            <w:rPr>
              <w:rFonts w:eastAsiaTheme="minorEastAsia"/>
              <w:noProof/>
            </w:rPr>
          </w:pPr>
          <w:hyperlink w:anchor="_Toc360102831" w:history="1">
            <w:r w:rsidR="006A279D" w:rsidRPr="00785A8E">
              <w:rPr>
                <w:rStyle w:val="Hyperlink"/>
                <w:rFonts w:ascii="Arial" w:eastAsia="Times New Roman" w:hAnsi="Arial" w:cs="Arial"/>
                <w:b/>
                <w:bCs/>
                <w:noProof/>
              </w:rPr>
              <w:t>3.11.2 Selecting service delivery strategies</w:t>
            </w:r>
            <w:r w:rsidR="006A279D">
              <w:rPr>
                <w:noProof/>
                <w:webHidden/>
              </w:rPr>
              <w:tab/>
            </w:r>
            <w:r>
              <w:rPr>
                <w:noProof/>
                <w:webHidden/>
              </w:rPr>
              <w:fldChar w:fldCharType="begin"/>
            </w:r>
            <w:r w:rsidR="006A279D">
              <w:rPr>
                <w:noProof/>
                <w:webHidden/>
              </w:rPr>
              <w:instrText xml:space="preserve"> PAGEREF _Toc360102831 \h </w:instrText>
            </w:r>
            <w:r>
              <w:rPr>
                <w:noProof/>
                <w:webHidden/>
              </w:rPr>
            </w:r>
            <w:r>
              <w:rPr>
                <w:noProof/>
                <w:webHidden/>
              </w:rPr>
              <w:fldChar w:fldCharType="separate"/>
            </w:r>
            <w:r w:rsidR="006A279D">
              <w:rPr>
                <w:noProof/>
                <w:webHidden/>
              </w:rPr>
              <w:t>73</w:t>
            </w:r>
            <w:r>
              <w:rPr>
                <w:noProof/>
                <w:webHidden/>
              </w:rPr>
              <w:fldChar w:fldCharType="end"/>
            </w:r>
          </w:hyperlink>
        </w:p>
        <w:p w:rsidR="006A279D" w:rsidRDefault="00B73223">
          <w:pPr>
            <w:pStyle w:val="TOC3"/>
            <w:tabs>
              <w:tab w:val="right" w:leader="dot" w:pos="9350"/>
            </w:tabs>
            <w:rPr>
              <w:rFonts w:eastAsiaTheme="minorEastAsia"/>
              <w:noProof/>
            </w:rPr>
          </w:pPr>
          <w:hyperlink w:anchor="_Toc360102832" w:history="1">
            <w:r w:rsidR="006A279D" w:rsidRPr="00785A8E">
              <w:rPr>
                <w:rStyle w:val="Hyperlink"/>
                <w:rFonts w:ascii="Arial" w:eastAsia="Times New Roman" w:hAnsi="Arial" w:cs="Arial"/>
                <w:b/>
                <w:bCs/>
                <w:noProof/>
              </w:rPr>
              <w:t>3.11.3 Design and development approaches</w:t>
            </w:r>
            <w:r w:rsidR="006A279D">
              <w:rPr>
                <w:noProof/>
                <w:webHidden/>
              </w:rPr>
              <w:tab/>
            </w:r>
            <w:r>
              <w:rPr>
                <w:noProof/>
                <w:webHidden/>
              </w:rPr>
              <w:fldChar w:fldCharType="begin"/>
            </w:r>
            <w:r w:rsidR="006A279D">
              <w:rPr>
                <w:noProof/>
                <w:webHidden/>
              </w:rPr>
              <w:instrText xml:space="preserve"> PAGEREF _Toc360102832 \h </w:instrText>
            </w:r>
            <w:r>
              <w:rPr>
                <w:noProof/>
                <w:webHidden/>
              </w:rPr>
            </w:r>
            <w:r>
              <w:rPr>
                <w:noProof/>
                <w:webHidden/>
              </w:rPr>
              <w:fldChar w:fldCharType="separate"/>
            </w:r>
            <w:r w:rsidR="006A279D">
              <w:rPr>
                <w:noProof/>
                <w:webHidden/>
              </w:rPr>
              <w:t>75</w:t>
            </w:r>
            <w:r>
              <w:rPr>
                <w:noProof/>
                <w:webHidden/>
              </w:rPr>
              <w:fldChar w:fldCharType="end"/>
            </w:r>
          </w:hyperlink>
        </w:p>
        <w:p w:rsidR="006A279D" w:rsidRDefault="00B73223">
          <w:pPr>
            <w:pStyle w:val="TOC2"/>
            <w:tabs>
              <w:tab w:val="right" w:leader="dot" w:pos="9350"/>
            </w:tabs>
            <w:rPr>
              <w:rFonts w:eastAsiaTheme="minorEastAsia"/>
              <w:noProof/>
            </w:rPr>
          </w:pPr>
          <w:hyperlink w:anchor="_Toc360102833" w:history="1">
            <w:r w:rsidR="006A279D" w:rsidRPr="00785A8E">
              <w:rPr>
                <w:rStyle w:val="Hyperlink"/>
                <w:rFonts w:ascii="Arial" w:eastAsia="Times New Roman" w:hAnsi="Arial" w:cs="Arial"/>
                <w:b/>
                <w:bCs/>
                <w:noProof/>
              </w:rPr>
              <w:t>3.11 SERVICE DESIGN MODELS</w:t>
            </w:r>
            <w:r w:rsidR="006A279D">
              <w:rPr>
                <w:noProof/>
                <w:webHidden/>
              </w:rPr>
              <w:tab/>
            </w:r>
            <w:r>
              <w:rPr>
                <w:noProof/>
                <w:webHidden/>
              </w:rPr>
              <w:fldChar w:fldCharType="begin"/>
            </w:r>
            <w:r w:rsidR="006A279D">
              <w:rPr>
                <w:noProof/>
                <w:webHidden/>
              </w:rPr>
              <w:instrText xml:space="preserve"> PAGEREF _Toc360102833 \h </w:instrText>
            </w:r>
            <w:r>
              <w:rPr>
                <w:noProof/>
                <w:webHidden/>
              </w:rPr>
            </w:r>
            <w:r>
              <w:rPr>
                <w:noProof/>
                <w:webHidden/>
              </w:rPr>
              <w:fldChar w:fldCharType="separate"/>
            </w:r>
            <w:r w:rsidR="006A279D">
              <w:rPr>
                <w:noProof/>
                <w:webHidden/>
              </w:rPr>
              <w:t>82</w:t>
            </w:r>
            <w:r>
              <w:rPr>
                <w:noProof/>
                <w:webHidden/>
              </w:rPr>
              <w:fldChar w:fldCharType="end"/>
            </w:r>
          </w:hyperlink>
        </w:p>
        <w:p w:rsidR="006A279D" w:rsidRDefault="00B73223">
          <w:pPr>
            <w:pStyle w:val="TOC3"/>
            <w:tabs>
              <w:tab w:val="right" w:leader="dot" w:pos="9350"/>
            </w:tabs>
            <w:rPr>
              <w:rFonts w:eastAsiaTheme="minorEastAsia"/>
              <w:noProof/>
            </w:rPr>
          </w:pPr>
          <w:hyperlink w:anchor="_Toc360102834" w:history="1">
            <w:r w:rsidR="006A279D" w:rsidRPr="00785A8E">
              <w:rPr>
                <w:rStyle w:val="Hyperlink"/>
                <w:rFonts w:ascii="Arial" w:eastAsia="Times New Roman" w:hAnsi="Arial" w:cs="Arial"/>
                <w:b/>
                <w:bCs/>
                <w:noProof/>
              </w:rPr>
              <w:t>3.11.1 Delivery model options</w:t>
            </w:r>
            <w:r w:rsidR="006A279D">
              <w:rPr>
                <w:noProof/>
                <w:webHidden/>
              </w:rPr>
              <w:tab/>
            </w:r>
            <w:r>
              <w:rPr>
                <w:noProof/>
                <w:webHidden/>
              </w:rPr>
              <w:fldChar w:fldCharType="begin"/>
            </w:r>
            <w:r w:rsidR="006A279D">
              <w:rPr>
                <w:noProof/>
                <w:webHidden/>
              </w:rPr>
              <w:instrText xml:space="preserve"> PAGEREF _Toc360102834 \h </w:instrText>
            </w:r>
            <w:r>
              <w:rPr>
                <w:noProof/>
                <w:webHidden/>
              </w:rPr>
            </w:r>
            <w:r>
              <w:rPr>
                <w:noProof/>
                <w:webHidden/>
              </w:rPr>
              <w:fldChar w:fldCharType="separate"/>
            </w:r>
            <w:r w:rsidR="006A279D">
              <w:rPr>
                <w:noProof/>
                <w:webHidden/>
              </w:rPr>
              <w:t>83</w:t>
            </w:r>
            <w:r>
              <w:rPr>
                <w:noProof/>
                <w:webHidden/>
              </w:rPr>
              <w:fldChar w:fldCharType="end"/>
            </w:r>
          </w:hyperlink>
        </w:p>
        <w:p w:rsidR="006A279D" w:rsidRDefault="00B73223">
          <w:pPr>
            <w:pStyle w:val="TOC3"/>
            <w:tabs>
              <w:tab w:val="right" w:leader="dot" w:pos="9350"/>
            </w:tabs>
            <w:rPr>
              <w:rFonts w:eastAsiaTheme="minorEastAsia"/>
              <w:noProof/>
            </w:rPr>
          </w:pPr>
          <w:hyperlink w:anchor="_Toc360102835" w:history="1">
            <w:r w:rsidR="006A279D" w:rsidRPr="00785A8E">
              <w:rPr>
                <w:rStyle w:val="Hyperlink"/>
                <w:rFonts w:ascii="Arial" w:eastAsia="Times New Roman" w:hAnsi="Arial" w:cs="Arial"/>
                <w:b/>
                <w:bCs/>
                <w:noProof/>
              </w:rPr>
              <w:t>3.11.2 Selecting service delivery strategies</w:t>
            </w:r>
            <w:r w:rsidR="006A279D">
              <w:rPr>
                <w:noProof/>
                <w:webHidden/>
              </w:rPr>
              <w:tab/>
            </w:r>
            <w:r>
              <w:rPr>
                <w:noProof/>
                <w:webHidden/>
              </w:rPr>
              <w:fldChar w:fldCharType="begin"/>
            </w:r>
            <w:r w:rsidR="006A279D">
              <w:rPr>
                <w:noProof/>
                <w:webHidden/>
              </w:rPr>
              <w:instrText xml:space="preserve"> PAGEREF _Toc360102835 \h </w:instrText>
            </w:r>
            <w:r>
              <w:rPr>
                <w:noProof/>
                <w:webHidden/>
              </w:rPr>
            </w:r>
            <w:r>
              <w:rPr>
                <w:noProof/>
                <w:webHidden/>
              </w:rPr>
              <w:fldChar w:fldCharType="separate"/>
            </w:r>
            <w:r w:rsidR="006A279D">
              <w:rPr>
                <w:noProof/>
                <w:webHidden/>
              </w:rPr>
              <w:t>85</w:t>
            </w:r>
            <w:r>
              <w:rPr>
                <w:noProof/>
                <w:webHidden/>
              </w:rPr>
              <w:fldChar w:fldCharType="end"/>
            </w:r>
          </w:hyperlink>
        </w:p>
        <w:p w:rsidR="006A279D" w:rsidRDefault="00B73223">
          <w:pPr>
            <w:pStyle w:val="TOC3"/>
            <w:tabs>
              <w:tab w:val="right" w:leader="dot" w:pos="9350"/>
            </w:tabs>
            <w:rPr>
              <w:rFonts w:eastAsiaTheme="minorEastAsia"/>
              <w:noProof/>
            </w:rPr>
          </w:pPr>
          <w:hyperlink w:anchor="_Toc360102836" w:history="1">
            <w:r w:rsidR="006A279D" w:rsidRPr="00785A8E">
              <w:rPr>
                <w:rStyle w:val="Hyperlink"/>
                <w:rFonts w:ascii="Arial" w:eastAsia="Times New Roman" w:hAnsi="Arial" w:cs="Arial"/>
                <w:b/>
                <w:bCs/>
                <w:noProof/>
              </w:rPr>
              <w:t>3.11.3 Design and development approaches</w:t>
            </w:r>
            <w:r w:rsidR="006A279D">
              <w:rPr>
                <w:noProof/>
                <w:webHidden/>
              </w:rPr>
              <w:tab/>
            </w:r>
            <w:r>
              <w:rPr>
                <w:noProof/>
                <w:webHidden/>
              </w:rPr>
              <w:fldChar w:fldCharType="begin"/>
            </w:r>
            <w:r w:rsidR="006A279D">
              <w:rPr>
                <w:noProof/>
                <w:webHidden/>
              </w:rPr>
              <w:instrText xml:space="preserve"> PAGEREF _Toc360102836 \h </w:instrText>
            </w:r>
            <w:r>
              <w:rPr>
                <w:noProof/>
                <w:webHidden/>
              </w:rPr>
            </w:r>
            <w:r>
              <w:rPr>
                <w:noProof/>
                <w:webHidden/>
              </w:rPr>
              <w:fldChar w:fldCharType="separate"/>
            </w:r>
            <w:r w:rsidR="006A279D">
              <w:rPr>
                <w:noProof/>
                <w:webHidden/>
              </w:rPr>
              <w:t>88</w:t>
            </w:r>
            <w:r>
              <w:rPr>
                <w:noProof/>
                <w:webHidden/>
              </w:rPr>
              <w:fldChar w:fldCharType="end"/>
            </w:r>
          </w:hyperlink>
        </w:p>
        <w:p w:rsidR="006A279D" w:rsidRDefault="00B73223">
          <w:pPr>
            <w:pStyle w:val="TOC1"/>
            <w:tabs>
              <w:tab w:val="right" w:leader="dot" w:pos="9350"/>
            </w:tabs>
            <w:rPr>
              <w:rFonts w:eastAsiaTheme="minorEastAsia"/>
              <w:noProof/>
            </w:rPr>
          </w:pPr>
          <w:hyperlink w:anchor="_Toc360102837" w:history="1">
            <w:r w:rsidR="006A279D" w:rsidRPr="00785A8E">
              <w:rPr>
                <w:rStyle w:val="Hyperlink"/>
                <w:rFonts w:ascii="Arial" w:hAnsi="Arial" w:cs="Arial"/>
                <w:noProof/>
              </w:rPr>
              <w:t>Chapter 4: Service Design Processes</w:t>
            </w:r>
            <w:r w:rsidR="006A279D">
              <w:rPr>
                <w:noProof/>
                <w:webHidden/>
              </w:rPr>
              <w:tab/>
            </w:r>
            <w:r>
              <w:rPr>
                <w:noProof/>
                <w:webHidden/>
              </w:rPr>
              <w:fldChar w:fldCharType="begin"/>
            </w:r>
            <w:r w:rsidR="006A279D">
              <w:rPr>
                <w:noProof/>
                <w:webHidden/>
              </w:rPr>
              <w:instrText xml:space="preserve"> PAGEREF _Toc360102837 \h </w:instrText>
            </w:r>
            <w:r>
              <w:rPr>
                <w:noProof/>
                <w:webHidden/>
              </w:rPr>
            </w:r>
            <w:r>
              <w:rPr>
                <w:noProof/>
                <w:webHidden/>
              </w:rPr>
              <w:fldChar w:fldCharType="separate"/>
            </w:r>
            <w:r w:rsidR="006A279D">
              <w:rPr>
                <w:noProof/>
                <w:webHidden/>
              </w:rPr>
              <w:t>95</w:t>
            </w:r>
            <w:r>
              <w:rPr>
                <w:noProof/>
                <w:webHidden/>
              </w:rPr>
              <w:fldChar w:fldCharType="end"/>
            </w:r>
          </w:hyperlink>
        </w:p>
        <w:p w:rsidR="006A279D" w:rsidRDefault="00B73223">
          <w:pPr>
            <w:pStyle w:val="TOC2"/>
            <w:tabs>
              <w:tab w:val="right" w:leader="dot" w:pos="9350"/>
            </w:tabs>
            <w:rPr>
              <w:rFonts w:eastAsiaTheme="minorEastAsia"/>
              <w:noProof/>
            </w:rPr>
          </w:pPr>
          <w:hyperlink w:anchor="_Toc360102838" w:history="1">
            <w:r w:rsidR="006A279D" w:rsidRPr="00785A8E">
              <w:rPr>
                <w:rStyle w:val="Hyperlink"/>
                <w:rFonts w:ascii="Arial" w:hAnsi="Arial" w:cs="Arial"/>
                <w:noProof/>
              </w:rPr>
              <w:t>OVERVIEW</w:t>
            </w:r>
            <w:r w:rsidR="006A279D">
              <w:rPr>
                <w:noProof/>
                <w:webHidden/>
              </w:rPr>
              <w:tab/>
            </w:r>
            <w:r>
              <w:rPr>
                <w:noProof/>
                <w:webHidden/>
              </w:rPr>
              <w:fldChar w:fldCharType="begin"/>
            </w:r>
            <w:r w:rsidR="006A279D">
              <w:rPr>
                <w:noProof/>
                <w:webHidden/>
              </w:rPr>
              <w:instrText xml:space="preserve"> PAGEREF _Toc360102838 \h </w:instrText>
            </w:r>
            <w:r>
              <w:rPr>
                <w:noProof/>
                <w:webHidden/>
              </w:rPr>
            </w:r>
            <w:r>
              <w:rPr>
                <w:noProof/>
                <w:webHidden/>
              </w:rPr>
              <w:fldChar w:fldCharType="separate"/>
            </w:r>
            <w:r w:rsidR="006A279D">
              <w:rPr>
                <w:noProof/>
                <w:webHidden/>
              </w:rPr>
              <w:t>95</w:t>
            </w:r>
            <w:r>
              <w:rPr>
                <w:noProof/>
                <w:webHidden/>
              </w:rPr>
              <w:fldChar w:fldCharType="end"/>
            </w:r>
          </w:hyperlink>
        </w:p>
        <w:p w:rsidR="006A279D" w:rsidRDefault="00B73223">
          <w:pPr>
            <w:pStyle w:val="TOC2"/>
            <w:tabs>
              <w:tab w:val="right" w:leader="dot" w:pos="9350"/>
            </w:tabs>
            <w:rPr>
              <w:rFonts w:eastAsiaTheme="minorEastAsia"/>
              <w:noProof/>
            </w:rPr>
          </w:pPr>
          <w:hyperlink w:anchor="_Toc360102839" w:history="1">
            <w:r w:rsidR="006A279D" w:rsidRPr="00785A8E">
              <w:rPr>
                <w:rStyle w:val="Hyperlink"/>
                <w:rFonts w:ascii="Arial" w:eastAsia="Times New Roman" w:hAnsi="Arial" w:cs="Arial"/>
                <w:b/>
                <w:bCs/>
                <w:noProof/>
              </w:rPr>
              <w:t>4.1 DESIGN COORDINATION</w:t>
            </w:r>
            <w:r w:rsidR="006A279D">
              <w:rPr>
                <w:noProof/>
                <w:webHidden/>
              </w:rPr>
              <w:tab/>
            </w:r>
            <w:r>
              <w:rPr>
                <w:noProof/>
                <w:webHidden/>
              </w:rPr>
              <w:fldChar w:fldCharType="begin"/>
            </w:r>
            <w:r w:rsidR="006A279D">
              <w:rPr>
                <w:noProof/>
                <w:webHidden/>
              </w:rPr>
              <w:instrText xml:space="preserve"> PAGEREF _Toc360102839 \h </w:instrText>
            </w:r>
            <w:r>
              <w:rPr>
                <w:noProof/>
                <w:webHidden/>
              </w:rPr>
            </w:r>
            <w:r>
              <w:rPr>
                <w:noProof/>
                <w:webHidden/>
              </w:rPr>
              <w:fldChar w:fldCharType="separate"/>
            </w:r>
            <w:r w:rsidR="006A279D">
              <w:rPr>
                <w:noProof/>
                <w:webHidden/>
              </w:rPr>
              <w:t>96</w:t>
            </w:r>
            <w:r>
              <w:rPr>
                <w:noProof/>
                <w:webHidden/>
              </w:rPr>
              <w:fldChar w:fldCharType="end"/>
            </w:r>
          </w:hyperlink>
        </w:p>
        <w:p w:rsidR="006A279D" w:rsidRDefault="00B73223">
          <w:pPr>
            <w:pStyle w:val="TOC3"/>
            <w:tabs>
              <w:tab w:val="right" w:leader="dot" w:pos="9350"/>
            </w:tabs>
            <w:rPr>
              <w:rFonts w:eastAsiaTheme="minorEastAsia"/>
              <w:noProof/>
            </w:rPr>
          </w:pPr>
          <w:hyperlink w:anchor="_Toc360102840" w:history="1">
            <w:r w:rsidR="006A279D" w:rsidRPr="00785A8E">
              <w:rPr>
                <w:rStyle w:val="Hyperlink"/>
                <w:rFonts w:ascii="Arial" w:eastAsia="Times New Roman" w:hAnsi="Arial" w:cs="Arial"/>
                <w:b/>
                <w:bCs/>
                <w:noProof/>
              </w:rPr>
              <w:t>4.1.1 Purpose and objectives</w:t>
            </w:r>
            <w:r w:rsidR="006A279D">
              <w:rPr>
                <w:noProof/>
                <w:webHidden/>
              </w:rPr>
              <w:tab/>
            </w:r>
            <w:r>
              <w:rPr>
                <w:noProof/>
                <w:webHidden/>
              </w:rPr>
              <w:fldChar w:fldCharType="begin"/>
            </w:r>
            <w:r w:rsidR="006A279D">
              <w:rPr>
                <w:noProof/>
                <w:webHidden/>
              </w:rPr>
              <w:instrText xml:space="preserve"> PAGEREF _Toc360102840 \h </w:instrText>
            </w:r>
            <w:r>
              <w:rPr>
                <w:noProof/>
                <w:webHidden/>
              </w:rPr>
            </w:r>
            <w:r>
              <w:rPr>
                <w:noProof/>
                <w:webHidden/>
              </w:rPr>
              <w:fldChar w:fldCharType="separate"/>
            </w:r>
            <w:r w:rsidR="006A279D">
              <w:rPr>
                <w:noProof/>
                <w:webHidden/>
              </w:rPr>
              <w:t>96</w:t>
            </w:r>
            <w:r>
              <w:rPr>
                <w:noProof/>
                <w:webHidden/>
              </w:rPr>
              <w:fldChar w:fldCharType="end"/>
            </w:r>
          </w:hyperlink>
        </w:p>
        <w:p w:rsidR="006A279D" w:rsidRDefault="00B73223">
          <w:pPr>
            <w:pStyle w:val="TOC3"/>
            <w:tabs>
              <w:tab w:val="right" w:leader="dot" w:pos="9350"/>
            </w:tabs>
            <w:rPr>
              <w:rFonts w:eastAsiaTheme="minorEastAsia"/>
              <w:noProof/>
            </w:rPr>
          </w:pPr>
          <w:hyperlink w:anchor="_Toc360102841" w:history="1">
            <w:r w:rsidR="006A279D" w:rsidRPr="00785A8E">
              <w:rPr>
                <w:rStyle w:val="Hyperlink"/>
                <w:rFonts w:ascii="Arial" w:eastAsia="Times New Roman" w:hAnsi="Arial" w:cs="Arial"/>
                <w:b/>
                <w:bCs/>
                <w:noProof/>
              </w:rPr>
              <w:t>4.1.2 Scope</w:t>
            </w:r>
            <w:r w:rsidR="006A279D">
              <w:rPr>
                <w:noProof/>
                <w:webHidden/>
              </w:rPr>
              <w:tab/>
            </w:r>
            <w:r>
              <w:rPr>
                <w:noProof/>
                <w:webHidden/>
              </w:rPr>
              <w:fldChar w:fldCharType="begin"/>
            </w:r>
            <w:r w:rsidR="006A279D">
              <w:rPr>
                <w:noProof/>
                <w:webHidden/>
              </w:rPr>
              <w:instrText xml:space="preserve"> PAGEREF _Toc360102841 \h </w:instrText>
            </w:r>
            <w:r>
              <w:rPr>
                <w:noProof/>
                <w:webHidden/>
              </w:rPr>
            </w:r>
            <w:r>
              <w:rPr>
                <w:noProof/>
                <w:webHidden/>
              </w:rPr>
              <w:fldChar w:fldCharType="separate"/>
            </w:r>
            <w:r w:rsidR="006A279D">
              <w:rPr>
                <w:noProof/>
                <w:webHidden/>
              </w:rPr>
              <w:t>97</w:t>
            </w:r>
            <w:r>
              <w:rPr>
                <w:noProof/>
                <w:webHidden/>
              </w:rPr>
              <w:fldChar w:fldCharType="end"/>
            </w:r>
          </w:hyperlink>
        </w:p>
        <w:p w:rsidR="006A279D" w:rsidRDefault="00B73223">
          <w:pPr>
            <w:pStyle w:val="TOC3"/>
            <w:tabs>
              <w:tab w:val="right" w:leader="dot" w:pos="9350"/>
            </w:tabs>
            <w:rPr>
              <w:rFonts w:eastAsiaTheme="minorEastAsia"/>
              <w:noProof/>
            </w:rPr>
          </w:pPr>
          <w:hyperlink w:anchor="_Toc360102842" w:history="1">
            <w:r w:rsidR="006A279D" w:rsidRPr="00785A8E">
              <w:rPr>
                <w:rStyle w:val="Hyperlink"/>
                <w:rFonts w:ascii="Arial" w:eastAsia="Times New Roman" w:hAnsi="Arial" w:cs="Arial"/>
                <w:b/>
                <w:bCs/>
                <w:noProof/>
              </w:rPr>
              <w:t>4.1.3 Value to the business</w:t>
            </w:r>
            <w:r w:rsidR="006A279D">
              <w:rPr>
                <w:noProof/>
                <w:webHidden/>
              </w:rPr>
              <w:tab/>
            </w:r>
            <w:r>
              <w:rPr>
                <w:noProof/>
                <w:webHidden/>
              </w:rPr>
              <w:fldChar w:fldCharType="begin"/>
            </w:r>
            <w:r w:rsidR="006A279D">
              <w:rPr>
                <w:noProof/>
                <w:webHidden/>
              </w:rPr>
              <w:instrText xml:space="preserve"> PAGEREF _Toc360102842 \h </w:instrText>
            </w:r>
            <w:r>
              <w:rPr>
                <w:noProof/>
                <w:webHidden/>
              </w:rPr>
            </w:r>
            <w:r>
              <w:rPr>
                <w:noProof/>
                <w:webHidden/>
              </w:rPr>
              <w:fldChar w:fldCharType="separate"/>
            </w:r>
            <w:r w:rsidR="006A279D">
              <w:rPr>
                <w:noProof/>
                <w:webHidden/>
              </w:rPr>
              <w:t>98</w:t>
            </w:r>
            <w:r>
              <w:rPr>
                <w:noProof/>
                <w:webHidden/>
              </w:rPr>
              <w:fldChar w:fldCharType="end"/>
            </w:r>
          </w:hyperlink>
        </w:p>
        <w:p w:rsidR="006A279D" w:rsidRDefault="00B73223">
          <w:pPr>
            <w:pStyle w:val="TOC3"/>
            <w:tabs>
              <w:tab w:val="right" w:leader="dot" w:pos="9350"/>
            </w:tabs>
            <w:rPr>
              <w:rFonts w:eastAsiaTheme="minorEastAsia"/>
              <w:noProof/>
            </w:rPr>
          </w:pPr>
          <w:hyperlink w:anchor="_Toc360102843" w:history="1">
            <w:r w:rsidR="006A279D" w:rsidRPr="00785A8E">
              <w:rPr>
                <w:rStyle w:val="Hyperlink"/>
                <w:rFonts w:ascii="Arial" w:eastAsia="Times New Roman" w:hAnsi="Arial" w:cs="Arial"/>
                <w:b/>
                <w:bCs/>
                <w:noProof/>
              </w:rPr>
              <w:t>4.1.4 Policies, principles and basic concepts</w:t>
            </w:r>
            <w:r w:rsidR="006A279D">
              <w:rPr>
                <w:noProof/>
                <w:webHidden/>
              </w:rPr>
              <w:tab/>
            </w:r>
            <w:r>
              <w:rPr>
                <w:noProof/>
                <w:webHidden/>
              </w:rPr>
              <w:fldChar w:fldCharType="begin"/>
            </w:r>
            <w:r w:rsidR="006A279D">
              <w:rPr>
                <w:noProof/>
                <w:webHidden/>
              </w:rPr>
              <w:instrText xml:space="preserve"> PAGEREF _Toc360102843 \h </w:instrText>
            </w:r>
            <w:r>
              <w:rPr>
                <w:noProof/>
                <w:webHidden/>
              </w:rPr>
            </w:r>
            <w:r>
              <w:rPr>
                <w:noProof/>
                <w:webHidden/>
              </w:rPr>
              <w:fldChar w:fldCharType="separate"/>
            </w:r>
            <w:r w:rsidR="006A279D">
              <w:rPr>
                <w:noProof/>
                <w:webHidden/>
              </w:rPr>
              <w:t>99</w:t>
            </w:r>
            <w:r>
              <w:rPr>
                <w:noProof/>
                <w:webHidden/>
              </w:rPr>
              <w:fldChar w:fldCharType="end"/>
            </w:r>
          </w:hyperlink>
        </w:p>
        <w:p w:rsidR="006A279D" w:rsidRDefault="00B73223">
          <w:pPr>
            <w:pStyle w:val="TOC3"/>
            <w:tabs>
              <w:tab w:val="right" w:leader="dot" w:pos="9350"/>
            </w:tabs>
            <w:rPr>
              <w:rFonts w:eastAsiaTheme="minorEastAsia"/>
              <w:noProof/>
            </w:rPr>
          </w:pPr>
          <w:hyperlink w:anchor="_Toc360102844" w:history="1">
            <w:r w:rsidR="006A279D" w:rsidRPr="00785A8E">
              <w:rPr>
                <w:rStyle w:val="Hyperlink"/>
                <w:rFonts w:ascii="Arial" w:eastAsia="Times New Roman" w:hAnsi="Arial" w:cs="Arial"/>
                <w:b/>
                <w:bCs/>
                <w:noProof/>
              </w:rPr>
              <w:t>4.1.5 Process activities, methods and techniques</w:t>
            </w:r>
            <w:r w:rsidR="006A279D">
              <w:rPr>
                <w:noProof/>
                <w:webHidden/>
              </w:rPr>
              <w:tab/>
            </w:r>
            <w:r>
              <w:rPr>
                <w:noProof/>
                <w:webHidden/>
              </w:rPr>
              <w:fldChar w:fldCharType="begin"/>
            </w:r>
            <w:r w:rsidR="006A279D">
              <w:rPr>
                <w:noProof/>
                <w:webHidden/>
              </w:rPr>
              <w:instrText xml:space="preserve"> PAGEREF _Toc360102844 \h </w:instrText>
            </w:r>
            <w:r>
              <w:rPr>
                <w:noProof/>
                <w:webHidden/>
              </w:rPr>
            </w:r>
            <w:r>
              <w:rPr>
                <w:noProof/>
                <w:webHidden/>
              </w:rPr>
              <w:fldChar w:fldCharType="separate"/>
            </w:r>
            <w:r w:rsidR="006A279D">
              <w:rPr>
                <w:noProof/>
                <w:webHidden/>
              </w:rPr>
              <w:t>102</w:t>
            </w:r>
            <w:r>
              <w:rPr>
                <w:noProof/>
                <w:webHidden/>
              </w:rPr>
              <w:fldChar w:fldCharType="end"/>
            </w:r>
          </w:hyperlink>
        </w:p>
        <w:p w:rsidR="006A279D" w:rsidRDefault="00B73223">
          <w:pPr>
            <w:pStyle w:val="TOC3"/>
            <w:tabs>
              <w:tab w:val="right" w:leader="dot" w:pos="9350"/>
            </w:tabs>
            <w:rPr>
              <w:rFonts w:eastAsiaTheme="minorEastAsia"/>
              <w:noProof/>
            </w:rPr>
          </w:pPr>
          <w:hyperlink w:anchor="_Toc360102845" w:history="1">
            <w:r w:rsidR="006A279D" w:rsidRPr="00785A8E">
              <w:rPr>
                <w:rStyle w:val="Hyperlink"/>
                <w:rFonts w:ascii="Arial" w:eastAsia="Times New Roman" w:hAnsi="Arial" w:cs="Arial"/>
                <w:b/>
                <w:bCs/>
                <w:noProof/>
              </w:rPr>
              <w:t>4.1.6 Triggers, inputs, outputs and interfaces</w:t>
            </w:r>
            <w:r w:rsidR="006A279D">
              <w:rPr>
                <w:noProof/>
                <w:webHidden/>
              </w:rPr>
              <w:tab/>
            </w:r>
            <w:r>
              <w:rPr>
                <w:noProof/>
                <w:webHidden/>
              </w:rPr>
              <w:fldChar w:fldCharType="begin"/>
            </w:r>
            <w:r w:rsidR="006A279D">
              <w:rPr>
                <w:noProof/>
                <w:webHidden/>
              </w:rPr>
              <w:instrText xml:space="preserve"> PAGEREF _Toc360102845 \h </w:instrText>
            </w:r>
            <w:r>
              <w:rPr>
                <w:noProof/>
                <w:webHidden/>
              </w:rPr>
            </w:r>
            <w:r>
              <w:rPr>
                <w:noProof/>
                <w:webHidden/>
              </w:rPr>
              <w:fldChar w:fldCharType="separate"/>
            </w:r>
            <w:r w:rsidR="006A279D">
              <w:rPr>
                <w:noProof/>
                <w:webHidden/>
              </w:rPr>
              <w:t>108</w:t>
            </w:r>
            <w:r>
              <w:rPr>
                <w:noProof/>
                <w:webHidden/>
              </w:rPr>
              <w:fldChar w:fldCharType="end"/>
            </w:r>
          </w:hyperlink>
        </w:p>
        <w:p w:rsidR="006A279D" w:rsidRDefault="00B73223">
          <w:pPr>
            <w:pStyle w:val="TOC3"/>
            <w:tabs>
              <w:tab w:val="right" w:leader="dot" w:pos="9350"/>
            </w:tabs>
            <w:rPr>
              <w:rFonts w:eastAsiaTheme="minorEastAsia"/>
              <w:noProof/>
            </w:rPr>
          </w:pPr>
          <w:hyperlink w:anchor="_Toc360102846" w:history="1">
            <w:r w:rsidR="006A279D" w:rsidRPr="00785A8E">
              <w:rPr>
                <w:rStyle w:val="Hyperlink"/>
                <w:rFonts w:ascii="Arial" w:eastAsia="Times New Roman" w:hAnsi="Arial" w:cs="Arial"/>
                <w:b/>
                <w:bCs/>
                <w:noProof/>
              </w:rPr>
              <w:t>4.1.7 Information management</w:t>
            </w:r>
            <w:r w:rsidR="006A279D">
              <w:rPr>
                <w:noProof/>
                <w:webHidden/>
              </w:rPr>
              <w:tab/>
            </w:r>
            <w:r>
              <w:rPr>
                <w:noProof/>
                <w:webHidden/>
              </w:rPr>
              <w:fldChar w:fldCharType="begin"/>
            </w:r>
            <w:r w:rsidR="006A279D">
              <w:rPr>
                <w:noProof/>
                <w:webHidden/>
              </w:rPr>
              <w:instrText xml:space="preserve"> PAGEREF _Toc360102846 \h </w:instrText>
            </w:r>
            <w:r>
              <w:rPr>
                <w:noProof/>
                <w:webHidden/>
              </w:rPr>
            </w:r>
            <w:r>
              <w:rPr>
                <w:noProof/>
                <w:webHidden/>
              </w:rPr>
              <w:fldChar w:fldCharType="separate"/>
            </w:r>
            <w:r w:rsidR="006A279D">
              <w:rPr>
                <w:noProof/>
                <w:webHidden/>
              </w:rPr>
              <w:t>110</w:t>
            </w:r>
            <w:r>
              <w:rPr>
                <w:noProof/>
                <w:webHidden/>
              </w:rPr>
              <w:fldChar w:fldCharType="end"/>
            </w:r>
          </w:hyperlink>
        </w:p>
        <w:p w:rsidR="006A279D" w:rsidRDefault="00B73223">
          <w:pPr>
            <w:pStyle w:val="TOC3"/>
            <w:tabs>
              <w:tab w:val="right" w:leader="dot" w:pos="9350"/>
            </w:tabs>
            <w:rPr>
              <w:rFonts w:eastAsiaTheme="minorEastAsia"/>
              <w:noProof/>
            </w:rPr>
          </w:pPr>
          <w:hyperlink w:anchor="_Toc360102847" w:history="1">
            <w:r w:rsidR="006A279D" w:rsidRPr="00785A8E">
              <w:rPr>
                <w:rStyle w:val="Hyperlink"/>
                <w:rFonts w:ascii="Arial" w:eastAsia="Times New Roman" w:hAnsi="Arial" w:cs="Arial"/>
                <w:b/>
                <w:bCs/>
                <w:noProof/>
              </w:rPr>
              <w:t>4.1.8 Critical success factors and key performance indicators</w:t>
            </w:r>
            <w:r w:rsidR="006A279D">
              <w:rPr>
                <w:noProof/>
                <w:webHidden/>
              </w:rPr>
              <w:tab/>
            </w:r>
            <w:r>
              <w:rPr>
                <w:noProof/>
                <w:webHidden/>
              </w:rPr>
              <w:fldChar w:fldCharType="begin"/>
            </w:r>
            <w:r w:rsidR="006A279D">
              <w:rPr>
                <w:noProof/>
                <w:webHidden/>
              </w:rPr>
              <w:instrText xml:space="preserve"> PAGEREF _Toc360102847 \h </w:instrText>
            </w:r>
            <w:r>
              <w:rPr>
                <w:noProof/>
                <w:webHidden/>
              </w:rPr>
            </w:r>
            <w:r>
              <w:rPr>
                <w:noProof/>
                <w:webHidden/>
              </w:rPr>
              <w:fldChar w:fldCharType="separate"/>
            </w:r>
            <w:r w:rsidR="006A279D">
              <w:rPr>
                <w:noProof/>
                <w:webHidden/>
              </w:rPr>
              <w:t>111</w:t>
            </w:r>
            <w:r>
              <w:rPr>
                <w:noProof/>
                <w:webHidden/>
              </w:rPr>
              <w:fldChar w:fldCharType="end"/>
            </w:r>
          </w:hyperlink>
        </w:p>
        <w:p w:rsidR="006A279D" w:rsidRDefault="00B73223">
          <w:pPr>
            <w:pStyle w:val="TOC3"/>
            <w:tabs>
              <w:tab w:val="right" w:leader="dot" w:pos="9350"/>
            </w:tabs>
            <w:rPr>
              <w:rFonts w:eastAsiaTheme="minorEastAsia"/>
              <w:noProof/>
            </w:rPr>
          </w:pPr>
          <w:hyperlink w:anchor="_Toc360102848" w:history="1">
            <w:r w:rsidR="006A279D" w:rsidRPr="00785A8E">
              <w:rPr>
                <w:rStyle w:val="Hyperlink"/>
                <w:rFonts w:ascii="Arial" w:eastAsia="Times New Roman" w:hAnsi="Arial" w:cs="Arial"/>
                <w:b/>
                <w:bCs/>
                <w:noProof/>
              </w:rPr>
              <w:t>4.1.9 Challenges and risks</w:t>
            </w:r>
            <w:r w:rsidR="006A279D">
              <w:rPr>
                <w:noProof/>
                <w:webHidden/>
              </w:rPr>
              <w:tab/>
            </w:r>
            <w:r>
              <w:rPr>
                <w:noProof/>
                <w:webHidden/>
              </w:rPr>
              <w:fldChar w:fldCharType="begin"/>
            </w:r>
            <w:r w:rsidR="006A279D">
              <w:rPr>
                <w:noProof/>
                <w:webHidden/>
              </w:rPr>
              <w:instrText xml:space="preserve"> PAGEREF _Toc360102848 \h </w:instrText>
            </w:r>
            <w:r>
              <w:rPr>
                <w:noProof/>
                <w:webHidden/>
              </w:rPr>
            </w:r>
            <w:r>
              <w:rPr>
                <w:noProof/>
                <w:webHidden/>
              </w:rPr>
              <w:fldChar w:fldCharType="separate"/>
            </w:r>
            <w:r w:rsidR="006A279D">
              <w:rPr>
                <w:noProof/>
                <w:webHidden/>
              </w:rPr>
              <w:t>111</w:t>
            </w:r>
            <w:r>
              <w:rPr>
                <w:noProof/>
                <w:webHidden/>
              </w:rPr>
              <w:fldChar w:fldCharType="end"/>
            </w:r>
          </w:hyperlink>
        </w:p>
        <w:p w:rsidR="006A279D" w:rsidRDefault="00B73223">
          <w:pPr>
            <w:pStyle w:val="TOC2"/>
            <w:tabs>
              <w:tab w:val="right" w:leader="dot" w:pos="9350"/>
            </w:tabs>
            <w:rPr>
              <w:rFonts w:eastAsiaTheme="minorEastAsia"/>
              <w:noProof/>
            </w:rPr>
          </w:pPr>
          <w:hyperlink w:anchor="_Toc360102849" w:history="1">
            <w:r w:rsidR="006A279D" w:rsidRPr="00785A8E">
              <w:rPr>
                <w:rStyle w:val="Hyperlink"/>
                <w:rFonts w:ascii="Arial" w:eastAsia="Times New Roman" w:hAnsi="Arial" w:cs="Arial"/>
                <w:b/>
                <w:bCs/>
                <w:noProof/>
              </w:rPr>
              <w:t>4.2 SERVICE CATALOGUE MANAGEMENT</w:t>
            </w:r>
            <w:r w:rsidR="006A279D">
              <w:rPr>
                <w:noProof/>
                <w:webHidden/>
              </w:rPr>
              <w:tab/>
            </w:r>
            <w:r>
              <w:rPr>
                <w:noProof/>
                <w:webHidden/>
              </w:rPr>
              <w:fldChar w:fldCharType="begin"/>
            </w:r>
            <w:r w:rsidR="006A279D">
              <w:rPr>
                <w:noProof/>
                <w:webHidden/>
              </w:rPr>
              <w:instrText xml:space="preserve"> PAGEREF _Toc360102849 \h </w:instrText>
            </w:r>
            <w:r>
              <w:rPr>
                <w:noProof/>
                <w:webHidden/>
              </w:rPr>
            </w:r>
            <w:r>
              <w:rPr>
                <w:noProof/>
                <w:webHidden/>
              </w:rPr>
              <w:fldChar w:fldCharType="separate"/>
            </w:r>
            <w:r w:rsidR="006A279D">
              <w:rPr>
                <w:noProof/>
                <w:webHidden/>
              </w:rPr>
              <w:t>112</w:t>
            </w:r>
            <w:r>
              <w:rPr>
                <w:noProof/>
                <w:webHidden/>
              </w:rPr>
              <w:fldChar w:fldCharType="end"/>
            </w:r>
          </w:hyperlink>
        </w:p>
        <w:p w:rsidR="006A279D" w:rsidRDefault="00B73223">
          <w:pPr>
            <w:pStyle w:val="TOC3"/>
            <w:tabs>
              <w:tab w:val="right" w:leader="dot" w:pos="9350"/>
            </w:tabs>
            <w:rPr>
              <w:rFonts w:eastAsiaTheme="minorEastAsia"/>
              <w:noProof/>
            </w:rPr>
          </w:pPr>
          <w:hyperlink w:anchor="_Toc360102850" w:history="1">
            <w:r w:rsidR="006A279D" w:rsidRPr="00785A8E">
              <w:rPr>
                <w:rStyle w:val="Hyperlink"/>
                <w:rFonts w:ascii="Arial" w:eastAsia="Times New Roman" w:hAnsi="Arial" w:cs="Arial"/>
                <w:b/>
                <w:bCs/>
                <w:noProof/>
              </w:rPr>
              <w:t>4.2.1 Purpose and objectives</w:t>
            </w:r>
            <w:r w:rsidR="006A279D">
              <w:rPr>
                <w:noProof/>
                <w:webHidden/>
              </w:rPr>
              <w:tab/>
            </w:r>
            <w:r>
              <w:rPr>
                <w:noProof/>
                <w:webHidden/>
              </w:rPr>
              <w:fldChar w:fldCharType="begin"/>
            </w:r>
            <w:r w:rsidR="006A279D">
              <w:rPr>
                <w:noProof/>
                <w:webHidden/>
              </w:rPr>
              <w:instrText xml:space="preserve"> PAGEREF _Toc360102850 \h </w:instrText>
            </w:r>
            <w:r>
              <w:rPr>
                <w:noProof/>
                <w:webHidden/>
              </w:rPr>
            </w:r>
            <w:r>
              <w:rPr>
                <w:noProof/>
                <w:webHidden/>
              </w:rPr>
              <w:fldChar w:fldCharType="separate"/>
            </w:r>
            <w:r w:rsidR="006A279D">
              <w:rPr>
                <w:noProof/>
                <w:webHidden/>
              </w:rPr>
              <w:t>112</w:t>
            </w:r>
            <w:r>
              <w:rPr>
                <w:noProof/>
                <w:webHidden/>
              </w:rPr>
              <w:fldChar w:fldCharType="end"/>
            </w:r>
          </w:hyperlink>
        </w:p>
        <w:p w:rsidR="006A279D" w:rsidRDefault="00B73223">
          <w:pPr>
            <w:pStyle w:val="TOC3"/>
            <w:tabs>
              <w:tab w:val="right" w:leader="dot" w:pos="9350"/>
            </w:tabs>
            <w:rPr>
              <w:rFonts w:eastAsiaTheme="minorEastAsia"/>
              <w:noProof/>
            </w:rPr>
          </w:pPr>
          <w:hyperlink w:anchor="_Toc360102851" w:history="1">
            <w:r w:rsidR="006A279D" w:rsidRPr="00785A8E">
              <w:rPr>
                <w:rStyle w:val="Hyperlink"/>
                <w:rFonts w:ascii="Arial" w:eastAsia="Times New Roman" w:hAnsi="Arial" w:cs="Arial"/>
                <w:b/>
                <w:bCs/>
                <w:noProof/>
              </w:rPr>
              <w:t>4.2.2 Scope</w:t>
            </w:r>
            <w:r w:rsidR="006A279D">
              <w:rPr>
                <w:noProof/>
                <w:webHidden/>
              </w:rPr>
              <w:tab/>
            </w:r>
            <w:r>
              <w:rPr>
                <w:noProof/>
                <w:webHidden/>
              </w:rPr>
              <w:fldChar w:fldCharType="begin"/>
            </w:r>
            <w:r w:rsidR="006A279D">
              <w:rPr>
                <w:noProof/>
                <w:webHidden/>
              </w:rPr>
              <w:instrText xml:space="preserve"> PAGEREF _Toc360102851 \h </w:instrText>
            </w:r>
            <w:r>
              <w:rPr>
                <w:noProof/>
                <w:webHidden/>
              </w:rPr>
            </w:r>
            <w:r>
              <w:rPr>
                <w:noProof/>
                <w:webHidden/>
              </w:rPr>
              <w:fldChar w:fldCharType="separate"/>
            </w:r>
            <w:r w:rsidR="006A279D">
              <w:rPr>
                <w:noProof/>
                <w:webHidden/>
              </w:rPr>
              <w:t>113</w:t>
            </w:r>
            <w:r>
              <w:rPr>
                <w:noProof/>
                <w:webHidden/>
              </w:rPr>
              <w:fldChar w:fldCharType="end"/>
            </w:r>
          </w:hyperlink>
        </w:p>
        <w:p w:rsidR="006A279D" w:rsidRDefault="00B73223">
          <w:pPr>
            <w:pStyle w:val="TOC3"/>
            <w:tabs>
              <w:tab w:val="right" w:leader="dot" w:pos="9350"/>
            </w:tabs>
            <w:rPr>
              <w:rFonts w:eastAsiaTheme="minorEastAsia"/>
              <w:noProof/>
            </w:rPr>
          </w:pPr>
          <w:hyperlink w:anchor="_Toc360102852" w:history="1">
            <w:r w:rsidR="006A279D" w:rsidRPr="00785A8E">
              <w:rPr>
                <w:rStyle w:val="Hyperlink"/>
                <w:rFonts w:ascii="Arial" w:eastAsia="Times New Roman" w:hAnsi="Arial" w:cs="Arial"/>
                <w:b/>
                <w:bCs/>
                <w:noProof/>
              </w:rPr>
              <w:t>4.2.3 Value to the business</w:t>
            </w:r>
            <w:r w:rsidR="006A279D">
              <w:rPr>
                <w:noProof/>
                <w:webHidden/>
              </w:rPr>
              <w:tab/>
            </w:r>
            <w:r>
              <w:rPr>
                <w:noProof/>
                <w:webHidden/>
              </w:rPr>
              <w:fldChar w:fldCharType="begin"/>
            </w:r>
            <w:r w:rsidR="006A279D">
              <w:rPr>
                <w:noProof/>
                <w:webHidden/>
              </w:rPr>
              <w:instrText xml:space="preserve"> PAGEREF _Toc360102852 \h </w:instrText>
            </w:r>
            <w:r>
              <w:rPr>
                <w:noProof/>
                <w:webHidden/>
              </w:rPr>
            </w:r>
            <w:r>
              <w:rPr>
                <w:noProof/>
                <w:webHidden/>
              </w:rPr>
              <w:fldChar w:fldCharType="separate"/>
            </w:r>
            <w:r w:rsidR="006A279D">
              <w:rPr>
                <w:noProof/>
                <w:webHidden/>
              </w:rPr>
              <w:t>113</w:t>
            </w:r>
            <w:r>
              <w:rPr>
                <w:noProof/>
                <w:webHidden/>
              </w:rPr>
              <w:fldChar w:fldCharType="end"/>
            </w:r>
          </w:hyperlink>
        </w:p>
        <w:p w:rsidR="006A279D" w:rsidRDefault="00B73223">
          <w:pPr>
            <w:pStyle w:val="TOC3"/>
            <w:tabs>
              <w:tab w:val="right" w:leader="dot" w:pos="9350"/>
            </w:tabs>
            <w:rPr>
              <w:rFonts w:eastAsiaTheme="minorEastAsia"/>
              <w:noProof/>
            </w:rPr>
          </w:pPr>
          <w:hyperlink w:anchor="_Toc360102853" w:history="1">
            <w:r w:rsidR="006A279D" w:rsidRPr="00785A8E">
              <w:rPr>
                <w:rStyle w:val="Hyperlink"/>
                <w:rFonts w:ascii="Arial" w:eastAsia="Times New Roman" w:hAnsi="Arial" w:cs="Arial"/>
                <w:b/>
                <w:bCs/>
                <w:noProof/>
              </w:rPr>
              <w:t>4.2.4 Policies, principles and basic concepts</w:t>
            </w:r>
            <w:r w:rsidR="006A279D">
              <w:rPr>
                <w:noProof/>
                <w:webHidden/>
              </w:rPr>
              <w:tab/>
            </w:r>
            <w:r>
              <w:rPr>
                <w:noProof/>
                <w:webHidden/>
              </w:rPr>
              <w:fldChar w:fldCharType="begin"/>
            </w:r>
            <w:r w:rsidR="006A279D">
              <w:rPr>
                <w:noProof/>
                <w:webHidden/>
              </w:rPr>
              <w:instrText xml:space="preserve"> PAGEREF _Toc360102853 \h </w:instrText>
            </w:r>
            <w:r>
              <w:rPr>
                <w:noProof/>
                <w:webHidden/>
              </w:rPr>
            </w:r>
            <w:r>
              <w:rPr>
                <w:noProof/>
                <w:webHidden/>
              </w:rPr>
              <w:fldChar w:fldCharType="separate"/>
            </w:r>
            <w:r w:rsidR="006A279D">
              <w:rPr>
                <w:noProof/>
                <w:webHidden/>
              </w:rPr>
              <w:t>114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54" w:history="1">
            <w:r w:rsidR="006A279D" w:rsidRPr="00785A8E">
              <w:rPr>
                <w:rStyle w:val="Hyperlink"/>
                <w:rFonts w:ascii="Arial" w:eastAsia="Times New Roman" w:hAnsi="Arial" w:cs="Arial"/>
                <w:b/>
                <w:bCs/>
                <w:noProof/>
              </w:rPr>
              <w:t>4.2.5 Process activities, methods and techniques</w:t>
            </w:r>
            <w:r w:rsidR="006A279D">
              <w:rPr>
                <w:noProof/>
                <w:webHidden/>
              </w:rPr>
              <w:tab/>
            </w:r>
            <w:r>
              <w:rPr>
                <w:noProof/>
                <w:webHidden/>
              </w:rPr>
              <w:fldChar w:fldCharType="begin"/>
            </w:r>
            <w:r w:rsidR="006A279D">
              <w:rPr>
                <w:noProof/>
                <w:webHidden/>
              </w:rPr>
              <w:instrText xml:space="preserve"> PAGEREF _Toc360102854 \h </w:instrText>
            </w:r>
            <w:r>
              <w:rPr>
                <w:noProof/>
                <w:webHidden/>
              </w:rPr>
            </w:r>
            <w:r>
              <w:rPr>
                <w:noProof/>
                <w:webHidden/>
              </w:rPr>
              <w:fldChar w:fldCharType="separate"/>
            </w:r>
            <w:r w:rsidR="006A279D">
              <w:rPr>
                <w:noProof/>
                <w:webHidden/>
              </w:rPr>
              <w:t>123</w:t>
            </w:r>
            <w:r>
              <w:rPr>
                <w:noProof/>
                <w:webHidden/>
              </w:rPr>
              <w:fldChar w:fldCharType="end"/>
            </w:r>
          </w:hyperlink>
        </w:p>
        <w:p w:rsidR="006A279D" w:rsidRDefault="00B73223">
          <w:pPr>
            <w:pStyle w:val="TOC3"/>
            <w:tabs>
              <w:tab w:val="right" w:leader="dot" w:pos="9350"/>
            </w:tabs>
            <w:rPr>
              <w:rFonts w:eastAsiaTheme="minorEastAsia"/>
              <w:noProof/>
            </w:rPr>
          </w:pPr>
          <w:hyperlink w:anchor="_Toc360102855" w:history="1">
            <w:r w:rsidR="006A279D" w:rsidRPr="00785A8E">
              <w:rPr>
                <w:rStyle w:val="Hyperlink"/>
                <w:rFonts w:ascii="Arial" w:eastAsia="Times New Roman" w:hAnsi="Arial" w:cs="Arial"/>
                <w:b/>
                <w:bCs/>
                <w:noProof/>
              </w:rPr>
              <w:t>4.2.6 Triggers, inputs, outputs and interfaces</w:t>
            </w:r>
            <w:r w:rsidR="006A279D">
              <w:rPr>
                <w:noProof/>
                <w:webHidden/>
              </w:rPr>
              <w:tab/>
            </w:r>
            <w:r>
              <w:rPr>
                <w:noProof/>
                <w:webHidden/>
              </w:rPr>
              <w:fldChar w:fldCharType="begin"/>
            </w:r>
            <w:r w:rsidR="006A279D">
              <w:rPr>
                <w:noProof/>
                <w:webHidden/>
              </w:rPr>
              <w:instrText xml:space="preserve"> PAGEREF _Toc360102855 \h </w:instrText>
            </w:r>
            <w:r>
              <w:rPr>
                <w:noProof/>
                <w:webHidden/>
              </w:rPr>
            </w:r>
            <w:r>
              <w:rPr>
                <w:noProof/>
                <w:webHidden/>
              </w:rPr>
              <w:fldChar w:fldCharType="separate"/>
            </w:r>
            <w:r w:rsidR="006A279D">
              <w:rPr>
                <w:noProof/>
                <w:webHidden/>
              </w:rPr>
              <w:t>123</w:t>
            </w:r>
            <w:r>
              <w:rPr>
                <w:noProof/>
                <w:webHidden/>
              </w:rPr>
              <w:fldChar w:fldCharType="end"/>
            </w:r>
          </w:hyperlink>
        </w:p>
        <w:p w:rsidR="006A279D" w:rsidRDefault="00B73223">
          <w:pPr>
            <w:pStyle w:val="TOC3"/>
            <w:tabs>
              <w:tab w:val="right" w:leader="dot" w:pos="9350"/>
            </w:tabs>
            <w:rPr>
              <w:rFonts w:eastAsiaTheme="minorEastAsia"/>
              <w:noProof/>
            </w:rPr>
          </w:pPr>
          <w:hyperlink w:anchor="_Toc360102856" w:history="1">
            <w:r w:rsidR="006A279D" w:rsidRPr="00785A8E">
              <w:rPr>
                <w:rStyle w:val="Hyperlink"/>
                <w:rFonts w:ascii="Arial" w:eastAsia="Times New Roman" w:hAnsi="Arial" w:cs="Arial"/>
                <w:b/>
                <w:bCs/>
                <w:noProof/>
              </w:rPr>
              <w:t>4.2.7 Information management</w:t>
            </w:r>
            <w:r w:rsidR="006A279D">
              <w:rPr>
                <w:noProof/>
                <w:webHidden/>
              </w:rPr>
              <w:tab/>
            </w:r>
            <w:r>
              <w:rPr>
                <w:noProof/>
                <w:webHidden/>
              </w:rPr>
              <w:fldChar w:fldCharType="begin"/>
            </w:r>
            <w:r w:rsidR="006A279D">
              <w:rPr>
                <w:noProof/>
                <w:webHidden/>
              </w:rPr>
              <w:instrText xml:space="preserve"> PAGEREF _Toc360102856 \h </w:instrText>
            </w:r>
            <w:r>
              <w:rPr>
                <w:noProof/>
                <w:webHidden/>
              </w:rPr>
            </w:r>
            <w:r>
              <w:rPr>
                <w:noProof/>
                <w:webHidden/>
              </w:rPr>
              <w:fldChar w:fldCharType="separate"/>
            </w:r>
            <w:r w:rsidR="006A279D">
              <w:rPr>
                <w:noProof/>
                <w:webHidden/>
              </w:rPr>
              <w:t>124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57" w:history="1">
            <w:r w:rsidR="006A279D" w:rsidRPr="00785A8E">
              <w:rPr>
                <w:rStyle w:val="Hyperlink"/>
                <w:rFonts w:ascii="Arial" w:eastAsia="Times New Roman" w:hAnsi="Arial" w:cs="Arial"/>
                <w:b/>
                <w:bCs/>
                <w:noProof/>
              </w:rPr>
              <w:t>4.2.8 Critical success factors and key performance indicators</w:t>
            </w:r>
            <w:r w:rsidR="006A279D">
              <w:rPr>
                <w:noProof/>
                <w:webHidden/>
              </w:rPr>
              <w:tab/>
            </w:r>
            <w:r>
              <w:rPr>
                <w:noProof/>
                <w:webHidden/>
              </w:rPr>
              <w:fldChar w:fldCharType="begin"/>
            </w:r>
            <w:r w:rsidR="006A279D">
              <w:rPr>
                <w:noProof/>
                <w:webHidden/>
              </w:rPr>
              <w:instrText xml:space="preserve"> PAGEREF _Toc360102857 \h </w:instrText>
            </w:r>
            <w:r>
              <w:rPr>
                <w:noProof/>
                <w:webHidden/>
              </w:rPr>
            </w:r>
            <w:r>
              <w:rPr>
                <w:noProof/>
                <w:webHidden/>
              </w:rPr>
              <w:fldChar w:fldCharType="separate"/>
            </w:r>
            <w:r w:rsidR="006A279D">
              <w:rPr>
                <w:noProof/>
                <w:webHidden/>
              </w:rPr>
              <w:t>125</w:t>
            </w:r>
            <w:r>
              <w:rPr>
                <w:noProof/>
                <w:webHidden/>
              </w:rPr>
              <w:fldChar w:fldCharType="end"/>
            </w:r>
          </w:hyperlink>
        </w:p>
        <w:p w:rsidR="006A279D" w:rsidRDefault="00B73223">
          <w:pPr>
            <w:pStyle w:val="TOC3"/>
            <w:tabs>
              <w:tab w:val="right" w:leader="dot" w:pos="9350"/>
            </w:tabs>
            <w:rPr>
              <w:rFonts w:eastAsiaTheme="minorEastAsia"/>
              <w:noProof/>
            </w:rPr>
          </w:pPr>
          <w:hyperlink w:anchor="_Toc360102858" w:history="1">
            <w:r w:rsidR="006A279D" w:rsidRPr="00785A8E">
              <w:rPr>
                <w:rStyle w:val="Hyperlink"/>
                <w:rFonts w:ascii="Arial" w:eastAsia="Times New Roman" w:hAnsi="Arial" w:cs="Arial"/>
                <w:b/>
                <w:bCs/>
                <w:noProof/>
              </w:rPr>
              <w:t>4.2.9 Challenges and risks</w:t>
            </w:r>
            <w:r w:rsidR="006A279D">
              <w:rPr>
                <w:noProof/>
                <w:webHidden/>
              </w:rPr>
              <w:tab/>
            </w:r>
            <w:r>
              <w:rPr>
                <w:noProof/>
                <w:webHidden/>
              </w:rPr>
              <w:fldChar w:fldCharType="begin"/>
            </w:r>
            <w:r w:rsidR="006A279D">
              <w:rPr>
                <w:noProof/>
                <w:webHidden/>
              </w:rPr>
              <w:instrText xml:space="preserve"> PAGEREF _Toc360102858 \h </w:instrText>
            </w:r>
            <w:r>
              <w:rPr>
                <w:noProof/>
                <w:webHidden/>
              </w:rPr>
            </w:r>
            <w:r>
              <w:rPr>
                <w:noProof/>
                <w:webHidden/>
              </w:rPr>
              <w:fldChar w:fldCharType="separate"/>
            </w:r>
            <w:r w:rsidR="006A279D">
              <w:rPr>
                <w:noProof/>
                <w:webHidden/>
              </w:rPr>
              <w:t>126</w:t>
            </w:r>
            <w:r>
              <w:rPr>
                <w:noProof/>
                <w:webHidden/>
              </w:rPr>
              <w:fldChar w:fldCharType="end"/>
            </w:r>
          </w:hyperlink>
        </w:p>
        <w:p w:rsidR="006A279D" w:rsidRDefault="00B73223">
          <w:pPr>
            <w:pStyle w:val="TOC2"/>
            <w:tabs>
              <w:tab w:val="right" w:leader="dot" w:pos="9350"/>
            </w:tabs>
            <w:rPr>
              <w:rFonts w:eastAsiaTheme="minorEastAsia"/>
              <w:noProof/>
            </w:rPr>
          </w:pPr>
          <w:hyperlink w:anchor="_Toc360102859" w:history="1">
            <w:r w:rsidR="006A279D" w:rsidRPr="00785A8E">
              <w:rPr>
                <w:rStyle w:val="Hyperlink"/>
                <w:rFonts w:ascii="Arial" w:eastAsia="Times New Roman" w:hAnsi="Arial" w:cs="Arial"/>
                <w:b/>
                <w:bCs/>
                <w:noProof/>
              </w:rPr>
              <w:t>4.3 SERVICE LEVEL MANAGEMENT</w:t>
            </w:r>
            <w:r w:rsidR="006A279D">
              <w:rPr>
                <w:noProof/>
                <w:webHidden/>
              </w:rPr>
              <w:tab/>
            </w:r>
            <w:r>
              <w:rPr>
                <w:noProof/>
                <w:webHidden/>
              </w:rPr>
              <w:fldChar w:fldCharType="begin"/>
            </w:r>
            <w:r w:rsidR="006A279D">
              <w:rPr>
                <w:noProof/>
                <w:webHidden/>
              </w:rPr>
              <w:instrText xml:space="preserve"> PAGEREF _Toc360102859 \h </w:instrText>
            </w:r>
            <w:r>
              <w:rPr>
                <w:noProof/>
                <w:webHidden/>
              </w:rPr>
            </w:r>
            <w:r>
              <w:rPr>
                <w:noProof/>
                <w:webHidden/>
              </w:rPr>
              <w:fldChar w:fldCharType="separate"/>
            </w:r>
            <w:r w:rsidR="006A279D">
              <w:rPr>
                <w:noProof/>
                <w:webHidden/>
              </w:rPr>
              <w:t>126</w:t>
            </w:r>
            <w:r>
              <w:rPr>
                <w:noProof/>
                <w:webHidden/>
              </w:rPr>
              <w:fldChar w:fldCharType="end"/>
            </w:r>
          </w:hyperlink>
        </w:p>
        <w:p w:rsidR="006A279D" w:rsidRDefault="00B73223">
          <w:pPr>
            <w:pStyle w:val="TOC3"/>
            <w:tabs>
              <w:tab w:val="right" w:leader="dot" w:pos="9350"/>
            </w:tabs>
            <w:rPr>
              <w:rFonts w:eastAsiaTheme="minorEastAsia"/>
              <w:noProof/>
            </w:rPr>
          </w:pPr>
          <w:hyperlink w:anchor="_Toc360102860" w:history="1">
            <w:r w:rsidR="006A279D" w:rsidRPr="00785A8E">
              <w:rPr>
                <w:rStyle w:val="Hyperlink"/>
                <w:rFonts w:ascii="Arial" w:eastAsia="Times New Roman" w:hAnsi="Arial" w:cs="Arial"/>
                <w:b/>
                <w:bCs/>
                <w:noProof/>
              </w:rPr>
              <w:t>4.3.1 Purpose and objectives</w:t>
            </w:r>
            <w:r w:rsidR="006A279D">
              <w:rPr>
                <w:noProof/>
                <w:webHidden/>
              </w:rPr>
              <w:tab/>
            </w:r>
            <w:r>
              <w:rPr>
                <w:noProof/>
                <w:webHidden/>
              </w:rPr>
              <w:fldChar w:fldCharType="begin"/>
            </w:r>
            <w:r w:rsidR="006A279D">
              <w:rPr>
                <w:noProof/>
                <w:webHidden/>
              </w:rPr>
              <w:instrText xml:space="preserve"> PAGEREF _Toc360102860 \h </w:instrText>
            </w:r>
            <w:r>
              <w:rPr>
                <w:noProof/>
                <w:webHidden/>
              </w:rPr>
            </w:r>
            <w:r>
              <w:rPr>
                <w:noProof/>
                <w:webHidden/>
              </w:rPr>
              <w:fldChar w:fldCharType="separate"/>
            </w:r>
            <w:r w:rsidR="006A279D">
              <w:rPr>
                <w:noProof/>
                <w:webHidden/>
              </w:rPr>
              <w:t>127</w:t>
            </w:r>
            <w:r>
              <w:rPr>
                <w:noProof/>
                <w:webHidden/>
              </w:rPr>
              <w:fldChar w:fldCharType="end"/>
            </w:r>
          </w:hyperlink>
        </w:p>
        <w:p w:rsidR="006A279D" w:rsidRDefault="00B73223">
          <w:pPr>
            <w:pStyle w:val="TOC3"/>
            <w:tabs>
              <w:tab w:val="right" w:leader="dot" w:pos="9350"/>
            </w:tabs>
            <w:rPr>
              <w:rFonts w:eastAsiaTheme="minorEastAsia"/>
              <w:noProof/>
            </w:rPr>
          </w:pPr>
          <w:hyperlink w:anchor="_Toc360102861" w:history="1">
            <w:r w:rsidR="006A279D" w:rsidRPr="00785A8E">
              <w:rPr>
                <w:rStyle w:val="Hyperlink"/>
                <w:rFonts w:ascii="Arial" w:eastAsia="Times New Roman" w:hAnsi="Arial" w:cs="Arial"/>
                <w:b/>
                <w:bCs/>
                <w:noProof/>
              </w:rPr>
              <w:t>4.3.2 Scope</w:t>
            </w:r>
            <w:r w:rsidR="006A279D">
              <w:rPr>
                <w:noProof/>
                <w:webHidden/>
              </w:rPr>
              <w:tab/>
            </w:r>
            <w:r>
              <w:rPr>
                <w:noProof/>
                <w:webHidden/>
              </w:rPr>
              <w:fldChar w:fldCharType="begin"/>
            </w:r>
            <w:r w:rsidR="006A279D">
              <w:rPr>
                <w:noProof/>
                <w:webHidden/>
              </w:rPr>
              <w:instrText xml:space="preserve"> PAGEREF _Toc360102861 \h </w:instrText>
            </w:r>
            <w:r>
              <w:rPr>
                <w:noProof/>
                <w:webHidden/>
              </w:rPr>
            </w:r>
            <w:r>
              <w:rPr>
                <w:noProof/>
                <w:webHidden/>
              </w:rPr>
              <w:fldChar w:fldCharType="separate"/>
            </w:r>
            <w:r w:rsidR="006A279D">
              <w:rPr>
                <w:noProof/>
                <w:webHidden/>
              </w:rPr>
              <w:t>127</w:t>
            </w:r>
            <w:r>
              <w:rPr>
                <w:noProof/>
                <w:webHidden/>
              </w:rPr>
              <w:fldChar w:fldCharType="end"/>
            </w:r>
          </w:hyperlink>
        </w:p>
        <w:p w:rsidR="006A279D" w:rsidRDefault="00B73223">
          <w:pPr>
            <w:pStyle w:val="TOC3"/>
            <w:tabs>
              <w:tab w:val="right" w:leader="dot" w:pos="9350"/>
            </w:tabs>
            <w:rPr>
              <w:rFonts w:eastAsiaTheme="minorEastAsia"/>
              <w:noProof/>
            </w:rPr>
          </w:pPr>
          <w:hyperlink w:anchor="_Toc360102862" w:history="1">
            <w:r w:rsidR="006A279D" w:rsidRPr="00785A8E">
              <w:rPr>
                <w:rStyle w:val="Hyperlink"/>
                <w:rFonts w:ascii="Arial" w:eastAsia="Times New Roman" w:hAnsi="Arial" w:cs="Arial"/>
                <w:b/>
                <w:bCs/>
                <w:noProof/>
              </w:rPr>
              <w:t>4.3.3 Value to the business</w:t>
            </w:r>
            <w:r w:rsidR="006A279D">
              <w:rPr>
                <w:noProof/>
                <w:webHidden/>
              </w:rPr>
              <w:tab/>
            </w:r>
            <w:r>
              <w:rPr>
                <w:noProof/>
                <w:webHidden/>
              </w:rPr>
              <w:fldChar w:fldCharType="begin"/>
            </w:r>
            <w:r w:rsidR="006A279D">
              <w:rPr>
                <w:noProof/>
                <w:webHidden/>
              </w:rPr>
              <w:instrText xml:space="preserve"> PAGEREF _Toc360102862 \h </w:instrText>
            </w:r>
            <w:r>
              <w:rPr>
                <w:noProof/>
                <w:webHidden/>
              </w:rPr>
            </w:r>
            <w:r>
              <w:rPr>
                <w:noProof/>
                <w:webHidden/>
              </w:rPr>
              <w:fldChar w:fldCharType="separate"/>
            </w:r>
            <w:r w:rsidR="006A279D">
              <w:rPr>
                <w:noProof/>
                <w:webHidden/>
              </w:rPr>
              <w:t>128</w:t>
            </w:r>
            <w:r>
              <w:rPr>
                <w:noProof/>
                <w:webHidden/>
              </w:rPr>
              <w:fldChar w:fldCharType="end"/>
            </w:r>
          </w:hyperlink>
        </w:p>
        <w:p w:rsidR="006A279D" w:rsidRDefault="00B73223">
          <w:pPr>
            <w:pStyle w:val="TOC3"/>
            <w:tabs>
              <w:tab w:val="right" w:leader="dot" w:pos="9350"/>
            </w:tabs>
            <w:rPr>
              <w:rFonts w:eastAsiaTheme="minorEastAsia"/>
              <w:noProof/>
            </w:rPr>
          </w:pPr>
          <w:hyperlink w:anchor="_Toc360102863" w:history="1">
            <w:r w:rsidR="006A279D" w:rsidRPr="00785A8E">
              <w:rPr>
                <w:rStyle w:val="Hyperlink"/>
                <w:rFonts w:ascii="Arial" w:eastAsia="Times New Roman" w:hAnsi="Arial" w:cs="Arial"/>
                <w:b/>
                <w:bCs/>
                <w:noProof/>
              </w:rPr>
              <w:t>4.3.4 Policies, principles and basic concepts</w:t>
            </w:r>
            <w:r w:rsidR="006A279D">
              <w:rPr>
                <w:noProof/>
                <w:webHidden/>
              </w:rPr>
              <w:tab/>
            </w:r>
            <w:r>
              <w:rPr>
                <w:noProof/>
                <w:webHidden/>
              </w:rPr>
              <w:fldChar w:fldCharType="begin"/>
            </w:r>
            <w:r w:rsidR="006A279D">
              <w:rPr>
                <w:noProof/>
                <w:webHidden/>
              </w:rPr>
              <w:instrText xml:space="preserve"> PAGEREF _Toc360102863 \h </w:instrText>
            </w:r>
            <w:r>
              <w:rPr>
                <w:noProof/>
                <w:webHidden/>
              </w:rPr>
            </w:r>
            <w:r>
              <w:rPr>
                <w:noProof/>
                <w:webHidden/>
              </w:rPr>
              <w:fldChar w:fldCharType="separate"/>
            </w:r>
            <w:r w:rsidR="006A279D">
              <w:rPr>
                <w:noProof/>
                <w:webHidden/>
              </w:rPr>
              <w:t>129</w:t>
            </w:r>
            <w:r>
              <w:rPr>
                <w:noProof/>
                <w:webHidden/>
              </w:rPr>
              <w:fldChar w:fldCharType="end"/>
            </w:r>
          </w:hyperlink>
        </w:p>
        <w:p w:rsidR="006A279D" w:rsidRDefault="00B73223">
          <w:pPr>
            <w:pStyle w:val="TOC3"/>
            <w:tabs>
              <w:tab w:val="right" w:leader="dot" w:pos="9350"/>
            </w:tabs>
            <w:rPr>
              <w:rFonts w:eastAsiaTheme="minorEastAsia"/>
              <w:noProof/>
            </w:rPr>
          </w:pPr>
          <w:hyperlink w:anchor="_Toc360102864" w:history="1">
            <w:r w:rsidR="006A279D" w:rsidRPr="00785A8E">
              <w:rPr>
                <w:rStyle w:val="Hyperlink"/>
                <w:rFonts w:ascii="Arial" w:eastAsia="Times New Roman" w:hAnsi="Arial" w:cs="Arial"/>
                <w:b/>
                <w:bCs/>
                <w:noProof/>
              </w:rPr>
              <w:t>4.3.5 Process activities, methods and techniques</w:t>
            </w:r>
            <w:r w:rsidR="006A279D">
              <w:rPr>
                <w:noProof/>
                <w:webHidden/>
              </w:rPr>
              <w:tab/>
            </w:r>
            <w:r>
              <w:rPr>
                <w:noProof/>
                <w:webHidden/>
              </w:rPr>
              <w:fldChar w:fldCharType="begin"/>
            </w:r>
            <w:r w:rsidR="006A279D">
              <w:rPr>
                <w:noProof/>
                <w:webHidden/>
              </w:rPr>
              <w:instrText xml:space="preserve"> PAGEREF _Toc360102864 \h </w:instrText>
            </w:r>
            <w:r>
              <w:rPr>
                <w:noProof/>
                <w:webHidden/>
              </w:rPr>
            </w:r>
            <w:r>
              <w:rPr>
                <w:noProof/>
                <w:webHidden/>
              </w:rPr>
              <w:fldChar w:fldCharType="separate"/>
            </w:r>
            <w:r w:rsidR="006A279D">
              <w:rPr>
                <w:noProof/>
                <w:webHidden/>
              </w:rPr>
              <w:t>131</w:t>
            </w:r>
            <w:r>
              <w:rPr>
                <w:noProof/>
                <w:webHidden/>
              </w:rPr>
              <w:fldChar w:fldCharType="end"/>
            </w:r>
          </w:hyperlink>
        </w:p>
        <w:p w:rsidR="006A279D" w:rsidRDefault="00B73223">
          <w:pPr>
            <w:pStyle w:val="TOC3"/>
            <w:tabs>
              <w:tab w:val="right" w:leader="dot" w:pos="9350"/>
            </w:tabs>
            <w:rPr>
              <w:rFonts w:eastAsiaTheme="minorEastAsia"/>
              <w:noProof/>
            </w:rPr>
          </w:pPr>
          <w:hyperlink w:anchor="_Toc360102865" w:history="1">
            <w:r w:rsidR="006A279D" w:rsidRPr="00785A8E">
              <w:rPr>
                <w:rStyle w:val="Hyperlink"/>
                <w:rFonts w:ascii="Arial" w:eastAsia="Times New Roman" w:hAnsi="Arial" w:cs="Arial"/>
                <w:b/>
                <w:bCs/>
                <w:noProof/>
              </w:rPr>
              <w:t>4.3.6 Triggers, inputs, outputs and interfaces</w:t>
            </w:r>
            <w:r w:rsidR="006A279D">
              <w:rPr>
                <w:noProof/>
                <w:webHidden/>
              </w:rPr>
              <w:tab/>
            </w:r>
            <w:r>
              <w:rPr>
                <w:noProof/>
                <w:webHidden/>
              </w:rPr>
              <w:fldChar w:fldCharType="begin"/>
            </w:r>
            <w:r w:rsidR="006A279D">
              <w:rPr>
                <w:noProof/>
                <w:webHidden/>
              </w:rPr>
              <w:instrText xml:space="preserve"> PAGEREF _Toc360102865 \h </w:instrText>
            </w:r>
            <w:r>
              <w:rPr>
                <w:noProof/>
                <w:webHidden/>
              </w:rPr>
            </w:r>
            <w:r>
              <w:rPr>
                <w:noProof/>
                <w:webHidden/>
              </w:rPr>
              <w:fldChar w:fldCharType="separate"/>
            </w:r>
            <w:r w:rsidR="006A279D">
              <w:rPr>
                <w:noProof/>
                <w:webHidden/>
              </w:rPr>
              <w:t>148</w:t>
            </w:r>
            <w:r>
              <w:rPr>
                <w:noProof/>
                <w:webHidden/>
              </w:rPr>
              <w:fldChar w:fldCharType="end"/>
            </w:r>
          </w:hyperlink>
        </w:p>
        <w:p w:rsidR="006A279D" w:rsidRDefault="00B73223">
          <w:pPr>
            <w:pStyle w:val="TOC3"/>
            <w:tabs>
              <w:tab w:val="right" w:leader="dot" w:pos="9350"/>
            </w:tabs>
            <w:rPr>
              <w:rFonts w:eastAsiaTheme="minorEastAsia"/>
              <w:noProof/>
            </w:rPr>
          </w:pPr>
          <w:hyperlink w:anchor="_Toc360102866" w:history="1">
            <w:r w:rsidR="006A279D" w:rsidRPr="00785A8E">
              <w:rPr>
                <w:rStyle w:val="Hyperlink"/>
                <w:rFonts w:ascii="Arial" w:eastAsia="Times New Roman" w:hAnsi="Arial" w:cs="Arial"/>
                <w:b/>
                <w:bCs/>
                <w:noProof/>
              </w:rPr>
              <w:t>4.3.7 Information management</w:t>
            </w:r>
            <w:r w:rsidR="006A279D">
              <w:rPr>
                <w:noProof/>
                <w:webHidden/>
              </w:rPr>
              <w:tab/>
            </w:r>
            <w:r>
              <w:rPr>
                <w:noProof/>
                <w:webHidden/>
              </w:rPr>
              <w:fldChar w:fldCharType="begin"/>
            </w:r>
            <w:r w:rsidR="006A279D">
              <w:rPr>
                <w:noProof/>
                <w:webHidden/>
              </w:rPr>
              <w:instrText xml:space="preserve"> PAGEREF _Toc360102866 \h </w:instrText>
            </w:r>
            <w:r>
              <w:rPr>
                <w:noProof/>
                <w:webHidden/>
              </w:rPr>
            </w:r>
            <w:r>
              <w:rPr>
                <w:noProof/>
                <w:webHidden/>
              </w:rPr>
              <w:fldChar w:fldCharType="separate"/>
            </w:r>
            <w:r w:rsidR="006A279D">
              <w:rPr>
                <w:noProof/>
                <w:webHidden/>
              </w:rPr>
              <w:t>150</w:t>
            </w:r>
            <w:r>
              <w:rPr>
                <w:noProof/>
                <w:webHidden/>
              </w:rPr>
              <w:fldChar w:fldCharType="end"/>
            </w:r>
          </w:hyperlink>
        </w:p>
        <w:p w:rsidR="006A279D" w:rsidRDefault="00B73223">
          <w:pPr>
            <w:pStyle w:val="TOC3"/>
            <w:tabs>
              <w:tab w:val="right" w:leader="dot" w:pos="9350"/>
            </w:tabs>
            <w:rPr>
              <w:rFonts w:eastAsiaTheme="minorEastAsia"/>
              <w:noProof/>
            </w:rPr>
          </w:pPr>
          <w:hyperlink w:anchor="_Toc360102867" w:history="1">
            <w:r w:rsidR="006A279D" w:rsidRPr="00785A8E">
              <w:rPr>
                <w:rStyle w:val="Hyperlink"/>
                <w:rFonts w:ascii="Arial" w:eastAsia="Times New Roman" w:hAnsi="Arial" w:cs="Arial"/>
                <w:b/>
                <w:bCs/>
                <w:noProof/>
              </w:rPr>
              <w:t>4.3.8 Critical success factors and key performance indicators</w:t>
            </w:r>
            <w:r w:rsidR="006A279D">
              <w:rPr>
                <w:noProof/>
                <w:webHidden/>
              </w:rPr>
              <w:tab/>
            </w:r>
            <w:r>
              <w:rPr>
                <w:noProof/>
                <w:webHidden/>
              </w:rPr>
              <w:fldChar w:fldCharType="begin"/>
            </w:r>
            <w:r w:rsidR="006A279D">
              <w:rPr>
                <w:noProof/>
                <w:webHidden/>
              </w:rPr>
              <w:instrText xml:space="preserve"> PAGEREF _Toc360102867 \h </w:instrText>
            </w:r>
            <w:r>
              <w:rPr>
                <w:noProof/>
                <w:webHidden/>
              </w:rPr>
            </w:r>
            <w:r>
              <w:rPr>
                <w:noProof/>
                <w:webHidden/>
              </w:rPr>
              <w:fldChar w:fldCharType="separate"/>
            </w:r>
            <w:r w:rsidR="006A279D">
              <w:rPr>
                <w:noProof/>
                <w:webHidden/>
              </w:rPr>
              <w:t>150</w:t>
            </w:r>
            <w:r>
              <w:rPr>
                <w:noProof/>
                <w:webHidden/>
              </w:rPr>
              <w:fldChar w:fldCharType="end"/>
            </w:r>
          </w:hyperlink>
        </w:p>
        <w:p w:rsidR="006A279D" w:rsidRDefault="00B73223">
          <w:pPr>
            <w:pStyle w:val="TOC3"/>
            <w:tabs>
              <w:tab w:val="right" w:leader="dot" w:pos="9350"/>
            </w:tabs>
            <w:rPr>
              <w:rFonts w:eastAsiaTheme="minorEastAsia"/>
              <w:noProof/>
            </w:rPr>
          </w:pPr>
          <w:hyperlink w:anchor="_Toc360102868" w:history="1">
            <w:r w:rsidR="006A279D" w:rsidRPr="00785A8E">
              <w:rPr>
                <w:rStyle w:val="Hyperlink"/>
                <w:rFonts w:ascii="Arial" w:eastAsia="Times New Roman" w:hAnsi="Arial" w:cs="Arial"/>
                <w:b/>
                <w:bCs/>
                <w:noProof/>
              </w:rPr>
              <w:t>4.3.9 Challenges and risks</w:t>
            </w:r>
            <w:r w:rsidR="006A279D">
              <w:rPr>
                <w:noProof/>
                <w:webHidden/>
              </w:rPr>
              <w:tab/>
            </w:r>
            <w:r>
              <w:rPr>
                <w:noProof/>
                <w:webHidden/>
              </w:rPr>
              <w:fldChar w:fldCharType="begin"/>
            </w:r>
            <w:r w:rsidR="006A279D">
              <w:rPr>
                <w:noProof/>
                <w:webHidden/>
              </w:rPr>
              <w:instrText xml:space="preserve"> PAGEREF _Toc360102868 \h </w:instrText>
            </w:r>
            <w:r>
              <w:rPr>
                <w:noProof/>
                <w:webHidden/>
              </w:rPr>
            </w:r>
            <w:r>
              <w:rPr>
                <w:noProof/>
                <w:webHidden/>
              </w:rPr>
              <w:fldChar w:fldCharType="separate"/>
            </w:r>
            <w:r w:rsidR="006A279D">
              <w:rPr>
                <w:noProof/>
                <w:webHidden/>
              </w:rPr>
              <w:t>153</w:t>
            </w:r>
            <w:r>
              <w:rPr>
                <w:noProof/>
                <w:webHidden/>
              </w:rPr>
              <w:fldChar w:fldCharType="end"/>
            </w:r>
          </w:hyperlink>
        </w:p>
        <w:p w:rsidR="006A279D" w:rsidRDefault="00B73223">
          <w:pPr>
            <w:pStyle w:val="TOC2"/>
            <w:tabs>
              <w:tab w:val="right" w:leader="dot" w:pos="9350"/>
            </w:tabs>
            <w:rPr>
              <w:rFonts w:eastAsiaTheme="minorEastAsia"/>
              <w:noProof/>
            </w:rPr>
          </w:pPr>
          <w:hyperlink w:anchor="_Toc360102869" w:history="1">
            <w:r w:rsidR="006A279D" w:rsidRPr="00785A8E">
              <w:rPr>
                <w:rStyle w:val="Hyperlink"/>
                <w:rFonts w:ascii="Arial" w:eastAsia="Times New Roman" w:hAnsi="Arial" w:cs="Arial"/>
                <w:b/>
                <w:bCs/>
                <w:noProof/>
              </w:rPr>
              <w:t>4.4 AVAILABILITY MANAGEMENT</w:t>
            </w:r>
            <w:r w:rsidR="006A279D">
              <w:rPr>
                <w:noProof/>
                <w:webHidden/>
              </w:rPr>
              <w:tab/>
            </w:r>
            <w:r>
              <w:rPr>
                <w:noProof/>
                <w:webHidden/>
              </w:rPr>
              <w:fldChar w:fldCharType="begin"/>
            </w:r>
            <w:r w:rsidR="006A279D">
              <w:rPr>
                <w:noProof/>
                <w:webHidden/>
              </w:rPr>
              <w:instrText xml:space="preserve"> PAGEREF _Toc360102869 \h </w:instrText>
            </w:r>
            <w:r>
              <w:rPr>
                <w:noProof/>
                <w:webHidden/>
              </w:rPr>
            </w:r>
            <w:r>
              <w:rPr>
                <w:noProof/>
                <w:webHidden/>
              </w:rPr>
              <w:fldChar w:fldCharType="separate"/>
            </w:r>
            <w:r w:rsidR="006A279D">
              <w:rPr>
                <w:noProof/>
                <w:webHidden/>
              </w:rPr>
              <w:t>155</w:t>
            </w:r>
            <w:r>
              <w:rPr>
                <w:noProof/>
                <w:webHidden/>
              </w:rPr>
              <w:fldChar w:fldCharType="end"/>
            </w:r>
          </w:hyperlink>
        </w:p>
        <w:p w:rsidR="006A279D" w:rsidRDefault="00B73223">
          <w:pPr>
            <w:pStyle w:val="TOC3"/>
            <w:tabs>
              <w:tab w:val="right" w:leader="dot" w:pos="9350"/>
            </w:tabs>
            <w:rPr>
              <w:rFonts w:eastAsiaTheme="minorEastAsia"/>
              <w:noProof/>
            </w:rPr>
          </w:pPr>
          <w:hyperlink w:anchor="_Toc360102870" w:history="1">
            <w:r w:rsidR="006A279D" w:rsidRPr="00785A8E">
              <w:rPr>
                <w:rStyle w:val="Hyperlink"/>
                <w:rFonts w:ascii="Arial" w:eastAsia="Times New Roman" w:hAnsi="Arial" w:cs="Arial"/>
                <w:b/>
                <w:bCs/>
                <w:noProof/>
              </w:rPr>
              <w:t>4.4.1 Purpose and objectives</w:t>
            </w:r>
            <w:r w:rsidR="006A279D">
              <w:rPr>
                <w:noProof/>
                <w:webHidden/>
              </w:rPr>
              <w:tab/>
            </w:r>
            <w:r>
              <w:rPr>
                <w:noProof/>
                <w:webHidden/>
              </w:rPr>
              <w:fldChar w:fldCharType="begin"/>
            </w:r>
            <w:r w:rsidR="006A279D">
              <w:rPr>
                <w:noProof/>
                <w:webHidden/>
              </w:rPr>
              <w:instrText xml:space="preserve"> PAGEREF _Toc360102870 \h </w:instrText>
            </w:r>
            <w:r>
              <w:rPr>
                <w:noProof/>
                <w:webHidden/>
              </w:rPr>
            </w:r>
            <w:r>
              <w:rPr>
                <w:noProof/>
                <w:webHidden/>
              </w:rPr>
              <w:fldChar w:fldCharType="separate"/>
            </w:r>
            <w:r w:rsidR="006A279D">
              <w:rPr>
                <w:noProof/>
                <w:webHidden/>
              </w:rPr>
              <w:t>155</w:t>
            </w:r>
            <w:r>
              <w:rPr>
                <w:noProof/>
                <w:webHidden/>
              </w:rPr>
              <w:fldChar w:fldCharType="end"/>
            </w:r>
          </w:hyperlink>
        </w:p>
        <w:p w:rsidR="006A279D" w:rsidRDefault="00B73223">
          <w:pPr>
            <w:pStyle w:val="TOC3"/>
            <w:tabs>
              <w:tab w:val="right" w:leader="dot" w:pos="9350"/>
            </w:tabs>
            <w:rPr>
              <w:rFonts w:eastAsiaTheme="minorEastAsia"/>
              <w:noProof/>
            </w:rPr>
          </w:pPr>
          <w:hyperlink w:anchor="_Toc360102871" w:history="1">
            <w:r w:rsidR="006A279D" w:rsidRPr="00785A8E">
              <w:rPr>
                <w:rStyle w:val="Hyperlink"/>
                <w:rFonts w:ascii="Arial" w:eastAsia="Times New Roman" w:hAnsi="Arial" w:cs="Arial"/>
                <w:b/>
                <w:bCs/>
                <w:noProof/>
              </w:rPr>
              <w:t>4.4.2 Scope</w:t>
            </w:r>
            <w:r w:rsidR="006A279D">
              <w:rPr>
                <w:noProof/>
                <w:webHidden/>
              </w:rPr>
              <w:tab/>
            </w:r>
            <w:r>
              <w:rPr>
                <w:noProof/>
                <w:webHidden/>
              </w:rPr>
              <w:fldChar w:fldCharType="begin"/>
            </w:r>
            <w:r w:rsidR="006A279D">
              <w:rPr>
                <w:noProof/>
                <w:webHidden/>
              </w:rPr>
              <w:instrText xml:space="preserve"> PAGEREF _Toc360102871 \h </w:instrText>
            </w:r>
            <w:r>
              <w:rPr>
                <w:noProof/>
                <w:webHidden/>
              </w:rPr>
            </w:r>
            <w:r>
              <w:rPr>
                <w:noProof/>
                <w:webHidden/>
              </w:rPr>
              <w:fldChar w:fldCharType="separate"/>
            </w:r>
            <w:r w:rsidR="006A279D">
              <w:rPr>
                <w:noProof/>
                <w:webHidden/>
              </w:rPr>
              <w:t>156</w:t>
            </w:r>
            <w:r>
              <w:rPr>
                <w:noProof/>
                <w:webHidden/>
              </w:rPr>
              <w:fldChar w:fldCharType="end"/>
            </w:r>
          </w:hyperlink>
        </w:p>
        <w:p w:rsidR="006A279D" w:rsidRDefault="00B73223">
          <w:pPr>
            <w:pStyle w:val="TOC3"/>
            <w:tabs>
              <w:tab w:val="right" w:leader="dot" w:pos="9350"/>
            </w:tabs>
            <w:rPr>
              <w:rFonts w:eastAsiaTheme="minorEastAsia"/>
              <w:noProof/>
            </w:rPr>
          </w:pPr>
          <w:hyperlink w:anchor="_Toc360102872" w:history="1">
            <w:r w:rsidR="006A279D" w:rsidRPr="00785A8E">
              <w:rPr>
                <w:rStyle w:val="Hyperlink"/>
                <w:rFonts w:ascii="Arial" w:eastAsia="Times New Roman" w:hAnsi="Arial" w:cs="Arial"/>
                <w:b/>
                <w:bCs/>
                <w:noProof/>
              </w:rPr>
              <w:t>4.4.3 Value to the business</w:t>
            </w:r>
            <w:r w:rsidR="006A279D">
              <w:rPr>
                <w:noProof/>
                <w:webHidden/>
              </w:rPr>
              <w:tab/>
            </w:r>
            <w:r>
              <w:rPr>
                <w:noProof/>
                <w:webHidden/>
              </w:rPr>
              <w:fldChar w:fldCharType="begin"/>
            </w:r>
            <w:r w:rsidR="006A279D">
              <w:rPr>
                <w:noProof/>
                <w:webHidden/>
              </w:rPr>
              <w:instrText xml:space="preserve"> PAGEREF _Toc360102872 \h </w:instrText>
            </w:r>
            <w:r>
              <w:rPr>
                <w:noProof/>
                <w:webHidden/>
              </w:rPr>
            </w:r>
            <w:r>
              <w:rPr>
                <w:noProof/>
                <w:webHidden/>
              </w:rPr>
              <w:fldChar w:fldCharType="separate"/>
            </w:r>
            <w:r w:rsidR="006A279D">
              <w:rPr>
                <w:noProof/>
                <w:webHidden/>
              </w:rPr>
              <w:t>157</w:t>
            </w:r>
            <w:r>
              <w:rPr>
                <w:noProof/>
                <w:webHidden/>
              </w:rPr>
              <w:fldChar w:fldCharType="end"/>
            </w:r>
          </w:hyperlink>
        </w:p>
        <w:p w:rsidR="006A279D" w:rsidRDefault="00B73223">
          <w:pPr>
            <w:pStyle w:val="TOC3"/>
            <w:tabs>
              <w:tab w:val="right" w:leader="dot" w:pos="9350"/>
            </w:tabs>
            <w:rPr>
              <w:rFonts w:eastAsiaTheme="minorEastAsia"/>
              <w:noProof/>
            </w:rPr>
          </w:pPr>
          <w:hyperlink w:anchor="_Toc360102873" w:history="1">
            <w:r w:rsidR="006A279D" w:rsidRPr="00785A8E">
              <w:rPr>
                <w:rStyle w:val="Hyperlink"/>
                <w:rFonts w:ascii="Arial" w:eastAsia="Times New Roman" w:hAnsi="Arial" w:cs="Arial"/>
                <w:b/>
                <w:bCs/>
                <w:noProof/>
              </w:rPr>
              <w:t>4.4.4 Policies, principles and basic concepts</w:t>
            </w:r>
            <w:r w:rsidR="006A279D">
              <w:rPr>
                <w:noProof/>
                <w:webHidden/>
              </w:rPr>
              <w:tab/>
            </w:r>
            <w:r>
              <w:rPr>
                <w:noProof/>
                <w:webHidden/>
              </w:rPr>
              <w:fldChar w:fldCharType="begin"/>
            </w:r>
            <w:r w:rsidR="006A279D">
              <w:rPr>
                <w:noProof/>
                <w:webHidden/>
              </w:rPr>
              <w:instrText xml:space="preserve"> PAGEREF _Toc360102873 \h </w:instrText>
            </w:r>
            <w:r>
              <w:rPr>
                <w:noProof/>
                <w:webHidden/>
              </w:rPr>
            </w:r>
            <w:r>
              <w:rPr>
                <w:noProof/>
                <w:webHidden/>
              </w:rPr>
              <w:fldChar w:fldCharType="separate"/>
            </w:r>
            <w:r w:rsidR="006A279D">
              <w:rPr>
                <w:noProof/>
                <w:webHidden/>
              </w:rPr>
              <w:t>158</w:t>
            </w:r>
            <w:r>
              <w:rPr>
                <w:noProof/>
                <w:webHidden/>
              </w:rPr>
              <w:fldChar w:fldCharType="end"/>
            </w:r>
          </w:hyperlink>
        </w:p>
        <w:p w:rsidR="006A279D" w:rsidRDefault="00B73223">
          <w:pPr>
            <w:pStyle w:val="TOC3"/>
            <w:tabs>
              <w:tab w:val="right" w:leader="dot" w:pos="9350"/>
            </w:tabs>
            <w:rPr>
              <w:rFonts w:eastAsiaTheme="minorEastAsia"/>
              <w:noProof/>
            </w:rPr>
          </w:pPr>
          <w:hyperlink w:anchor="_Toc360102874" w:history="1">
            <w:r w:rsidR="006A279D" w:rsidRPr="00785A8E">
              <w:rPr>
                <w:rStyle w:val="Hyperlink"/>
                <w:rFonts w:ascii="Arial" w:eastAsia="Times New Roman" w:hAnsi="Arial" w:cs="Arial"/>
                <w:b/>
                <w:bCs/>
                <w:noProof/>
              </w:rPr>
              <w:t>4.4.5 Process activities, methods and techniques</w:t>
            </w:r>
            <w:r w:rsidR="006A279D">
              <w:rPr>
                <w:noProof/>
                <w:webHidden/>
              </w:rPr>
              <w:tab/>
            </w:r>
            <w:r>
              <w:rPr>
                <w:noProof/>
                <w:webHidden/>
              </w:rPr>
              <w:fldChar w:fldCharType="begin"/>
            </w:r>
            <w:r w:rsidR="006A279D">
              <w:rPr>
                <w:noProof/>
                <w:webHidden/>
              </w:rPr>
              <w:instrText xml:space="preserve"> PAGEREF _Toc360102874 \h </w:instrText>
            </w:r>
            <w:r>
              <w:rPr>
                <w:noProof/>
                <w:webHidden/>
              </w:rPr>
            </w:r>
            <w:r>
              <w:rPr>
                <w:noProof/>
                <w:webHidden/>
              </w:rPr>
              <w:fldChar w:fldCharType="separate"/>
            </w:r>
            <w:r w:rsidR="006A279D">
              <w:rPr>
                <w:noProof/>
                <w:webHidden/>
              </w:rPr>
              <w:t>164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75" w:history="1">
            <w:r w:rsidR="006A279D" w:rsidRPr="00785A8E">
              <w:rPr>
                <w:rStyle w:val="Hyperlink"/>
                <w:rFonts w:ascii="Arial" w:eastAsia="Times New Roman" w:hAnsi="Arial" w:cs="Arial"/>
                <w:b/>
                <w:bCs/>
                <w:noProof/>
              </w:rPr>
              <w:t>4.4.6 Triggers, inputs, outputs and interfaces</w:t>
            </w:r>
            <w:r w:rsidR="006A279D">
              <w:rPr>
                <w:noProof/>
                <w:webHidden/>
              </w:rPr>
              <w:tab/>
            </w:r>
            <w:r>
              <w:rPr>
                <w:noProof/>
                <w:webHidden/>
              </w:rPr>
              <w:fldChar w:fldCharType="begin"/>
            </w:r>
            <w:r w:rsidR="006A279D">
              <w:rPr>
                <w:noProof/>
                <w:webHidden/>
              </w:rPr>
              <w:instrText xml:space="preserve"> PAGEREF _Toc360102875 \h </w:instrText>
            </w:r>
            <w:r>
              <w:rPr>
                <w:noProof/>
                <w:webHidden/>
              </w:rPr>
            </w:r>
            <w:r>
              <w:rPr>
                <w:noProof/>
                <w:webHidden/>
              </w:rPr>
              <w:fldChar w:fldCharType="separate"/>
            </w:r>
            <w:r w:rsidR="006A279D">
              <w:rPr>
                <w:noProof/>
                <w:webHidden/>
              </w:rPr>
              <w:t>198</w:t>
            </w:r>
            <w:r>
              <w:rPr>
                <w:noProof/>
                <w:webHidden/>
              </w:rPr>
              <w:fldChar w:fldCharType="end"/>
            </w:r>
          </w:hyperlink>
        </w:p>
        <w:p w:rsidR="006A279D" w:rsidRDefault="00B73223">
          <w:pPr>
            <w:pStyle w:val="TOC3"/>
            <w:tabs>
              <w:tab w:val="right" w:leader="dot" w:pos="9350"/>
            </w:tabs>
            <w:rPr>
              <w:rFonts w:eastAsiaTheme="minorEastAsia"/>
              <w:noProof/>
            </w:rPr>
          </w:pPr>
          <w:hyperlink w:anchor="_Toc360102876" w:history="1">
            <w:r w:rsidR="006A279D" w:rsidRPr="00785A8E">
              <w:rPr>
                <w:rStyle w:val="Hyperlink"/>
                <w:rFonts w:ascii="Arial" w:eastAsia="Times New Roman" w:hAnsi="Arial" w:cs="Arial"/>
                <w:b/>
                <w:bCs/>
                <w:noProof/>
              </w:rPr>
              <w:t>4.4.7 Information management</w:t>
            </w:r>
            <w:r w:rsidR="006A279D">
              <w:rPr>
                <w:noProof/>
                <w:webHidden/>
              </w:rPr>
              <w:tab/>
            </w:r>
            <w:r>
              <w:rPr>
                <w:noProof/>
                <w:webHidden/>
              </w:rPr>
              <w:fldChar w:fldCharType="begin"/>
            </w:r>
            <w:r w:rsidR="006A279D">
              <w:rPr>
                <w:noProof/>
                <w:webHidden/>
              </w:rPr>
              <w:instrText xml:space="preserve"> PAGEREF _Toc360102876 \h </w:instrText>
            </w:r>
            <w:r>
              <w:rPr>
                <w:noProof/>
                <w:webHidden/>
              </w:rPr>
            </w:r>
            <w:r>
              <w:rPr>
                <w:noProof/>
                <w:webHidden/>
              </w:rPr>
              <w:fldChar w:fldCharType="separate"/>
            </w:r>
            <w:r w:rsidR="006A279D">
              <w:rPr>
                <w:noProof/>
                <w:webHidden/>
              </w:rPr>
              <w:t>201</w:t>
            </w:r>
            <w:r>
              <w:rPr>
                <w:noProof/>
                <w:webHidden/>
              </w:rPr>
              <w:fldChar w:fldCharType="end"/>
            </w:r>
          </w:hyperlink>
        </w:p>
        <w:p w:rsidR="006A279D" w:rsidRDefault="00B73223">
          <w:pPr>
            <w:pStyle w:val="TOC3"/>
            <w:tabs>
              <w:tab w:val="right" w:leader="dot" w:pos="9350"/>
            </w:tabs>
            <w:rPr>
              <w:rFonts w:eastAsiaTheme="minorEastAsia"/>
              <w:noProof/>
            </w:rPr>
          </w:pPr>
          <w:hyperlink w:anchor="_Toc360102877" w:history="1">
            <w:r w:rsidR="006A279D" w:rsidRPr="00785A8E">
              <w:rPr>
                <w:rStyle w:val="Hyperlink"/>
                <w:rFonts w:ascii="Arial" w:eastAsia="Times New Roman" w:hAnsi="Arial" w:cs="Arial"/>
                <w:b/>
                <w:bCs/>
                <w:noProof/>
              </w:rPr>
              <w:t>4.4.8 Critical success factors and key performance indicators</w:t>
            </w:r>
            <w:r w:rsidR="006A279D">
              <w:rPr>
                <w:noProof/>
                <w:webHidden/>
              </w:rPr>
              <w:tab/>
            </w:r>
            <w:r>
              <w:rPr>
                <w:noProof/>
                <w:webHidden/>
              </w:rPr>
              <w:fldChar w:fldCharType="begin"/>
            </w:r>
            <w:r w:rsidR="006A279D">
              <w:rPr>
                <w:noProof/>
                <w:webHidden/>
              </w:rPr>
              <w:instrText xml:space="preserve"> PAGEREF _Toc360102877 \h </w:instrText>
            </w:r>
            <w:r>
              <w:rPr>
                <w:noProof/>
                <w:webHidden/>
              </w:rPr>
            </w:r>
            <w:r>
              <w:rPr>
                <w:noProof/>
                <w:webHidden/>
              </w:rPr>
              <w:fldChar w:fldCharType="separate"/>
            </w:r>
            <w:r w:rsidR="006A279D">
              <w:rPr>
                <w:noProof/>
                <w:webHidden/>
              </w:rPr>
              <w:t>202</w:t>
            </w:r>
            <w:r>
              <w:rPr>
                <w:noProof/>
                <w:webHidden/>
              </w:rPr>
              <w:fldChar w:fldCharType="end"/>
            </w:r>
          </w:hyperlink>
        </w:p>
        <w:p w:rsidR="006A279D" w:rsidRDefault="00B73223">
          <w:pPr>
            <w:pStyle w:val="TOC3"/>
            <w:tabs>
              <w:tab w:val="right" w:leader="dot" w:pos="9350"/>
            </w:tabs>
            <w:rPr>
              <w:rFonts w:eastAsiaTheme="minorEastAsia"/>
              <w:noProof/>
            </w:rPr>
          </w:pPr>
          <w:hyperlink w:anchor="_Toc360102878" w:history="1">
            <w:r w:rsidR="006A279D" w:rsidRPr="00785A8E">
              <w:rPr>
                <w:rStyle w:val="Hyperlink"/>
                <w:rFonts w:ascii="Arial" w:eastAsia="Times New Roman" w:hAnsi="Arial" w:cs="Arial"/>
                <w:b/>
                <w:bCs/>
                <w:noProof/>
              </w:rPr>
              <w:t>4.4.9 Challenges and risks</w:t>
            </w:r>
            <w:r w:rsidR="006A279D">
              <w:rPr>
                <w:noProof/>
                <w:webHidden/>
              </w:rPr>
              <w:tab/>
            </w:r>
            <w:r>
              <w:rPr>
                <w:noProof/>
                <w:webHidden/>
              </w:rPr>
              <w:fldChar w:fldCharType="begin"/>
            </w:r>
            <w:r w:rsidR="006A279D">
              <w:rPr>
                <w:noProof/>
                <w:webHidden/>
              </w:rPr>
              <w:instrText xml:space="preserve"> PAGEREF _Toc360102878 \h </w:instrText>
            </w:r>
            <w:r>
              <w:rPr>
                <w:noProof/>
                <w:webHidden/>
              </w:rPr>
            </w:r>
            <w:r>
              <w:rPr>
                <w:noProof/>
                <w:webHidden/>
              </w:rPr>
              <w:fldChar w:fldCharType="separate"/>
            </w:r>
            <w:r w:rsidR="006A279D">
              <w:rPr>
                <w:noProof/>
                <w:webHidden/>
              </w:rPr>
              <w:t>203</w:t>
            </w:r>
            <w:r>
              <w:rPr>
                <w:noProof/>
                <w:webHidden/>
              </w:rPr>
              <w:fldChar w:fldCharType="end"/>
            </w:r>
          </w:hyperlink>
        </w:p>
        <w:p w:rsidR="006A279D" w:rsidRDefault="00B73223">
          <w:pPr>
            <w:pStyle w:val="TOC2"/>
            <w:tabs>
              <w:tab w:val="right" w:leader="dot" w:pos="9350"/>
            </w:tabs>
            <w:rPr>
              <w:rFonts w:eastAsiaTheme="minorEastAsia"/>
              <w:noProof/>
            </w:rPr>
          </w:pPr>
          <w:hyperlink w:anchor="_Toc360102879" w:history="1">
            <w:r w:rsidR="006A279D" w:rsidRPr="00785A8E">
              <w:rPr>
                <w:rStyle w:val="Hyperlink"/>
                <w:rFonts w:ascii="Arial" w:eastAsia="Times New Roman" w:hAnsi="Arial" w:cs="Arial"/>
                <w:b/>
                <w:bCs/>
                <w:noProof/>
              </w:rPr>
              <w:t>4.5 CAPACITY MANAGEMENT</w:t>
            </w:r>
            <w:r w:rsidR="006A279D">
              <w:rPr>
                <w:noProof/>
                <w:webHidden/>
              </w:rPr>
              <w:tab/>
            </w:r>
            <w:r>
              <w:rPr>
                <w:noProof/>
                <w:webHidden/>
              </w:rPr>
              <w:fldChar w:fldCharType="begin"/>
            </w:r>
            <w:r w:rsidR="006A279D">
              <w:rPr>
                <w:noProof/>
                <w:webHidden/>
              </w:rPr>
              <w:instrText xml:space="preserve"> PAGEREF _Toc360102879 \h </w:instrText>
            </w:r>
            <w:r>
              <w:rPr>
                <w:noProof/>
                <w:webHidden/>
              </w:rPr>
            </w:r>
            <w:r>
              <w:rPr>
                <w:noProof/>
                <w:webHidden/>
              </w:rPr>
              <w:fldChar w:fldCharType="separate"/>
            </w:r>
            <w:r w:rsidR="006A279D">
              <w:rPr>
                <w:noProof/>
                <w:webHidden/>
              </w:rPr>
              <w:t>204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80" w:history="1">
            <w:r w:rsidR="006A279D" w:rsidRPr="00785A8E">
              <w:rPr>
                <w:rStyle w:val="Hyperlink"/>
                <w:rFonts w:ascii="Arial" w:eastAsia="Times New Roman" w:hAnsi="Arial" w:cs="Arial"/>
                <w:b/>
                <w:bCs/>
                <w:noProof/>
              </w:rPr>
              <w:t>4.5.1 Purpose and objectives</w:t>
            </w:r>
            <w:r w:rsidR="006A279D">
              <w:rPr>
                <w:noProof/>
                <w:webHidden/>
              </w:rPr>
              <w:tab/>
            </w:r>
            <w:r>
              <w:rPr>
                <w:noProof/>
                <w:webHidden/>
              </w:rPr>
              <w:fldChar w:fldCharType="begin"/>
            </w:r>
            <w:r w:rsidR="006A279D">
              <w:rPr>
                <w:noProof/>
                <w:webHidden/>
              </w:rPr>
              <w:instrText xml:space="preserve"> PAGEREF _Toc360102880 \h </w:instrText>
            </w:r>
            <w:r>
              <w:rPr>
                <w:noProof/>
                <w:webHidden/>
              </w:rPr>
            </w:r>
            <w:r>
              <w:rPr>
                <w:noProof/>
                <w:webHidden/>
              </w:rPr>
              <w:fldChar w:fldCharType="separate"/>
            </w:r>
            <w:r w:rsidR="006A279D">
              <w:rPr>
                <w:noProof/>
                <w:webHidden/>
              </w:rPr>
              <w:t>204</w:t>
            </w:r>
            <w:r>
              <w:rPr>
                <w:noProof/>
                <w:webHidden/>
              </w:rPr>
              <w:fldChar w:fldCharType="end"/>
            </w:r>
          </w:hyperlink>
        </w:p>
        <w:p w:rsidR="006A279D" w:rsidRDefault="00B73223">
          <w:pPr>
            <w:pStyle w:val="TOC3"/>
            <w:tabs>
              <w:tab w:val="right" w:leader="dot" w:pos="9350"/>
            </w:tabs>
            <w:rPr>
              <w:rFonts w:eastAsiaTheme="minorEastAsia"/>
              <w:noProof/>
            </w:rPr>
          </w:pPr>
          <w:hyperlink w:anchor="_Toc360102881" w:history="1">
            <w:r w:rsidR="006A279D" w:rsidRPr="00785A8E">
              <w:rPr>
                <w:rStyle w:val="Hyperlink"/>
                <w:rFonts w:ascii="Arial" w:eastAsia="Times New Roman" w:hAnsi="Arial" w:cs="Arial"/>
                <w:b/>
                <w:bCs/>
                <w:noProof/>
              </w:rPr>
              <w:t>4.5.2 Scope</w:t>
            </w:r>
            <w:r w:rsidR="006A279D">
              <w:rPr>
                <w:noProof/>
                <w:webHidden/>
              </w:rPr>
              <w:tab/>
            </w:r>
            <w:r>
              <w:rPr>
                <w:noProof/>
                <w:webHidden/>
              </w:rPr>
              <w:fldChar w:fldCharType="begin"/>
            </w:r>
            <w:r w:rsidR="006A279D">
              <w:rPr>
                <w:noProof/>
                <w:webHidden/>
              </w:rPr>
              <w:instrText xml:space="preserve"> PAGEREF _Toc360102881 \h </w:instrText>
            </w:r>
            <w:r>
              <w:rPr>
                <w:noProof/>
                <w:webHidden/>
              </w:rPr>
            </w:r>
            <w:r>
              <w:rPr>
                <w:noProof/>
                <w:webHidden/>
              </w:rPr>
              <w:fldChar w:fldCharType="separate"/>
            </w:r>
            <w:r w:rsidR="006A279D">
              <w:rPr>
                <w:noProof/>
                <w:webHidden/>
              </w:rPr>
              <w:t>205</w:t>
            </w:r>
            <w:r>
              <w:rPr>
                <w:noProof/>
                <w:webHidden/>
              </w:rPr>
              <w:fldChar w:fldCharType="end"/>
            </w:r>
          </w:hyperlink>
        </w:p>
        <w:p w:rsidR="006A279D" w:rsidRDefault="00B73223">
          <w:pPr>
            <w:pStyle w:val="TOC3"/>
            <w:tabs>
              <w:tab w:val="right" w:leader="dot" w:pos="9350"/>
            </w:tabs>
            <w:rPr>
              <w:rFonts w:eastAsiaTheme="minorEastAsia"/>
              <w:noProof/>
            </w:rPr>
          </w:pPr>
          <w:hyperlink w:anchor="_Toc360102882" w:history="1">
            <w:r w:rsidR="006A279D" w:rsidRPr="00785A8E">
              <w:rPr>
                <w:rStyle w:val="Hyperlink"/>
                <w:rFonts w:ascii="Arial" w:eastAsia="Times New Roman" w:hAnsi="Arial" w:cs="Arial"/>
                <w:b/>
                <w:bCs/>
                <w:noProof/>
              </w:rPr>
              <w:t>4.5.3 Value to the business</w:t>
            </w:r>
            <w:r w:rsidR="006A279D">
              <w:rPr>
                <w:noProof/>
                <w:webHidden/>
              </w:rPr>
              <w:tab/>
            </w:r>
            <w:r>
              <w:rPr>
                <w:noProof/>
                <w:webHidden/>
              </w:rPr>
              <w:fldChar w:fldCharType="begin"/>
            </w:r>
            <w:r w:rsidR="006A279D">
              <w:rPr>
                <w:noProof/>
                <w:webHidden/>
              </w:rPr>
              <w:instrText xml:space="preserve"> PAGEREF _Toc360102882 \h </w:instrText>
            </w:r>
            <w:r>
              <w:rPr>
                <w:noProof/>
                <w:webHidden/>
              </w:rPr>
            </w:r>
            <w:r>
              <w:rPr>
                <w:noProof/>
                <w:webHidden/>
              </w:rPr>
              <w:fldChar w:fldCharType="separate"/>
            </w:r>
            <w:r w:rsidR="006A279D">
              <w:rPr>
                <w:noProof/>
                <w:webHidden/>
              </w:rPr>
              <w:t>206</w:t>
            </w:r>
            <w:r>
              <w:rPr>
                <w:noProof/>
                <w:webHidden/>
              </w:rPr>
              <w:fldChar w:fldCharType="end"/>
            </w:r>
          </w:hyperlink>
        </w:p>
        <w:p w:rsidR="006A279D" w:rsidRDefault="00B73223">
          <w:pPr>
            <w:pStyle w:val="TOC3"/>
            <w:tabs>
              <w:tab w:val="right" w:leader="dot" w:pos="9350"/>
            </w:tabs>
            <w:rPr>
              <w:rFonts w:eastAsiaTheme="minorEastAsia"/>
              <w:noProof/>
            </w:rPr>
          </w:pPr>
          <w:hyperlink w:anchor="_Toc360102883" w:history="1">
            <w:r w:rsidR="006A279D" w:rsidRPr="00785A8E">
              <w:rPr>
                <w:rStyle w:val="Hyperlink"/>
                <w:rFonts w:ascii="Arial" w:eastAsia="Times New Roman" w:hAnsi="Arial" w:cs="Arial"/>
                <w:b/>
                <w:bCs/>
                <w:noProof/>
              </w:rPr>
              <w:t>4.5.4 Policies, principles and basic concepts</w:t>
            </w:r>
            <w:r w:rsidR="006A279D">
              <w:rPr>
                <w:noProof/>
                <w:webHidden/>
              </w:rPr>
              <w:tab/>
            </w:r>
            <w:r>
              <w:rPr>
                <w:noProof/>
                <w:webHidden/>
              </w:rPr>
              <w:fldChar w:fldCharType="begin"/>
            </w:r>
            <w:r w:rsidR="006A279D">
              <w:rPr>
                <w:noProof/>
                <w:webHidden/>
              </w:rPr>
              <w:instrText xml:space="preserve"> PAGEREF _Toc360102883 \h </w:instrText>
            </w:r>
            <w:r>
              <w:rPr>
                <w:noProof/>
                <w:webHidden/>
              </w:rPr>
            </w:r>
            <w:r>
              <w:rPr>
                <w:noProof/>
                <w:webHidden/>
              </w:rPr>
              <w:fldChar w:fldCharType="separate"/>
            </w:r>
            <w:r w:rsidR="006A279D">
              <w:rPr>
                <w:noProof/>
                <w:webHidden/>
              </w:rPr>
              <w:t>207</w:t>
            </w:r>
            <w:r>
              <w:rPr>
                <w:noProof/>
                <w:webHidden/>
              </w:rPr>
              <w:fldChar w:fldCharType="end"/>
            </w:r>
          </w:hyperlink>
        </w:p>
        <w:p w:rsidR="006A279D" w:rsidRDefault="00B73223">
          <w:pPr>
            <w:pStyle w:val="TOC3"/>
            <w:tabs>
              <w:tab w:val="right" w:leader="dot" w:pos="9350"/>
            </w:tabs>
            <w:rPr>
              <w:rFonts w:eastAsiaTheme="minorEastAsia"/>
              <w:noProof/>
            </w:rPr>
          </w:pPr>
          <w:hyperlink w:anchor="_Toc360102884" w:history="1">
            <w:r w:rsidR="006A279D" w:rsidRPr="00785A8E">
              <w:rPr>
                <w:rStyle w:val="Hyperlink"/>
                <w:rFonts w:ascii="Arial" w:eastAsia="Times New Roman" w:hAnsi="Arial" w:cs="Arial"/>
                <w:b/>
                <w:bCs/>
                <w:noProof/>
              </w:rPr>
              <w:t>4.5.5 Process activities, methods and techniques</w:t>
            </w:r>
            <w:r w:rsidR="006A279D">
              <w:rPr>
                <w:noProof/>
                <w:webHidden/>
              </w:rPr>
              <w:tab/>
            </w:r>
            <w:r>
              <w:rPr>
                <w:noProof/>
                <w:webHidden/>
              </w:rPr>
              <w:fldChar w:fldCharType="begin"/>
            </w:r>
            <w:r w:rsidR="006A279D">
              <w:rPr>
                <w:noProof/>
                <w:webHidden/>
              </w:rPr>
              <w:instrText xml:space="preserve"> PAGEREF _Toc360102884 \h </w:instrText>
            </w:r>
            <w:r>
              <w:rPr>
                <w:noProof/>
                <w:webHidden/>
              </w:rPr>
            </w:r>
            <w:r>
              <w:rPr>
                <w:noProof/>
                <w:webHidden/>
              </w:rPr>
              <w:fldChar w:fldCharType="separate"/>
            </w:r>
            <w:r w:rsidR="006A279D">
              <w:rPr>
                <w:noProof/>
                <w:webHidden/>
              </w:rPr>
              <w:t>212</w:t>
            </w:r>
            <w:r>
              <w:rPr>
                <w:noProof/>
                <w:webHidden/>
              </w:rPr>
              <w:fldChar w:fldCharType="end"/>
            </w:r>
          </w:hyperlink>
        </w:p>
        <w:p w:rsidR="006A279D" w:rsidRDefault="00B73223">
          <w:pPr>
            <w:pStyle w:val="TOC3"/>
            <w:tabs>
              <w:tab w:val="right" w:leader="dot" w:pos="9350"/>
            </w:tabs>
            <w:rPr>
              <w:rFonts w:eastAsiaTheme="minorEastAsia"/>
              <w:noProof/>
            </w:rPr>
          </w:pPr>
          <w:hyperlink w:anchor="_Toc360102885" w:history="1">
            <w:r w:rsidR="006A279D" w:rsidRPr="00785A8E">
              <w:rPr>
                <w:rStyle w:val="Hyperlink"/>
                <w:rFonts w:ascii="Arial" w:eastAsia="Times New Roman" w:hAnsi="Arial" w:cs="Arial"/>
                <w:b/>
                <w:bCs/>
                <w:noProof/>
              </w:rPr>
              <w:t>4.5.6 Triggers, inputs, outputs and interfaces</w:t>
            </w:r>
            <w:r w:rsidR="006A279D">
              <w:rPr>
                <w:noProof/>
                <w:webHidden/>
              </w:rPr>
              <w:tab/>
            </w:r>
            <w:r>
              <w:rPr>
                <w:noProof/>
                <w:webHidden/>
              </w:rPr>
              <w:fldChar w:fldCharType="begin"/>
            </w:r>
            <w:r w:rsidR="006A279D">
              <w:rPr>
                <w:noProof/>
                <w:webHidden/>
              </w:rPr>
              <w:instrText xml:space="preserve"> PAGEREF _Toc360102885 \h </w:instrText>
            </w:r>
            <w:r>
              <w:rPr>
                <w:noProof/>
                <w:webHidden/>
              </w:rPr>
            </w:r>
            <w:r>
              <w:rPr>
                <w:noProof/>
                <w:webHidden/>
              </w:rPr>
              <w:fldChar w:fldCharType="separate"/>
            </w:r>
            <w:r w:rsidR="006A279D">
              <w:rPr>
                <w:noProof/>
                <w:webHidden/>
              </w:rPr>
              <w:t>230</w:t>
            </w:r>
            <w:r>
              <w:rPr>
                <w:noProof/>
                <w:webHidden/>
              </w:rPr>
              <w:fldChar w:fldCharType="end"/>
            </w:r>
          </w:hyperlink>
        </w:p>
        <w:p w:rsidR="006A279D" w:rsidRDefault="00B73223">
          <w:pPr>
            <w:pStyle w:val="TOC3"/>
            <w:tabs>
              <w:tab w:val="right" w:leader="dot" w:pos="9350"/>
            </w:tabs>
            <w:rPr>
              <w:rFonts w:eastAsiaTheme="minorEastAsia"/>
              <w:noProof/>
            </w:rPr>
          </w:pPr>
          <w:hyperlink w:anchor="_Toc360102886" w:history="1">
            <w:r w:rsidR="006A279D" w:rsidRPr="00785A8E">
              <w:rPr>
                <w:rStyle w:val="Hyperlink"/>
                <w:rFonts w:ascii="Arial" w:eastAsia="Times New Roman" w:hAnsi="Arial" w:cs="Arial"/>
                <w:b/>
                <w:bCs/>
                <w:noProof/>
              </w:rPr>
              <w:t>4.5.7 Information management</w:t>
            </w:r>
            <w:r w:rsidR="006A279D">
              <w:rPr>
                <w:noProof/>
                <w:webHidden/>
              </w:rPr>
              <w:tab/>
            </w:r>
            <w:r>
              <w:rPr>
                <w:noProof/>
                <w:webHidden/>
              </w:rPr>
              <w:fldChar w:fldCharType="begin"/>
            </w:r>
            <w:r w:rsidR="006A279D">
              <w:rPr>
                <w:noProof/>
                <w:webHidden/>
              </w:rPr>
              <w:instrText xml:space="preserve"> PAGEREF _Toc360102886 \h </w:instrText>
            </w:r>
            <w:r>
              <w:rPr>
                <w:noProof/>
                <w:webHidden/>
              </w:rPr>
            </w:r>
            <w:r>
              <w:rPr>
                <w:noProof/>
                <w:webHidden/>
              </w:rPr>
              <w:fldChar w:fldCharType="separate"/>
            </w:r>
            <w:r w:rsidR="006A279D">
              <w:rPr>
                <w:noProof/>
                <w:webHidden/>
              </w:rPr>
              <w:t>233</w:t>
            </w:r>
            <w:r>
              <w:rPr>
                <w:noProof/>
                <w:webHidden/>
              </w:rPr>
              <w:fldChar w:fldCharType="end"/>
            </w:r>
          </w:hyperlink>
        </w:p>
        <w:p w:rsidR="006A279D" w:rsidRDefault="00B73223">
          <w:pPr>
            <w:pStyle w:val="TOC3"/>
            <w:tabs>
              <w:tab w:val="right" w:leader="dot" w:pos="9350"/>
            </w:tabs>
            <w:rPr>
              <w:rFonts w:eastAsiaTheme="minorEastAsia"/>
              <w:noProof/>
            </w:rPr>
          </w:pPr>
          <w:hyperlink w:anchor="_Toc360102887" w:history="1">
            <w:r w:rsidR="006A279D" w:rsidRPr="00785A8E">
              <w:rPr>
                <w:rStyle w:val="Hyperlink"/>
                <w:rFonts w:ascii="Arial" w:eastAsia="Times New Roman" w:hAnsi="Arial" w:cs="Arial"/>
                <w:b/>
                <w:bCs/>
                <w:noProof/>
              </w:rPr>
              <w:t>4.5.8 Critical success factors and key performance indicators</w:t>
            </w:r>
            <w:r w:rsidR="006A279D">
              <w:rPr>
                <w:noProof/>
                <w:webHidden/>
              </w:rPr>
              <w:tab/>
            </w:r>
            <w:r>
              <w:rPr>
                <w:noProof/>
                <w:webHidden/>
              </w:rPr>
              <w:fldChar w:fldCharType="begin"/>
            </w:r>
            <w:r w:rsidR="006A279D">
              <w:rPr>
                <w:noProof/>
                <w:webHidden/>
              </w:rPr>
              <w:instrText xml:space="preserve"> PAGEREF _Toc360102887 \h </w:instrText>
            </w:r>
            <w:r>
              <w:rPr>
                <w:noProof/>
                <w:webHidden/>
              </w:rPr>
            </w:r>
            <w:r>
              <w:rPr>
                <w:noProof/>
                <w:webHidden/>
              </w:rPr>
              <w:fldChar w:fldCharType="separate"/>
            </w:r>
            <w:r w:rsidR="006A279D">
              <w:rPr>
                <w:noProof/>
                <w:webHidden/>
              </w:rPr>
              <w:t>235</w:t>
            </w:r>
            <w:r>
              <w:rPr>
                <w:noProof/>
                <w:webHidden/>
              </w:rPr>
              <w:fldChar w:fldCharType="end"/>
            </w:r>
          </w:hyperlink>
        </w:p>
        <w:p w:rsidR="006A279D" w:rsidRDefault="00B73223">
          <w:pPr>
            <w:pStyle w:val="TOC3"/>
            <w:tabs>
              <w:tab w:val="right" w:leader="dot" w:pos="9350"/>
            </w:tabs>
            <w:rPr>
              <w:rFonts w:eastAsiaTheme="minorEastAsia"/>
              <w:noProof/>
            </w:rPr>
          </w:pPr>
          <w:hyperlink w:anchor="_Toc360102888" w:history="1">
            <w:r w:rsidR="006A279D" w:rsidRPr="00785A8E">
              <w:rPr>
                <w:rStyle w:val="Hyperlink"/>
                <w:rFonts w:ascii="Arial" w:eastAsia="Times New Roman" w:hAnsi="Arial" w:cs="Arial"/>
                <w:b/>
                <w:bCs/>
                <w:noProof/>
              </w:rPr>
              <w:t>4.5.9 Challenges and risks</w:t>
            </w:r>
            <w:r w:rsidR="006A279D">
              <w:rPr>
                <w:noProof/>
                <w:webHidden/>
              </w:rPr>
              <w:tab/>
            </w:r>
            <w:r>
              <w:rPr>
                <w:noProof/>
                <w:webHidden/>
              </w:rPr>
              <w:fldChar w:fldCharType="begin"/>
            </w:r>
            <w:r w:rsidR="006A279D">
              <w:rPr>
                <w:noProof/>
                <w:webHidden/>
              </w:rPr>
              <w:instrText xml:space="preserve"> PAGEREF _Toc360102888 \h </w:instrText>
            </w:r>
            <w:r>
              <w:rPr>
                <w:noProof/>
                <w:webHidden/>
              </w:rPr>
            </w:r>
            <w:r>
              <w:rPr>
                <w:noProof/>
                <w:webHidden/>
              </w:rPr>
              <w:fldChar w:fldCharType="separate"/>
            </w:r>
            <w:r w:rsidR="006A279D">
              <w:rPr>
                <w:noProof/>
                <w:webHidden/>
              </w:rPr>
              <w:t>236</w:t>
            </w:r>
            <w:r>
              <w:rPr>
                <w:noProof/>
                <w:webHidden/>
              </w:rPr>
              <w:fldChar w:fldCharType="end"/>
            </w:r>
          </w:hyperlink>
        </w:p>
        <w:p w:rsidR="006A279D" w:rsidRDefault="00B73223">
          <w:pPr>
            <w:pStyle w:val="TOC2"/>
            <w:tabs>
              <w:tab w:val="right" w:leader="dot" w:pos="9350"/>
            </w:tabs>
            <w:rPr>
              <w:rFonts w:eastAsiaTheme="minorEastAsia"/>
              <w:noProof/>
            </w:rPr>
          </w:pPr>
          <w:hyperlink w:anchor="_Toc360102889" w:history="1">
            <w:r w:rsidR="006A279D" w:rsidRPr="00785A8E">
              <w:rPr>
                <w:rStyle w:val="Hyperlink"/>
                <w:rFonts w:ascii="Arial" w:eastAsia="Times New Roman" w:hAnsi="Arial" w:cs="Arial"/>
                <w:b/>
                <w:bCs/>
                <w:noProof/>
              </w:rPr>
              <w:t>4.6 IT SERVICE CONTINUITY MANAGEMENT</w:t>
            </w:r>
            <w:r w:rsidR="006A279D">
              <w:rPr>
                <w:noProof/>
                <w:webHidden/>
              </w:rPr>
              <w:tab/>
            </w:r>
            <w:r>
              <w:rPr>
                <w:noProof/>
                <w:webHidden/>
              </w:rPr>
              <w:fldChar w:fldCharType="begin"/>
            </w:r>
            <w:r w:rsidR="006A279D">
              <w:rPr>
                <w:noProof/>
                <w:webHidden/>
              </w:rPr>
              <w:instrText xml:space="preserve"> PAGEREF _Toc360102889 \h </w:instrText>
            </w:r>
            <w:r>
              <w:rPr>
                <w:noProof/>
                <w:webHidden/>
              </w:rPr>
            </w:r>
            <w:r>
              <w:rPr>
                <w:noProof/>
                <w:webHidden/>
              </w:rPr>
              <w:fldChar w:fldCharType="separate"/>
            </w:r>
            <w:r w:rsidR="006A279D">
              <w:rPr>
                <w:noProof/>
                <w:webHidden/>
              </w:rPr>
              <w:t>237</w:t>
            </w:r>
            <w:r>
              <w:rPr>
                <w:noProof/>
                <w:webHidden/>
              </w:rPr>
              <w:fldChar w:fldCharType="end"/>
            </w:r>
          </w:hyperlink>
        </w:p>
        <w:p w:rsidR="006A279D" w:rsidRDefault="00B73223">
          <w:pPr>
            <w:pStyle w:val="TOC3"/>
            <w:tabs>
              <w:tab w:val="right" w:leader="dot" w:pos="9350"/>
            </w:tabs>
            <w:rPr>
              <w:rFonts w:eastAsiaTheme="minorEastAsia"/>
              <w:noProof/>
            </w:rPr>
          </w:pPr>
          <w:hyperlink w:anchor="_Toc360102890" w:history="1">
            <w:r w:rsidR="006A279D" w:rsidRPr="00785A8E">
              <w:rPr>
                <w:rStyle w:val="Hyperlink"/>
                <w:rFonts w:ascii="Arial" w:eastAsia="Times New Roman" w:hAnsi="Arial" w:cs="Arial"/>
                <w:b/>
                <w:bCs/>
                <w:noProof/>
              </w:rPr>
              <w:t>4.6.1 Purpose and objectives</w:t>
            </w:r>
            <w:r w:rsidR="006A279D">
              <w:rPr>
                <w:noProof/>
                <w:webHidden/>
              </w:rPr>
              <w:tab/>
            </w:r>
            <w:r>
              <w:rPr>
                <w:noProof/>
                <w:webHidden/>
              </w:rPr>
              <w:fldChar w:fldCharType="begin"/>
            </w:r>
            <w:r w:rsidR="006A279D">
              <w:rPr>
                <w:noProof/>
                <w:webHidden/>
              </w:rPr>
              <w:instrText xml:space="preserve"> PAGEREF _Toc360102890 \h </w:instrText>
            </w:r>
            <w:r>
              <w:rPr>
                <w:noProof/>
                <w:webHidden/>
              </w:rPr>
            </w:r>
            <w:r>
              <w:rPr>
                <w:noProof/>
                <w:webHidden/>
              </w:rPr>
              <w:fldChar w:fldCharType="separate"/>
            </w:r>
            <w:r w:rsidR="006A279D">
              <w:rPr>
                <w:noProof/>
                <w:webHidden/>
              </w:rPr>
              <w:t>238</w:t>
            </w:r>
            <w:r>
              <w:rPr>
                <w:noProof/>
                <w:webHidden/>
              </w:rPr>
              <w:fldChar w:fldCharType="end"/>
            </w:r>
          </w:hyperlink>
        </w:p>
        <w:p w:rsidR="006A279D" w:rsidRDefault="00B73223">
          <w:pPr>
            <w:pStyle w:val="TOC3"/>
            <w:tabs>
              <w:tab w:val="right" w:leader="dot" w:pos="9350"/>
            </w:tabs>
            <w:rPr>
              <w:rFonts w:eastAsiaTheme="minorEastAsia"/>
              <w:noProof/>
            </w:rPr>
          </w:pPr>
          <w:hyperlink w:anchor="_Toc360102891" w:history="1">
            <w:r w:rsidR="006A279D" w:rsidRPr="00785A8E">
              <w:rPr>
                <w:rStyle w:val="Hyperlink"/>
                <w:rFonts w:ascii="Arial" w:eastAsia="Times New Roman" w:hAnsi="Arial" w:cs="Arial"/>
                <w:b/>
                <w:bCs/>
                <w:noProof/>
              </w:rPr>
              <w:t>4.6.2 Scope</w:t>
            </w:r>
            <w:r w:rsidR="006A279D">
              <w:rPr>
                <w:noProof/>
                <w:webHidden/>
              </w:rPr>
              <w:tab/>
            </w:r>
            <w:r>
              <w:rPr>
                <w:noProof/>
                <w:webHidden/>
              </w:rPr>
              <w:fldChar w:fldCharType="begin"/>
            </w:r>
            <w:r w:rsidR="006A279D">
              <w:rPr>
                <w:noProof/>
                <w:webHidden/>
              </w:rPr>
              <w:instrText xml:space="preserve"> PAGEREF _Toc360102891 \h </w:instrText>
            </w:r>
            <w:r>
              <w:rPr>
                <w:noProof/>
                <w:webHidden/>
              </w:rPr>
            </w:r>
            <w:r>
              <w:rPr>
                <w:noProof/>
                <w:webHidden/>
              </w:rPr>
              <w:fldChar w:fldCharType="separate"/>
            </w:r>
            <w:r w:rsidR="006A279D">
              <w:rPr>
                <w:noProof/>
                <w:webHidden/>
              </w:rPr>
              <w:t>238</w:t>
            </w:r>
            <w:r>
              <w:rPr>
                <w:noProof/>
                <w:webHidden/>
              </w:rPr>
              <w:fldChar w:fldCharType="end"/>
            </w:r>
          </w:hyperlink>
        </w:p>
        <w:p w:rsidR="006A279D" w:rsidRDefault="00B73223">
          <w:pPr>
            <w:pStyle w:val="TOC3"/>
            <w:tabs>
              <w:tab w:val="right" w:leader="dot" w:pos="9350"/>
            </w:tabs>
            <w:rPr>
              <w:rFonts w:eastAsiaTheme="minorEastAsia"/>
              <w:noProof/>
            </w:rPr>
          </w:pPr>
          <w:hyperlink w:anchor="_Toc360102892" w:history="1">
            <w:r w:rsidR="006A279D" w:rsidRPr="00785A8E">
              <w:rPr>
                <w:rStyle w:val="Hyperlink"/>
                <w:rFonts w:ascii="Arial" w:eastAsia="Times New Roman" w:hAnsi="Arial" w:cs="Arial"/>
                <w:b/>
                <w:bCs/>
                <w:noProof/>
              </w:rPr>
              <w:t>4.6.3 Value to the business</w:t>
            </w:r>
            <w:r w:rsidR="006A279D">
              <w:rPr>
                <w:noProof/>
                <w:webHidden/>
              </w:rPr>
              <w:tab/>
            </w:r>
            <w:r>
              <w:rPr>
                <w:noProof/>
                <w:webHidden/>
              </w:rPr>
              <w:fldChar w:fldCharType="begin"/>
            </w:r>
            <w:r w:rsidR="006A279D">
              <w:rPr>
                <w:noProof/>
                <w:webHidden/>
              </w:rPr>
              <w:instrText xml:space="preserve"> PAGEREF _Toc360102892 \h </w:instrText>
            </w:r>
            <w:r>
              <w:rPr>
                <w:noProof/>
                <w:webHidden/>
              </w:rPr>
            </w:r>
            <w:r>
              <w:rPr>
                <w:noProof/>
                <w:webHidden/>
              </w:rPr>
              <w:fldChar w:fldCharType="separate"/>
            </w:r>
            <w:r w:rsidR="006A279D">
              <w:rPr>
                <w:noProof/>
                <w:webHidden/>
              </w:rPr>
              <w:t>239</w:t>
            </w:r>
            <w:r>
              <w:rPr>
                <w:noProof/>
                <w:webHidden/>
              </w:rPr>
              <w:fldChar w:fldCharType="end"/>
            </w:r>
          </w:hyperlink>
        </w:p>
        <w:p w:rsidR="006A279D" w:rsidRDefault="00B73223">
          <w:pPr>
            <w:pStyle w:val="TOC3"/>
            <w:tabs>
              <w:tab w:val="right" w:leader="dot" w:pos="9350"/>
            </w:tabs>
            <w:rPr>
              <w:rFonts w:eastAsiaTheme="minorEastAsia"/>
              <w:noProof/>
            </w:rPr>
          </w:pPr>
          <w:hyperlink w:anchor="_Toc360102893" w:history="1">
            <w:r w:rsidR="006A279D" w:rsidRPr="00785A8E">
              <w:rPr>
                <w:rStyle w:val="Hyperlink"/>
                <w:rFonts w:ascii="Arial" w:eastAsia="Times New Roman" w:hAnsi="Arial" w:cs="Arial"/>
                <w:b/>
                <w:bCs/>
                <w:noProof/>
              </w:rPr>
              <w:t>4.6.4 Policies, principles and basic concepts</w:t>
            </w:r>
            <w:r w:rsidR="006A279D">
              <w:rPr>
                <w:noProof/>
                <w:webHidden/>
              </w:rPr>
              <w:tab/>
            </w:r>
            <w:r>
              <w:rPr>
                <w:noProof/>
                <w:webHidden/>
              </w:rPr>
              <w:fldChar w:fldCharType="begin"/>
            </w:r>
            <w:r w:rsidR="006A279D">
              <w:rPr>
                <w:noProof/>
                <w:webHidden/>
              </w:rPr>
              <w:instrText xml:space="preserve"> PAGEREF _Toc360102893 \h </w:instrText>
            </w:r>
            <w:r>
              <w:rPr>
                <w:noProof/>
                <w:webHidden/>
              </w:rPr>
            </w:r>
            <w:r>
              <w:rPr>
                <w:noProof/>
                <w:webHidden/>
              </w:rPr>
              <w:fldChar w:fldCharType="separate"/>
            </w:r>
            <w:r w:rsidR="006A279D">
              <w:rPr>
                <w:noProof/>
                <w:webHidden/>
              </w:rPr>
              <w:t>240</w:t>
            </w:r>
            <w:r>
              <w:rPr>
                <w:noProof/>
                <w:webHidden/>
              </w:rPr>
              <w:fldChar w:fldCharType="end"/>
            </w:r>
          </w:hyperlink>
        </w:p>
        <w:p w:rsidR="006A279D" w:rsidRDefault="00B73223">
          <w:pPr>
            <w:pStyle w:val="TOC3"/>
            <w:tabs>
              <w:tab w:val="right" w:leader="dot" w:pos="9350"/>
            </w:tabs>
            <w:rPr>
              <w:rFonts w:eastAsiaTheme="minorEastAsia"/>
              <w:noProof/>
            </w:rPr>
          </w:pPr>
          <w:hyperlink w:anchor="_Toc360102894" w:history="1">
            <w:r w:rsidR="006A279D" w:rsidRPr="00785A8E">
              <w:rPr>
                <w:rStyle w:val="Hyperlink"/>
                <w:rFonts w:ascii="Arial" w:eastAsia="Times New Roman" w:hAnsi="Arial" w:cs="Arial"/>
                <w:b/>
                <w:bCs/>
                <w:noProof/>
              </w:rPr>
              <w:t>4.6.5 Process activities, methods and techniques</w:t>
            </w:r>
            <w:r w:rsidR="006A279D">
              <w:rPr>
                <w:noProof/>
                <w:webHidden/>
              </w:rPr>
              <w:tab/>
            </w:r>
            <w:r>
              <w:rPr>
                <w:noProof/>
                <w:webHidden/>
              </w:rPr>
              <w:fldChar w:fldCharType="begin"/>
            </w:r>
            <w:r w:rsidR="006A279D">
              <w:rPr>
                <w:noProof/>
                <w:webHidden/>
              </w:rPr>
              <w:instrText xml:space="preserve"> PAGEREF _Toc360102894 \h </w:instrText>
            </w:r>
            <w:r>
              <w:rPr>
                <w:noProof/>
                <w:webHidden/>
              </w:rPr>
            </w:r>
            <w:r>
              <w:rPr>
                <w:noProof/>
                <w:webHidden/>
              </w:rPr>
              <w:fldChar w:fldCharType="separate"/>
            </w:r>
            <w:r w:rsidR="006A279D">
              <w:rPr>
                <w:noProof/>
                <w:webHidden/>
              </w:rPr>
              <w:t>242</w:t>
            </w:r>
            <w:r>
              <w:rPr>
                <w:noProof/>
                <w:webHidden/>
              </w:rPr>
              <w:fldChar w:fldCharType="end"/>
            </w:r>
          </w:hyperlink>
        </w:p>
        <w:p w:rsidR="006A279D" w:rsidRDefault="00B73223">
          <w:pPr>
            <w:pStyle w:val="TOC3"/>
            <w:tabs>
              <w:tab w:val="right" w:leader="dot" w:pos="9350"/>
            </w:tabs>
            <w:rPr>
              <w:rFonts w:eastAsiaTheme="minorEastAsia"/>
              <w:noProof/>
            </w:rPr>
          </w:pPr>
          <w:hyperlink w:anchor="_Toc360102895" w:history="1">
            <w:r w:rsidR="006A279D" w:rsidRPr="00785A8E">
              <w:rPr>
                <w:rStyle w:val="Hyperlink"/>
                <w:rFonts w:ascii="Arial" w:eastAsia="Times New Roman" w:hAnsi="Arial" w:cs="Arial"/>
                <w:b/>
                <w:bCs/>
                <w:noProof/>
              </w:rPr>
              <w:t>4.6.6 Triggers, inputs, outputs and interfaces</w:t>
            </w:r>
            <w:r w:rsidR="006A279D">
              <w:rPr>
                <w:noProof/>
                <w:webHidden/>
              </w:rPr>
              <w:tab/>
            </w:r>
            <w:r>
              <w:rPr>
                <w:noProof/>
                <w:webHidden/>
              </w:rPr>
              <w:fldChar w:fldCharType="begin"/>
            </w:r>
            <w:r w:rsidR="006A279D">
              <w:rPr>
                <w:noProof/>
                <w:webHidden/>
              </w:rPr>
              <w:instrText xml:space="preserve"> PAGEREF _Toc360102895 \h </w:instrText>
            </w:r>
            <w:r>
              <w:rPr>
                <w:noProof/>
                <w:webHidden/>
              </w:rPr>
            </w:r>
            <w:r>
              <w:rPr>
                <w:noProof/>
                <w:webHidden/>
              </w:rPr>
              <w:fldChar w:fldCharType="separate"/>
            </w:r>
            <w:r w:rsidR="006A279D">
              <w:rPr>
                <w:noProof/>
                <w:webHidden/>
              </w:rPr>
              <w:t>259</w:t>
            </w:r>
            <w:r>
              <w:rPr>
                <w:noProof/>
                <w:webHidden/>
              </w:rPr>
              <w:fldChar w:fldCharType="end"/>
            </w:r>
          </w:hyperlink>
        </w:p>
        <w:p w:rsidR="006A279D" w:rsidRDefault="00B73223">
          <w:pPr>
            <w:pStyle w:val="TOC3"/>
            <w:tabs>
              <w:tab w:val="right" w:leader="dot" w:pos="9350"/>
            </w:tabs>
            <w:rPr>
              <w:rFonts w:eastAsiaTheme="minorEastAsia"/>
              <w:noProof/>
            </w:rPr>
          </w:pPr>
          <w:hyperlink w:anchor="_Toc360102896" w:history="1">
            <w:r w:rsidR="006A279D" w:rsidRPr="00785A8E">
              <w:rPr>
                <w:rStyle w:val="Hyperlink"/>
                <w:rFonts w:ascii="Arial" w:eastAsia="Times New Roman" w:hAnsi="Arial" w:cs="Arial"/>
                <w:b/>
                <w:bCs/>
                <w:noProof/>
              </w:rPr>
              <w:t>4.6.7 Information management</w:t>
            </w:r>
            <w:r w:rsidR="006A279D">
              <w:rPr>
                <w:noProof/>
                <w:webHidden/>
              </w:rPr>
              <w:tab/>
            </w:r>
            <w:r>
              <w:rPr>
                <w:noProof/>
                <w:webHidden/>
              </w:rPr>
              <w:fldChar w:fldCharType="begin"/>
            </w:r>
            <w:r w:rsidR="006A279D">
              <w:rPr>
                <w:noProof/>
                <w:webHidden/>
              </w:rPr>
              <w:instrText xml:space="preserve"> PAGEREF _Toc360102896 \h </w:instrText>
            </w:r>
            <w:r>
              <w:rPr>
                <w:noProof/>
                <w:webHidden/>
              </w:rPr>
            </w:r>
            <w:r>
              <w:rPr>
                <w:noProof/>
                <w:webHidden/>
              </w:rPr>
              <w:fldChar w:fldCharType="separate"/>
            </w:r>
            <w:r w:rsidR="006A279D">
              <w:rPr>
                <w:noProof/>
                <w:webHidden/>
              </w:rPr>
              <w:t>261</w:t>
            </w:r>
            <w:r>
              <w:rPr>
                <w:noProof/>
                <w:webHidden/>
              </w:rPr>
              <w:fldChar w:fldCharType="end"/>
            </w:r>
          </w:hyperlink>
        </w:p>
        <w:p w:rsidR="006A279D" w:rsidRDefault="00B73223">
          <w:pPr>
            <w:pStyle w:val="TOC3"/>
            <w:tabs>
              <w:tab w:val="right" w:leader="dot" w:pos="9350"/>
            </w:tabs>
            <w:rPr>
              <w:rFonts w:eastAsiaTheme="minorEastAsia"/>
              <w:noProof/>
            </w:rPr>
          </w:pPr>
          <w:hyperlink w:anchor="_Toc360102897" w:history="1">
            <w:r w:rsidR="006A279D" w:rsidRPr="00785A8E">
              <w:rPr>
                <w:rStyle w:val="Hyperlink"/>
                <w:rFonts w:ascii="Arial" w:eastAsia="Times New Roman" w:hAnsi="Arial" w:cs="Arial"/>
                <w:b/>
                <w:bCs/>
                <w:noProof/>
              </w:rPr>
              <w:t>4.6.8 Critical success factors and key performance indicators</w:t>
            </w:r>
            <w:r w:rsidR="006A279D">
              <w:rPr>
                <w:noProof/>
                <w:webHidden/>
              </w:rPr>
              <w:tab/>
            </w:r>
            <w:r>
              <w:rPr>
                <w:noProof/>
                <w:webHidden/>
              </w:rPr>
              <w:fldChar w:fldCharType="begin"/>
            </w:r>
            <w:r w:rsidR="006A279D">
              <w:rPr>
                <w:noProof/>
                <w:webHidden/>
              </w:rPr>
              <w:instrText xml:space="preserve"> PAGEREF _Toc360102897 \h </w:instrText>
            </w:r>
            <w:r>
              <w:rPr>
                <w:noProof/>
                <w:webHidden/>
              </w:rPr>
            </w:r>
            <w:r>
              <w:rPr>
                <w:noProof/>
                <w:webHidden/>
              </w:rPr>
              <w:fldChar w:fldCharType="separate"/>
            </w:r>
            <w:r w:rsidR="006A279D">
              <w:rPr>
                <w:noProof/>
                <w:webHidden/>
              </w:rPr>
              <w:t>261</w:t>
            </w:r>
            <w:r>
              <w:rPr>
                <w:noProof/>
                <w:webHidden/>
              </w:rPr>
              <w:fldChar w:fldCharType="end"/>
            </w:r>
          </w:hyperlink>
        </w:p>
        <w:p w:rsidR="006A279D" w:rsidRDefault="00B73223">
          <w:pPr>
            <w:pStyle w:val="TOC3"/>
            <w:tabs>
              <w:tab w:val="right" w:leader="dot" w:pos="9350"/>
            </w:tabs>
            <w:rPr>
              <w:rFonts w:eastAsiaTheme="minorEastAsia"/>
              <w:noProof/>
            </w:rPr>
          </w:pPr>
          <w:hyperlink w:anchor="_Toc360102898" w:history="1">
            <w:r w:rsidR="006A279D" w:rsidRPr="00785A8E">
              <w:rPr>
                <w:rStyle w:val="Hyperlink"/>
                <w:rFonts w:ascii="Arial" w:eastAsia="Times New Roman" w:hAnsi="Arial" w:cs="Arial"/>
                <w:b/>
                <w:bCs/>
                <w:noProof/>
              </w:rPr>
              <w:t>4.6.9 Challenges and risks</w:t>
            </w:r>
            <w:r w:rsidR="006A279D">
              <w:rPr>
                <w:noProof/>
                <w:webHidden/>
              </w:rPr>
              <w:tab/>
            </w:r>
            <w:r>
              <w:rPr>
                <w:noProof/>
                <w:webHidden/>
              </w:rPr>
              <w:fldChar w:fldCharType="begin"/>
            </w:r>
            <w:r w:rsidR="006A279D">
              <w:rPr>
                <w:noProof/>
                <w:webHidden/>
              </w:rPr>
              <w:instrText xml:space="preserve"> PAGEREF _Toc360102898 \h </w:instrText>
            </w:r>
            <w:r>
              <w:rPr>
                <w:noProof/>
                <w:webHidden/>
              </w:rPr>
            </w:r>
            <w:r>
              <w:rPr>
                <w:noProof/>
                <w:webHidden/>
              </w:rPr>
              <w:fldChar w:fldCharType="separate"/>
            </w:r>
            <w:r w:rsidR="006A279D">
              <w:rPr>
                <w:noProof/>
                <w:webHidden/>
              </w:rPr>
              <w:t>262</w:t>
            </w:r>
            <w:r>
              <w:rPr>
                <w:noProof/>
                <w:webHidden/>
              </w:rPr>
              <w:fldChar w:fldCharType="end"/>
            </w:r>
          </w:hyperlink>
        </w:p>
        <w:p w:rsidR="006A279D" w:rsidRDefault="00B73223">
          <w:pPr>
            <w:pStyle w:val="TOC2"/>
            <w:tabs>
              <w:tab w:val="right" w:leader="dot" w:pos="9350"/>
            </w:tabs>
            <w:rPr>
              <w:rFonts w:eastAsiaTheme="minorEastAsia"/>
              <w:noProof/>
            </w:rPr>
          </w:pPr>
          <w:hyperlink w:anchor="_Toc360102899" w:history="1">
            <w:r w:rsidR="006A279D" w:rsidRPr="00785A8E">
              <w:rPr>
                <w:rStyle w:val="Hyperlink"/>
                <w:rFonts w:ascii="Arial" w:eastAsia="Times New Roman" w:hAnsi="Arial" w:cs="Arial"/>
                <w:b/>
                <w:bCs/>
                <w:noProof/>
              </w:rPr>
              <w:t>4.7 INFORMATION SECURITY MANAGEMENT</w:t>
            </w:r>
            <w:r w:rsidR="006A279D">
              <w:rPr>
                <w:noProof/>
                <w:webHidden/>
              </w:rPr>
              <w:tab/>
            </w:r>
            <w:r>
              <w:rPr>
                <w:noProof/>
                <w:webHidden/>
              </w:rPr>
              <w:fldChar w:fldCharType="begin"/>
            </w:r>
            <w:r w:rsidR="006A279D">
              <w:rPr>
                <w:noProof/>
                <w:webHidden/>
              </w:rPr>
              <w:instrText xml:space="preserve"> PAGEREF _Toc360102899 \h </w:instrText>
            </w:r>
            <w:r>
              <w:rPr>
                <w:noProof/>
                <w:webHidden/>
              </w:rPr>
            </w:r>
            <w:r>
              <w:rPr>
                <w:noProof/>
                <w:webHidden/>
              </w:rPr>
              <w:fldChar w:fldCharType="separate"/>
            </w:r>
            <w:r w:rsidR="006A279D">
              <w:rPr>
                <w:noProof/>
                <w:webHidden/>
              </w:rPr>
              <w:t>263</w:t>
            </w:r>
            <w:r>
              <w:rPr>
                <w:noProof/>
                <w:webHidden/>
              </w:rPr>
              <w:fldChar w:fldCharType="end"/>
            </w:r>
          </w:hyperlink>
        </w:p>
        <w:p w:rsidR="006A279D" w:rsidRDefault="00B73223">
          <w:pPr>
            <w:pStyle w:val="TOC3"/>
            <w:tabs>
              <w:tab w:val="right" w:leader="dot" w:pos="9350"/>
            </w:tabs>
            <w:rPr>
              <w:rFonts w:eastAsiaTheme="minorEastAsia"/>
              <w:noProof/>
            </w:rPr>
          </w:pPr>
          <w:hyperlink w:anchor="_Toc360102900" w:history="1">
            <w:r w:rsidR="006A279D" w:rsidRPr="00785A8E">
              <w:rPr>
                <w:rStyle w:val="Hyperlink"/>
                <w:rFonts w:ascii="Arial" w:eastAsia="Times New Roman" w:hAnsi="Arial" w:cs="Arial"/>
                <w:b/>
                <w:bCs/>
                <w:noProof/>
              </w:rPr>
              <w:t>4.7.1 Purpose and objectives</w:t>
            </w:r>
            <w:r w:rsidR="006A279D">
              <w:rPr>
                <w:noProof/>
                <w:webHidden/>
              </w:rPr>
              <w:tab/>
            </w:r>
            <w:r>
              <w:rPr>
                <w:noProof/>
                <w:webHidden/>
              </w:rPr>
              <w:fldChar w:fldCharType="begin"/>
            </w:r>
            <w:r w:rsidR="006A279D">
              <w:rPr>
                <w:noProof/>
                <w:webHidden/>
              </w:rPr>
              <w:instrText xml:space="preserve"> PAGEREF _Toc360102900 \h </w:instrText>
            </w:r>
            <w:r>
              <w:rPr>
                <w:noProof/>
                <w:webHidden/>
              </w:rPr>
            </w:r>
            <w:r>
              <w:rPr>
                <w:noProof/>
                <w:webHidden/>
              </w:rPr>
              <w:fldChar w:fldCharType="separate"/>
            </w:r>
            <w:r w:rsidR="006A279D">
              <w:rPr>
                <w:noProof/>
                <w:webHidden/>
              </w:rPr>
              <w:t>263</w:t>
            </w:r>
            <w:r>
              <w:rPr>
                <w:noProof/>
                <w:webHidden/>
              </w:rPr>
              <w:fldChar w:fldCharType="end"/>
            </w:r>
          </w:hyperlink>
        </w:p>
        <w:p w:rsidR="006A279D" w:rsidRDefault="00B73223">
          <w:pPr>
            <w:pStyle w:val="TOC3"/>
            <w:tabs>
              <w:tab w:val="right" w:leader="dot" w:pos="9350"/>
            </w:tabs>
            <w:rPr>
              <w:rFonts w:eastAsiaTheme="minorEastAsia"/>
              <w:noProof/>
            </w:rPr>
          </w:pPr>
          <w:hyperlink w:anchor="_Toc360102901" w:history="1">
            <w:r w:rsidR="006A279D" w:rsidRPr="00785A8E">
              <w:rPr>
                <w:rStyle w:val="Hyperlink"/>
                <w:rFonts w:ascii="Arial" w:eastAsia="Times New Roman" w:hAnsi="Arial" w:cs="Arial"/>
                <w:b/>
                <w:bCs/>
                <w:noProof/>
              </w:rPr>
              <w:t>4.7.2 Scope</w:t>
            </w:r>
            <w:r w:rsidR="006A279D">
              <w:rPr>
                <w:noProof/>
                <w:webHidden/>
              </w:rPr>
              <w:tab/>
            </w:r>
            <w:r>
              <w:rPr>
                <w:noProof/>
                <w:webHidden/>
              </w:rPr>
              <w:fldChar w:fldCharType="begin"/>
            </w:r>
            <w:r w:rsidR="006A279D">
              <w:rPr>
                <w:noProof/>
                <w:webHidden/>
              </w:rPr>
              <w:instrText xml:space="preserve"> PAGEREF _Toc360102901 \h </w:instrText>
            </w:r>
            <w:r>
              <w:rPr>
                <w:noProof/>
                <w:webHidden/>
              </w:rPr>
            </w:r>
            <w:r>
              <w:rPr>
                <w:noProof/>
                <w:webHidden/>
              </w:rPr>
              <w:fldChar w:fldCharType="separate"/>
            </w:r>
            <w:r w:rsidR="006A279D">
              <w:rPr>
                <w:noProof/>
                <w:webHidden/>
              </w:rPr>
              <w:t>264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02" w:history="1">
            <w:r w:rsidR="006A279D" w:rsidRPr="00785A8E">
              <w:rPr>
                <w:rStyle w:val="Hyperlink"/>
                <w:rFonts w:ascii="Arial" w:eastAsia="Times New Roman" w:hAnsi="Arial" w:cs="Arial"/>
                <w:b/>
                <w:bCs/>
                <w:noProof/>
              </w:rPr>
              <w:t>4.7.3 Value to the business</w:t>
            </w:r>
            <w:r w:rsidR="006A279D">
              <w:rPr>
                <w:noProof/>
                <w:webHidden/>
              </w:rPr>
              <w:tab/>
            </w:r>
            <w:r>
              <w:rPr>
                <w:noProof/>
                <w:webHidden/>
              </w:rPr>
              <w:fldChar w:fldCharType="begin"/>
            </w:r>
            <w:r w:rsidR="006A279D">
              <w:rPr>
                <w:noProof/>
                <w:webHidden/>
              </w:rPr>
              <w:instrText xml:space="preserve"> PAGEREF _Toc360102902 \h </w:instrText>
            </w:r>
            <w:r>
              <w:rPr>
                <w:noProof/>
                <w:webHidden/>
              </w:rPr>
            </w:r>
            <w:r>
              <w:rPr>
                <w:noProof/>
                <w:webHidden/>
              </w:rPr>
              <w:fldChar w:fldCharType="separate"/>
            </w:r>
            <w:r w:rsidR="006A279D">
              <w:rPr>
                <w:noProof/>
                <w:webHidden/>
              </w:rPr>
              <w:t>265</w:t>
            </w:r>
            <w:r>
              <w:rPr>
                <w:noProof/>
                <w:webHidden/>
              </w:rPr>
              <w:fldChar w:fldCharType="end"/>
            </w:r>
          </w:hyperlink>
        </w:p>
        <w:p w:rsidR="006A279D" w:rsidRDefault="00B73223">
          <w:pPr>
            <w:pStyle w:val="TOC3"/>
            <w:tabs>
              <w:tab w:val="right" w:leader="dot" w:pos="9350"/>
            </w:tabs>
            <w:rPr>
              <w:rFonts w:eastAsiaTheme="minorEastAsia"/>
              <w:noProof/>
            </w:rPr>
          </w:pPr>
          <w:hyperlink w:anchor="_Toc360102903" w:history="1">
            <w:r w:rsidR="006A279D" w:rsidRPr="00785A8E">
              <w:rPr>
                <w:rStyle w:val="Hyperlink"/>
                <w:rFonts w:ascii="Arial" w:eastAsia="Times New Roman" w:hAnsi="Arial" w:cs="Arial"/>
                <w:b/>
                <w:bCs/>
                <w:noProof/>
              </w:rPr>
              <w:t>4.7.4 Policies, principles and basic concepts</w:t>
            </w:r>
            <w:r w:rsidR="006A279D">
              <w:rPr>
                <w:noProof/>
                <w:webHidden/>
              </w:rPr>
              <w:tab/>
            </w:r>
            <w:r>
              <w:rPr>
                <w:noProof/>
                <w:webHidden/>
              </w:rPr>
              <w:fldChar w:fldCharType="begin"/>
            </w:r>
            <w:r w:rsidR="006A279D">
              <w:rPr>
                <w:noProof/>
                <w:webHidden/>
              </w:rPr>
              <w:instrText xml:space="preserve"> PAGEREF _Toc360102903 \h </w:instrText>
            </w:r>
            <w:r>
              <w:rPr>
                <w:noProof/>
                <w:webHidden/>
              </w:rPr>
            </w:r>
            <w:r>
              <w:rPr>
                <w:noProof/>
                <w:webHidden/>
              </w:rPr>
              <w:fldChar w:fldCharType="separate"/>
            </w:r>
            <w:r w:rsidR="006A279D">
              <w:rPr>
                <w:noProof/>
                <w:webHidden/>
              </w:rPr>
              <w:t>265</w:t>
            </w:r>
            <w:r>
              <w:rPr>
                <w:noProof/>
                <w:webHidden/>
              </w:rPr>
              <w:fldChar w:fldCharType="end"/>
            </w:r>
          </w:hyperlink>
        </w:p>
        <w:p w:rsidR="006A279D" w:rsidRDefault="00B73223">
          <w:pPr>
            <w:pStyle w:val="TOC3"/>
            <w:tabs>
              <w:tab w:val="right" w:leader="dot" w:pos="9350"/>
            </w:tabs>
            <w:rPr>
              <w:rFonts w:eastAsiaTheme="minorEastAsia"/>
              <w:noProof/>
            </w:rPr>
          </w:pPr>
          <w:hyperlink w:anchor="_Toc360102904" w:history="1">
            <w:r w:rsidR="006A279D" w:rsidRPr="00785A8E">
              <w:rPr>
                <w:rStyle w:val="Hyperlink"/>
                <w:rFonts w:ascii="Arial" w:eastAsia="Times New Roman" w:hAnsi="Arial" w:cs="Arial"/>
                <w:b/>
                <w:bCs/>
                <w:noProof/>
              </w:rPr>
              <w:t>4.7.5 Process activities, methods and techniques</w:t>
            </w:r>
            <w:r w:rsidR="006A279D">
              <w:rPr>
                <w:noProof/>
                <w:webHidden/>
              </w:rPr>
              <w:tab/>
            </w:r>
            <w:r>
              <w:rPr>
                <w:noProof/>
                <w:webHidden/>
              </w:rPr>
              <w:fldChar w:fldCharType="begin"/>
            </w:r>
            <w:r w:rsidR="006A279D">
              <w:rPr>
                <w:noProof/>
                <w:webHidden/>
              </w:rPr>
              <w:instrText xml:space="preserve"> PAGEREF _Toc360102904 \h </w:instrText>
            </w:r>
            <w:r>
              <w:rPr>
                <w:noProof/>
                <w:webHidden/>
              </w:rPr>
            </w:r>
            <w:r>
              <w:rPr>
                <w:noProof/>
                <w:webHidden/>
              </w:rPr>
              <w:fldChar w:fldCharType="separate"/>
            </w:r>
            <w:r w:rsidR="006A279D">
              <w:rPr>
                <w:noProof/>
                <w:webHidden/>
              </w:rPr>
              <w:t>270</w:t>
            </w:r>
            <w:r>
              <w:rPr>
                <w:noProof/>
                <w:webHidden/>
              </w:rPr>
              <w:fldChar w:fldCharType="end"/>
            </w:r>
          </w:hyperlink>
        </w:p>
        <w:p w:rsidR="006A279D" w:rsidRDefault="00B73223">
          <w:pPr>
            <w:pStyle w:val="TOC3"/>
            <w:tabs>
              <w:tab w:val="right" w:leader="dot" w:pos="9350"/>
            </w:tabs>
            <w:rPr>
              <w:rFonts w:eastAsiaTheme="minorEastAsia"/>
              <w:noProof/>
            </w:rPr>
          </w:pPr>
          <w:hyperlink w:anchor="_Toc360102905" w:history="1">
            <w:r w:rsidR="006A279D" w:rsidRPr="00785A8E">
              <w:rPr>
                <w:rStyle w:val="Hyperlink"/>
                <w:rFonts w:ascii="Arial" w:eastAsia="Times New Roman" w:hAnsi="Arial" w:cs="Arial"/>
                <w:b/>
                <w:bCs/>
                <w:noProof/>
              </w:rPr>
              <w:t>4.7.6 Triggers, inputs, outputs and interfaces</w:t>
            </w:r>
            <w:r w:rsidR="006A279D">
              <w:rPr>
                <w:noProof/>
                <w:webHidden/>
              </w:rPr>
              <w:tab/>
            </w:r>
            <w:r>
              <w:rPr>
                <w:noProof/>
                <w:webHidden/>
              </w:rPr>
              <w:fldChar w:fldCharType="begin"/>
            </w:r>
            <w:r w:rsidR="006A279D">
              <w:rPr>
                <w:noProof/>
                <w:webHidden/>
              </w:rPr>
              <w:instrText xml:space="preserve"> PAGEREF _Toc360102905 \h </w:instrText>
            </w:r>
            <w:r>
              <w:rPr>
                <w:noProof/>
                <w:webHidden/>
              </w:rPr>
            </w:r>
            <w:r>
              <w:rPr>
                <w:noProof/>
                <w:webHidden/>
              </w:rPr>
              <w:fldChar w:fldCharType="separate"/>
            </w:r>
            <w:r w:rsidR="006A279D">
              <w:rPr>
                <w:noProof/>
                <w:webHidden/>
              </w:rPr>
              <w:t>274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06" w:history="1">
            <w:r w:rsidR="006A279D" w:rsidRPr="00785A8E">
              <w:rPr>
                <w:rStyle w:val="Hyperlink"/>
                <w:rFonts w:ascii="Arial" w:eastAsia="Times New Roman" w:hAnsi="Arial" w:cs="Arial"/>
                <w:b/>
                <w:bCs/>
                <w:noProof/>
              </w:rPr>
              <w:t>4.7.7 Information management</w:t>
            </w:r>
            <w:r w:rsidR="006A279D">
              <w:rPr>
                <w:noProof/>
                <w:webHidden/>
              </w:rPr>
              <w:tab/>
            </w:r>
            <w:r>
              <w:rPr>
                <w:noProof/>
                <w:webHidden/>
              </w:rPr>
              <w:fldChar w:fldCharType="begin"/>
            </w:r>
            <w:r w:rsidR="006A279D">
              <w:rPr>
                <w:noProof/>
                <w:webHidden/>
              </w:rPr>
              <w:instrText xml:space="preserve"> PAGEREF _Toc360102906 \h </w:instrText>
            </w:r>
            <w:r>
              <w:rPr>
                <w:noProof/>
                <w:webHidden/>
              </w:rPr>
            </w:r>
            <w:r>
              <w:rPr>
                <w:noProof/>
                <w:webHidden/>
              </w:rPr>
              <w:fldChar w:fldCharType="separate"/>
            </w:r>
            <w:r w:rsidR="006A279D">
              <w:rPr>
                <w:noProof/>
                <w:webHidden/>
              </w:rPr>
              <w:t>276</w:t>
            </w:r>
            <w:r>
              <w:rPr>
                <w:noProof/>
                <w:webHidden/>
              </w:rPr>
              <w:fldChar w:fldCharType="end"/>
            </w:r>
          </w:hyperlink>
        </w:p>
        <w:p w:rsidR="006A279D" w:rsidRDefault="00B73223">
          <w:pPr>
            <w:pStyle w:val="TOC3"/>
            <w:tabs>
              <w:tab w:val="right" w:leader="dot" w:pos="9350"/>
            </w:tabs>
            <w:rPr>
              <w:rFonts w:eastAsiaTheme="minorEastAsia"/>
              <w:noProof/>
            </w:rPr>
          </w:pPr>
          <w:hyperlink w:anchor="_Toc360102907" w:history="1">
            <w:r w:rsidR="006A279D" w:rsidRPr="00785A8E">
              <w:rPr>
                <w:rStyle w:val="Hyperlink"/>
                <w:rFonts w:ascii="Arial" w:eastAsia="Times New Roman" w:hAnsi="Arial" w:cs="Arial"/>
                <w:b/>
                <w:bCs/>
                <w:noProof/>
              </w:rPr>
              <w:t>4.7.8 Critical success factors and key performance indicators</w:t>
            </w:r>
            <w:r w:rsidR="006A279D">
              <w:rPr>
                <w:noProof/>
                <w:webHidden/>
              </w:rPr>
              <w:tab/>
            </w:r>
            <w:r>
              <w:rPr>
                <w:noProof/>
                <w:webHidden/>
              </w:rPr>
              <w:fldChar w:fldCharType="begin"/>
            </w:r>
            <w:r w:rsidR="006A279D">
              <w:rPr>
                <w:noProof/>
                <w:webHidden/>
              </w:rPr>
              <w:instrText xml:space="preserve"> PAGEREF _Toc360102907 \h </w:instrText>
            </w:r>
            <w:r>
              <w:rPr>
                <w:noProof/>
                <w:webHidden/>
              </w:rPr>
            </w:r>
            <w:r>
              <w:rPr>
                <w:noProof/>
                <w:webHidden/>
              </w:rPr>
              <w:fldChar w:fldCharType="separate"/>
            </w:r>
            <w:r w:rsidR="006A279D">
              <w:rPr>
                <w:noProof/>
                <w:webHidden/>
              </w:rPr>
              <w:t>277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08" w:history="1">
            <w:r w:rsidR="006A279D" w:rsidRPr="00785A8E">
              <w:rPr>
                <w:rStyle w:val="Hyperlink"/>
                <w:rFonts w:ascii="Arial" w:eastAsia="Times New Roman" w:hAnsi="Arial" w:cs="Arial"/>
                <w:b/>
                <w:bCs/>
                <w:noProof/>
              </w:rPr>
              <w:t>4.7.9 Challenges and risks</w:t>
            </w:r>
            <w:r w:rsidR="006A279D">
              <w:rPr>
                <w:noProof/>
                <w:webHidden/>
              </w:rPr>
              <w:tab/>
            </w:r>
            <w:r>
              <w:rPr>
                <w:noProof/>
                <w:webHidden/>
              </w:rPr>
              <w:fldChar w:fldCharType="begin"/>
            </w:r>
            <w:r w:rsidR="006A279D">
              <w:rPr>
                <w:noProof/>
                <w:webHidden/>
              </w:rPr>
              <w:instrText xml:space="preserve"> PAGEREF _Toc360102908 \h </w:instrText>
            </w:r>
            <w:r>
              <w:rPr>
                <w:noProof/>
                <w:webHidden/>
              </w:rPr>
            </w:r>
            <w:r>
              <w:rPr>
                <w:noProof/>
                <w:webHidden/>
              </w:rPr>
              <w:fldChar w:fldCharType="separate"/>
            </w:r>
            <w:r w:rsidR="006A279D">
              <w:rPr>
                <w:noProof/>
                <w:webHidden/>
              </w:rPr>
              <w:t>278</w:t>
            </w:r>
            <w:r>
              <w:rPr>
                <w:noProof/>
                <w:webHidden/>
              </w:rPr>
              <w:fldChar w:fldCharType="end"/>
            </w:r>
          </w:hyperlink>
        </w:p>
        <w:p w:rsidR="006A279D" w:rsidRDefault="00B73223">
          <w:pPr>
            <w:pStyle w:val="TOC2"/>
            <w:tabs>
              <w:tab w:val="right" w:leader="dot" w:pos="9350"/>
            </w:tabs>
            <w:rPr>
              <w:rFonts w:eastAsiaTheme="minorEastAsia"/>
              <w:noProof/>
            </w:rPr>
          </w:pPr>
          <w:hyperlink w:anchor="_Toc360102909" w:history="1">
            <w:r w:rsidR="006A279D" w:rsidRPr="00785A8E">
              <w:rPr>
                <w:rStyle w:val="Hyperlink"/>
                <w:rFonts w:ascii="Arial" w:eastAsia="Times New Roman" w:hAnsi="Arial" w:cs="Arial"/>
                <w:b/>
                <w:bCs/>
                <w:noProof/>
              </w:rPr>
              <w:t>4.8 SUPPLIER MANAGEMENT</w:t>
            </w:r>
            <w:r w:rsidR="006A279D">
              <w:rPr>
                <w:noProof/>
                <w:webHidden/>
              </w:rPr>
              <w:tab/>
            </w:r>
            <w:r>
              <w:rPr>
                <w:noProof/>
                <w:webHidden/>
              </w:rPr>
              <w:fldChar w:fldCharType="begin"/>
            </w:r>
            <w:r w:rsidR="006A279D">
              <w:rPr>
                <w:noProof/>
                <w:webHidden/>
              </w:rPr>
              <w:instrText xml:space="preserve"> PAGEREF _Toc360102909 \h </w:instrText>
            </w:r>
            <w:r>
              <w:rPr>
                <w:noProof/>
                <w:webHidden/>
              </w:rPr>
            </w:r>
            <w:r>
              <w:rPr>
                <w:noProof/>
                <w:webHidden/>
              </w:rPr>
              <w:fldChar w:fldCharType="separate"/>
            </w:r>
            <w:r w:rsidR="006A279D">
              <w:rPr>
                <w:noProof/>
                <w:webHidden/>
              </w:rPr>
              <w:t>279</w:t>
            </w:r>
            <w:r>
              <w:rPr>
                <w:noProof/>
                <w:webHidden/>
              </w:rPr>
              <w:fldChar w:fldCharType="end"/>
            </w:r>
          </w:hyperlink>
        </w:p>
        <w:p w:rsidR="006A279D" w:rsidRDefault="00B73223">
          <w:pPr>
            <w:pStyle w:val="TOC3"/>
            <w:tabs>
              <w:tab w:val="right" w:leader="dot" w:pos="9350"/>
            </w:tabs>
            <w:rPr>
              <w:rFonts w:eastAsiaTheme="minorEastAsia"/>
              <w:noProof/>
            </w:rPr>
          </w:pPr>
          <w:hyperlink w:anchor="_Toc360102910" w:history="1">
            <w:r w:rsidR="006A279D" w:rsidRPr="00785A8E">
              <w:rPr>
                <w:rStyle w:val="Hyperlink"/>
                <w:rFonts w:ascii="Arial" w:eastAsia="Times New Roman" w:hAnsi="Arial" w:cs="Arial"/>
                <w:b/>
                <w:bCs/>
                <w:noProof/>
              </w:rPr>
              <w:t>4.8.1 Purpose and objectives</w:t>
            </w:r>
            <w:r w:rsidR="006A279D">
              <w:rPr>
                <w:noProof/>
                <w:webHidden/>
              </w:rPr>
              <w:tab/>
            </w:r>
            <w:r>
              <w:rPr>
                <w:noProof/>
                <w:webHidden/>
              </w:rPr>
              <w:fldChar w:fldCharType="begin"/>
            </w:r>
            <w:r w:rsidR="006A279D">
              <w:rPr>
                <w:noProof/>
                <w:webHidden/>
              </w:rPr>
              <w:instrText xml:space="preserve"> PAGEREF _Toc360102910 \h </w:instrText>
            </w:r>
            <w:r>
              <w:rPr>
                <w:noProof/>
                <w:webHidden/>
              </w:rPr>
            </w:r>
            <w:r>
              <w:rPr>
                <w:noProof/>
                <w:webHidden/>
              </w:rPr>
              <w:fldChar w:fldCharType="separate"/>
            </w:r>
            <w:r w:rsidR="006A279D">
              <w:rPr>
                <w:noProof/>
                <w:webHidden/>
              </w:rPr>
              <w:t>280</w:t>
            </w:r>
            <w:r>
              <w:rPr>
                <w:noProof/>
                <w:webHidden/>
              </w:rPr>
              <w:fldChar w:fldCharType="end"/>
            </w:r>
          </w:hyperlink>
        </w:p>
        <w:p w:rsidR="006A279D" w:rsidRDefault="00B73223">
          <w:pPr>
            <w:pStyle w:val="TOC3"/>
            <w:tabs>
              <w:tab w:val="right" w:leader="dot" w:pos="9350"/>
            </w:tabs>
            <w:rPr>
              <w:rFonts w:eastAsiaTheme="minorEastAsia"/>
              <w:noProof/>
            </w:rPr>
          </w:pPr>
          <w:hyperlink w:anchor="_Toc360102911" w:history="1">
            <w:r w:rsidR="006A279D" w:rsidRPr="00785A8E">
              <w:rPr>
                <w:rStyle w:val="Hyperlink"/>
                <w:rFonts w:ascii="Arial" w:eastAsia="Times New Roman" w:hAnsi="Arial" w:cs="Arial"/>
                <w:b/>
                <w:bCs/>
                <w:noProof/>
              </w:rPr>
              <w:t>4.8.2 Scope</w:t>
            </w:r>
            <w:r w:rsidR="006A279D">
              <w:rPr>
                <w:noProof/>
                <w:webHidden/>
              </w:rPr>
              <w:tab/>
            </w:r>
            <w:r>
              <w:rPr>
                <w:noProof/>
                <w:webHidden/>
              </w:rPr>
              <w:fldChar w:fldCharType="begin"/>
            </w:r>
            <w:r w:rsidR="006A279D">
              <w:rPr>
                <w:noProof/>
                <w:webHidden/>
              </w:rPr>
              <w:instrText xml:space="preserve"> PAGEREF _Toc360102911 \h </w:instrText>
            </w:r>
            <w:r>
              <w:rPr>
                <w:noProof/>
                <w:webHidden/>
              </w:rPr>
            </w:r>
            <w:r>
              <w:rPr>
                <w:noProof/>
                <w:webHidden/>
              </w:rPr>
              <w:fldChar w:fldCharType="separate"/>
            </w:r>
            <w:r w:rsidR="006A279D">
              <w:rPr>
                <w:noProof/>
                <w:webHidden/>
              </w:rPr>
              <w:t>280</w:t>
            </w:r>
            <w:r>
              <w:rPr>
                <w:noProof/>
                <w:webHidden/>
              </w:rPr>
              <w:fldChar w:fldCharType="end"/>
            </w:r>
          </w:hyperlink>
        </w:p>
        <w:p w:rsidR="006A279D" w:rsidRDefault="00B73223">
          <w:pPr>
            <w:pStyle w:val="TOC3"/>
            <w:tabs>
              <w:tab w:val="right" w:leader="dot" w:pos="9350"/>
            </w:tabs>
            <w:rPr>
              <w:rFonts w:eastAsiaTheme="minorEastAsia"/>
              <w:noProof/>
            </w:rPr>
          </w:pPr>
          <w:hyperlink w:anchor="_Toc360102912" w:history="1">
            <w:r w:rsidR="006A279D" w:rsidRPr="00785A8E">
              <w:rPr>
                <w:rStyle w:val="Hyperlink"/>
                <w:rFonts w:ascii="Arial" w:eastAsia="Times New Roman" w:hAnsi="Arial" w:cs="Arial"/>
                <w:b/>
                <w:bCs/>
                <w:noProof/>
              </w:rPr>
              <w:t>4.8.3 Value to the business</w:t>
            </w:r>
            <w:r w:rsidR="006A279D">
              <w:rPr>
                <w:noProof/>
                <w:webHidden/>
              </w:rPr>
              <w:tab/>
            </w:r>
            <w:r>
              <w:rPr>
                <w:noProof/>
                <w:webHidden/>
              </w:rPr>
              <w:fldChar w:fldCharType="begin"/>
            </w:r>
            <w:r w:rsidR="006A279D">
              <w:rPr>
                <w:noProof/>
                <w:webHidden/>
              </w:rPr>
              <w:instrText xml:space="preserve"> PAGEREF _Toc360102912 \h </w:instrText>
            </w:r>
            <w:r>
              <w:rPr>
                <w:noProof/>
                <w:webHidden/>
              </w:rPr>
            </w:r>
            <w:r>
              <w:rPr>
                <w:noProof/>
                <w:webHidden/>
              </w:rPr>
              <w:fldChar w:fldCharType="separate"/>
            </w:r>
            <w:r w:rsidR="006A279D">
              <w:rPr>
                <w:noProof/>
                <w:webHidden/>
              </w:rPr>
              <w:t>283</w:t>
            </w:r>
            <w:r>
              <w:rPr>
                <w:noProof/>
                <w:webHidden/>
              </w:rPr>
              <w:fldChar w:fldCharType="end"/>
            </w:r>
          </w:hyperlink>
        </w:p>
        <w:p w:rsidR="006A279D" w:rsidRDefault="00B73223">
          <w:pPr>
            <w:pStyle w:val="TOC3"/>
            <w:tabs>
              <w:tab w:val="right" w:leader="dot" w:pos="9350"/>
            </w:tabs>
            <w:rPr>
              <w:rFonts w:eastAsiaTheme="minorEastAsia"/>
              <w:noProof/>
            </w:rPr>
          </w:pPr>
          <w:hyperlink w:anchor="_Toc360102913" w:history="1">
            <w:r w:rsidR="006A279D" w:rsidRPr="00785A8E">
              <w:rPr>
                <w:rStyle w:val="Hyperlink"/>
                <w:rFonts w:ascii="Arial" w:eastAsia="Times New Roman" w:hAnsi="Arial" w:cs="Arial"/>
                <w:b/>
                <w:bCs/>
                <w:noProof/>
              </w:rPr>
              <w:t>4.8.4 Policies, principles and basic concepts</w:t>
            </w:r>
            <w:r w:rsidR="006A279D">
              <w:rPr>
                <w:noProof/>
                <w:webHidden/>
              </w:rPr>
              <w:tab/>
            </w:r>
            <w:r>
              <w:rPr>
                <w:noProof/>
                <w:webHidden/>
              </w:rPr>
              <w:fldChar w:fldCharType="begin"/>
            </w:r>
            <w:r w:rsidR="006A279D">
              <w:rPr>
                <w:noProof/>
                <w:webHidden/>
              </w:rPr>
              <w:instrText xml:space="preserve"> PAGEREF _Toc360102913 \h </w:instrText>
            </w:r>
            <w:r>
              <w:rPr>
                <w:noProof/>
                <w:webHidden/>
              </w:rPr>
            </w:r>
            <w:r>
              <w:rPr>
                <w:noProof/>
                <w:webHidden/>
              </w:rPr>
              <w:fldChar w:fldCharType="separate"/>
            </w:r>
            <w:r w:rsidR="006A279D">
              <w:rPr>
                <w:noProof/>
                <w:webHidden/>
              </w:rPr>
              <w:t>283</w:t>
            </w:r>
            <w:r>
              <w:rPr>
                <w:noProof/>
                <w:webHidden/>
              </w:rPr>
              <w:fldChar w:fldCharType="end"/>
            </w:r>
          </w:hyperlink>
        </w:p>
        <w:p w:rsidR="006A279D" w:rsidRDefault="00B73223">
          <w:pPr>
            <w:pStyle w:val="TOC3"/>
            <w:tabs>
              <w:tab w:val="right" w:leader="dot" w:pos="9350"/>
            </w:tabs>
            <w:rPr>
              <w:rFonts w:eastAsiaTheme="minorEastAsia"/>
              <w:noProof/>
            </w:rPr>
          </w:pPr>
          <w:hyperlink w:anchor="_Toc360102914" w:history="1">
            <w:r w:rsidR="006A279D" w:rsidRPr="00785A8E">
              <w:rPr>
                <w:rStyle w:val="Hyperlink"/>
                <w:rFonts w:ascii="Arial" w:eastAsia="Times New Roman" w:hAnsi="Arial" w:cs="Arial"/>
                <w:b/>
                <w:bCs/>
                <w:noProof/>
              </w:rPr>
              <w:t>4.8.5 Process activities, methods and techniques</w:t>
            </w:r>
            <w:r w:rsidR="006A279D">
              <w:rPr>
                <w:noProof/>
                <w:webHidden/>
              </w:rPr>
              <w:tab/>
            </w:r>
            <w:r>
              <w:rPr>
                <w:noProof/>
                <w:webHidden/>
              </w:rPr>
              <w:fldChar w:fldCharType="begin"/>
            </w:r>
            <w:r w:rsidR="006A279D">
              <w:rPr>
                <w:noProof/>
                <w:webHidden/>
              </w:rPr>
              <w:instrText xml:space="preserve"> PAGEREF _Toc360102914 \h </w:instrText>
            </w:r>
            <w:r>
              <w:rPr>
                <w:noProof/>
                <w:webHidden/>
              </w:rPr>
            </w:r>
            <w:r>
              <w:rPr>
                <w:noProof/>
                <w:webHidden/>
              </w:rPr>
              <w:fldChar w:fldCharType="separate"/>
            </w:r>
            <w:r w:rsidR="006A279D">
              <w:rPr>
                <w:noProof/>
                <w:webHidden/>
              </w:rPr>
              <w:t>287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15" w:history="1">
            <w:r w:rsidR="006A279D" w:rsidRPr="00785A8E">
              <w:rPr>
                <w:rStyle w:val="Hyperlink"/>
                <w:rFonts w:ascii="Arial" w:eastAsia="Times New Roman" w:hAnsi="Arial" w:cs="Arial"/>
                <w:b/>
                <w:bCs/>
                <w:noProof/>
              </w:rPr>
              <w:t>4.8.6 Triggers, inputs, outputs and interfaces</w:t>
            </w:r>
            <w:r w:rsidR="006A279D">
              <w:rPr>
                <w:noProof/>
                <w:webHidden/>
              </w:rPr>
              <w:tab/>
            </w:r>
            <w:r>
              <w:rPr>
                <w:noProof/>
                <w:webHidden/>
              </w:rPr>
              <w:fldChar w:fldCharType="begin"/>
            </w:r>
            <w:r w:rsidR="006A279D">
              <w:rPr>
                <w:noProof/>
                <w:webHidden/>
              </w:rPr>
              <w:instrText xml:space="preserve"> PAGEREF _Toc360102915 \h </w:instrText>
            </w:r>
            <w:r>
              <w:rPr>
                <w:noProof/>
                <w:webHidden/>
              </w:rPr>
            </w:r>
            <w:r>
              <w:rPr>
                <w:noProof/>
                <w:webHidden/>
              </w:rPr>
              <w:fldChar w:fldCharType="separate"/>
            </w:r>
            <w:r w:rsidR="006A279D">
              <w:rPr>
                <w:noProof/>
                <w:webHidden/>
              </w:rPr>
              <w:t>302</w:t>
            </w:r>
            <w:r>
              <w:rPr>
                <w:noProof/>
                <w:webHidden/>
              </w:rPr>
              <w:fldChar w:fldCharType="end"/>
            </w:r>
          </w:hyperlink>
        </w:p>
        <w:p w:rsidR="006A279D" w:rsidRDefault="00B73223">
          <w:pPr>
            <w:pStyle w:val="TOC3"/>
            <w:tabs>
              <w:tab w:val="right" w:leader="dot" w:pos="9350"/>
            </w:tabs>
            <w:rPr>
              <w:rFonts w:eastAsiaTheme="minorEastAsia"/>
              <w:noProof/>
            </w:rPr>
          </w:pPr>
          <w:hyperlink w:anchor="_Toc360102916" w:history="1">
            <w:r w:rsidR="006A279D" w:rsidRPr="00785A8E">
              <w:rPr>
                <w:rStyle w:val="Hyperlink"/>
                <w:rFonts w:ascii="Arial" w:eastAsia="Times New Roman" w:hAnsi="Arial" w:cs="Arial"/>
                <w:b/>
                <w:bCs/>
                <w:noProof/>
              </w:rPr>
              <w:t>4.8.7 Information management</w:t>
            </w:r>
            <w:r w:rsidR="006A279D">
              <w:rPr>
                <w:noProof/>
                <w:webHidden/>
              </w:rPr>
              <w:tab/>
            </w:r>
            <w:r>
              <w:rPr>
                <w:noProof/>
                <w:webHidden/>
              </w:rPr>
              <w:fldChar w:fldCharType="begin"/>
            </w:r>
            <w:r w:rsidR="006A279D">
              <w:rPr>
                <w:noProof/>
                <w:webHidden/>
              </w:rPr>
              <w:instrText xml:space="preserve"> PAGEREF _Toc360102916 \h </w:instrText>
            </w:r>
            <w:r>
              <w:rPr>
                <w:noProof/>
                <w:webHidden/>
              </w:rPr>
            </w:r>
            <w:r>
              <w:rPr>
                <w:noProof/>
                <w:webHidden/>
              </w:rPr>
              <w:fldChar w:fldCharType="separate"/>
            </w:r>
            <w:r w:rsidR="006A279D">
              <w:rPr>
                <w:noProof/>
                <w:webHidden/>
              </w:rPr>
              <w:t>304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17" w:history="1">
            <w:r w:rsidR="006A279D" w:rsidRPr="00785A8E">
              <w:rPr>
                <w:rStyle w:val="Hyperlink"/>
                <w:rFonts w:ascii="Arial" w:eastAsia="Times New Roman" w:hAnsi="Arial" w:cs="Arial"/>
                <w:b/>
                <w:bCs/>
                <w:noProof/>
              </w:rPr>
              <w:t>4.8.8 Critical success factors and key performance indicators</w:t>
            </w:r>
            <w:r w:rsidR="006A279D">
              <w:rPr>
                <w:noProof/>
                <w:webHidden/>
              </w:rPr>
              <w:tab/>
            </w:r>
            <w:r>
              <w:rPr>
                <w:noProof/>
                <w:webHidden/>
              </w:rPr>
              <w:fldChar w:fldCharType="begin"/>
            </w:r>
            <w:r w:rsidR="006A279D">
              <w:rPr>
                <w:noProof/>
                <w:webHidden/>
              </w:rPr>
              <w:instrText xml:space="preserve"> PAGEREF _Toc360102917 \h </w:instrText>
            </w:r>
            <w:r>
              <w:rPr>
                <w:noProof/>
                <w:webHidden/>
              </w:rPr>
            </w:r>
            <w:r>
              <w:rPr>
                <w:noProof/>
                <w:webHidden/>
              </w:rPr>
              <w:fldChar w:fldCharType="separate"/>
            </w:r>
            <w:r w:rsidR="006A279D">
              <w:rPr>
                <w:noProof/>
                <w:webHidden/>
              </w:rPr>
              <w:t>304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18" w:history="1">
            <w:r w:rsidR="006A279D" w:rsidRPr="00785A8E">
              <w:rPr>
                <w:rStyle w:val="Hyperlink"/>
                <w:rFonts w:ascii="Arial" w:eastAsia="Times New Roman" w:hAnsi="Arial" w:cs="Arial"/>
                <w:b/>
                <w:bCs/>
                <w:noProof/>
              </w:rPr>
              <w:t>4.8.9 Challenges and risks</w:t>
            </w:r>
            <w:r w:rsidR="006A279D">
              <w:rPr>
                <w:noProof/>
                <w:webHidden/>
              </w:rPr>
              <w:tab/>
            </w:r>
            <w:r>
              <w:rPr>
                <w:noProof/>
                <w:webHidden/>
              </w:rPr>
              <w:fldChar w:fldCharType="begin"/>
            </w:r>
            <w:r w:rsidR="006A279D">
              <w:rPr>
                <w:noProof/>
                <w:webHidden/>
              </w:rPr>
              <w:instrText xml:space="preserve"> PAGEREF _Toc360102918 \h </w:instrText>
            </w:r>
            <w:r>
              <w:rPr>
                <w:noProof/>
                <w:webHidden/>
              </w:rPr>
            </w:r>
            <w:r>
              <w:rPr>
                <w:noProof/>
                <w:webHidden/>
              </w:rPr>
              <w:fldChar w:fldCharType="separate"/>
            </w:r>
            <w:r w:rsidR="006A279D">
              <w:rPr>
                <w:noProof/>
                <w:webHidden/>
              </w:rPr>
              <w:t>305</w:t>
            </w:r>
            <w:r>
              <w:rPr>
                <w:noProof/>
                <w:webHidden/>
              </w:rPr>
              <w:fldChar w:fldCharType="end"/>
            </w:r>
          </w:hyperlink>
        </w:p>
        <w:p w:rsidR="006A279D" w:rsidRDefault="00B73223">
          <w:pPr>
            <w:pStyle w:val="TOC1"/>
            <w:tabs>
              <w:tab w:val="right" w:leader="dot" w:pos="9350"/>
            </w:tabs>
            <w:rPr>
              <w:rFonts w:eastAsiaTheme="minorEastAsia"/>
              <w:noProof/>
            </w:rPr>
          </w:pPr>
          <w:hyperlink w:anchor="_Toc360102919" w:history="1">
            <w:r w:rsidR="006A279D" w:rsidRPr="00785A8E">
              <w:rPr>
                <w:rStyle w:val="Hyperlink"/>
                <w:rFonts w:ascii="Arial" w:hAnsi="Arial" w:cs="Arial"/>
                <w:noProof/>
              </w:rPr>
              <w:t>Chapter 5: Service Design Technology-Related Activities</w:t>
            </w:r>
            <w:r w:rsidR="006A279D">
              <w:rPr>
                <w:noProof/>
                <w:webHidden/>
              </w:rPr>
              <w:tab/>
            </w:r>
            <w:r>
              <w:rPr>
                <w:noProof/>
                <w:webHidden/>
              </w:rPr>
              <w:fldChar w:fldCharType="begin"/>
            </w:r>
            <w:r w:rsidR="006A279D">
              <w:rPr>
                <w:noProof/>
                <w:webHidden/>
              </w:rPr>
              <w:instrText xml:space="preserve"> PAGEREF _Toc360102919 \h </w:instrText>
            </w:r>
            <w:r>
              <w:rPr>
                <w:noProof/>
                <w:webHidden/>
              </w:rPr>
            </w:r>
            <w:r>
              <w:rPr>
                <w:noProof/>
                <w:webHidden/>
              </w:rPr>
              <w:fldChar w:fldCharType="separate"/>
            </w:r>
            <w:r w:rsidR="006A279D">
              <w:rPr>
                <w:noProof/>
                <w:webHidden/>
              </w:rPr>
              <w:t>306</w:t>
            </w:r>
            <w:r>
              <w:rPr>
                <w:noProof/>
                <w:webHidden/>
              </w:rPr>
              <w:fldChar w:fldCharType="end"/>
            </w:r>
          </w:hyperlink>
        </w:p>
        <w:p w:rsidR="006A279D" w:rsidRDefault="00B73223">
          <w:pPr>
            <w:pStyle w:val="TOC2"/>
            <w:tabs>
              <w:tab w:val="right" w:leader="dot" w:pos="9350"/>
            </w:tabs>
            <w:rPr>
              <w:rFonts w:eastAsiaTheme="minorEastAsia"/>
              <w:noProof/>
            </w:rPr>
          </w:pPr>
          <w:hyperlink w:anchor="_Toc360102920" w:history="1">
            <w:r w:rsidR="006A279D" w:rsidRPr="00785A8E">
              <w:rPr>
                <w:rStyle w:val="Hyperlink"/>
                <w:rFonts w:ascii="Arial" w:hAnsi="Arial" w:cs="Arial"/>
                <w:noProof/>
              </w:rPr>
              <w:t>5.1 REQUIREMENTS ENGINEERING</w:t>
            </w:r>
            <w:r w:rsidR="006A279D">
              <w:rPr>
                <w:noProof/>
                <w:webHidden/>
              </w:rPr>
              <w:tab/>
            </w:r>
            <w:r>
              <w:rPr>
                <w:noProof/>
                <w:webHidden/>
              </w:rPr>
              <w:fldChar w:fldCharType="begin"/>
            </w:r>
            <w:r w:rsidR="006A279D">
              <w:rPr>
                <w:noProof/>
                <w:webHidden/>
              </w:rPr>
              <w:instrText xml:space="preserve"> PAGEREF _Toc360102920 \h </w:instrText>
            </w:r>
            <w:r>
              <w:rPr>
                <w:noProof/>
                <w:webHidden/>
              </w:rPr>
            </w:r>
            <w:r>
              <w:rPr>
                <w:noProof/>
                <w:webHidden/>
              </w:rPr>
              <w:fldChar w:fldCharType="separate"/>
            </w:r>
            <w:r w:rsidR="006A279D">
              <w:rPr>
                <w:noProof/>
                <w:webHidden/>
              </w:rPr>
              <w:t>306</w:t>
            </w:r>
            <w:r>
              <w:rPr>
                <w:noProof/>
                <w:webHidden/>
              </w:rPr>
              <w:fldChar w:fldCharType="end"/>
            </w:r>
          </w:hyperlink>
        </w:p>
        <w:p w:rsidR="006A279D" w:rsidRDefault="00B73223">
          <w:pPr>
            <w:pStyle w:val="TOC3"/>
            <w:tabs>
              <w:tab w:val="right" w:leader="dot" w:pos="9350"/>
            </w:tabs>
            <w:rPr>
              <w:rFonts w:eastAsiaTheme="minorEastAsia"/>
              <w:noProof/>
            </w:rPr>
          </w:pPr>
          <w:hyperlink w:anchor="_Toc360102921" w:history="1">
            <w:r w:rsidR="006A279D" w:rsidRPr="00785A8E">
              <w:rPr>
                <w:rStyle w:val="Hyperlink"/>
                <w:rFonts w:ascii="Arial" w:hAnsi="Arial" w:cs="Arial"/>
                <w:noProof/>
              </w:rPr>
              <w:t>5.1.1 Different requirement types</w:t>
            </w:r>
            <w:r w:rsidR="006A279D">
              <w:rPr>
                <w:noProof/>
                <w:webHidden/>
              </w:rPr>
              <w:tab/>
            </w:r>
            <w:r>
              <w:rPr>
                <w:noProof/>
                <w:webHidden/>
              </w:rPr>
              <w:fldChar w:fldCharType="begin"/>
            </w:r>
            <w:r w:rsidR="006A279D">
              <w:rPr>
                <w:noProof/>
                <w:webHidden/>
              </w:rPr>
              <w:instrText xml:space="preserve"> PAGEREF _Toc360102921 \h </w:instrText>
            </w:r>
            <w:r>
              <w:rPr>
                <w:noProof/>
                <w:webHidden/>
              </w:rPr>
            </w:r>
            <w:r>
              <w:rPr>
                <w:noProof/>
                <w:webHidden/>
              </w:rPr>
              <w:fldChar w:fldCharType="separate"/>
            </w:r>
            <w:r w:rsidR="006A279D">
              <w:rPr>
                <w:noProof/>
                <w:webHidden/>
              </w:rPr>
              <w:t>307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22" w:history="1">
            <w:r w:rsidR="006A279D" w:rsidRPr="00785A8E">
              <w:rPr>
                <w:rStyle w:val="Hyperlink"/>
                <w:rFonts w:ascii="Arial" w:hAnsi="Arial" w:cs="Arial"/>
                <w:noProof/>
              </w:rPr>
              <w:t>5.1.2 Requirements for support – the user view</w:t>
            </w:r>
            <w:r w:rsidR="006A279D">
              <w:rPr>
                <w:noProof/>
                <w:webHidden/>
              </w:rPr>
              <w:tab/>
            </w:r>
            <w:r>
              <w:rPr>
                <w:noProof/>
                <w:webHidden/>
              </w:rPr>
              <w:fldChar w:fldCharType="begin"/>
            </w:r>
            <w:r w:rsidR="006A279D">
              <w:rPr>
                <w:noProof/>
                <w:webHidden/>
              </w:rPr>
              <w:instrText xml:space="preserve"> PAGEREF _Toc360102922 \h </w:instrText>
            </w:r>
            <w:r>
              <w:rPr>
                <w:noProof/>
                <w:webHidden/>
              </w:rPr>
            </w:r>
            <w:r>
              <w:rPr>
                <w:noProof/>
                <w:webHidden/>
              </w:rPr>
              <w:fldChar w:fldCharType="separate"/>
            </w:r>
            <w:r w:rsidR="006A279D">
              <w:rPr>
                <w:noProof/>
                <w:webHidden/>
              </w:rPr>
              <w:t>309</w:t>
            </w:r>
            <w:r>
              <w:rPr>
                <w:noProof/>
                <w:webHidden/>
              </w:rPr>
              <w:fldChar w:fldCharType="end"/>
            </w:r>
          </w:hyperlink>
        </w:p>
        <w:p w:rsidR="006A279D" w:rsidRDefault="00B73223">
          <w:pPr>
            <w:pStyle w:val="TOC3"/>
            <w:tabs>
              <w:tab w:val="right" w:leader="dot" w:pos="9350"/>
            </w:tabs>
            <w:rPr>
              <w:rFonts w:eastAsiaTheme="minorEastAsia"/>
              <w:noProof/>
            </w:rPr>
          </w:pPr>
          <w:hyperlink w:anchor="_Toc360102923" w:history="1">
            <w:r w:rsidR="006A279D" w:rsidRPr="00785A8E">
              <w:rPr>
                <w:rStyle w:val="Hyperlink"/>
                <w:rFonts w:ascii="Arial" w:hAnsi="Arial" w:cs="Arial"/>
                <w:noProof/>
              </w:rPr>
              <w:t>5.1.3 Requirements investigation techniques</w:t>
            </w:r>
            <w:r w:rsidR="006A279D">
              <w:rPr>
                <w:noProof/>
                <w:webHidden/>
              </w:rPr>
              <w:tab/>
            </w:r>
            <w:r>
              <w:rPr>
                <w:noProof/>
                <w:webHidden/>
              </w:rPr>
              <w:fldChar w:fldCharType="begin"/>
            </w:r>
            <w:r w:rsidR="006A279D">
              <w:rPr>
                <w:noProof/>
                <w:webHidden/>
              </w:rPr>
              <w:instrText xml:space="preserve"> PAGEREF _Toc360102923 \h </w:instrText>
            </w:r>
            <w:r>
              <w:rPr>
                <w:noProof/>
                <w:webHidden/>
              </w:rPr>
            </w:r>
            <w:r>
              <w:rPr>
                <w:noProof/>
                <w:webHidden/>
              </w:rPr>
              <w:fldChar w:fldCharType="separate"/>
            </w:r>
            <w:r w:rsidR="006A279D">
              <w:rPr>
                <w:noProof/>
                <w:webHidden/>
              </w:rPr>
              <w:t>310</w:t>
            </w:r>
            <w:r>
              <w:rPr>
                <w:noProof/>
                <w:webHidden/>
              </w:rPr>
              <w:fldChar w:fldCharType="end"/>
            </w:r>
          </w:hyperlink>
        </w:p>
        <w:p w:rsidR="006A279D" w:rsidRDefault="00B73223">
          <w:pPr>
            <w:pStyle w:val="TOC3"/>
            <w:tabs>
              <w:tab w:val="right" w:leader="dot" w:pos="9350"/>
            </w:tabs>
            <w:rPr>
              <w:rFonts w:eastAsiaTheme="minorEastAsia"/>
              <w:noProof/>
            </w:rPr>
          </w:pPr>
          <w:hyperlink w:anchor="_Toc360102924" w:history="1">
            <w:r w:rsidR="006A279D" w:rsidRPr="00785A8E">
              <w:rPr>
                <w:rStyle w:val="Hyperlink"/>
                <w:rFonts w:ascii="Arial" w:hAnsi="Arial" w:cs="Arial"/>
                <w:noProof/>
              </w:rPr>
              <w:t>5.1.4 Problems with requirements engineering</w:t>
            </w:r>
            <w:r w:rsidR="006A279D">
              <w:rPr>
                <w:noProof/>
                <w:webHidden/>
              </w:rPr>
              <w:tab/>
            </w:r>
            <w:r>
              <w:rPr>
                <w:noProof/>
                <w:webHidden/>
              </w:rPr>
              <w:fldChar w:fldCharType="begin"/>
            </w:r>
            <w:r w:rsidR="006A279D">
              <w:rPr>
                <w:noProof/>
                <w:webHidden/>
              </w:rPr>
              <w:instrText xml:space="preserve"> PAGEREF _Toc360102924 \h </w:instrText>
            </w:r>
            <w:r>
              <w:rPr>
                <w:noProof/>
                <w:webHidden/>
              </w:rPr>
            </w:r>
            <w:r>
              <w:rPr>
                <w:noProof/>
                <w:webHidden/>
              </w:rPr>
              <w:fldChar w:fldCharType="separate"/>
            </w:r>
            <w:r w:rsidR="006A279D">
              <w:rPr>
                <w:noProof/>
                <w:webHidden/>
              </w:rPr>
              <w:t>314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25" w:history="1">
            <w:r w:rsidR="006A279D" w:rsidRPr="00785A8E">
              <w:rPr>
                <w:rStyle w:val="Hyperlink"/>
                <w:rFonts w:ascii="Arial" w:hAnsi="Arial" w:cs="Arial"/>
                <w:noProof/>
              </w:rPr>
              <w:t>5.1.5 Documenting requirements</w:t>
            </w:r>
            <w:r w:rsidR="006A279D">
              <w:rPr>
                <w:noProof/>
                <w:webHidden/>
              </w:rPr>
              <w:tab/>
            </w:r>
            <w:r>
              <w:rPr>
                <w:noProof/>
                <w:webHidden/>
              </w:rPr>
              <w:fldChar w:fldCharType="begin"/>
            </w:r>
            <w:r w:rsidR="006A279D">
              <w:rPr>
                <w:noProof/>
                <w:webHidden/>
              </w:rPr>
              <w:instrText xml:space="preserve"> PAGEREF _Toc360102925 \h </w:instrText>
            </w:r>
            <w:r>
              <w:rPr>
                <w:noProof/>
                <w:webHidden/>
              </w:rPr>
            </w:r>
            <w:r>
              <w:rPr>
                <w:noProof/>
                <w:webHidden/>
              </w:rPr>
              <w:fldChar w:fldCharType="separate"/>
            </w:r>
            <w:r w:rsidR="006A279D">
              <w:rPr>
                <w:noProof/>
                <w:webHidden/>
              </w:rPr>
              <w:t>318</w:t>
            </w:r>
            <w:r>
              <w:rPr>
                <w:noProof/>
                <w:webHidden/>
              </w:rPr>
              <w:fldChar w:fldCharType="end"/>
            </w:r>
          </w:hyperlink>
        </w:p>
        <w:p w:rsidR="006A279D" w:rsidRDefault="00B73223">
          <w:pPr>
            <w:pStyle w:val="TOC3"/>
            <w:tabs>
              <w:tab w:val="right" w:leader="dot" w:pos="9350"/>
            </w:tabs>
            <w:rPr>
              <w:rFonts w:eastAsiaTheme="minorEastAsia"/>
              <w:noProof/>
            </w:rPr>
          </w:pPr>
          <w:hyperlink w:anchor="_Toc360102926" w:history="1">
            <w:r w:rsidR="006A279D" w:rsidRPr="00785A8E">
              <w:rPr>
                <w:rStyle w:val="Hyperlink"/>
                <w:rFonts w:ascii="Arial" w:hAnsi="Arial" w:cs="Arial"/>
                <w:noProof/>
              </w:rPr>
              <w:t>5.1.6 Requirements and outsourcing</w:t>
            </w:r>
            <w:r w:rsidR="006A279D">
              <w:rPr>
                <w:noProof/>
                <w:webHidden/>
              </w:rPr>
              <w:tab/>
            </w:r>
            <w:r>
              <w:rPr>
                <w:noProof/>
                <w:webHidden/>
              </w:rPr>
              <w:fldChar w:fldCharType="begin"/>
            </w:r>
            <w:r w:rsidR="006A279D">
              <w:rPr>
                <w:noProof/>
                <w:webHidden/>
              </w:rPr>
              <w:instrText xml:space="preserve"> PAGEREF _Toc360102926 \h </w:instrText>
            </w:r>
            <w:r>
              <w:rPr>
                <w:noProof/>
                <w:webHidden/>
              </w:rPr>
            </w:r>
            <w:r>
              <w:rPr>
                <w:noProof/>
                <w:webHidden/>
              </w:rPr>
              <w:fldChar w:fldCharType="separate"/>
            </w:r>
            <w:r w:rsidR="006A279D">
              <w:rPr>
                <w:noProof/>
                <w:webHidden/>
              </w:rPr>
              <w:t>321</w:t>
            </w:r>
            <w:r>
              <w:rPr>
                <w:noProof/>
                <w:webHidden/>
              </w:rPr>
              <w:fldChar w:fldCharType="end"/>
            </w:r>
          </w:hyperlink>
        </w:p>
        <w:p w:rsidR="006A279D" w:rsidRDefault="00B73223">
          <w:pPr>
            <w:pStyle w:val="TOC2"/>
            <w:tabs>
              <w:tab w:val="right" w:leader="dot" w:pos="9350"/>
            </w:tabs>
            <w:rPr>
              <w:rFonts w:eastAsiaTheme="minorEastAsia"/>
              <w:noProof/>
            </w:rPr>
          </w:pPr>
          <w:hyperlink w:anchor="_Toc360102927" w:history="1">
            <w:r w:rsidR="006A279D" w:rsidRPr="00785A8E">
              <w:rPr>
                <w:rStyle w:val="Hyperlink"/>
                <w:rFonts w:ascii="Arial" w:eastAsia="Times New Roman" w:hAnsi="Arial" w:cs="Arial"/>
                <w:b/>
                <w:bCs/>
                <w:noProof/>
              </w:rPr>
              <w:t>5.2 MANAGEMENT OF DATA AND INFORMATION</w:t>
            </w:r>
            <w:r w:rsidR="006A279D">
              <w:rPr>
                <w:noProof/>
                <w:webHidden/>
              </w:rPr>
              <w:tab/>
            </w:r>
            <w:r>
              <w:rPr>
                <w:noProof/>
                <w:webHidden/>
              </w:rPr>
              <w:fldChar w:fldCharType="begin"/>
            </w:r>
            <w:r w:rsidR="006A279D">
              <w:rPr>
                <w:noProof/>
                <w:webHidden/>
              </w:rPr>
              <w:instrText xml:space="preserve"> PAGEREF _Toc360102927 \h </w:instrText>
            </w:r>
            <w:r>
              <w:rPr>
                <w:noProof/>
                <w:webHidden/>
              </w:rPr>
            </w:r>
            <w:r>
              <w:rPr>
                <w:noProof/>
                <w:webHidden/>
              </w:rPr>
              <w:fldChar w:fldCharType="separate"/>
            </w:r>
            <w:r w:rsidR="006A279D">
              <w:rPr>
                <w:noProof/>
                <w:webHidden/>
              </w:rPr>
              <w:t>322</w:t>
            </w:r>
            <w:r>
              <w:rPr>
                <w:noProof/>
                <w:webHidden/>
              </w:rPr>
              <w:fldChar w:fldCharType="end"/>
            </w:r>
          </w:hyperlink>
        </w:p>
        <w:p w:rsidR="006A279D" w:rsidRDefault="00B73223">
          <w:pPr>
            <w:pStyle w:val="TOC3"/>
            <w:tabs>
              <w:tab w:val="right" w:leader="dot" w:pos="9350"/>
            </w:tabs>
            <w:rPr>
              <w:rFonts w:eastAsiaTheme="minorEastAsia"/>
              <w:noProof/>
            </w:rPr>
          </w:pPr>
          <w:hyperlink w:anchor="_Toc360102928" w:history="1">
            <w:r w:rsidR="006A279D" w:rsidRPr="00785A8E">
              <w:rPr>
                <w:rStyle w:val="Hyperlink"/>
                <w:rFonts w:ascii="Arial" w:eastAsia="Times New Roman" w:hAnsi="Arial" w:cs="Arial"/>
                <w:b/>
                <w:bCs/>
                <w:noProof/>
              </w:rPr>
              <w:t>5.2.1 Managing data assets</w:t>
            </w:r>
            <w:r w:rsidR="006A279D">
              <w:rPr>
                <w:noProof/>
                <w:webHidden/>
              </w:rPr>
              <w:tab/>
            </w:r>
            <w:r>
              <w:rPr>
                <w:noProof/>
                <w:webHidden/>
              </w:rPr>
              <w:fldChar w:fldCharType="begin"/>
            </w:r>
            <w:r w:rsidR="006A279D">
              <w:rPr>
                <w:noProof/>
                <w:webHidden/>
              </w:rPr>
              <w:instrText xml:space="preserve"> PAGEREF _Toc360102928 \h </w:instrText>
            </w:r>
            <w:r>
              <w:rPr>
                <w:noProof/>
                <w:webHidden/>
              </w:rPr>
            </w:r>
            <w:r>
              <w:rPr>
                <w:noProof/>
                <w:webHidden/>
              </w:rPr>
              <w:fldChar w:fldCharType="separate"/>
            </w:r>
            <w:r w:rsidR="006A279D">
              <w:rPr>
                <w:noProof/>
                <w:webHidden/>
              </w:rPr>
              <w:t>323</w:t>
            </w:r>
            <w:r>
              <w:rPr>
                <w:noProof/>
                <w:webHidden/>
              </w:rPr>
              <w:fldChar w:fldCharType="end"/>
            </w:r>
          </w:hyperlink>
        </w:p>
        <w:p w:rsidR="006A279D" w:rsidRDefault="00B73223">
          <w:pPr>
            <w:pStyle w:val="TOC3"/>
            <w:tabs>
              <w:tab w:val="right" w:leader="dot" w:pos="9350"/>
            </w:tabs>
            <w:rPr>
              <w:rFonts w:eastAsiaTheme="minorEastAsia"/>
              <w:noProof/>
            </w:rPr>
          </w:pPr>
          <w:hyperlink w:anchor="_Toc360102929" w:history="1">
            <w:r w:rsidR="006A279D" w:rsidRPr="00785A8E">
              <w:rPr>
                <w:rStyle w:val="Hyperlink"/>
                <w:rFonts w:ascii="Arial" w:eastAsia="Times New Roman" w:hAnsi="Arial" w:cs="Arial"/>
                <w:b/>
                <w:bCs/>
                <w:noProof/>
              </w:rPr>
              <w:t>5.2.2 Scope of data management</w:t>
            </w:r>
            <w:r w:rsidR="006A279D">
              <w:rPr>
                <w:noProof/>
                <w:webHidden/>
              </w:rPr>
              <w:tab/>
            </w:r>
            <w:r>
              <w:rPr>
                <w:noProof/>
                <w:webHidden/>
              </w:rPr>
              <w:fldChar w:fldCharType="begin"/>
            </w:r>
            <w:r w:rsidR="006A279D">
              <w:rPr>
                <w:noProof/>
                <w:webHidden/>
              </w:rPr>
              <w:instrText xml:space="preserve"> PAGEREF _Toc360102929 \h </w:instrText>
            </w:r>
            <w:r>
              <w:rPr>
                <w:noProof/>
                <w:webHidden/>
              </w:rPr>
            </w:r>
            <w:r>
              <w:rPr>
                <w:noProof/>
                <w:webHidden/>
              </w:rPr>
              <w:fldChar w:fldCharType="separate"/>
            </w:r>
            <w:r w:rsidR="006A279D">
              <w:rPr>
                <w:noProof/>
                <w:webHidden/>
              </w:rPr>
              <w:t>324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0" w:history="1">
            <w:r w:rsidR="006A279D" w:rsidRPr="00785A8E">
              <w:rPr>
                <w:rStyle w:val="Hyperlink"/>
                <w:rFonts w:ascii="Arial" w:eastAsia="Times New Roman" w:hAnsi="Arial" w:cs="Arial"/>
                <w:b/>
                <w:bCs/>
                <w:noProof/>
              </w:rPr>
              <w:t>5.2.3 Data management and the service lifecycle</w:t>
            </w:r>
            <w:r w:rsidR="006A279D">
              <w:rPr>
                <w:noProof/>
                <w:webHidden/>
              </w:rPr>
              <w:tab/>
            </w:r>
            <w:r>
              <w:rPr>
                <w:noProof/>
                <w:webHidden/>
              </w:rPr>
              <w:fldChar w:fldCharType="begin"/>
            </w:r>
            <w:r w:rsidR="006A279D">
              <w:rPr>
                <w:noProof/>
                <w:webHidden/>
              </w:rPr>
              <w:instrText xml:space="preserve"> PAGEREF _Toc360102930 \h </w:instrText>
            </w:r>
            <w:r>
              <w:rPr>
                <w:noProof/>
                <w:webHidden/>
              </w:rPr>
            </w:r>
            <w:r>
              <w:rPr>
                <w:noProof/>
                <w:webHidden/>
              </w:rPr>
              <w:fldChar w:fldCharType="separate"/>
            </w:r>
            <w:r w:rsidR="006A279D">
              <w:rPr>
                <w:noProof/>
                <w:webHidden/>
              </w:rPr>
              <w:t>325</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1" w:history="1">
            <w:r w:rsidR="006A279D" w:rsidRPr="00785A8E">
              <w:rPr>
                <w:rStyle w:val="Hyperlink"/>
                <w:rFonts w:ascii="Arial" w:eastAsia="Times New Roman" w:hAnsi="Arial" w:cs="Arial"/>
                <w:b/>
                <w:bCs/>
                <w:noProof/>
              </w:rPr>
              <w:t>5.2.4 Supporting the service lifecycle</w:t>
            </w:r>
            <w:r w:rsidR="006A279D">
              <w:rPr>
                <w:noProof/>
                <w:webHidden/>
              </w:rPr>
              <w:tab/>
            </w:r>
            <w:r>
              <w:rPr>
                <w:noProof/>
                <w:webHidden/>
              </w:rPr>
              <w:fldChar w:fldCharType="begin"/>
            </w:r>
            <w:r w:rsidR="006A279D">
              <w:rPr>
                <w:noProof/>
                <w:webHidden/>
              </w:rPr>
              <w:instrText xml:space="preserve"> PAGEREF _Toc360102931 \h </w:instrText>
            </w:r>
            <w:r>
              <w:rPr>
                <w:noProof/>
                <w:webHidden/>
              </w:rPr>
            </w:r>
            <w:r>
              <w:rPr>
                <w:noProof/>
                <w:webHidden/>
              </w:rPr>
              <w:fldChar w:fldCharType="separate"/>
            </w:r>
            <w:r w:rsidR="006A279D">
              <w:rPr>
                <w:noProof/>
                <w:webHidden/>
              </w:rPr>
              <w:t>325</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2" w:history="1">
            <w:r w:rsidR="006A279D" w:rsidRPr="00785A8E">
              <w:rPr>
                <w:rStyle w:val="Hyperlink"/>
                <w:rFonts w:ascii="Arial" w:eastAsia="Times New Roman" w:hAnsi="Arial" w:cs="Arial"/>
                <w:b/>
                <w:bCs/>
                <w:noProof/>
              </w:rPr>
              <w:t>5.2.5 Valuing data</w:t>
            </w:r>
            <w:r w:rsidR="006A279D">
              <w:rPr>
                <w:noProof/>
                <w:webHidden/>
              </w:rPr>
              <w:tab/>
            </w:r>
            <w:r>
              <w:rPr>
                <w:noProof/>
                <w:webHidden/>
              </w:rPr>
              <w:fldChar w:fldCharType="begin"/>
            </w:r>
            <w:r w:rsidR="006A279D">
              <w:rPr>
                <w:noProof/>
                <w:webHidden/>
              </w:rPr>
              <w:instrText xml:space="preserve"> PAGEREF _Toc360102932 \h </w:instrText>
            </w:r>
            <w:r>
              <w:rPr>
                <w:noProof/>
                <w:webHidden/>
              </w:rPr>
            </w:r>
            <w:r>
              <w:rPr>
                <w:noProof/>
                <w:webHidden/>
              </w:rPr>
              <w:fldChar w:fldCharType="separate"/>
            </w:r>
            <w:r w:rsidR="006A279D">
              <w:rPr>
                <w:noProof/>
                <w:webHidden/>
              </w:rPr>
              <w:t>325</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3" w:history="1">
            <w:r w:rsidR="006A279D" w:rsidRPr="00785A8E">
              <w:rPr>
                <w:rStyle w:val="Hyperlink"/>
                <w:rFonts w:ascii="Arial" w:eastAsia="Times New Roman" w:hAnsi="Arial" w:cs="Arial"/>
                <w:b/>
                <w:bCs/>
                <w:noProof/>
              </w:rPr>
              <w:t>5.2.6 Classifying data</w:t>
            </w:r>
            <w:r w:rsidR="006A279D">
              <w:rPr>
                <w:noProof/>
                <w:webHidden/>
              </w:rPr>
              <w:tab/>
            </w:r>
            <w:r>
              <w:rPr>
                <w:noProof/>
                <w:webHidden/>
              </w:rPr>
              <w:fldChar w:fldCharType="begin"/>
            </w:r>
            <w:r w:rsidR="006A279D">
              <w:rPr>
                <w:noProof/>
                <w:webHidden/>
              </w:rPr>
              <w:instrText xml:space="preserve"> PAGEREF _Toc360102933 \h </w:instrText>
            </w:r>
            <w:r>
              <w:rPr>
                <w:noProof/>
                <w:webHidden/>
              </w:rPr>
            </w:r>
            <w:r>
              <w:rPr>
                <w:noProof/>
                <w:webHidden/>
              </w:rPr>
              <w:fldChar w:fldCharType="separate"/>
            </w:r>
            <w:r w:rsidR="006A279D">
              <w:rPr>
                <w:noProof/>
                <w:webHidden/>
              </w:rPr>
              <w:t>326</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4" w:history="1">
            <w:r w:rsidR="006A279D" w:rsidRPr="00785A8E">
              <w:rPr>
                <w:rStyle w:val="Hyperlink"/>
                <w:rFonts w:ascii="Arial" w:eastAsia="Times New Roman" w:hAnsi="Arial" w:cs="Arial"/>
                <w:b/>
                <w:bCs/>
                <w:noProof/>
              </w:rPr>
              <w:t>5.2.7 Setting data standards</w:t>
            </w:r>
            <w:r w:rsidR="006A279D">
              <w:rPr>
                <w:noProof/>
                <w:webHidden/>
              </w:rPr>
              <w:tab/>
            </w:r>
            <w:r>
              <w:rPr>
                <w:noProof/>
                <w:webHidden/>
              </w:rPr>
              <w:fldChar w:fldCharType="begin"/>
            </w:r>
            <w:r w:rsidR="006A279D">
              <w:rPr>
                <w:noProof/>
                <w:webHidden/>
              </w:rPr>
              <w:instrText xml:space="preserve"> PAGEREF _Toc360102934 \h </w:instrText>
            </w:r>
            <w:r>
              <w:rPr>
                <w:noProof/>
                <w:webHidden/>
              </w:rPr>
            </w:r>
            <w:r>
              <w:rPr>
                <w:noProof/>
                <w:webHidden/>
              </w:rPr>
              <w:fldChar w:fldCharType="separate"/>
            </w:r>
            <w:r w:rsidR="006A279D">
              <w:rPr>
                <w:noProof/>
                <w:webHidden/>
              </w:rPr>
              <w:t>327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5" w:history="1">
            <w:r w:rsidR="006A279D" w:rsidRPr="00785A8E">
              <w:rPr>
                <w:rStyle w:val="Hyperlink"/>
                <w:rFonts w:ascii="Arial" w:eastAsia="Times New Roman" w:hAnsi="Arial" w:cs="Arial"/>
                <w:b/>
                <w:bCs/>
                <w:noProof/>
              </w:rPr>
              <w:t>5.2.8 Data ownership</w:t>
            </w:r>
            <w:r w:rsidR="006A279D">
              <w:rPr>
                <w:noProof/>
                <w:webHidden/>
              </w:rPr>
              <w:tab/>
            </w:r>
            <w:r>
              <w:rPr>
                <w:noProof/>
                <w:webHidden/>
              </w:rPr>
              <w:fldChar w:fldCharType="begin"/>
            </w:r>
            <w:r w:rsidR="006A279D">
              <w:rPr>
                <w:noProof/>
                <w:webHidden/>
              </w:rPr>
              <w:instrText xml:space="preserve"> PAGEREF _Toc360102935 \h </w:instrText>
            </w:r>
            <w:r>
              <w:rPr>
                <w:noProof/>
                <w:webHidden/>
              </w:rPr>
            </w:r>
            <w:r>
              <w:rPr>
                <w:noProof/>
                <w:webHidden/>
              </w:rPr>
              <w:fldChar w:fldCharType="separate"/>
            </w:r>
            <w:r w:rsidR="006A279D">
              <w:rPr>
                <w:noProof/>
                <w:webHidden/>
              </w:rPr>
              <w:t>327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6" w:history="1">
            <w:r w:rsidR="006A279D" w:rsidRPr="00785A8E">
              <w:rPr>
                <w:rStyle w:val="Hyperlink"/>
                <w:rFonts w:ascii="Arial" w:eastAsia="Times New Roman" w:hAnsi="Arial" w:cs="Arial"/>
                <w:b/>
                <w:bCs/>
                <w:noProof/>
              </w:rPr>
              <w:t>5.2.9 Data migration</w:t>
            </w:r>
            <w:r w:rsidR="006A279D">
              <w:rPr>
                <w:noProof/>
                <w:webHidden/>
              </w:rPr>
              <w:tab/>
            </w:r>
            <w:r>
              <w:rPr>
                <w:noProof/>
                <w:webHidden/>
              </w:rPr>
              <w:fldChar w:fldCharType="begin"/>
            </w:r>
            <w:r w:rsidR="006A279D">
              <w:rPr>
                <w:noProof/>
                <w:webHidden/>
              </w:rPr>
              <w:instrText xml:space="preserve"> PAGEREF _Toc360102936 \h </w:instrText>
            </w:r>
            <w:r>
              <w:rPr>
                <w:noProof/>
                <w:webHidden/>
              </w:rPr>
            </w:r>
            <w:r>
              <w:rPr>
                <w:noProof/>
                <w:webHidden/>
              </w:rPr>
              <w:fldChar w:fldCharType="separate"/>
            </w:r>
            <w:r w:rsidR="006A279D">
              <w:rPr>
                <w:noProof/>
                <w:webHidden/>
              </w:rPr>
              <w:t>327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7" w:history="1">
            <w:r w:rsidR="006A279D" w:rsidRPr="00785A8E">
              <w:rPr>
                <w:rStyle w:val="Hyperlink"/>
                <w:rFonts w:ascii="Arial" w:eastAsia="Times New Roman" w:hAnsi="Arial" w:cs="Arial"/>
                <w:b/>
                <w:bCs/>
                <w:noProof/>
              </w:rPr>
              <w:t>5.2.10 Data capture</w:t>
            </w:r>
            <w:r w:rsidR="006A279D">
              <w:rPr>
                <w:noProof/>
                <w:webHidden/>
              </w:rPr>
              <w:tab/>
            </w:r>
            <w:r>
              <w:rPr>
                <w:noProof/>
                <w:webHidden/>
              </w:rPr>
              <w:fldChar w:fldCharType="begin"/>
            </w:r>
            <w:r w:rsidR="006A279D">
              <w:rPr>
                <w:noProof/>
                <w:webHidden/>
              </w:rPr>
              <w:instrText xml:space="preserve"> PAGEREF _Toc360102937 \h </w:instrText>
            </w:r>
            <w:r>
              <w:rPr>
                <w:noProof/>
                <w:webHidden/>
              </w:rPr>
            </w:r>
            <w:r>
              <w:rPr>
                <w:noProof/>
                <w:webHidden/>
              </w:rPr>
              <w:fldChar w:fldCharType="separate"/>
            </w:r>
            <w:r w:rsidR="006A279D">
              <w:rPr>
                <w:noProof/>
                <w:webHidden/>
              </w:rPr>
              <w:t>328</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8" w:history="1">
            <w:r w:rsidR="006A279D" w:rsidRPr="00785A8E">
              <w:rPr>
                <w:rStyle w:val="Hyperlink"/>
                <w:rFonts w:ascii="Arial" w:eastAsia="Times New Roman" w:hAnsi="Arial" w:cs="Arial"/>
                <w:b/>
                <w:bCs/>
                <w:noProof/>
              </w:rPr>
              <w:t>5.2.11 Data storage</w:t>
            </w:r>
            <w:r w:rsidR="006A279D">
              <w:rPr>
                <w:noProof/>
                <w:webHidden/>
              </w:rPr>
              <w:tab/>
            </w:r>
            <w:r>
              <w:rPr>
                <w:noProof/>
                <w:webHidden/>
              </w:rPr>
              <w:fldChar w:fldCharType="begin"/>
            </w:r>
            <w:r w:rsidR="006A279D">
              <w:rPr>
                <w:noProof/>
                <w:webHidden/>
              </w:rPr>
              <w:instrText xml:space="preserve"> PAGEREF _Toc360102938 \h </w:instrText>
            </w:r>
            <w:r>
              <w:rPr>
                <w:noProof/>
                <w:webHidden/>
              </w:rPr>
            </w:r>
            <w:r>
              <w:rPr>
                <w:noProof/>
                <w:webHidden/>
              </w:rPr>
              <w:fldChar w:fldCharType="separate"/>
            </w:r>
            <w:r w:rsidR="006A279D">
              <w:rPr>
                <w:noProof/>
                <w:webHidden/>
              </w:rPr>
              <w:t>328</w:t>
            </w:r>
            <w:r>
              <w:rPr>
                <w:noProof/>
                <w:webHidden/>
              </w:rPr>
              <w:fldChar w:fldCharType="end"/>
            </w:r>
          </w:hyperlink>
        </w:p>
        <w:p w:rsidR="006A279D" w:rsidRDefault="00B73223">
          <w:pPr>
            <w:pStyle w:val="TOC3"/>
            <w:tabs>
              <w:tab w:val="right" w:leader="dot" w:pos="9350"/>
            </w:tabs>
            <w:rPr>
              <w:rFonts w:eastAsiaTheme="minorEastAsia"/>
              <w:noProof/>
            </w:rPr>
          </w:pPr>
          <w:hyperlink w:anchor="_Toc360102939" w:history="1">
            <w:r w:rsidR="006A279D" w:rsidRPr="00785A8E">
              <w:rPr>
                <w:rStyle w:val="Hyperlink"/>
                <w:rFonts w:ascii="Arial" w:eastAsia="Times New Roman" w:hAnsi="Arial" w:cs="Arial"/>
                <w:b/>
                <w:bCs/>
                <w:noProof/>
              </w:rPr>
              <w:t>5.2.12 Data retrieval and usage</w:t>
            </w:r>
            <w:r w:rsidR="006A279D">
              <w:rPr>
                <w:noProof/>
                <w:webHidden/>
              </w:rPr>
              <w:tab/>
            </w:r>
            <w:r>
              <w:rPr>
                <w:noProof/>
                <w:webHidden/>
              </w:rPr>
              <w:fldChar w:fldCharType="begin"/>
            </w:r>
            <w:r w:rsidR="006A279D">
              <w:rPr>
                <w:noProof/>
                <w:webHidden/>
              </w:rPr>
              <w:instrText xml:space="preserve"> PAGEREF _Toc360102939 \h </w:instrText>
            </w:r>
            <w:r>
              <w:rPr>
                <w:noProof/>
                <w:webHidden/>
              </w:rPr>
            </w:r>
            <w:r>
              <w:rPr>
                <w:noProof/>
                <w:webHidden/>
              </w:rPr>
              <w:fldChar w:fldCharType="separate"/>
            </w:r>
            <w:r w:rsidR="006A279D">
              <w:rPr>
                <w:noProof/>
                <w:webHidden/>
              </w:rPr>
              <w:t>328</w:t>
            </w:r>
            <w:r>
              <w:rPr>
                <w:noProof/>
                <w:webHidden/>
              </w:rPr>
              <w:fldChar w:fldCharType="end"/>
            </w:r>
          </w:hyperlink>
        </w:p>
        <w:p w:rsidR="006A279D" w:rsidRDefault="00B73223">
          <w:pPr>
            <w:pStyle w:val="TOC3"/>
            <w:tabs>
              <w:tab w:val="right" w:leader="dot" w:pos="9350"/>
            </w:tabs>
            <w:rPr>
              <w:rFonts w:eastAsiaTheme="minorEastAsia"/>
              <w:noProof/>
            </w:rPr>
          </w:pPr>
          <w:hyperlink w:anchor="_Toc360102940" w:history="1">
            <w:r w:rsidR="006A279D" w:rsidRPr="00785A8E">
              <w:rPr>
                <w:rStyle w:val="Hyperlink"/>
                <w:rFonts w:ascii="Arial" w:eastAsia="Times New Roman" w:hAnsi="Arial" w:cs="Arial"/>
                <w:b/>
                <w:bCs/>
                <w:noProof/>
              </w:rPr>
              <w:t>5.2.13 Data integrity and related issues</w:t>
            </w:r>
            <w:r w:rsidR="006A279D">
              <w:rPr>
                <w:noProof/>
                <w:webHidden/>
              </w:rPr>
              <w:tab/>
            </w:r>
            <w:r>
              <w:rPr>
                <w:noProof/>
                <w:webHidden/>
              </w:rPr>
              <w:fldChar w:fldCharType="begin"/>
            </w:r>
            <w:r w:rsidR="006A279D">
              <w:rPr>
                <w:noProof/>
                <w:webHidden/>
              </w:rPr>
              <w:instrText xml:space="preserve"> PAGEREF _Toc360102940 \h </w:instrText>
            </w:r>
            <w:r>
              <w:rPr>
                <w:noProof/>
                <w:webHidden/>
              </w:rPr>
            </w:r>
            <w:r>
              <w:rPr>
                <w:noProof/>
                <w:webHidden/>
              </w:rPr>
              <w:fldChar w:fldCharType="separate"/>
            </w:r>
            <w:r w:rsidR="006A279D">
              <w:rPr>
                <w:noProof/>
                <w:webHidden/>
              </w:rPr>
              <w:t>329</w:t>
            </w:r>
            <w:r>
              <w:rPr>
                <w:noProof/>
                <w:webHidden/>
              </w:rPr>
              <w:fldChar w:fldCharType="end"/>
            </w:r>
          </w:hyperlink>
        </w:p>
        <w:p w:rsidR="006A279D" w:rsidRDefault="00B73223">
          <w:pPr>
            <w:pStyle w:val="TOC2"/>
            <w:tabs>
              <w:tab w:val="right" w:leader="dot" w:pos="9350"/>
            </w:tabs>
            <w:rPr>
              <w:rFonts w:eastAsiaTheme="minorEastAsia"/>
              <w:noProof/>
            </w:rPr>
          </w:pPr>
          <w:hyperlink w:anchor="_Toc360102941" w:history="1">
            <w:r w:rsidR="006A279D" w:rsidRPr="00785A8E">
              <w:rPr>
                <w:rStyle w:val="Hyperlink"/>
                <w:rFonts w:ascii="Arial" w:eastAsia="Times New Roman" w:hAnsi="Arial" w:cs="Arial"/>
                <w:b/>
                <w:bCs/>
                <w:noProof/>
              </w:rPr>
              <w:t>5.3 MANAGEMENT OF APPLICATIONS</w:t>
            </w:r>
            <w:r w:rsidR="006A279D">
              <w:rPr>
                <w:noProof/>
                <w:webHidden/>
              </w:rPr>
              <w:tab/>
            </w:r>
            <w:r>
              <w:rPr>
                <w:noProof/>
                <w:webHidden/>
              </w:rPr>
              <w:fldChar w:fldCharType="begin"/>
            </w:r>
            <w:r w:rsidR="006A279D">
              <w:rPr>
                <w:noProof/>
                <w:webHidden/>
              </w:rPr>
              <w:instrText xml:space="preserve"> PAGEREF _Toc360102941 \h </w:instrText>
            </w:r>
            <w:r>
              <w:rPr>
                <w:noProof/>
                <w:webHidden/>
              </w:rPr>
            </w:r>
            <w:r>
              <w:rPr>
                <w:noProof/>
                <w:webHidden/>
              </w:rPr>
              <w:fldChar w:fldCharType="separate"/>
            </w:r>
            <w:r w:rsidR="006A279D">
              <w:rPr>
                <w:noProof/>
                <w:webHidden/>
              </w:rPr>
              <w:t>329</w:t>
            </w:r>
            <w:r>
              <w:rPr>
                <w:noProof/>
                <w:webHidden/>
              </w:rPr>
              <w:fldChar w:fldCharType="end"/>
            </w:r>
          </w:hyperlink>
        </w:p>
        <w:p w:rsidR="006A279D" w:rsidRDefault="00B73223">
          <w:pPr>
            <w:pStyle w:val="TOC3"/>
            <w:tabs>
              <w:tab w:val="right" w:leader="dot" w:pos="9350"/>
            </w:tabs>
            <w:rPr>
              <w:rFonts w:eastAsiaTheme="minorEastAsia"/>
              <w:noProof/>
            </w:rPr>
          </w:pPr>
          <w:hyperlink w:anchor="_Toc360102942" w:history="1">
            <w:r w:rsidR="006A279D" w:rsidRPr="00785A8E">
              <w:rPr>
                <w:rStyle w:val="Hyperlink"/>
                <w:rFonts w:ascii="Arial" w:eastAsia="Times New Roman" w:hAnsi="Arial" w:cs="Arial"/>
                <w:b/>
                <w:bCs/>
                <w:noProof/>
              </w:rPr>
              <w:t>5.3.1 The application portfolio</w:t>
            </w:r>
            <w:r w:rsidR="006A279D">
              <w:rPr>
                <w:noProof/>
                <w:webHidden/>
              </w:rPr>
              <w:tab/>
            </w:r>
            <w:r>
              <w:rPr>
                <w:noProof/>
                <w:webHidden/>
              </w:rPr>
              <w:fldChar w:fldCharType="begin"/>
            </w:r>
            <w:r w:rsidR="006A279D">
              <w:rPr>
                <w:noProof/>
                <w:webHidden/>
              </w:rPr>
              <w:instrText xml:space="preserve"> PAGEREF _Toc360102942 \h </w:instrText>
            </w:r>
            <w:r>
              <w:rPr>
                <w:noProof/>
                <w:webHidden/>
              </w:rPr>
            </w:r>
            <w:r>
              <w:rPr>
                <w:noProof/>
                <w:webHidden/>
              </w:rPr>
              <w:fldChar w:fldCharType="separate"/>
            </w:r>
            <w:r w:rsidR="006A279D">
              <w:rPr>
                <w:noProof/>
                <w:webHidden/>
              </w:rPr>
              <w:t>330</w:t>
            </w:r>
            <w:r>
              <w:rPr>
                <w:noProof/>
                <w:webHidden/>
              </w:rPr>
              <w:fldChar w:fldCharType="end"/>
            </w:r>
          </w:hyperlink>
        </w:p>
        <w:p w:rsidR="006A279D" w:rsidRDefault="00B73223">
          <w:pPr>
            <w:pStyle w:val="TOC3"/>
            <w:tabs>
              <w:tab w:val="right" w:leader="dot" w:pos="9350"/>
            </w:tabs>
            <w:rPr>
              <w:rFonts w:eastAsiaTheme="minorEastAsia"/>
              <w:noProof/>
            </w:rPr>
          </w:pPr>
          <w:hyperlink w:anchor="_Toc360102943" w:history="1">
            <w:r w:rsidR="006A279D" w:rsidRPr="00785A8E">
              <w:rPr>
                <w:rStyle w:val="Hyperlink"/>
                <w:rFonts w:ascii="Arial" w:eastAsia="Times New Roman" w:hAnsi="Arial" w:cs="Arial"/>
                <w:b/>
                <w:bCs/>
                <w:noProof/>
              </w:rPr>
              <w:t>5.3.2 Linking application and service portfolios</w:t>
            </w:r>
            <w:r w:rsidR="006A279D">
              <w:rPr>
                <w:noProof/>
                <w:webHidden/>
              </w:rPr>
              <w:tab/>
            </w:r>
            <w:r>
              <w:rPr>
                <w:noProof/>
                <w:webHidden/>
              </w:rPr>
              <w:fldChar w:fldCharType="begin"/>
            </w:r>
            <w:r w:rsidR="006A279D">
              <w:rPr>
                <w:noProof/>
                <w:webHidden/>
              </w:rPr>
              <w:instrText xml:space="preserve"> PAGEREF _Toc360102943 \h </w:instrText>
            </w:r>
            <w:r>
              <w:rPr>
                <w:noProof/>
                <w:webHidden/>
              </w:rPr>
            </w:r>
            <w:r>
              <w:rPr>
                <w:noProof/>
                <w:webHidden/>
              </w:rPr>
              <w:fldChar w:fldCharType="separate"/>
            </w:r>
            <w:r w:rsidR="006A279D">
              <w:rPr>
                <w:noProof/>
                <w:webHidden/>
              </w:rPr>
              <w:t>330</w:t>
            </w:r>
            <w:r>
              <w:rPr>
                <w:noProof/>
                <w:webHidden/>
              </w:rPr>
              <w:fldChar w:fldCharType="end"/>
            </w:r>
          </w:hyperlink>
        </w:p>
        <w:p w:rsidR="006A279D" w:rsidRDefault="00B73223">
          <w:pPr>
            <w:pStyle w:val="TOC3"/>
            <w:tabs>
              <w:tab w:val="right" w:leader="dot" w:pos="9350"/>
            </w:tabs>
            <w:rPr>
              <w:rFonts w:eastAsiaTheme="minorEastAsia"/>
              <w:noProof/>
            </w:rPr>
          </w:pPr>
          <w:hyperlink w:anchor="_Toc360102944" w:history="1">
            <w:r w:rsidR="006A279D" w:rsidRPr="00785A8E">
              <w:rPr>
                <w:rStyle w:val="Hyperlink"/>
                <w:rFonts w:ascii="Arial" w:eastAsia="Times New Roman" w:hAnsi="Arial" w:cs="Arial"/>
                <w:b/>
                <w:bCs/>
                <w:noProof/>
              </w:rPr>
              <w:t>5.3.3 Application frameworks</w:t>
            </w:r>
            <w:r w:rsidR="006A279D">
              <w:rPr>
                <w:noProof/>
                <w:webHidden/>
              </w:rPr>
              <w:tab/>
            </w:r>
            <w:r>
              <w:rPr>
                <w:noProof/>
                <w:webHidden/>
              </w:rPr>
              <w:fldChar w:fldCharType="begin"/>
            </w:r>
            <w:r w:rsidR="006A279D">
              <w:rPr>
                <w:noProof/>
                <w:webHidden/>
              </w:rPr>
              <w:instrText xml:space="preserve"> PAGEREF _Toc360102944 \h </w:instrText>
            </w:r>
            <w:r>
              <w:rPr>
                <w:noProof/>
                <w:webHidden/>
              </w:rPr>
            </w:r>
            <w:r>
              <w:rPr>
                <w:noProof/>
                <w:webHidden/>
              </w:rPr>
              <w:fldChar w:fldCharType="separate"/>
            </w:r>
            <w:r w:rsidR="006A279D">
              <w:rPr>
                <w:noProof/>
                <w:webHidden/>
              </w:rPr>
              <w:t>330</w:t>
            </w:r>
            <w:r>
              <w:rPr>
                <w:noProof/>
                <w:webHidden/>
              </w:rPr>
              <w:fldChar w:fldCharType="end"/>
            </w:r>
          </w:hyperlink>
        </w:p>
        <w:p w:rsidR="006A279D" w:rsidRDefault="00B73223">
          <w:pPr>
            <w:pStyle w:val="TOC3"/>
            <w:tabs>
              <w:tab w:val="right" w:leader="dot" w:pos="9350"/>
            </w:tabs>
            <w:rPr>
              <w:rFonts w:eastAsiaTheme="minorEastAsia"/>
              <w:noProof/>
            </w:rPr>
          </w:pPr>
          <w:hyperlink w:anchor="_Toc360102945" w:history="1">
            <w:r w:rsidR="006A279D" w:rsidRPr="00785A8E">
              <w:rPr>
                <w:rStyle w:val="Hyperlink"/>
                <w:rFonts w:ascii="Arial" w:eastAsia="Times New Roman" w:hAnsi="Arial" w:cs="Arial"/>
                <w:b/>
                <w:bCs/>
                <w:noProof/>
              </w:rPr>
              <w:t>5.3.4 The need for CASE tools and repositories</w:t>
            </w:r>
            <w:r w:rsidR="006A279D">
              <w:rPr>
                <w:noProof/>
                <w:webHidden/>
              </w:rPr>
              <w:tab/>
            </w:r>
            <w:r>
              <w:rPr>
                <w:noProof/>
                <w:webHidden/>
              </w:rPr>
              <w:fldChar w:fldCharType="begin"/>
            </w:r>
            <w:r w:rsidR="006A279D">
              <w:rPr>
                <w:noProof/>
                <w:webHidden/>
              </w:rPr>
              <w:instrText xml:space="preserve"> PAGEREF _Toc360102945 \h </w:instrText>
            </w:r>
            <w:r>
              <w:rPr>
                <w:noProof/>
                <w:webHidden/>
              </w:rPr>
            </w:r>
            <w:r>
              <w:rPr>
                <w:noProof/>
                <w:webHidden/>
              </w:rPr>
              <w:fldChar w:fldCharType="separate"/>
            </w:r>
            <w:r w:rsidR="006A279D">
              <w:rPr>
                <w:noProof/>
                <w:webHidden/>
              </w:rPr>
              <w:t>332</w:t>
            </w:r>
            <w:r>
              <w:rPr>
                <w:noProof/>
                <w:webHidden/>
              </w:rPr>
              <w:fldChar w:fldCharType="end"/>
            </w:r>
          </w:hyperlink>
        </w:p>
        <w:p w:rsidR="006A279D" w:rsidRDefault="00B73223">
          <w:pPr>
            <w:pStyle w:val="TOC3"/>
            <w:tabs>
              <w:tab w:val="right" w:leader="dot" w:pos="9350"/>
            </w:tabs>
            <w:rPr>
              <w:rFonts w:eastAsiaTheme="minorEastAsia"/>
              <w:noProof/>
            </w:rPr>
          </w:pPr>
          <w:hyperlink w:anchor="_Toc360102946" w:history="1">
            <w:r w:rsidR="006A279D" w:rsidRPr="00785A8E">
              <w:rPr>
                <w:rStyle w:val="Hyperlink"/>
                <w:rFonts w:ascii="Arial" w:eastAsia="Times New Roman" w:hAnsi="Arial" w:cs="Arial"/>
                <w:b/>
                <w:bCs/>
                <w:noProof/>
              </w:rPr>
              <w:t>5.3.5 Design of specific applications</w:t>
            </w:r>
            <w:r w:rsidR="006A279D">
              <w:rPr>
                <w:noProof/>
                <w:webHidden/>
              </w:rPr>
              <w:tab/>
            </w:r>
            <w:r>
              <w:rPr>
                <w:noProof/>
                <w:webHidden/>
              </w:rPr>
              <w:fldChar w:fldCharType="begin"/>
            </w:r>
            <w:r w:rsidR="006A279D">
              <w:rPr>
                <w:noProof/>
                <w:webHidden/>
              </w:rPr>
              <w:instrText xml:space="preserve"> PAGEREF _Toc360102946 \h </w:instrText>
            </w:r>
            <w:r>
              <w:rPr>
                <w:noProof/>
                <w:webHidden/>
              </w:rPr>
            </w:r>
            <w:r>
              <w:rPr>
                <w:noProof/>
                <w:webHidden/>
              </w:rPr>
              <w:fldChar w:fldCharType="separate"/>
            </w:r>
            <w:r w:rsidR="006A279D">
              <w:rPr>
                <w:noProof/>
                <w:webHidden/>
              </w:rPr>
              <w:t>332</w:t>
            </w:r>
            <w:r>
              <w:rPr>
                <w:noProof/>
                <w:webHidden/>
              </w:rPr>
              <w:fldChar w:fldCharType="end"/>
            </w:r>
          </w:hyperlink>
        </w:p>
        <w:p w:rsidR="006A279D" w:rsidRDefault="00B73223">
          <w:pPr>
            <w:pStyle w:val="TOC3"/>
            <w:tabs>
              <w:tab w:val="right" w:leader="dot" w:pos="9350"/>
            </w:tabs>
            <w:rPr>
              <w:rFonts w:eastAsiaTheme="minorEastAsia"/>
              <w:noProof/>
            </w:rPr>
          </w:pPr>
          <w:hyperlink w:anchor="_Toc360102947" w:history="1">
            <w:r w:rsidR="006A279D" w:rsidRPr="00785A8E">
              <w:rPr>
                <w:rStyle w:val="Hyperlink"/>
                <w:rFonts w:ascii="Arial" w:eastAsia="Times New Roman" w:hAnsi="Arial" w:cs="Arial"/>
                <w:b/>
                <w:bCs/>
                <w:noProof/>
              </w:rPr>
              <w:t>5.3.6 Managing trade-offs</w:t>
            </w:r>
            <w:r w:rsidR="006A279D">
              <w:rPr>
                <w:noProof/>
                <w:webHidden/>
              </w:rPr>
              <w:tab/>
            </w:r>
            <w:r>
              <w:rPr>
                <w:noProof/>
                <w:webHidden/>
              </w:rPr>
              <w:fldChar w:fldCharType="begin"/>
            </w:r>
            <w:r w:rsidR="006A279D">
              <w:rPr>
                <w:noProof/>
                <w:webHidden/>
              </w:rPr>
              <w:instrText xml:space="preserve"> PAGEREF _Toc360102947 \h </w:instrText>
            </w:r>
            <w:r>
              <w:rPr>
                <w:noProof/>
                <w:webHidden/>
              </w:rPr>
            </w:r>
            <w:r>
              <w:rPr>
                <w:noProof/>
                <w:webHidden/>
              </w:rPr>
              <w:fldChar w:fldCharType="separate"/>
            </w:r>
            <w:r w:rsidR="006A279D">
              <w:rPr>
                <w:noProof/>
                <w:webHidden/>
              </w:rPr>
              <w:t>334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48" w:history="1">
            <w:r w:rsidR="006A279D" w:rsidRPr="00785A8E">
              <w:rPr>
                <w:rStyle w:val="Hyperlink"/>
                <w:rFonts w:ascii="Arial" w:eastAsia="Times New Roman" w:hAnsi="Arial" w:cs="Arial"/>
                <w:b/>
                <w:bCs/>
                <w:noProof/>
              </w:rPr>
              <w:t>5.3.7 Typical design outputs</w:t>
            </w:r>
            <w:r w:rsidR="006A279D">
              <w:rPr>
                <w:noProof/>
                <w:webHidden/>
              </w:rPr>
              <w:tab/>
            </w:r>
            <w:r>
              <w:rPr>
                <w:noProof/>
                <w:webHidden/>
              </w:rPr>
              <w:fldChar w:fldCharType="begin"/>
            </w:r>
            <w:r w:rsidR="006A279D">
              <w:rPr>
                <w:noProof/>
                <w:webHidden/>
              </w:rPr>
              <w:instrText xml:space="preserve"> PAGEREF _Toc360102948 \h </w:instrText>
            </w:r>
            <w:r>
              <w:rPr>
                <w:noProof/>
                <w:webHidden/>
              </w:rPr>
            </w:r>
            <w:r>
              <w:rPr>
                <w:noProof/>
                <w:webHidden/>
              </w:rPr>
              <w:fldChar w:fldCharType="separate"/>
            </w:r>
            <w:r w:rsidR="006A279D">
              <w:rPr>
                <w:noProof/>
                <w:webHidden/>
              </w:rPr>
              <w:t>334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49" w:history="1">
            <w:r w:rsidR="006A279D" w:rsidRPr="00785A8E">
              <w:rPr>
                <w:rStyle w:val="Hyperlink"/>
                <w:rFonts w:ascii="Arial" w:eastAsia="Times New Roman" w:hAnsi="Arial" w:cs="Arial"/>
                <w:b/>
                <w:bCs/>
                <w:noProof/>
              </w:rPr>
              <w:t>5.3.8 Design patterns</w:t>
            </w:r>
            <w:r w:rsidR="006A279D">
              <w:rPr>
                <w:noProof/>
                <w:webHidden/>
              </w:rPr>
              <w:tab/>
            </w:r>
            <w:r>
              <w:rPr>
                <w:noProof/>
                <w:webHidden/>
              </w:rPr>
              <w:fldChar w:fldCharType="begin"/>
            </w:r>
            <w:r w:rsidR="006A279D">
              <w:rPr>
                <w:noProof/>
                <w:webHidden/>
              </w:rPr>
              <w:instrText xml:space="preserve"> PAGEREF _Toc360102949 \h </w:instrText>
            </w:r>
            <w:r>
              <w:rPr>
                <w:noProof/>
                <w:webHidden/>
              </w:rPr>
            </w:r>
            <w:r>
              <w:rPr>
                <w:noProof/>
                <w:webHidden/>
              </w:rPr>
              <w:fldChar w:fldCharType="separate"/>
            </w:r>
            <w:r w:rsidR="006A279D">
              <w:rPr>
                <w:noProof/>
                <w:webHidden/>
              </w:rPr>
              <w:t>334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50" w:history="1">
            <w:r w:rsidR="006A279D" w:rsidRPr="00785A8E">
              <w:rPr>
                <w:rStyle w:val="Hyperlink"/>
                <w:rFonts w:ascii="Arial" w:eastAsia="Times New Roman" w:hAnsi="Arial" w:cs="Arial"/>
                <w:b/>
                <w:bCs/>
                <w:noProof/>
              </w:rPr>
              <w:t>5.3.9 Developing individual applications</w:t>
            </w:r>
            <w:r w:rsidR="006A279D">
              <w:rPr>
                <w:noProof/>
                <w:webHidden/>
              </w:rPr>
              <w:tab/>
            </w:r>
            <w:r>
              <w:rPr>
                <w:noProof/>
                <w:webHidden/>
              </w:rPr>
              <w:fldChar w:fldCharType="begin"/>
            </w:r>
            <w:r w:rsidR="006A279D">
              <w:rPr>
                <w:noProof/>
                <w:webHidden/>
              </w:rPr>
              <w:instrText xml:space="preserve"> PAGEREF _Toc360102950 \h </w:instrText>
            </w:r>
            <w:r>
              <w:rPr>
                <w:noProof/>
                <w:webHidden/>
              </w:rPr>
            </w:r>
            <w:r>
              <w:rPr>
                <w:noProof/>
                <w:webHidden/>
              </w:rPr>
              <w:fldChar w:fldCharType="separate"/>
            </w:r>
            <w:r w:rsidR="006A279D">
              <w:rPr>
                <w:noProof/>
                <w:webHidden/>
              </w:rPr>
              <w:t>335</w:t>
            </w:r>
            <w:r>
              <w:rPr>
                <w:noProof/>
                <w:webHidden/>
              </w:rPr>
              <w:fldChar w:fldCharType="end"/>
            </w:r>
          </w:hyperlink>
        </w:p>
        <w:p w:rsidR="006A279D" w:rsidRDefault="00B73223">
          <w:pPr>
            <w:pStyle w:val="TOC3"/>
            <w:tabs>
              <w:tab w:val="right" w:leader="dot" w:pos="9350"/>
            </w:tabs>
            <w:rPr>
              <w:rFonts w:eastAsiaTheme="minorEastAsia"/>
              <w:noProof/>
            </w:rPr>
          </w:pPr>
          <w:hyperlink w:anchor="_Toc360102951" w:history="1">
            <w:r w:rsidR="006A279D" w:rsidRPr="00785A8E">
              <w:rPr>
                <w:rStyle w:val="Hyperlink"/>
                <w:rFonts w:ascii="Arial" w:eastAsia="Times New Roman" w:hAnsi="Arial" w:cs="Arial"/>
                <w:b/>
                <w:bCs/>
                <w:noProof/>
              </w:rPr>
              <w:t>5.3.10 Templates and code generation</w:t>
            </w:r>
            <w:r w:rsidR="006A279D">
              <w:rPr>
                <w:noProof/>
                <w:webHidden/>
              </w:rPr>
              <w:tab/>
            </w:r>
            <w:r>
              <w:rPr>
                <w:noProof/>
                <w:webHidden/>
              </w:rPr>
              <w:fldChar w:fldCharType="begin"/>
            </w:r>
            <w:r w:rsidR="006A279D">
              <w:rPr>
                <w:noProof/>
                <w:webHidden/>
              </w:rPr>
              <w:instrText xml:space="preserve"> PAGEREF _Toc360102951 \h </w:instrText>
            </w:r>
            <w:r>
              <w:rPr>
                <w:noProof/>
                <w:webHidden/>
              </w:rPr>
            </w:r>
            <w:r>
              <w:rPr>
                <w:noProof/>
                <w:webHidden/>
              </w:rPr>
              <w:fldChar w:fldCharType="separate"/>
            </w:r>
            <w:r w:rsidR="006A279D">
              <w:rPr>
                <w:noProof/>
                <w:webHidden/>
              </w:rPr>
              <w:t>336</w:t>
            </w:r>
            <w:r>
              <w:rPr>
                <w:noProof/>
                <w:webHidden/>
              </w:rPr>
              <w:fldChar w:fldCharType="end"/>
            </w:r>
          </w:hyperlink>
        </w:p>
        <w:p w:rsidR="006A279D" w:rsidRDefault="00B73223">
          <w:pPr>
            <w:pStyle w:val="TOC3"/>
            <w:tabs>
              <w:tab w:val="right" w:leader="dot" w:pos="9350"/>
            </w:tabs>
            <w:rPr>
              <w:rFonts w:eastAsiaTheme="minorEastAsia"/>
              <w:noProof/>
            </w:rPr>
          </w:pPr>
          <w:hyperlink w:anchor="_Toc360102952" w:history="1">
            <w:r w:rsidR="006A279D" w:rsidRPr="00785A8E">
              <w:rPr>
                <w:rStyle w:val="Hyperlink"/>
                <w:rFonts w:ascii="Arial" w:eastAsia="Times New Roman" w:hAnsi="Arial" w:cs="Arial"/>
                <w:b/>
                <w:bCs/>
                <w:noProof/>
              </w:rPr>
              <w:t>5.3.11 Embedded application instrumentation</w:t>
            </w:r>
            <w:r w:rsidR="006A279D">
              <w:rPr>
                <w:noProof/>
                <w:webHidden/>
              </w:rPr>
              <w:tab/>
            </w:r>
            <w:r>
              <w:rPr>
                <w:noProof/>
                <w:webHidden/>
              </w:rPr>
              <w:fldChar w:fldCharType="begin"/>
            </w:r>
            <w:r w:rsidR="006A279D">
              <w:rPr>
                <w:noProof/>
                <w:webHidden/>
              </w:rPr>
              <w:instrText xml:space="preserve"> PAGEREF _Toc360102952 \h </w:instrText>
            </w:r>
            <w:r>
              <w:rPr>
                <w:noProof/>
                <w:webHidden/>
              </w:rPr>
            </w:r>
            <w:r>
              <w:rPr>
                <w:noProof/>
                <w:webHidden/>
              </w:rPr>
              <w:fldChar w:fldCharType="separate"/>
            </w:r>
            <w:r w:rsidR="006A279D">
              <w:rPr>
                <w:noProof/>
                <w:webHidden/>
              </w:rPr>
              <w:t>336</w:t>
            </w:r>
            <w:r>
              <w:rPr>
                <w:noProof/>
                <w:webHidden/>
              </w:rPr>
              <w:fldChar w:fldCharType="end"/>
            </w:r>
          </w:hyperlink>
        </w:p>
        <w:p w:rsidR="006A279D" w:rsidRDefault="00B73223">
          <w:pPr>
            <w:pStyle w:val="TOC3"/>
            <w:tabs>
              <w:tab w:val="right" w:leader="dot" w:pos="9350"/>
            </w:tabs>
            <w:rPr>
              <w:rFonts w:eastAsiaTheme="minorEastAsia"/>
              <w:noProof/>
            </w:rPr>
          </w:pPr>
          <w:hyperlink w:anchor="_Toc360102953" w:history="1">
            <w:r w:rsidR="006A279D" w:rsidRPr="00785A8E">
              <w:rPr>
                <w:rStyle w:val="Hyperlink"/>
                <w:rFonts w:ascii="Arial" w:eastAsia="Times New Roman" w:hAnsi="Arial" w:cs="Arial"/>
                <w:b/>
                <w:bCs/>
                <w:noProof/>
              </w:rPr>
              <w:t>5.3.12 Major outputs from development</w:t>
            </w:r>
            <w:r w:rsidR="006A279D">
              <w:rPr>
                <w:noProof/>
                <w:webHidden/>
              </w:rPr>
              <w:tab/>
            </w:r>
            <w:r>
              <w:rPr>
                <w:noProof/>
                <w:webHidden/>
              </w:rPr>
              <w:fldChar w:fldCharType="begin"/>
            </w:r>
            <w:r w:rsidR="006A279D">
              <w:rPr>
                <w:noProof/>
                <w:webHidden/>
              </w:rPr>
              <w:instrText xml:space="preserve"> PAGEREF _Toc360102953 \h </w:instrText>
            </w:r>
            <w:r>
              <w:rPr>
                <w:noProof/>
                <w:webHidden/>
              </w:rPr>
            </w:r>
            <w:r>
              <w:rPr>
                <w:noProof/>
                <w:webHidden/>
              </w:rPr>
              <w:fldChar w:fldCharType="separate"/>
            </w:r>
            <w:r w:rsidR="006A279D">
              <w:rPr>
                <w:noProof/>
                <w:webHidden/>
              </w:rPr>
              <w:t>337</w:t>
            </w:r>
            <w:r>
              <w:rPr>
                <w:noProof/>
                <w:webHidden/>
              </w:rPr>
              <w:fldChar w:fldCharType="end"/>
            </w:r>
          </w:hyperlink>
        </w:p>
        <w:p w:rsidR="006A279D" w:rsidRDefault="00B73223">
          <w:pPr>
            <w:pStyle w:val="TOC1"/>
            <w:tabs>
              <w:tab w:val="right" w:leader="dot" w:pos="9350"/>
            </w:tabs>
            <w:rPr>
              <w:rFonts w:eastAsiaTheme="minorEastAsia"/>
              <w:noProof/>
            </w:rPr>
          </w:pPr>
          <w:hyperlink w:anchor="_Toc360102954" w:history="1">
            <w:r w:rsidR="006A279D" w:rsidRPr="00785A8E">
              <w:rPr>
                <w:rStyle w:val="Hyperlink"/>
                <w:rFonts w:ascii="Arial" w:hAnsi="Arial" w:cs="Arial"/>
                <w:noProof/>
              </w:rPr>
              <w:t>Chapter 6: Organizing For Service Design</w:t>
            </w:r>
            <w:r w:rsidR="006A279D">
              <w:rPr>
                <w:noProof/>
                <w:webHidden/>
              </w:rPr>
              <w:tab/>
            </w:r>
            <w:r>
              <w:rPr>
                <w:noProof/>
                <w:webHidden/>
              </w:rPr>
              <w:fldChar w:fldCharType="begin"/>
            </w:r>
            <w:r w:rsidR="006A279D">
              <w:rPr>
                <w:noProof/>
                <w:webHidden/>
              </w:rPr>
              <w:instrText xml:space="preserve"> PAGEREF _Toc360102954 \h </w:instrText>
            </w:r>
            <w:r>
              <w:rPr>
                <w:noProof/>
                <w:webHidden/>
              </w:rPr>
            </w:r>
            <w:r>
              <w:rPr>
                <w:noProof/>
                <w:webHidden/>
              </w:rPr>
              <w:fldChar w:fldCharType="separate"/>
            </w:r>
            <w:r w:rsidR="006A279D">
              <w:rPr>
                <w:noProof/>
                <w:webHidden/>
              </w:rPr>
              <w:t>338</w:t>
            </w:r>
            <w:r>
              <w:rPr>
                <w:noProof/>
                <w:webHidden/>
              </w:rPr>
              <w:fldChar w:fldCharType="end"/>
            </w:r>
          </w:hyperlink>
        </w:p>
        <w:p w:rsidR="006A279D" w:rsidRDefault="00B73223">
          <w:pPr>
            <w:pStyle w:val="TOC2"/>
            <w:tabs>
              <w:tab w:val="right" w:leader="dot" w:pos="9350"/>
            </w:tabs>
            <w:rPr>
              <w:rFonts w:eastAsiaTheme="minorEastAsia"/>
              <w:noProof/>
            </w:rPr>
          </w:pPr>
          <w:hyperlink w:anchor="_Toc360102955" w:history="1">
            <w:r w:rsidR="006A279D" w:rsidRPr="00785A8E">
              <w:rPr>
                <w:rStyle w:val="Hyperlink"/>
                <w:rFonts w:ascii="Arial" w:hAnsi="Arial" w:cs="Arial"/>
                <w:noProof/>
              </w:rPr>
              <w:t>6.1 ORGANIZATIONAL DEVELOPMENT</w:t>
            </w:r>
            <w:r w:rsidR="006A279D">
              <w:rPr>
                <w:noProof/>
                <w:webHidden/>
              </w:rPr>
              <w:tab/>
            </w:r>
            <w:r>
              <w:rPr>
                <w:noProof/>
                <w:webHidden/>
              </w:rPr>
              <w:fldChar w:fldCharType="begin"/>
            </w:r>
            <w:r w:rsidR="006A279D">
              <w:rPr>
                <w:noProof/>
                <w:webHidden/>
              </w:rPr>
              <w:instrText xml:space="preserve"> PAGEREF _Toc360102955 \h </w:instrText>
            </w:r>
            <w:r>
              <w:rPr>
                <w:noProof/>
                <w:webHidden/>
              </w:rPr>
            </w:r>
            <w:r>
              <w:rPr>
                <w:noProof/>
                <w:webHidden/>
              </w:rPr>
              <w:fldChar w:fldCharType="separate"/>
            </w:r>
            <w:r w:rsidR="006A279D">
              <w:rPr>
                <w:noProof/>
                <w:webHidden/>
              </w:rPr>
              <w:t>338</w:t>
            </w:r>
            <w:r>
              <w:rPr>
                <w:noProof/>
                <w:webHidden/>
              </w:rPr>
              <w:fldChar w:fldCharType="end"/>
            </w:r>
          </w:hyperlink>
        </w:p>
        <w:p w:rsidR="006A279D" w:rsidRDefault="00B73223">
          <w:pPr>
            <w:pStyle w:val="TOC2"/>
            <w:tabs>
              <w:tab w:val="right" w:leader="dot" w:pos="9350"/>
            </w:tabs>
            <w:rPr>
              <w:rFonts w:eastAsiaTheme="minorEastAsia"/>
              <w:noProof/>
            </w:rPr>
          </w:pPr>
          <w:hyperlink w:anchor="_Toc360102956" w:history="1">
            <w:r w:rsidR="006A279D" w:rsidRPr="00785A8E">
              <w:rPr>
                <w:rStyle w:val="Hyperlink"/>
                <w:rFonts w:ascii="Arial" w:eastAsia="Times New Roman" w:hAnsi="Arial" w:cs="Arial"/>
                <w:b/>
                <w:bCs/>
                <w:noProof/>
              </w:rPr>
              <w:t>6.2 FUNCTIONS</w:t>
            </w:r>
            <w:r w:rsidR="006A279D">
              <w:rPr>
                <w:noProof/>
                <w:webHidden/>
              </w:rPr>
              <w:tab/>
            </w:r>
            <w:r>
              <w:rPr>
                <w:noProof/>
                <w:webHidden/>
              </w:rPr>
              <w:fldChar w:fldCharType="begin"/>
            </w:r>
            <w:r w:rsidR="006A279D">
              <w:rPr>
                <w:noProof/>
                <w:webHidden/>
              </w:rPr>
              <w:instrText xml:space="preserve"> PAGEREF _Toc360102956 \h </w:instrText>
            </w:r>
            <w:r>
              <w:rPr>
                <w:noProof/>
                <w:webHidden/>
              </w:rPr>
            </w:r>
            <w:r>
              <w:rPr>
                <w:noProof/>
                <w:webHidden/>
              </w:rPr>
              <w:fldChar w:fldCharType="separate"/>
            </w:r>
            <w:r w:rsidR="006A279D">
              <w:rPr>
                <w:noProof/>
                <w:webHidden/>
              </w:rPr>
              <w:t>338</w:t>
            </w:r>
            <w:r>
              <w:rPr>
                <w:noProof/>
                <w:webHidden/>
              </w:rPr>
              <w:fldChar w:fldCharType="end"/>
            </w:r>
          </w:hyperlink>
        </w:p>
        <w:p w:rsidR="006A279D" w:rsidRDefault="00B73223">
          <w:pPr>
            <w:pStyle w:val="TOC3"/>
            <w:tabs>
              <w:tab w:val="right" w:leader="dot" w:pos="9350"/>
            </w:tabs>
            <w:rPr>
              <w:rFonts w:eastAsiaTheme="minorEastAsia"/>
              <w:noProof/>
            </w:rPr>
          </w:pPr>
          <w:hyperlink w:anchor="_Toc360102957" w:history="1">
            <w:r w:rsidR="006A279D" w:rsidRPr="00785A8E">
              <w:rPr>
                <w:rStyle w:val="Hyperlink"/>
                <w:rFonts w:ascii="Arial" w:eastAsia="Times New Roman" w:hAnsi="Arial" w:cs="Arial"/>
                <w:b/>
                <w:bCs/>
                <w:noProof/>
              </w:rPr>
              <w:t>6.2.1 Alignment with application development</w:t>
            </w:r>
            <w:r w:rsidR="006A279D">
              <w:rPr>
                <w:noProof/>
                <w:webHidden/>
              </w:rPr>
              <w:tab/>
            </w:r>
            <w:r>
              <w:rPr>
                <w:noProof/>
                <w:webHidden/>
              </w:rPr>
              <w:fldChar w:fldCharType="begin"/>
            </w:r>
            <w:r w:rsidR="006A279D">
              <w:rPr>
                <w:noProof/>
                <w:webHidden/>
              </w:rPr>
              <w:instrText xml:space="preserve"> PAGEREF _Toc360102957 \h </w:instrText>
            </w:r>
            <w:r>
              <w:rPr>
                <w:noProof/>
                <w:webHidden/>
              </w:rPr>
            </w:r>
            <w:r>
              <w:rPr>
                <w:noProof/>
                <w:webHidden/>
              </w:rPr>
              <w:fldChar w:fldCharType="separate"/>
            </w:r>
            <w:r w:rsidR="006A279D">
              <w:rPr>
                <w:noProof/>
                <w:webHidden/>
              </w:rPr>
              <w:t>338</w:t>
            </w:r>
            <w:r>
              <w:rPr>
                <w:noProof/>
                <w:webHidden/>
              </w:rPr>
              <w:fldChar w:fldCharType="end"/>
            </w:r>
          </w:hyperlink>
        </w:p>
        <w:p w:rsidR="006A279D" w:rsidRDefault="00B73223">
          <w:pPr>
            <w:pStyle w:val="TOC3"/>
            <w:tabs>
              <w:tab w:val="right" w:leader="dot" w:pos="9350"/>
            </w:tabs>
            <w:rPr>
              <w:rFonts w:eastAsiaTheme="minorEastAsia"/>
              <w:noProof/>
            </w:rPr>
          </w:pPr>
          <w:hyperlink w:anchor="_Toc360102958" w:history="1">
            <w:r w:rsidR="006A279D" w:rsidRPr="00785A8E">
              <w:rPr>
                <w:rStyle w:val="Hyperlink"/>
                <w:rFonts w:ascii="Arial" w:eastAsia="Times New Roman" w:hAnsi="Arial" w:cs="Arial"/>
                <w:b/>
                <w:bCs/>
                <w:noProof/>
              </w:rPr>
              <w:t>6.2.2 Alignment with project management</w:t>
            </w:r>
            <w:r w:rsidR="006A279D">
              <w:rPr>
                <w:noProof/>
                <w:webHidden/>
              </w:rPr>
              <w:tab/>
            </w:r>
            <w:r>
              <w:rPr>
                <w:noProof/>
                <w:webHidden/>
              </w:rPr>
              <w:fldChar w:fldCharType="begin"/>
            </w:r>
            <w:r w:rsidR="006A279D">
              <w:rPr>
                <w:noProof/>
                <w:webHidden/>
              </w:rPr>
              <w:instrText xml:space="preserve"> PAGEREF _Toc360102958 \h </w:instrText>
            </w:r>
            <w:r>
              <w:rPr>
                <w:noProof/>
                <w:webHidden/>
              </w:rPr>
            </w:r>
            <w:r>
              <w:rPr>
                <w:noProof/>
                <w:webHidden/>
              </w:rPr>
              <w:fldChar w:fldCharType="separate"/>
            </w:r>
            <w:r w:rsidR="006A279D">
              <w:rPr>
                <w:noProof/>
                <w:webHidden/>
              </w:rPr>
              <w:t>339</w:t>
            </w:r>
            <w:r>
              <w:rPr>
                <w:noProof/>
                <w:webHidden/>
              </w:rPr>
              <w:fldChar w:fldCharType="end"/>
            </w:r>
          </w:hyperlink>
        </w:p>
        <w:p w:rsidR="006A279D" w:rsidRDefault="00B73223">
          <w:pPr>
            <w:pStyle w:val="TOC3"/>
            <w:tabs>
              <w:tab w:val="right" w:leader="dot" w:pos="9350"/>
            </w:tabs>
            <w:rPr>
              <w:rFonts w:eastAsiaTheme="minorEastAsia"/>
              <w:noProof/>
            </w:rPr>
          </w:pPr>
          <w:hyperlink w:anchor="_Toc360102959" w:history="1">
            <w:r w:rsidR="006A279D" w:rsidRPr="00785A8E">
              <w:rPr>
                <w:rStyle w:val="Hyperlink"/>
                <w:rFonts w:ascii="Arial" w:eastAsia="Times New Roman" w:hAnsi="Arial" w:cs="Arial"/>
                <w:b/>
                <w:bCs/>
                <w:noProof/>
              </w:rPr>
              <w:t>6.2.3 Example service design organization structures</w:t>
            </w:r>
            <w:r w:rsidR="006A279D">
              <w:rPr>
                <w:noProof/>
                <w:webHidden/>
              </w:rPr>
              <w:tab/>
            </w:r>
            <w:r>
              <w:rPr>
                <w:noProof/>
                <w:webHidden/>
              </w:rPr>
              <w:fldChar w:fldCharType="begin"/>
            </w:r>
            <w:r w:rsidR="006A279D">
              <w:rPr>
                <w:noProof/>
                <w:webHidden/>
              </w:rPr>
              <w:instrText xml:space="preserve"> PAGEREF _Toc360102959 \h </w:instrText>
            </w:r>
            <w:r>
              <w:rPr>
                <w:noProof/>
                <w:webHidden/>
              </w:rPr>
            </w:r>
            <w:r>
              <w:rPr>
                <w:noProof/>
                <w:webHidden/>
              </w:rPr>
              <w:fldChar w:fldCharType="separate"/>
            </w:r>
            <w:r w:rsidR="006A279D">
              <w:rPr>
                <w:noProof/>
                <w:webHidden/>
              </w:rPr>
              <w:t>340</w:t>
            </w:r>
            <w:r>
              <w:rPr>
                <w:noProof/>
                <w:webHidden/>
              </w:rPr>
              <w:fldChar w:fldCharType="end"/>
            </w:r>
          </w:hyperlink>
        </w:p>
        <w:p w:rsidR="006A279D" w:rsidRDefault="00B73223">
          <w:pPr>
            <w:pStyle w:val="TOC2"/>
            <w:tabs>
              <w:tab w:val="right" w:leader="dot" w:pos="9350"/>
            </w:tabs>
            <w:rPr>
              <w:rFonts w:eastAsiaTheme="minorEastAsia"/>
              <w:noProof/>
            </w:rPr>
          </w:pPr>
          <w:hyperlink w:anchor="_Toc360102960" w:history="1">
            <w:r w:rsidR="006A279D" w:rsidRPr="00785A8E">
              <w:rPr>
                <w:rStyle w:val="Hyperlink"/>
                <w:rFonts w:ascii="Arial" w:eastAsia="Times New Roman" w:hAnsi="Arial" w:cs="Arial"/>
                <w:b/>
                <w:bCs/>
                <w:noProof/>
              </w:rPr>
              <w:t>6.3 ROLES</w:t>
            </w:r>
            <w:r w:rsidR="006A279D">
              <w:rPr>
                <w:noProof/>
                <w:webHidden/>
              </w:rPr>
              <w:tab/>
            </w:r>
            <w:r>
              <w:rPr>
                <w:noProof/>
                <w:webHidden/>
              </w:rPr>
              <w:fldChar w:fldCharType="begin"/>
            </w:r>
            <w:r w:rsidR="006A279D">
              <w:rPr>
                <w:noProof/>
                <w:webHidden/>
              </w:rPr>
              <w:instrText xml:space="preserve"> PAGEREF _Toc360102960 \h </w:instrText>
            </w:r>
            <w:r>
              <w:rPr>
                <w:noProof/>
                <w:webHidden/>
              </w:rPr>
            </w:r>
            <w:r>
              <w:rPr>
                <w:noProof/>
                <w:webHidden/>
              </w:rPr>
              <w:fldChar w:fldCharType="separate"/>
            </w:r>
            <w:r w:rsidR="006A279D">
              <w:rPr>
                <w:noProof/>
                <w:webHidden/>
              </w:rPr>
              <w:t>343</w:t>
            </w:r>
            <w:r>
              <w:rPr>
                <w:noProof/>
                <w:webHidden/>
              </w:rPr>
              <w:fldChar w:fldCharType="end"/>
            </w:r>
          </w:hyperlink>
        </w:p>
        <w:p w:rsidR="006A279D" w:rsidRDefault="00B73223">
          <w:pPr>
            <w:pStyle w:val="TOC3"/>
            <w:tabs>
              <w:tab w:val="right" w:leader="dot" w:pos="9350"/>
            </w:tabs>
            <w:rPr>
              <w:rFonts w:eastAsiaTheme="minorEastAsia"/>
              <w:noProof/>
            </w:rPr>
          </w:pPr>
          <w:hyperlink w:anchor="_Toc360102961" w:history="1">
            <w:r w:rsidR="006A279D" w:rsidRPr="00785A8E">
              <w:rPr>
                <w:rStyle w:val="Hyperlink"/>
                <w:rFonts w:ascii="Arial" w:eastAsia="Times New Roman" w:hAnsi="Arial" w:cs="Arial"/>
                <w:b/>
                <w:bCs/>
                <w:noProof/>
              </w:rPr>
              <w:t>6.3.1 Generic service owner role</w:t>
            </w:r>
            <w:r w:rsidR="006A279D">
              <w:rPr>
                <w:noProof/>
                <w:webHidden/>
              </w:rPr>
              <w:tab/>
            </w:r>
            <w:r>
              <w:rPr>
                <w:noProof/>
                <w:webHidden/>
              </w:rPr>
              <w:fldChar w:fldCharType="begin"/>
            </w:r>
            <w:r w:rsidR="006A279D">
              <w:rPr>
                <w:noProof/>
                <w:webHidden/>
              </w:rPr>
              <w:instrText xml:space="preserve"> PAGEREF _Toc360102961 \h </w:instrText>
            </w:r>
            <w:r>
              <w:rPr>
                <w:noProof/>
                <w:webHidden/>
              </w:rPr>
            </w:r>
            <w:r>
              <w:rPr>
                <w:noProof/>
                <w:webHidden/>
              </w:rPr>
              <w:fldChar w:fldCharType="separate"/>
            </w:r>
            <w:r w:rsidR="006A279D">
              <w:rPr>
                <w:noProof/>
                <w:webHidden/>
              </w:rPr>
              <w:t>344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62" w:history="1">
            <w:r w:rsidR="006A279D" w:rsidRPr="00785A8E">
              <w:rPr>
                <w:rStyle w:val="Hyperlink"/>
                <w:rFonts w:ascii="Arial" w:eastAsia="Times New Roman" w:hAnsi="Arial" w:cs="Arial"/>
                <w:b/>
                <w:bCs/>
                <w:noProof/>
              </w:rPr>
              <w:t>6.3.2 Generic process owner role</w:t>
            </w:r>
            <w:r w:rsidR="006A279D">
              <w:rPr>
                <w:noProof/>
                <w:webHidden/>
              </w:rPr>
              <w:tab/>
            </w:r>
            <w:r>
              <w:rPr>
                <w:noProof/>
                <w:webHidden/>
              </w:rPr>
              <w:fldChar w:fldCharType="begin"/>
            </w:r>
            <w:r w:rsidR="006A279D">
              <w:rPr>
                <w:noProof/>
                <w:webHidden/>
              </w:rPr>
              <w:instrText xml:space="preserve"> PAGEREF _Toc360102962 \h </w:instrText>
            </w:r>
            <w:r>
              <w:rPr>
                <w:noProof/>
                <w:webHidden/>
              </w:rPr>
            </w:r>
            <w:r>
              <w:rPr>
                <w:noProof/>
                <w:webHidden/>
              </w:rPr>
              <w:fldChar w:fldCharType="separate"/>
            </w:r>
            <w:r w:rsidR="006A279D">
              <w:rPr>
                <w:noProof/>
                <w:webHidden/>
              </w:rPr>
              <w:t>345</w:t>
            </w:r>
            <w:r>
              <w:rPr>
                <w:noProof/>
                <w:webHidden/>
              </w:rPr>
              <w:fldChar w:fldCharType="end"/>
            </w:r>
          </w:hyperlink>
        </w:p>
        <w:p w:rsidR="006A279D" w:rsidRDefault="00B73223">
          <w:pPr>
            <w:pStyle w:val="TOC3"/>
            <w:tabs>
              <w:tab w:val="right" w:leader="dot" w:pos="9350"/>
            </w:tabs>
            <w:rPr>
              <w:rFonts w:eastAsiaTheme="minorEastAsia"/>
              <w:noProof/>
            </w:rPr>
          </w:pPr>
          <w:hyperlink w:anchor="_Toc360102963" w:history="1">
            <w:r w:rsidR="006A279D" w:rsidRPr="00785A8E">
              <w:rPr>
                <w:rStyle w:val="Hyperlink"/>
                <w:rFonts w:ascii="Arial" w:eastAsia="Times New Roman" w:hAnsi="Arial" w:cs="Arial"/>
                <w:b/>
                <w:bCs/>
                <w:noProof/>
              </w:rPr>
              <w:t>6.3.3 Generic process manager role</w:t>
            </w:r>
            <w:r w:rsidR="006A279D">
              <w:rPr>
                <w:noProof/>
                <w:webHidden/>
              </w:rPr>
              <w:tab/>
            </w:r>
            <w:r>
              <w:rPr>
                <w:noProof/>
                <w:webHidden/>
              </w:rPr>
              <w:fldChar w:fldCharType="begin"/>
            </w:r>
            <w:r w:rsidR="006A279D">
              <w:rPr>
                <w:noProof/>
                <w:webHidden/>
              </w:rPr>
              <w:instrText xml:space="preserve"> PAGEREF _Toc360102963 \h </w:instrText>
            </w:r>
            <w:r>
              <w:rPr>
                <w:noProof/>
                <w:webHidden/>
              </w:rPr>
            </w:r>
            <w:r>
              <w:rPr>
                <w:noProof/>
                <w:webHidden/>
              </w:rPr>
              <w:fldChar w:fldCharType="separate"/>
            </w:r>
            <w:r w:rsidR="006A279D">
              <w:rPr>
                <w:noProof/>
                <w:webHidden/>
              </w:rPr>
              <w:t>346</w:t>
            </w:r>
            <w:r>
              <w:rPr>
                <w:noProof/>
                <w:webHidden/>
              </w:rPr>
              <w:fldChar w:fldCharType="end"/>
            </w:r>
          </w:hyperlink>
        </w:p>
        <w:p w:rsidR="006A279D" w:rsidRDefault="00B73223">
          <w:pPr>
            <w:pStyle w:val="TOC3"/>
            <w:tabs>
              <w:tab w:val="right" w:leader="dot" w:pos="9350"/>
            </w:tabs>
            <w:rPr>
              <w:rFonts w:eastAsiaTheme="minorEastAsia"/>
              <w:noProof/>
            </w:rPr>
          </w:pPr>
          <w:hyperlink w:anchor="_Toc360102964" w:history="1">
            <w:r w:rsidR="006A279D" w:rsidRPr="00785A8E">
              <w:rPr>
                <w:rStyle w:val="Hyperlink"/>
                <w:rFonts w:ascii="Arial" w:eastAsia="Times New Roman" w:hAnsi="Arial" w:cs="Arial"/>
                <w:b/>
                <w:bCs/>
                <w:noProof/>
              </w:rPr>
              <w:t>6.3.4 Generic process practitioner role</w:t>
            </w:r>
            <w:r w:rsidR="006A279D">
              <w:rPr>
                <w:noProof/>
                <w:webHidden/>
              </w:rPr>
              <w:tab/>
            </w:r>
            <w:r>
              <w:rPr>
                <w:noProof/>
                <w:webHidden/>
              </w:rPr>
              <w:fldChar w:fldCharType="begin"/>
            </w:r>
            <w:r w:rsidR="006A279D">
              <w:rPr>
                <w:noProof/>
                <w:webHidden/>
              </w:rPr>
              <w:instrText xml:space="preserve"> PAGEREF _Toc360102964 \h </w:instrText>
            </w:r>
            <w:r>
              <w:rPr>
                <w:noProof/>
                <w:webHidden/>
              </w:rPr>
            </w:r>
            <w:r>
              <w:rPr>
                <w:noProof/>
                <w:webHidden/>
              </w:rPr>
              <w:fldChar w:fldCharType="separate"/>
            </w:r>
            <w:r w:rsidR="006A279D">
              <w:rPr>
                <w:noProof/>
                <w:webHidden/>
              </w:rPr>
              <w:t>347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65" w:history="1">
            <w:r w:rsidR="006A279D" w:rsidRPr="00785A8E">
              <w:rPr>
                <w:rStyle w:val="Hyperlink"/>
                <w:rFonts w:ascii="Arial" w:eastAsia="Times New Roman" w:hAnsi="Arial" w:cs="Arial"/>
                <w:b/>
                <w:bCs/>
                <w:noProof/>
              </w:rPr>
              <w:t>6.3.5 Design coordination roles</w:t>
            </w:r>
            <w:r w:rsidR="006A279D">
              <w:rPr>
                <w:noProof/>
                <w:webHidden/>
              </w:rPr>
              <w:tab/>
            </w:r>
            <w:r>
              <w:rPr>
                <w:noProof/>
                <w:webHidden/>
              </w:rPr>
              <w:fldChar w:fldCharType="begin"/>
            </w:r>
            <w:r w:rsidR="006A279D">
              <w:rPr>
                <w:noProof/>
                <w:webHidden/>
              </w:rPr>
              <w:instrText xml:space="preserve"> PAGEREF _Toc360102965 \h </w:instrText>
            </w:r>
            <w:r>
              <w:rPr>
                <w:noProof/>
                <w:webHidden/>
              </w:rPr>
            </w:r>
            <w:r>
              <w:rPr>
                <w:noProof/>
                <w:webHidden/>
              </w:rPr>
              <w:fldChar w:fldCharType="separate"/>
            </w:r>
            <w:r w:rsidR="006A279D">
              <w:rPr>
                <w:noProof/>
                <w:webHidden/>
              </w:rPr>
              <w:t>347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66" w:history="1">
            <w:r w:rsidR="006A279D" w:rsidRPr="00785A8E">
              <w:rPr>
                <w:rStyle w:val="Hyperlink"/>
                <w:rFonts w:ascii="Arial" w:eastAsia="Times New Roman" w:hAnsi="Arial" w:cs="Arial"/>
                <w:b/>
                <w:bCs/>
                <w:noProof/>
              </w:rPr>
              <w:t>6.3.6 Service catalogue management roles</w:t>
            </w:r>
            <w:r w:rsidR="006A279D">
              <w:rPr>
                <w:noProof/>
                <w:webHidden/>
              </w:rPr>
              <w:tab/>
            </w:r>
            <w:r>
              <w:rPr>
                <w:noProof/>
                <w:webHidden/>
              </w:rPr>
              <w:fldChar w:fldCharType="begin"/>
            </w:r>
            <w:r w:rsidR="006A279D">
              <w:rPr>
                <w:noProof/>
                <w:webHidden/>
              </w:rPr>
              <w:instrText xml:space="preserve"> PAGEREF _Toc360102966 \h </w:instrText>
            </w:r>
            <w:r>
              <w:rPr>
                <w:noProof/>
                <w:webHidden/>
              </w:rPr>
            </w:r>
            <w:r>
              <w:rPr>
                <w:noProof/>
                <w:webHidden/>
              </w:rPr>
              <w:fldChar w:fldCharType="separate"/>
            </w:r>
            <w:r w:rsidR="006A279D">
              <w:rPr>
                <w:noProof/>
                <w:webHidden/>
              </w:rPr>
              <w:t>348</w:t>
            </w:r>
            <w:r>
              <w:rPr>
                <w:noProof/>
                <w:webHidden/>
              </w:rPr>
              <w:fldChar w:fldCharType="end"/>
            </w:r>
          </w:hyperlink>
        </w:p>
        <w:p w:rsidR="006A279D" w:rsidRDefault="00B73223">
          <w:pPr>
            <w:pStyle w:val="TOC3"/>
            <w:tabs>
              <w:tab w:val="right" w:leader="dot" w:pos="9350"/>
            </w:tabs>
            <w:rPr>
              <w:rFonts w:eastAsiaTheme="minorEastAsia"/>
              <w:noProof/>
            </w:rPr>
          </w:pPr>
          <w:hyperlink w:anchor="_Toc360102967" w:history="1">
            <w:r w:rsidR="006A279D" w:rsidRPr="00785A8E">
              <w:rPr>
                <w:rStyle w:val="Hyperlink"/>
                <w:rFonts w:ascii="Arial" w:eastAsia="Times New Roman" w:hAnsi="Arial" w:cs="Arial"/>
                <w:b/>
                <w:bCs/>
                <w:noProof/>
              </w:rPr>
              <w:t>6.3.7 Service level management roles</w:t>
            </w:r>
            <w:r w:rsidR="006A279D">
              <w:rPr>
                <w:noProof/>
                <w:webHidden/>
              </w:rPr>
              <w:tab/>
            </w:r>
            <w:r>
              <w:rPr>
                <w:noProof/>
                <w:webHidden/>
              </w:rPr>
              <w:fldChar w:fldCharType="begin"/>
            </w:r>
            <w:r w:rsidR="006A279D">
              <w:rPr>
                <w:noProof/>
                <w:webHidden/>
              </w:rPr>
              <w:instrText xml:space="preserve"> PAGEREF _Toc360102967 \h </w:instrText>
            </w:r>
            <w:r>
              <w:rPr>
                <w:noProof/>
                <w:webHidden/>
              </w:rPr>
            </w:r>
            <w:r>
              <w:rPr>
                <w:noProof/>
                <w:webHidden/>
              </w:rPr>
              <w:fldChar w:fldCharType="separate"/>
            </w:r>
            <w:r w:rsidR="006A279D">
              <w:rPr>
                <w:noProof/>
                <w:webHidden/>
              </w:rPr>
              <w:t>349</w:t>
            </w:r>
            <w:r>
              <w:rPr>
                <w:noProof/>
                <w:webHidden/>
              </w:rPr>
              <w:fldChar w:fldCharType="end"/>
            </w:r>
          </w:hyperlink>
        </w:p>
        <w:p w:rsidR="006A279D" w:rsidRDefault="00B73223">
          <w:pPr>
            <w:pStyle w:val="TOC3"/>
            <w:tabs>
              <w:tab w:val="right" w:leader="dot" w:pos="9350"/>
            </w:tabs>
            <w:rPr>
              <w:rFonts w:eastAsiaTheme="minorEastAsia"/>
              <w:noProof/>
            </w:rPr>
          </w:pPr>
          <w:hyperlink w:anchor="_Toc360102968" w:history="1">
            <w:r w:rsidR="006A279D" w:rsidRPr="00785A8E">
              <w:rPr>
                <w:rStyle w:val="Hyperlink"/>
                <w:rFonts w:ascii="Arial" w:eastAsia="Times New Roman" w:hAnsi="Arial" w:cs="Arial"/>
                <w:b/>
                <w:bCs/>
                <w:noProof/>
              </w:rPr>
              <w:t>6.3.8 Availability management roles</w:t>
            </w:r>
            <w:r w:rsidR="006A279D">
              <w:rPr>
                <w:noProof/>
                <w:webHidden/>
              </w:rPr>
              <w:tab/>
            </w:r>
            <w:r>
              <w:rPr>
                <w:noProof/>
                <w:webHidden/>
              </w:rPr>
              <w:fldChar w:fldCharType="begin"/>
            </w:r>
            <w:r w:rsidR="006A279D">
              <w:rPr>
                <w:noProof/>
                <w:webHidden/>
              </w:rPr>
              <w:instrText xml:space="preserve"> PAGEREF _Toc360102968 \h </w:instrText>
            </w:r>
            <w:r>
              <w:rPr>
                <w:noProof/>
                <w:webHidden/>
              </w:rPr>
            </w:r>
            <w:r>
              <w:rPr>
                <w:noProof/>
                <w:webHidden/>
              </w:rPr>
              <w:fldChar w:fldCharType="separate"/>
            </w:r>
            <w:r w:rsidR="006A279D">
              <w:rPr>
                <w:noProof/>
                <w:webHidden/>
              </w:rPr>
              <w:t>351</w:t>
            </w:r>
            <w:r>
              <w:rPr>
                <w:noProof/>
                <w:webHidden/>
              </w:rPr>
              <w:fldChar w:fldCharType="end"/>
            </w:r>
          </w:hyperlink>
        </w:p>
        <w:p w:rsidR="006A279D" w:rsidRDefault="00B73223">
          <w:pPr>
            <w:pStyle w:val="TOC3"/>
            <w:tabs>
              <w:tab w:val="right" w:leader="dot" w:pos="9350"/>
            </w:tabs>
            <w:rPr>
              <w:rFonts w:eastAsiaTheme="minorEastAsia"/>
              <w:noProof/>
            </w:rPr>
          </w:pPr>
          <w:hyperlink w:anchor="_Toc360102969" w:history="1">
            <w:r w:rsidR="006A279D" w:rsidRPr="00785A8E">
              <w:rPr>
                <w:rStyle w:val="Hyperlink"/>
                <w:rFonts w:ascii="Arial" w:eastAsia="Times New Roman" w:hAnsi="Arial" w:cs="Arial"/>
                <w:b/>
                <w:bCs/>
                <w:noProof/>
              </w:rPr>
              <w:t>6.3.9 Capacity management roles</w:t>
            </w:r>
            <w:r w:rsidR="006A279D">
              <w:rPr>
                <w:noProof/>
                <w:webHidden/>
              </w:rPr>
              <w:tab/>
            </w:r>
            <w:r>
              <w:rPr>
                <w:noProof/>
                <w:webHidden/>
              </w:rPr>
              <w:fldChar w:fldCharType="begin"/>
            </w:r>
            <w:r w:rsidR="006A279D">
              <w:rPr>
                <w:noProof/>
                <w:webHidden/>
              </w:rPr>
              <w:instrText xml:space="preserve"> PAGEREF _Toc360102969 \h </w:instrText>
            </w:r>
            <w:r>
              <w:rPr>
                <w:noProof/>
                <w:webHidden/>
              </w:rPr>
            </w:r>
            <w:r>
              <w:rPr>
                <w:noProof/>
                <w:webHidden/>
              </w:rPr>
              <w:fldChar w:fldCharType="separate"/>
            </w:r>
            <w:r w:rsidR="006A279D">
              <w:rPr>
                <w:noProof/>
                <w:webHidden/>
              </w:rPr>
              <w:t>352</w:t>
            </w:r>
            <w:r>
              <w:rPr>
                <w:noProof/>
                <w:webHidden/>
              </w:rPr>
              <w:fldChar w:fldCharType="end"/>
            </w:r>
          </w:hyperlink>
        </w:p>
        <w:p w:rsidR="006A279D" w:rsidRDefault="00B73223">
          <w:pPr>
            <w:pStyle w:val="TOC3"/>
            <w:tabs>
              <w:tab w:val="right" w:leader="dot" w:pos="9350"/>
            </w:tabs>
            <w:rPr>
              <w:rFonts w:eastAsiaTheme="minorEastAsia"/>
              <w:noProof/>
            </w:rPr>
          </w:pPr>
          <w:hyperlink w:anchor="_Toc360102970" w:history="1">
            <w:r w:rsidR="006A279D" w:rsidRPr="00785A8E">
              <w:rPr>
                <w:rStyle w:val="Hyperlink"/>
                <w:rFonts w:ascii="Arial" w:eastAsia="Times New Roman" w:hAnsi="Arial" w:cs="Arial"/>
                <w:b/>
                <w:bCs/>
                <w:noProof/>
              </w:rPr>
              <w:t>6.3.10 IT service continuity management roles</w:t>
            </w:r>
            <w:r w:rsidR="006A279D">
              <w:rPr>
                <w:noProof/>
                <w:webHidden/>
              </w:rPr>
              <w:tab/>
            </w:r>
            <w:r>
              <w:rPr>
                <w:noProof/>
                <w:webHidden/>
              </w:rPr>
              <w:fldChar w:fldCharType="begin"/>
            </w:r>
            <w:r w:rsidR="006A279D">
              <w:rPr>
                <w:noProof/>
                <w:webHidden/>
              </w:rPr>
              <w:instrText xml:space="preserve"> PAGEREF _Toc360102970 \h </w:instrText>
            </w:r>
            <w:r>
              <w:rPr>
                <w:noProof/>
                <w:webHidden/>
              </w:rPr>
            </w:r>
            <w:r>
              <w:rPr>
                <w:noProof/>
                <w:webHidden/>
              </w:rPr>
              <w:fldChar w:fldCharType="separate"/>
            </w:r>
            <w:r w:rsidR="006A279D">
              <w:rPr>
                <w:noProof/>
                <w:webHidden/>
              </w:rPr>
              <w:t>354</w:t>
            </w:r>
            <w:r>
              <w:rPr>
                <w:noProof/>
                <w:webHidden/>
              </w:rPr>
              <w:fldChar w:fldCharType="end"/>
            </w:r>
          </w:hyperlink>
        </w:p>
        <w:p w:rsidR="006A279D" w:rsidRDefault="00B73223">
          <w:pPr>
            <w:pStyle w:val="TOC3"/>
            <w:tabs>
              <w:tab w:val="right" w:leader="dot" w:pos="9350"/>
            </w:tabs>
            <w:rPr>
              <w:rFonts w:eastAsiaTheme="minorEastAsia"/>
              <w:noProof/>
            </w:rPr>
          </w:pPr>
          <w:hyperlink w:anchor="_Toc360102971" w:history="1">
            <w:r w:rsidR="006A279D" w:rsidRPr="00785A8E">
              <w:rPr>
                <w:rStyle w:val="Hyperlink"/>
                <w:rFonts w:ascii="Arial" w:eastAsia="Times New Roman" w:hAnsi="Arial" w:cs="Arial"/>
                <w:b/>
                <w:bCs/>
                <w:noProof/>
              </w:rPr>
              <w:t>6.3.11 Information security management roles</w:t>
            </w:r>
            <w:r w:rsidR="006A279D">
              <w:rPr>
                <w:noProof/>
                <w:webHidden/>
              </w:rPr>
              <w:tab/>
            </w:r>
            <w:r>
              <w:rPr>
                <w:noProof/>
                <w:webHidden/>
              </w:rPr>
              <w:fldChar w:fldCharType="begin"/>
            </w:r>
            <w:r w:rsidR="006A279D">
              <w:rPr>
                <w:noProof/>
                <w:webHidden/>
              </w:rPr>
              <w:instrText xml:space="preserve"> PAGEREF _Toc360102971 \h </w:instrText>
            </w:r>
            <w:r>
              <w:rPr>
                <w:noProof/>
                <w:webHidden/>
              </w:rPr>
            </w:r>
            <w:r>
              <w:rPr>
                <w:noProof/>
                <w:webHidden/>
              </w:rPr>
              <w:fldChar w:fldCharType="separate"/>
            </w:r>
            <w:r w:rsidR="006A279D">
              <w:rPr>
                <w:noProof/>
                <w:webHidden/>
              </w:rPr>
              <w:t>355</w:t>
            </w:r>
            <w:r>
              <w:rPr>
                <w:noProof/>
                <w:webHidden/>
              </w:rPr>
              <w:fldChar w:fldCharType="end"/>
            </w:r>
          </w:hyperlink>
        </w:p>
        <w:p w:rsidR="006A279D" w:rsidRDefault="00B73223">
          <w:pPr>
            <w:pStyle w:val="TOC3"/>
            <w:tabs>
              <w:tab w:val="right" w:leader="dot" w:pos="9350"/>
            </w:tabs>
            <w:rPr>
              <w:rFonts w:eastAsiaTheme="minorEastAsia"/>
              <w:noProof/>
            </w:rPr>
          </w:pPr>
          <w:hyperlink w:anchor="_Toc360102972" w:history="1">
            <w:r w:rsidR="006A279D" w:rsidRPr="00785A8E">
              <w:rPr>
                <w:rStyle w:val="Hyperlink"/>
                <w:rFonts w:ascii="Arial" w:eastAsia="Times New Roman" w:hAnsi="Arial" w:cs="Arial"/>
                <w:b/>
                <w:bCs/>
                <w:noProof/>
              </w:rPr>
              <w:t>6.3.12 Supplier management roles</w:t>
            </w:r>
            <w:r w:rsidR="006A279D">
              <w:rPr>
                <w:noProof/>
                <w:webHidden/>
              </w:rPr>
              <w:tab/>
            </w:r>
            <w:r>
              <w:rPr>
                <w:noProof/>
                <w:webHidden/>
              </w:rPr>
              <w:fldChar w:fldCharType="begin"/>
            </w:r>
            <w:r w:rsidR="006A279D">
              <w:rPr>
                <w:noProof/>
                <w:webHidden/>
              </w:rPr>
              <w:instrText xml:space="preserve"> PAGEREF _Toc360102972 \h </w:instrText>
            </w:r>
            <w:r>
              <w:rPr>
                <w:noProof/>
                <w:webHidden/>
              </w:rPr>
            </w:r>
            <w:r>
              <w:rPr>
                <w:noProof/>
                <w:webHidden/>
              </w:rPr>
              <w:fldChar w:fldCharType="separate"/>
            </w:r>
            <w:r w:rsidR="006A279D">
              <w:rPr>
                <w:noProof/>
                <w:webHidden/>
              </w:rPr>
              <w:t>357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73" w:history="1">
            <w:r w:rsidR="006A279D" w:rsidRPr="00785A8E">
              <w:rPr>
                <w:rStyle w:val="Hyperlink"/>
                <w:rFonts w:ascii="Arial" w:eastAsia="Times New Roman" w:hAnsi="Arial" w:cs="Arial"/>
                <w:b/>
                <w:bCs/>
                <w:noProof/>
              </w:rPr>
              <w:t>6.3.13 Other service design roles</w:t>
            </w:r>
            <w:r w:rsidR="006A279D">
              <w:rPr>
                <w:noProof/>
                <w:webHidden/>
              </w:rPr>
              <w:tab/>
            </w:r>
            <w:r>
              <w:rPr>
                <w:noProof/>
                <w:webHidden/>
              </w:rPr>
              <w:fldChar w:fldCharType="begin"/>
            </w:r>
            <w:r w:rsidR="006A279D">
              <w:rPr>
                <w:noProof/>
                <w:webHidden/>
              </w:rPr>
              <w:instrText xml:space="preserve"> PAGEREF _Toc360102973 \h </w:instrText>
            </w:r>
            <w:r>
              <w:rPr>
                <w:noProof/>
                <w:webHidden/>
              </w:rPr>
            </w:r>
            <w:r>
              <w:rPr>
                <w:noProof/>
                <w:webHidden/>
              </w:rPr>
              <w:fldChar w:fldCharType="separate"/>
            </w:r>
            <w:r w:rsidR="006A279D">
              <w:rPr>
                <w:noProof/>
                <w:webHidden/>
              </w:rPr>
              <w:t>358</w:t>
            </w:r>
            <w:r>
              <w:rPr>
                <w:noProof/>
                <w:webHidden/>
              </w:rPr>
              <w:fldChar w:fldCharType="end"/>
            </w:r>
          </w:hyperlink>
        </w:p>
        <w:p w:rsidR="006A279D" w:rsidRDefault="00B73223">
          <w:pPr>
            <w:pStyle w:val="TOC2"/>
            <w:tabs>
              <w:tab w:val="right" w:leader="dot" w:pos="9350"/>
            </w:tabs>
            <w:rPr>
              <w:rFonts w:eastAsiaTheme="minorEastAsia"/>
              <w:noProof/>
            </w:rPr>
          </w:pPr>
          <w:hyperlink w:anchor="_Toc360102974" w:history="1">
            <w:r w:rsidR="006A279D" w:rsidRPr="00785A8E">
              <w:rPr>
                <w:rStyle w:val="Hyperlink"/>
                <w:rFonts w:ascii="Arial" w:hAnsi="Arial" w:cs="Arial"/>
                <w:noProof/>
              </w:rPr>
              <w:t>6.5 COMPETENCE AND TRAINING</w:t>
            </w:r>
            <w:r w:rsidR="006A279D">
              <w:rPr>
                <w:noProof/>
                <w:webHidden/>
              </w:rPr>
              <w:tab/>
            </w:r>
            <w:r>
              <w:rPr>
                <w:noProof/>
                <w:webHidden/>
              </w:rPr>
              <w:fldChar w:fldCharType="begin"/>
            </w:r>
            <w:r w:rsidR="006A279D">
              <w:rPr>
                <w:noProof/>
                <w:webHidden/>
              </w:rPr>
              <w:instrText xml:space="preserve"> PAGEREF _Toc360102974 \h </w:instrText>
            </w:r>
            <w:r>
              <w:rPr>
                <w:noProof/>
                <w:webHidden/>
              </w:rPr>
            </w:r>
            <w:r>
              <w:rPr>
                <w:noProof/>
                <w:webHidden/>
              </w:rPr>
              <w:fldChar w:fldCharType="separate"/>
            </w:r>
            <w:r w:rsidR="006A279D">
              <w:rPr>
                <w:noProof/>
                <w:webHidden/>
              </w:rPr>
              <w:t>362</w:t>
            </w:r>
            <w:r>
              <w:rPr>
                <w:noProof/>
                <w:webHidden/>
              </w:rPr>
              <w:fldChar w:fldCharType="end"/>
            </w:r>
          </w:hyperlink>
        </w:p>
        <w:p w:rsidR="006A279D" w:rsidRDefault="00B73223">
          <w:pPr>
            <w:pStyle w:val="TOC3"/>
            <w:tabs>
              <w:tab w:val="right" w:leader="dot" w:pos="9350"/>
            </w:tabs>
            <w:rPr>
              <w:rFonts w:eastAsiaTheme="minorEastAsia"/>
              <w:noProof/>
            </w:rPr>
          </w:pPr>
          <w:hyperlink w:anchor="_Toc360102975" w:history="1">
            <w:r w:rsidR="006A279D" w:rsidRPr="00785A8E">
              <w:rPr>
                <w:rStyle w:val="Hyperlink"/>
                <w:rFonts w:ascii="Arial" w:hAnsi="Arial" w:cs="Arial"/>
                <w:noProof/>
              </w:rPr>
              <w:t>6.5.1 Competence and skills for service management</w:t>
            </w:r>
            <w:r w:rsidR="006A279D">
              <w:rPr>
                <w:noProof/>
                <w:webHidden/>
              </w:rPr>
              <w:tab/>
            </w:r>
            <w:r>
              <w:rPr>
                <w:noProof/>
                <w:webHidden/>
              </w:rPr>
              <w:fldChar w:fldCharType="begin"/>
            </w:r>
            <w:r w:rsidR="006A279D">
              <w:rPr>
                <w:noProof/>
                <w:webHidden/>
              </w:rPr>
              <w:instrText xml:space="preserve"> PAGEREF _Toc360102975 \h </w:instrText>
            </w:r>
            <w:r>
              <w:rPr>
                <w:noProof/>
                <w:webHidden/>
              </w:rPr>
            </w:r>
            <w:r>
              <w:rPr>
                <w:noProof/>
                <w:webHidden/>
              </w:rPr>
              <w:fldChar w:fldCharType="separate"/>
            </w:r>
            <w:r w:rsidR="006A279D">
              <w:rPr>
                <w:noProof/>
                <w:webHidden/>
              </w:rPr>
              <w:t>362</w:t>
            </w:r>
            <w:r>
              <w:rPr>
                <w:noProof/>
                <w:webHidden/>
              </w:rPr>
              <w:fldChar w:fldCharType="end"/>
            </w:r>
          </w:hyperlink>
        </w:p>
        <w:p w:rsidR="006A279D" w:rsidRDefault="00B73223">
          <w:pPr>
            <w:pStyle w:val="TOC3"/>
            <w:tabs>
              <w:tab w:val="right" w:leader="dot" w:pos="9350"/>
            </w:tabs>
            <w:rPr>
              <w:rFonts w:eastAsiaTheme="minorEastAsia"/>
              <w:noProof/>
            </w:rPr>
          </w:pPr>
          <w:hyperlink w:anchor="_Toc360102976" w:history="1">
            <w:r w:rsidR="006A279D" w:rsidRPr="00785A8E">
              <w:rPr>
                <w:rStyle w:val="Hyperlink"/>
                <w:rFonts w:ascii="Arial" w:hAnsi="Arial" w:cs="Arial"/>
                <w:noProof/>
              </w:rPr>
              <w:t>6.5.2 Competence and skills framework</w:t>
            </w:r>
            <w:r w:rsidR="006A279D">
              <w:rPr>
                <w:noProof/>
                <w:webHidden/>
              </w:rPr>
              <w:tab/>
            </w:r>
            <w:r>
              <w:rPr>
                <w:noProof/>
                <w:webHidden/>
              </w:rPr>
              <w:fldChar w:fldCharType="begin"/>
            </w:r>
            <w:r w:rsidR="006A279D">
              <w:rPr>
                <w:noProof/>
                <w:webHidden/>
              </w:rPr>
              <w:instrText xml:space="preserve"> PAGEREF _Toc360102976 \h </w:instrText>
            </w:r>
            <w:r>
              <w:rPr>
                <w:noProof/>
                <w:webHidden/>
              </w:rPr>
            </w:r>
            <w:r>
              <w:rPr>
                <w:noProof/>
                <w:webHidden/>
              </w:rPr>
              <w:fldChar w:fldCharType="separate"/>
            </w:r>
            <w:r w:rsidR="006A279D">
              <w:rPr>
                <w:noProof/>
                <w:webHidden/>
              </w:rPr>
              <w:t>363</w:t>
            </w:r>
            <w:r>
              <w:rPr>
                <w:noProof/>
                <w:webHidden/>
              </w:rPr>
              <w:fldChar w:fldCharType="end"/>
            </w:r>
          </w:hyperlink>
        </w:p>
        <w:p w:rsidR="006A279D" w:rsidRDefault="00B73223">
          <w:pPr>
            <w:pStyle w:val="TOC1"/>
            <w:tabs>
              <w:tab w:val="right" w:leader="dot" w:pos="9350"/>
            </w:tabs>
            <w:rPr>
              <w:rFonts w:eastAsiaTheme="minorEastAsia"/>
              <w:noProof/>
            </w:rPr>
          </w:pPr>
          <w:hyperlink w:anchor="_Toc360102977" w:history="1">
            <w:r w:rsidR="006A279D" w:rsidRPr="00785A8E">
              <w:rPr>
                <w:rStyle w:val="Hyperlink"/>
                <w:rFonts w:ascii="Arial" w:hAnsi="Arial" w:cs="Arial"/>
                <w:noProof/>
              </w:rPr>
              <w:t>Chapter 7: Technology Considerations</w:t>
            </w:r>
            <w:r w:rsidR="006A279D">
              <w:rPr>
                <w:noProof/>
                <w:webHidden/>
              </w:rPr>
              <w:tab/>
            </w:r>
            <w:r>
              <w:rPr>
                <w:noProof/>
                <w:webHidden/>
              </w:rPr>
              <w:fldChar w:fldCharType="begin"/>
            </w:r>
            <w:r w:rsidR="006A279D">
              <w:rPr>
                <w:noProof/>
                <w:webHidden/>
              </w:rPr>
              <w:instrText xml:space="preserve"> PAGEREF _Toc360102977 \h </w:instrText>
            </w:r>
            <w:r>
              <w:rPr>
                <w:noProof/>
                <w:webHidden/>
              </w:rPr>
            </w:r>
            <w:r>
              <w:rPr>
                <w:noProof/>
                <w:webHidden/>
              </w:rPr>
              <w:fldChar w:fldCharType="separate"/>
            </w:r>
            <w:r w:rsidR="006A279D">
              <w:rPr>
                <w:noProof/>
                <w:webHidden/>
              </w:rPr>
              <w:t>363</w:t>
            </w:r>
            <w:r>
              <w:rPr>
                <w:noProof/>
                <w:webHidden/>
              </w:rPr>
              <w:fldChar w:fldCharType="end"/>
            </w:r>
          </w:hyperlink>
        </w:p>
        <w:p w:rsidR="006A279D" w:rsidRDefault="00B73223">
          <w:pPr>
            <w:pStyle w:val="TOC2"/>
            <w:tabs>
              <w:tab w:val="right" w:leader="dot" w:pos="9350"/>
            </w:tabs>
            <w:rPr>
              <w:rFonts w:eastAsiaTheme="minorEastAsia"/>
              <w:noProof/>
            </w:rPr>
          </w:pPr>
          <w:hyperlink w:anchor="_Toc360102978" w:history="1">
            <w:r w:rsidR="006A279D" w:rsidRPr="00785A8E">
              <w:rPr>
                <w:rStyle w:val="Hyperlink"/>
                <w:rFonts w:ascii="Arial" w:hAnsi="Arial" w:cs="Arial"/>
                <w:noProof/>
              </w:rPr>
              <w:t>7.1 SERVICE DESIGN TOOLS</w:t>
            </w:r>
            <w:r w:rsidR="006A279D">
              <w:rPr>
                <w:noProof/>
                <w:webHidden/>
              </w:rPr>
              <w:tab/>
            </w:r>
            <w:r>
              <w:rPr>
                <w:noProof/>
                <w:webHidden/>
              </w:rPr>
              <w:fldChar w:fldCharType="begin"/>
            </w:r>
            <w:r w:rsidR="006A279D">
              <w:rPr>
                <w:noProof/>
                <w:webHidden/>
              </w:rPr>
              <w:instrText xml:space="preserve"> PAGEREF _Toc360102978 \h </w:instrText>
            </w:r>
            <w:r>
              <w:rPr>
                <w:noProof/>
                <w:webHidden/>
              </w:rPr>
            </w:r>
            <w:r>
              <w:rPr>
                <w:noProof/>
                <w:webHidden/>
              </w:rPr>
              <w:fldChar w:fldCharType="separate"/>
            </w:r>
            <w:r w:rsidR="006A279D">
              <w:rPr>
                <w:noProof/>
                <w:webHidden/>
              </w:rPr>
              <w:t>364</w:t>
            </w:r>
            <w:r>
              <w:rPr>
                <w:noProof/>
                <w:webHidden/>
              </w:rPr>
              <w:fldChar w:fldCharType="end"/>
            </w:r>
          </w:hyperlink>
        </w:p>
        <w:p w:rsidR="006A279D" w:rsidRDefault="00B73223">
          <w:pPr>
            <w:pStyle w:val="TOC2"/>
            <w:tabs>
              <w:tab w:val="right" w:leader="dot" w:pos="9350"/>
            </w:tabs>
            <w:rPr>
              <w:rFonts w:eastAsiaTheme="minorEastAsia"/>
              <w:noProof/>
            </w:rPr>
          </w:pPr>
          <w:hyperlink w:anchor="_Toc360102979" w:history="1">
            <w:r w:rsidR="006A279D" w:rsidRPr="00785A8E">
              <w:rPr>
                <w:rStyle w:val="Hyperlink"/>
                <w:rFonts w:ascii="Arial" w:eastAsia="Times New Roman" w:hAnsi="Arial" w:cs="Arial"/>
                <w:b/>
                <w:bCs/>
                <w:noProof/>
              </w:rPr>
              <w:t>7.2 SERVICE MANAGEMENT TOOLS</w:t>
            </w:r>
            <w:r w:rsidR="006A279D">
              <w:rPr>
                <w:noProof/>
                <w:webHidden/>
              </w:rPr>
              <w:tab/>
            </w:r>
            <w:r>
              <w:rPr>
                <w:noProof/>
                <w:webHidden/>
              </w:rPr>
              <w:fldChar w:fldCharType="begin"/>
            </w:r>
            <w:r w:rsidR="006A279D">
              <w:rPr>
                <w:noProof/>
                <w:webHidden/>
              </w:rPr>
              <w:instrText xml:space="preserve"> PAGEREF _Toc360102979 \h </w:instrText>
            </w:r>
            <w:r>
              <w:rPr>
                <w:noProof/>
                <w:webHidden/>
              </w:rPr>
            </w:r>
            <w:r>
              <w:rPr>
                <w:noProof/>
                <w:webHidden/>
              </w:rPr>
              <w:fldChar w:fldCharType="separate"/>
            </w:r>
            <w:r w:rsidR="006A279D">
              <w:rPr>
                <w:noProof/>
                <w:webHidden/>
              </w:rPr>
              <w:t>367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80" w:history="1">
            <w:r w:rsidR="006A279D" w:rsidRPr="00785A8E">
              <w:rPr>
                <w:rStyle w:val="Hyperlink"/>
                <w:rFonts w:ascii="Arial" w:eastAsia="Times New Roman" w:hAnsi="Arial" w:cs="Arial"/>
                <w:b/>
                <w:bCs/>
                <w:noProof/>
              </w:rPr>
              <w:t>7.2.1 Defining tool requirements</w:t>
            </w:r>
            <w:r w:rsidR="006A279D">
              <w:rPr>
                <w:noProof/>
                <w:webHidden/>
              </w:rPr>
              <w:tab/>
            </w:r>
            <w:r>
              <w:rPr>
                <w:noProof/>
                <w:webHidden/>
              </w:rPr>
              <w:fldChar w:fldCharType="begin"/>
            </w:r>
            <w:r w:rsidR="006A279D">
              <w:rPr>
                <w:noProof/>
                <w:webHidden/>
              </w:rPr>
              <w:instrText xml:space="preserve"> PAGEREF _Toc360102980 \h </w:instrText>
            </w:r>
            <w:r>
              <w:rPr>
                <w:noProof/>
                <w:webHidden/>
              </w:rPr>
            </w:r>
            <w:r>
              <w:rPr>
                <w:noProof/>
                <w:webHidden/>
              </w:rPr>
              <w:fldChar w:fldCharType="separate"/>
            </w:r>
            <w:r w:rsidR="006A279D">
              <w:rPr>
                <w:noProof/>
                <w:webHidden/>
              </w:rPr>
              <w:t>367</w:t>
            </w:r>
            <w:r>
              <w:rPr>
                <w:noProof/>
                <w:webHidden/>
              </w:rPr>
              <w:fldChar w:fldCharType="end"/>
            </w:r>
          </w:hyperlink>
        </w:p>
        <w:p w:rsidR="006A279D" w:rsidRDefault="00B73223">
          <w:pPr>
            <w:pStyle w:val="TOC3"/>
            <w:tabs>
              <w:tab w:val="right" w:leader="dot" w:pos="9350"/>
            </w:tabs>
            <w:rPr>
              <w:rFonts w:eastAsiaTheme="minorEastAsia"/>
              <w:noProof/>
            </w:rPr>
          </w:pPr>
          <w:hyperlink w:anchor="_Toc360102981" w:history="1">
            <w:r w:rsidR="006A279D" w:rsidRPr="00785A8E">
              <w:rPr>
                <w:rStyle w:val="Hyperlink"/>
                <w:rFonts w:ascii="Arial" w:eastAsia="Times New Roman" w:hAnsi="Arial" w:cs="Arial"/>
                <w:b/>
                <w:bCs/>
                <w:noProof/>
              </w:rPr>
              <w:t>7.2.2 Tool selection</w:t>
            </w:r>
            <w:r w:rsidR="006A279D">
              <w:rPr>
                <w:noProof/>
                <w:webHidden/>
              </w:rPr>
              <w:tab/>
            </w:r>
            <w:r>
              <w:rPr>
                <w:noProof/>
                <w:webHidden/>
              </w:rPr>
              <w:fldChar w:fldCharType="begin"/>
            </w:r>
            <w:r w:rsidR="006A279D">
              <w:rPr>
                <w:noProof/>
                <w:webHidden/>
              </w:rPr>
              <w:instrText xml:space="preserve"> PAGEREF _Toc360102981 \h </w:instrText>
            </w:r>
            <w:r>
              <w:rPr>
                <w:noProof/>
                <w:webHidden/>
              </w:rPr>
            </w:r>
            <w:r>
              <w:rPr>
                <w:noProof/>
                <w:webHidden/>
              </w:rPr>
              <w:fldChar w:fldCharType="separate"/>
            </w:r>
            <w:r w:rsidR="006A279D">
              <w:rPr>
                <w:noProof/>
                <w:webHidden/>
              </w:rPr>
              <w:t>368</w:t>
            </w:r>
            <w:r>
              <w:rPr>
                <w:noProof/>
                <w:webHidden/>
              </w:rPr>
              <w:fldChar w:fldCharType="end"/>
            </w:r>
          </w:hyperlink>
        </w:p>
        <w:p w:rsidR="006A279D" w:rsidRDefault="00B73223">
          <w:pPr>
            <w:pStyle w:val="TOC3"/>
            <w:tabs>
              <w:tab w:val="right" w:leader="dot" w:pos="9350"/>
            </w:tabs>
            <w:rPr>
              <w:rFonts w:eastAsiaTheme="minorEastAsia"/>
              <w:noProof/>
            </w:rPr>
          </w:pPr>
          <w:hyperlink w:anchor="_Toc360102982" w:history="1">
            <w:r w:rsidR="006A279D" w:rsidRPr="00785A8E">
              <w:rPr>
                <w:rStyle w:val="Hyperlink"/>
                <w:rFonts w:ascii="Arial" w:eastAsia="Times New Roman" w:hAnsi="Arial" w:cs="Arial"/>
                <w:b/>
                <w:bCs/>
                <w:noProof/>
              </w:rPr>
              <w:t>7.2.3 Implementation considerations</w:t>
            </w:r>
            <w:r w:rsidR="006A279D">
              <w:rPr>
                <w:noProof/>
                <w:webHidden/>
              </w:rPr>
              <w:tab/>
            </w:r>
            <w:r>
              <w:rPr>
                <w:noProof/>
                <w:webHidden/>
              </w:rPr>
              <w:fldChar w:fldCharType="begin"/>
            </w:r>
            <w:r w:rsidR="006A279D">
              <w:rPr>
                <w:noProof/>
                <w:webHidden/>
              </w:rPr>
              <w:instrText xml:space="preserve"> PAGEREF _Toc360102982 \h </w:instrText>
            </w:r>
            <w:r>
              <w:rPr>
                <w:noProof/>
                <w:webHidden/>
              </w:rPr>
            </w:r>
            <w:r>
              <w:rPr>
                <w:noProof/>
                <w:webHidden/>
              </w:rPr>
              <w:fldChar w:fldCharType="separate"/>
            </w:r>
            <w:r w:rsidR="006A279D">
              <w:rPr>
                <w:noProof/>
                <w:webHidden/>
              </w:rPr>
              <w:t>369</w:t>
            </w:r>
            <w:r>
              <w:rPr>
                <w:noProof/>
                <w:webHidden/>
              </w:rPr>
              <w:fldChar w:fldCharType="end"/>
            </w:r>
          </w:hyperlink>
        </w:p>
        <w:p w:rsidR="006A279D" w:rsidRDefault="00B73223">
          <w:pPr>
            <w:pStyle w:val="TOC3"/>
            <w:tabs>
              <w:tab w:val="right" w:leader="dot" w:pos="9350"/>
            </w:tabs>
            <w:rPr>
              <w:rFonts w:eastAsiaTheme="minorEastAsia"/>
              <w:noProof/>
            </w:rPr>
          </w:pPr>
          <w:hyperlink w:anchor="_Toc360102983" w:history="1">
            <w:r w:rsidR="006A279D" w:rsidRPr="00785A8E">
              <w:rPr>
                <w:rStyle w:val="Hyperlink"/>
                <w:rFonts w:ascii="Arial" w:eastAsia="Times New Roman" w:hAnsi="Arial" w:cs="Arial"/>
                <w:b/>
                <w:bCs/>
                <w:noProof/>
              </w:rPr>
              <w:t>7.2.4 Evaluation process and criteria</w:t>
            </w:r>
            <w:r w:rsidR="006A279D">
              <w:rPr>
                <w:noProof/>
                <w:webHidden/>
              </w:rPr>
              <w:tab/>
            </w:r>
            <w:r>
              <w:rPr>
                <w:noProof/>
                <w:webHidden/>
              </w:rPr>
              <w:fldChar w:fldCharType="begin"/>
            </w:r>
            <w:r w:rsidR="006A279D">
              <w:rPr>
                <w:noProof/>
                <w:webHidden/>
              </w:rPr>
              <w:instrText xml:space="preserve"> PAGEREF _Toc360102983 \h </w:instrText>
            </w:r>
            <w:r>
              <w:rPr>
                <w:noProof/>
                <w:webHidden/>
              </w:rPr>
            </w:r>
            <w:r>
              <w:rPr>
                <w:noProof/>
                <w:webHidden/>
              </w:rPr>
              <w:fldChar w:fldCharType="separate"/>
            </w:r>
            <w:r w:rsidR="006A279D">
              <w:rPr>
                <w:noProof/>
                <w:webHidden/>
              </w:rPr>
              <w:t>370</w:t>
            </w:r>
            <w:r>
              <w:rPr>
                <w:noProof/>
                <w:webHidden/>
              </w:rPr>
              <w:fldChar w:fldCharType="end"/>
            </w:r>
          </w:hyperlink>
        </w:p>
        <w:p w:rsidR="006A279D" w:rsidRDefault="00B73223">
          <w:pPr>
            <w:pStyle w:val="TOC1"/>
            <w:tabs>
              <w:tab w:val="right" w:leader="dot" w:pos="9350"/>
            </w:tabs>
            <w:rPr>
              <w:rFonts w:eastAsiaTheme="minorEastAsia"/>
              <w:noProof/>
            </w:rPr>
          </w:pPr>
          <w:hyperlink w:anchor="_Toc360102984" w:history="1">
            <w:r w:rsidR="006A279D" w:rsidRPr="00785A8E">
              <w:rPr>
                <w:rStyle w:val="Hyperlink"/>
                <w:rFonts w:ascii="Arial" w:hAnsi="Arial" w:cs="Arial"/>
                <w:noProof/>
              </w:rPr>
              <w:t>Chapter 8: Implementing Service Design</w:t>
            </w:r>
            <w:r w:rsidR="006A279D">
              <w:rPr>
                <w:noProof/>
                <w:webHidden/>
              </w:rPr>
              <w:tab/>
            </w:r>
            <w:r>
              <w:rPr>
                <w:noProof/>
                <w:webHidden/>
              </w:rPr>
              <w:fldChar w:fldCharType="begin"/>
            </w:r>
            <w:r w:rsidR="006A279D">
              <w:rPr>
                <w:noProof/>
                <w:webHidden/>
              </w:rPr>
              <w:instrText xml:space="preserve"> PAGEREF _Toc360102984 \h </w:instrText>
            </w:r>
            <w:r>
              <w:rPr>
                <w:noProof/>
                <w:webHidden/>
              </w:rPr>
            </w:r>
            <w:r>
              <w:rPr>
                <w:noProof/>
                <w:webHidden/>
              </w:rPr>
              <w:fldChar w:fldCharType="separate"/>
            </w:r>
            <w:r w:rsidR="006A279D">
              <w:rPr>
                <w:noProof/>
                <w:webHidden/>
              </w:rPr>
              <w:t>371</w:t>
            </w:r>
            <w:r>
              <w:rPr>
                <w:noProof/>
                <w:webHidden/>
              </w:rPr>
              <w:fldChar w:fldCharType="end"/>
            </w:r>
          </w:hyperlink>
        </w:p>
        <w:p w:rsidR="006A279D" w:rsidRDefault="00B73223">
          <w:pPr>
            <w:pStyle w:val="TOC2"/>
            <w:tabs>
              <w:tab w:val="right" w:leader="dot" w:pos="9350"/>
            </w:tabs>
            <w:rPr>
              <w:rFonts w:eastAsiaTheme="minorEastAsia"/>
              <w:noProof/>
            </w:rPr>
          </w:pPr>
          <w:hyperlink w:anchor="_Toc360102985" w:history="1">
            <w:r w:rsidR="006A279D" w:rsidRPr="00785A8E">
              <w:rPr>
                <w:rStyle w:val="Hyperlink"/>
                <w:rFonts w:ascii="Arial" w:hAnsi="Arial" w:cs="Arial"/>
                <w:noProof/>
              </w:rPr>
              <w:t>OVERVIEW</w:t>
            </w:r>
            <w:r w:rsidR="006A279D">
              <w:rPr>
                <w:noProof/>
                <w:webHidden/>
              </w:rPr>
              <w:tab/>
            </w:r>
            <w:r>
              <w:rPr>
                <w:noProof/>
                <w:webHidden/>
              </w:rPr>
              <w:fldChar w:fldCharType="begin"/>
            </w:r>
            <w:r w:rsidR="006A279D">
              <w:rPr>
                <w:noProof/>
                <w:webHidden/>
              </w:rPr>
              <w:instrText xml:space="preserve"> PAGEREF _Toc360102985 \h </w:instrText>
            </w:r>
            <w:r>
              <w:rPr>
                <w:noProof/>
                <w:webHidden/>
              </w:rPr>
            </w:r>
            <w:r>
              <w:rPr>
                <w:noProof/>
                <w:webHidden/>
              </w:rPr>
              <w:fldChar w:fldCharType="separate"/>
            </w:r>
            <w:r w:rsidR="006A279D">
              <w:rPr>
                <w:noProof/>
                <w:webHidden/>
              </w:rPr>
              <w:t>371</w:t>
            </w:r>
            <w:r>
              <w:rPr>
                <w:noProof/>
                <w:webHidden/>
              </w:rPr>
              <w:fldChar w:fldCharType="end"/>
            </w:r>
          </w:hyperlink>
        </w:p>
        <w:p w:rsidR="006A279D" w:rsidRDefault="00B73223">
          <w:pPr>
            <w:pStyle w:val="TOC2"/>
            <w:tabs>
              <w:tab w:val="right" w:leader="dot" w:pos="9350"/>
            </w:tabs>
            <w:rPr>
              <w:rFonts w:eastAsiaTheme="minorEastAsia"/>
              <w:noProof/>
            </w:rPr>
          </w:pPr>
          <w:hyperlink w:anchor="_Toc360102986" w:history="1">
            <w:r w:rsidR="006A279D" w:rsidRPr="00785A8E">
              <w:rPr>
                <w:rStyle w:val="Hyperlink"/>
                <w:rFonts w:ascii="Arial" w:hAnsi="Arial" w:cs="Arial"/>
                <w:noProof/>
              </w:rPr>
              <w:t>8.1 BUSINESS IMPACT ANALYSIS</w:t>
            </w:r>
            <w:r w:rsidR="006A279D">
              <w:rPr>
                <w:noProof/>
                <w:webHidden/>
              </w:rPr>
              <w:tab/>
            </w:r>
            <w:r>
              <w:rPr>
                <w:noProof/>
                <w:webHidden/>
              </w:rPr>
              <w:fldChar w:fldCharType="begin"/>
            </w:r>
            <w:r w:rsidR="006A279D">
              <w:rPr>
                <w:noProof/>
                <w:webHidden/>
              </w:rPr>
              <w:instrText xml:space="preserve"> PAGEREF _Toc360102986 \h </w:instrText>
            </w:r>
            <w:r>
              <w:rPr>
                <w:noProof/>
                <w:webHidden/>
              </w:rPr>
            </w:r>
            <w:r>
              <w:rPr>
                <w:noProof/>
                <w:webHidden/>
              </w:rPr>
              <w:fldChar w:fldCharType="separate"/>
            </w:r>
            <w:r w:rsidR="006A279D">
              <w:rPr>
                <w:noProof/>
                <w:webHidden/>
              </w:rPr>
              <w:t>372</w:t>
            </w:r>
            <w:r>
              <w:rPr>
                <w:noProof/>
                <w:webHidden/>
              </w:rPr>
              <w:fldChar w:fldCharType="end"/>
            </w:r>
          </w:hyperlink>
        </w:p>
        <w:p w:rsidR="006A279D" w:rsidRDefault="00B73223">
          <w:pPr>
            <w:pStyle w:val="TOC2"/>
            <w:tabs>
              <w:tab w:val="right" w:leader="dot" w:pos="9350"/>
            </w:tabs>
            <w:rPr>
              <w:rFonts w:eastAsiaTheme="minorEastAsia"/>
              <w:noProof/>
            </w:rPr>
          </w:pPr>
          <w:hyperlink w:anchor="_Toc360102987" w:history="1">
            <w:r w:rsidR="006A279D" w:rsidRPr="00785A8E">
              <w:rPr>
                <w:rStyle w:val="Hyperlink"/>
                <w:rFonts w:ascii="Arial" w:hAnsi="Arial" w:cs="Arial"/>
                <w:noProof/>
              </w:rPr>
              <w:t>8.2 SERVICE LEVEL REQUIREMENTS</w:t>
            </w:r>
            <w:r w:rsidR="006A279D">
              <w:rPr>
                <w:noProof/>
                <w:webHidden/>
              </w:rPr>
              <w:tab/>
            </w:r>
            <w:r>
              <w:rPr>
                <w:noProof/>
                <w:webHidden/>
              </w:rPr>
              <w:fldChar w:fldCharType="begin"/>
            </w:r>
            <w:r w:rsidR="006A279D">
              <w:rPr>
                <w:noProof/>
                <w:webHidden/>
              </w:rPr>
              <w:instrText xml:space="preserve"> PAGEREF _Toc360102987 \h </w:instrText>
            </w:r>
            <w:r>
              <w:rPr>
                <w:noProof/>
                <w:webHidden/>
              </w:rPr>
            </w:r>
            <w:r>
              <w:rPr>
                <w:noProof/>
                <w:webHidden/>
              </w:rPr>
              <w:fldChar w:fldCharType="separate"/>
            </w:r>
            <w:r w:rsidR="006A279D">
              <w:rPr>
                <w:noProof/>
                <w:webHidden/>
              </w:rPr>
              <w:t>372</w:t>
            </w:r>
            <w:r>
              <w:rPr>
                <w:noProof/>
                <w:webHidden/>
              </w:rPr>
              <w:fldChar w:fldCharType="end"/>
            </w:r>
          </w:hyperlink>
        </w:p>
        <w:p w:rsidR="006A279D" w:rsidRDefault="00B73223">
          <w:pPr>
            <w:pStyle w:val="TOC2"/>
            <w:tabs>
              <w:tab w:val="right" w:leader="dot" w:pos="9350"/>
            </w:tabs>
            <w:rPr>
              <w:rFonts w:eastAsiaTheme="minorEastAsia"/>
              <w:noProof/>
            </w:rPr>
          </w:pPr>
          <w:hyperlink w:anchor="_Toc360102988" w:history="1">
            <w:r w:rsidR="006A279D" w:rsidRPr="00785A8E">
              <w:rPr>
                <w:rStyle w:val="Hyperlink"/>
                <w:rFonts w:ascii="Arial" w:hAnsi="Arial" w:cs="Arial"/>
                <w:noProof/>
              </w:rPr>
              <w:t>8.3 RISKS TO THE SERVICES AND PROCESSES</w:t>
            </w:r>
            <w:r w:rsidR="006A279D">
              <w:rPr>
                <w:noProof/>
                <w:webHidden/>
              </w:rPr>
              <w:tab/>
            </w:r>
            <w:r>
              <w:rPr>
                <w:noProof/>
                <w:webHidden/>
              </w:rPr>
              <w:fldChar w:fldCharType="begin"/>
            </w:r>
            <w:r w:rsidR="006A279D">
              <w:rPr>
                <w:noProof/>
                <w:webHidden/>
              </w:rPr>
              <w:instrText xml:space="preserve"> PAGEREF _Toc360102988 \h </w:instrText>
            </w:r>
            <w:r>
              <w:rPr>
                <w:noProof/>
                <w:webHidden/>
              </w:rPr>
            </w:r>
            <w:r>
              <w:rPr>
                <w:noProof/>
                <w:webHidden/>
              </w:rPr>
              <w:fldChar w:fldCharType="separate"/>
            </w:r>
            <w:r w:rsidR="006A279D">
              <w:rPr>
                <w:noProof/>
                <w:webHidden/>
              </w:rPr>
              <w:t>373</w:t>
            </w:r>
            <w:r>
              <w:rPr>
                <w:noProof/>
                <w:webHidden/>
              </w:rPr>
              <w:fldChar w:fldCharType="end"/>
            </w:r>
          </w:hyperlink>
        </w:p>
        <w:p w:rsidR="006A279D" w:rsidRDefault="00B73223">
          <w:pPr>
            <w:pStyle w:val="TOC2"/>
            <w:tabs>
              <w:tab w:val="right" w:leader="dot" w:pos="9350"/>
            </w:tabs>
            <w:rPr>
              <w:rFonts w:eastAsiaTheme="minorEastAsia"/>
              <w:noProof/>
            </w:rPr>
          </w:pPr>
          <w:hyperlink w:anchor="_Toc360102989" w:history="1">
            <w:r w:rsidR="006A279D" w:rsidRPr="00785A8E">
              <w:rPr>
                <w:rStyle w:val="Hyperlink"/>
                <w:rFonts w:ascii="Arial" w:eastAsia="Times New Roman" w:hAnsi="Arial" w:cs="Arial"/>
                <w:b/>
                <w:bCs/>
                <w:noProof/>
              </w:rPr>
              <w:t>8.4 IMPLEMENTING SERVICE DESIGN</w:t>
            </w:r>
            <w:r w:rsidR="006A279D">
              <w:rPr>
                <w:noProof/>
                <w:webHidden/>
              </w:rPr>
              <w:tab/>
            </w:r>
            <w:r>
              <w:rPr>
                <w:noProof/>
                <w:webHidden/>
              </w:rPr>
              <w:fldChar w:fldCharType="begin"/>
            </w:r>
            <w:r w:rsidR="006A279D">
              <w:rPr>
                <w:noProof/>
                <w:webHidden/>
              </w:rPr>
              <w:instrText xml:space="preserve"> PAGEREF _Toc360102989 \h </w:instrText>
            </w:r>
            <w:r>
              <w:rPr>
                <w:noProof/>
                <w:webHidden/>
              </w:rPr>
            </w:r>
            <w:r>
              <w:rPr>
                <w:noProof/>
                <w:webHidden/>
              </w:rPr>
              <w:fldChar w:fldCharType="separate"/>
            </w:r>
            <w:r w:rsidR="006A279D">
              <w:rPr>
                <w:noProof/>
                <w:webHidden/>
              </w:rPr>
              <w:t>373</w:t>
            </w:r>
            <w:r>
              <w:rPr>
                <w:noProof/>
                <w:webHidden/>
              </w:rPr>
              <w:fldChar w:fldCharType="end"/>
            </w:r>
          </w:hyperlink>
        </w:p>
        <w:p w:rsidR="006A279D" w:rsidRDefault="00B73223">
          <w:pPr>
            <w:pStyle w:val="TOC3"/>
            <w:tabs>
              <w:tab w:val="right" w:leader="dot" w:pos="9350"/>
            </w:tabs>
            <w:rPr>
              <w:rFonts w:eastAsiaTheme="minorEastAsia"/>
              <w:noProof/>
            </w:rPr>
          </w:pPr>
          <w:hyperlink w:anchor="_Toc360102990" w:history="1">
            <w:r w:rsidR="006A279D" w:rsidRPr="00785A8E">
              <w:rPr>
                <w:rStyle w:val="Hyperlink"/>
                <w:rFonts w:ascii="Arial" w:eastAsia="Times New Roman" w:hAnsi="Arial" w:cs="Arial"/>
                <w:b/>
                <w:bCs/>
                <w:noProof/>
              </w:rPr>
              <w:t>8.4.1 Where do we start?</w:t>
            </w:r>
            <w:r w:rsidR="006A279D">
              <w:rPr>
                <w:noProof/>
                <w:webHidden/>
              </w:rPr>
              <w:tab/>
            </w:r>
            <w:r>
              <w:rPr>
                <w:noProof/>
                <w:webHidden/>
              </w:rPr>
              <w:fldChar w:fldCharType="begin"/>
            </w:r>
            <w:r w:rsidR="006A279D">
              <w:rPr>
                <w:noProof/>
                <w:webHidden/>
              </w:rPr>
              <w:instrText xml:space="preserve"> PAGEREF _Toc360102990 \h </w:instrText>
            </w:r>
            <w:r>
              <w:rPr>
                <w:noProof/>
                <w:webHidden/>
              </w:rPr>
            </w:r>
            <w:r>
              <w:rPr>
                <w:noProof/>
                <w:webHidden/>
              </w:rPr>
              <w:fldChar w:fldCharType="separate"/>
            </w:r>
            <w:r w:rsidR="006A279D">
              <w:rPr>
                <w:noProof/>
                <w:webHidden/>
              </w:rPr>
              <w:t>373</w:t>
            </w:r>
            <w:r>
              <w:rPr>
                <w:noProof/>
                <w:webHidden/>
              </w:rPr>
              <w:fldChar w:fldCharType="end"/>
            </w:r>
          </w:hyperlink>
        </w:p>
        <w:p w:rsidR="006A279D" w:rsidRDefault="00B73223">
          <w:pPr>
            <w:pStyle w:val="TOC3"/>
            <w:tabs>
              <w:tab w:val="right" w:leader="dot" w:pos="9350"/>
            </w:tabs>
            <w:rPr>
              <w:rFonts w:eastAsiaTheme="minorEastAsia"/>
              <w:noProof/>
            </w:rPr>
          </w:pPr>
          <w:hyperlink w:anchor="_Toc360102991" w:history="1">
            <w:r w:rsidR="006A279D" w:rsidRPr="00785A8E">
              <w:rPr>
                <w:rStyle w:val="Hyperlink"/>
                <w:rFonts w:ascii="Arial" w:eastAsia="Times New Roman" w:hAnsi="Arial" w:cs="Arial"/>
                <w:b/>
                <w:bCs/>
                <w:noProof/>
              </w:rPr>
              <w:t>8.4.2 How do we improve?</w:t>
            </w:r>
            <w:r w:rsidR="006A279D">
              <w:rPr>
                <w:noProof/>
                <w:webHidden/>
              </w:rPr>
              <w:tab/>
            </w:r>
            <w:r>
              <w:rPr>
                <w:noProof/>
                <w:webHidden/>
              </w:rPr>
              <w:fldChar w:fldCharType="begin"/>
            </w:r>
            <w:r w:rsidR="006A279D">
              <w:rPr>
                <w:noProof/>
                <w:webHidden/>
              </w:rPr>
              <w:instrText xml:space="preserve"> PAGEREF _Toc360102991 \h </w:instrText>
            </w:r>
            <w:r>
              <w:rPr>
                <w:noProof/>
                <w:webHidden/>
              </w:rPr>
            </w:r>
            <w:r>
              <w:rPr>
                <w:noProof/>
                <w:webHidden/>
              </w:rPr>
              <w:fldChar w:fldCharType="separate"/>
            </w:r>
            <w:r w:rsidR="006A279D">
              <w:rPr>
                <w:noProof/>
                <w:webHidden/>
              </w:rPr>
              <w:t>374</w:t>
            </w:r>
            <w:r>
              <w:rPr>
                <w:noProof/>
                <w:webHidden/>
              </w:rPr>
              <w:fldChar w:fldCharType="end"/>
            </w:r>
          </w:hyperlink>
        </w:p>
        <w:p w:rsidR="006A279D" w:rsidRDefault="00B73223">
          <w:pPr>
            <w:pStyle w:val="TOC2"/>
            <w:tabs>
              <w:tab w:val="right" w:leader="dot" w:pos="9350"/>
            </w:tabs>
            <w:rPr>
              <w:rFonts w:eastAsiaTheme="minorEastAsia"/>
              <w:noProof/>
            </w:rPr>
          </w:pPr>
          <w:hyperlink w:anchor="_Toc360102992" w:history="1">
            <w:r w:rsidR="006A279D" w:rsidRPr="00785A8E">
              <w:rPr>
                <w:rStyle w:val="Hyperlink"/>
                <w:rFonts w:ascii="Arial" w:hAnsi="Arial" w:cs="Arial"/>
                <w:noProof/>
              </w:rPr>
              <w:t>8.5 MEASUREMENT OF SERVICE DESIGN</w:t>
            </w:r>
            <w:r w:rsidR="006A279D">
              <w:rPr>
                <w:noProof/>
                <w:webHidden/>
              </w:rPr>
              <w:tab/>
            </w:r>
            <w:r>
              <w:rPr>
                <w:noProof/>
                <w:webHidden/>
              </w:rPr>
              <w:fldChar w:fldCharType="begin"/>
            </w:r>
            <w:r w:rsidR="006A279D">
              <w:rPr>
                <w:noProof/>
                <w:webHidden/>
              </w:rPr>
              <w:instrText xml:space="preserve"> PAGEREF _Toc360102992 \h </w:instrText>
            </w:r>
            <w:r>
              <w:rPr>
                <w:noProof/>
                <w:webHidden/>
              </w:rPr>
            </w:r>
            <w:r>
              <w:rPr>
                <w:noProof/>
                <w:webHidden/>
              </w:rPr>
              <w:fldChar w:fldCharType="separate"/>
            </w:r>
            <w:r w:rsidR="006A279D">
              <w:rPr>
                <w:noProof/>
                <w:webHidden/>
              </w:rPr>
              <w:t>381</w:t>
            </w:r>
            <w:r>
              <w:rPr>
                <w:noProof/>
                <w:webHidden/>
              </w:rPr>
              <w:fldChar w:fldCharType="end"/>
            </w:r>
          </w:hyperlink>
        </w:p>
        <w:p w:rsidR="006A279D" w:rsidRDefault="00B73223">
          <w:pPr>
            <w:pStyle w:val="TOC3"/>
            <w:tabs>
              <w:tab w:val="right" w:leader="dot" w:pos="9350"/>
            </w:tabs>
            <w:rPr>
              <w:rFonts w:eastAsiaTheme="minorEastAsia"/>
              <w:noProof/>
            </w:rPr>
          </w:pPr>
          <w:hyperlink w:anchor="_Toc360102993" w:history="1">
            <w:r w:rsidR="006A279D" w:rsidRPr="00785A8E">
              <w:rPr>
                <w:rStyle w:val="Hyperlink"/>
                <w:rFonts w:ascii="Arial" w:hAnsi="Arial" w:cs="Arial"/>
                <w:noProof/>
              </w:rPr>
              <w:t>8.5.1 Prerequisites for success</w:t>
            </w:r>
            <w:r w:rsidR="006A279D">
              <w:rPr>
                <w:noProof/>
                <w:webHidden/>
              </w:rPr>
              <w:tab/>
            </w:r>
            <w:r>
              <w:rPr>
                <w:noProof/>
                <w:webHidden/>
              </w:rPr>
              <w:fldChar w:fldCharType="begin"/>
            </w:r>
            <w:r w:rsidR="006A279D">
              <w:rPr>
                <w:noProof/>
                <w:webHidden/>
              </w:rPr>
              <w:instrText xml:space="preserve"> PAGEREF _Toc360102993 \h </w:instrText>
            </w:r>
            <w:r>
              <w:rPr>
                <w:noProof/>
                <w:webHidden/>
              </w:rPr>
            </w:r>
            <w:r>
              <w:rPr>
                <w:noProof/>
                <w:webHidden/>
              </w:rPr>
              <w:fldChar w:fldCharType="separate"/>
            </w:r>
            <w:r w:rsidR="006A279D">
              <w:rPr>
                <w:noProof/>
                <w:webHidden/>
              </w:rPr>
              <w:t>382</w:t>
            </w:r>
            <w:r>
              <w:rPr>
                <w:noProof/>
                <w:webHidden/>
              </w:rPr>
              <w:fldChar w:fldCharType="end"/>
            </w:r>
          </w:hyperlink>
        </w:p>
        <w:p w:rsidR="006A279D" w:rsidRDefault="00B73223">
          <w:pPr>
            <w:pStyle w:val="TOC1"/>
            <w:tabs>
              <w:tab w:val="right" w:leader="dot" w:pos="9350"/>
            </w:tabs>
            <w:rPr>
              <w:rFonts w:eastAsiaTheme="minorEastAsia"/>
              <w:noProof/>
            </w:rPr>
          </w:pPr>
          <w:hyperlink w:anchor="_Toc360102994" w:history="1">
            <w:r w:rsidR="006A279D" w:rsidRPr="00785A8E">
              <w:rPr>
                <w:rStyle w:val="Hyperlink"/>
                <w:rFonts w:ascii="Arial" w:hAnsi="Arial" w:cs="Arial"/>
                <w:noProof/>
              </w:rPr>
              <w:t>Chapter 9: Challenges, Risks and Critical Success Factors</w:t>
            </w:r>
            <w:r w:rsidR="006A279D">
              <w:rPr>
                <w:noProof/>
                <w:webHidden/>
              </w:rPr>
              <w:tab/>
            </w:r>
            <w:r>
              <w:rPr>
                <w:noProof/>
                <w:webHidden/>
              </w:rPr>
              <w:fldChar w:fldCharType="begin"/>
            </w:r>
            <w:r w:rsidR="006A279D">
              <w:rPr>
                <w:noProof/>
                <w:webHidden/>
              </w:rPr>
              <w:instrText xml:space="preserve"> PAGEREF _Toc360102994 \h </w:instrText>
            </w:r>
            <w:r>
              <w:rPr>
                <w:noProof/>
                <w:webHidden/>
              </w:rPr>
            </w:r>
            <w:r>
              <w:rPr>
                <w:noProof/>
                <w:webHidden/>
              </w:rPr>
              <w:fldChar w:fldCharType="separate"/>
            </w:r>
            <w:r w:rsidR="006A279D">
              <w:rPr>
                <w:noProof/>
                <w:webHidden/>
              </w:rPr>
              <w:t>383</w:t>
            </w:r>
            <w:r>
              <w:rPr>
                <w:noProof/>
                <w:webHidden/>
              </w:rPr>
              <w:fldChar w:fldCharType="end"/>
            </w:r>
          </w:hyperlink>
        </w:p>
        <w:p w:rsidR="006A279D" w:rsidRDefault="00B73223">
          <w:pPr>
            <w:pStyle w:val="TOC2"/>
            <w:tabs>
              <w:tab w:val="right" w:leader="dot" w:pos="9350"/>
            </w:tabs>
            <w:rPr>
              <w:rFonts w:eastAsiaTheme="minorEastAsia"/>
              <w:noProof/>
            </w:rPr>
          </w:pPr>
          <w:hyperlink w:anchor="_Toc360102995" w:history="1">
            <w:r w:rsidR="006A279D" w:rsidRPr="00785A8E">
              <w:rPr>
                <w:rStyle w:val="Hyperlink"/>
                <w:rFonts w:ascii="Arial" w:hAnsi="Arial" w:cs="Arial"/>
                <w:noProof/>
              </w:rPr>
              <w:t>9.1 CHALLENGES</w:t>
            </w:r>
            <w:r w:rsidR="006A279D">
              <w:rPr>
                <w:noProof/>
                <w:webHidden/>
              </w:rPr>
              <w:tab/>
            </w:r>
            <w:r>
              <w:rPr>
                <w:noProof/>
                <w:webHidden/>
              </w:rPr>
              <w:fldChar w:fldCharType="begin"/>
            </w:r>
            <w:r w:rsidR="006A279D">
              <w:rPr>
                <w:noProof/>
                <w:webHidden/>
              </w:rPr>
              <w:instrText xml:space="preserve"> PAGEREF _Toc360102995 \h </w:instrText>
            </w:r>
            <w:r>
              <w:rPr>
                <w:noProof/>
                <w:webHidden/>
              </w:rPr>
            </w:r>
            <w:r>
              <w:rPr>
                <w:noProof/>
                <w:webHidden/>
              </w:rPr>
              <w:fldChar w:fldCharType="separate"/>
            </w:r>
            <w:r w:rsidR="006A279D">
              <w:rPr>
                <w:noProof/>
                <w:webHidden/>
              </w:rPr>
              <w:t>383</w:t>
            </w:r>
            <w:r>
              <w:rPr>
                <w:noProof/>
                <w:webHidden/>
              </w:rPr>
              <w:fldChar w:fldCharType="end"/>
            </w:r>
          </w:hyperlink>
        </w:p>
        <w:p w:rsidR="006A279D" w:rsidRDefault="00B73223">
          <w:pPr>
            <w:pStyle w:val="TOC2"/>
            <w:tabs>
              <w:tab w:val="right" w:leader="dot" w:pos="9350"/>
            </w:tabs>
            <w:rPr>
              <w:rFonts w:eastAsiaTheme="minorEastAsia"/>
              <w:noProof/>
            </w:rPr>
          </w:pPr>
          <w:hyperlink w:anchor="_Toc360102996" w:history="1">
            <w:r w:rsidR="006A279D" w:rsidRPr="00785A8E">
              <w:rPr>
                <w:rStyle w:val="Hyperlink"/>
                <w:rFonts w:ascii="Arial" w:hAnsi="Arial" w:cs="Arial"/>
                <w:noProof/>
              </w:rPr>
              <w:t>9.2 RISKS</w:t>
            </w:r>
            <w:r w:rsidR="006A279D">
              <w:rPr>
                <w:noProof/>
                <w:webHidden/>
              </w:rPr>
              <w:tab/>
            </w:r>
            <w:r>
              <w:rPr>
                <w:noProof/>
                <w:webHidden/>
              </w:rPr>
              <w:fldChar w:fldCharType="begin"/>
            </w:r>
            <w:r w:rsidR="006A279D">
              <w:rPr>
                <w:noProof/>
                <w:webHidden/>
              </w:rPr>
              <w:instrText xml:space="preserve"> PAGEREF _Toc360102996 \h </w:instrText>
            </w:r>
            <w:r>
              <w:rPr>
                <w:noProof/>
                <w:webHidden/>
              </w:rPr>
            </w:r>
            <w:r>
              <w:rPr>
                <w:noProof/>
                <w:webHidden/>
              </w:rPr>
              <w:fldChar w:fldCharType="separate"/>
            </w:r>
            <w:r w:rsidR="006A279D">
              <w:rPr>
                <w:noProof/>
                <w:webHidden/>
              </w:rPr>
              <w:t>384</w:t>
            </w:r>
            <w:r>
              <w:rPr>
                <w:noProof/>
                <w:webHidden/>
              </w:rPr>
              <w:fldChar w:fldCharType="end"/>
            </w:r>
          </w:hyperlink>
        </w:p>
        <w:p w:rsidR="006A279D" w:rsidRDefault="00B73223">
          <w:pPr>
            <w:pStyle w:val="TOC2"/>
            <w:tabs>
              <w:tab w:val="right" w:leader="dot" w:pos="9350"/>
            </w:tabs>
            <w:rPr>
              <w:rFonts w:eastAsiaTheme="minorEastAsia"/>
              <w:noProof/>
            </w:rPr>
          </w:pPr>
          <w:hyperlink w:anchor="_Toc360102997" w:history="1">
            <w:r w:rsidR="006A279D" w:rsidRPr="00785A8E">
              <w:rPr>
                <w:rStyle w:val="Hyperlink"/>
                <w:rFonts w:ascii="Arial" w:eastAsia="Times New Roman" w:hAnsi="Arial" w:cs="Arial"/>
                <w:b/>
                <w:bCs/>
                <w:noProof/>
              </w:rPr>
              <w:t>9.3 CRITICAL SUCCESS FACTORS AND KEY PERFORMANCE INDICATORS</w:t>
            </w:r>
            <w:r w:rsidR="006A279D">
              <w:rPr>
                <w:noProof/>
                <w:webHidden/>
              </w:rPr>
              <w:tab/>
            </w:r>
            <w:r>
              <w:rPr>
                <w:noProof/>
                <w:webHidden/>
              </w:rPr>
              <w:fldChar w:fldCharType="begin"/>
            </w:r>
            <w:r w:rsidR="006A279D">
              <w:rPr>
                <w:noProof/>
                <w:webHidden/>
              </w:rPr>
              <w:instrText xml:space="preserve"> PAGEREF _Toc360102997 \h </w:instrText>
            </w:r>
            <w:r>
              <w:rPr>
                <w:noProof/>
                <w:webHidden/>
              </w:rPr>
            </w:r>
            <w:r>
              <w:rPr>
                <w:noProof/>
                <w:webHidden/>
              </w:rPr>
              <w:fldChar w:fldCharType="separate"/>
            </w:r>
            <w:r w:rsidR="006A279D">
              <w:rPr>
                <w:noProof/>
                <w:webHidden/>
              </w:rPr>
              <w:t>385</w:t>
            </w:r>
            <w:r>
              <w:rPr>
                <w:noProof/>
                <w:webHidden/>
              </w:rPr>
              <w:fldChar w:fldCharType="end"/>
            </w:r>
          </w:hyperlink>
        </w:p>
        <w:p w:rsidR="006A279D" w:rsidRDefault="00B73223">
          <w:pPr>
            <w:pStyle w:val="TOC1"/>
            <w:tabs>
              <w:tab w:val="right" w:leader="dot" w:pos="9350"/>
            </w:tabs>
            <w:rPr>
              <w:rFonts w:eastAsiaTheme="minorEastAsia"/>
              <w:noProof/>
            </w:rPr>
          </w:pPr>
          <w:hyperlink w:anchor="_Toc360102998" w:history="1">
            <w:r w:rsidR="006A279D" w:rsidRPr="00785A8E">
              <w:rPr>
                <w:rStyle w:val="Hyperlink"/>
                <w:rFonts w:ascii="Arial" w:hAnsi="Arial" w:cs="Arial"/>
                <w:noProof/>
              </w:rPr>
              <w:t>Appendix A: The service design package</w:t>
            </w:r>
            <w:r w:rsidR="006A279D">
              <w:rPr>
                <w:noProof/>
                <w:webHidden/>
              </w:rPr>
              <w:tab/>
            </w:r>
            <w:r>
              <w:rPr>
                <w:noProof/>
                <w:webHidden/>
              </w:rPr>
              <w:fldChar w:fldCharType="begin"/>
            </w:r>
            <w:r w:rsidR="006A279D">
              <w:rPr>
                <w:noProof/>
                <w:webHidden/>
              </w:rPr>
              <w:instrText xml:space="preserve"> PAGEREF _Toc360102998 \h </w:instrText>
            </w:r>
            <w:r>
              <w:rPr>
                <w:noProof/>
                <w:webHidden/>
              </w:rPr>
            </w:r>
            <w:r>
              <w:rPr>
                <w:noProof/>
                <w:webHidden/>
              </w:rPr>
              <w:fldChar w:fldCharType="separate"/>
            </w:r>
            <w:r w:rsidR="006A279D">
              <w:rPr>
                <w:noProof/>
                <w:webHidden/>
              </w:rPr>
              <w:t>387</w:t>
            </w:r>
            <w:r>
              <w:rPr>
                <w:noProof/>
                <w:webHidden/>
              </w:rPr>
              <w:fldChar w:fldCharType="end"/>
            </w:r>
          </w:hyperlink>
        </w:p>
        <w:p w:rsidR="006A279D" w:rsidRDefault="00B73223">
          <w:pPr>
            <w:pStyle w:val="TOC1"/>
            <w:tabs>
              <w:tab w:val="right" w:leader="dot" w:pos="9350"/>
            </w:tabs>
            <w:rPr>
              <w:rFonts w:eastAsiaTheme="minorEastAsia"/>
              <w:noProof/>
            </w:rPr>
          </w:pPr>
          <w:hyperlink w:anchor="_Toc360102999" w:history="1">
            <w:r w:rsidR="006A279D" w:rsidRPr="00785A8E">
              <w:rPr>
                <w:rStyle w:val="Hyperlink"/>
                <w:rFonts w:ascii="Arial" w:hAnsi="Arial" w:cs="Arial"/>
                <w:noProof/>
              </w:rPr>
              <w:t>Appendix B: Service Acceptance Criteria</w:t>
            </w:r>
            <w:r w:rsidR="006A279D">
              <w:rPr>
                <w:noProof/>
                <w:webHidden/>
              </w:rPr>
              <w:tab/>
            </w:r>
            <w:r>
              <w:rPr>
                <w:noProof/>
                <w:webHidden/>
              </w:rPr>
              <w:fldChar w:fldCharType="begin"/>
            </w:r>
            <w:r w:rsidR="006A279D">
              <w:rPr>
                <w:noProof/>
                <w:webHidden/>
              </w:rPr>
              <w:instrText xml:space="preserve"> PAGEREF _Toc360102999 \h </w:instrText>
            </w:r>
            <w:r>
              <w:rPr>
                <w:noProof/>
                <w:webHidden/>
              </w:rPr>
            </w:r>
            <w:r>
              <w:rPr>
                <w:noProof/>
                <w:webHidden/>
              </w:rPr>
              <w:fldChar w:fldCharType="separate"/>
            </w:r>
            <w:r w:rsidR="006A279D">
              <w:rPr>
                <w:noProof/>
                <w:webHidden/>
              </w:rPr>
              <w:t>391</w:t>
            </w:r>
            <w:r>
              <w:rPr>
                <w:noProof/>
                <w:webHidden/>
              </w:rPr>
              <w:fldChar w:fldCharType="end"/>
            </w:r>
          </w:hyperlink>
        </w:p>
        <w:p w:rsidR="006A279D" w:rsidRDefault="00B73223">
          <w:pPr>
            <w:pStyle w:val="TOC1"/>
            <w:tabs>
              <w:tab w:val="right" w:leader="dot" w:pos="9350"/>
            </w:tabs>
            <w:rPr>
              <w:rFonts w:eastAsiaTheme="minorEastAsia"/>
              <w:noProof/>
            </w:rPr>
          </w:pPr>
          <w:hyperlink w:anchor="_Toc360103000" w:history="1">
            <w:r w:rsidR="006A279D" w:rsidRPr="00785A8E">
              <w:rPr>
                <w:rStyle w:val="Hyperlink"/>
                <w:rFonts w:ascii="Arial" w:hAnsi="Arial" w:cs="Arial"/>
                <w:noProof/>
              </w:rPr>
              <w:t>Appendix C: Process Documentation Template</w:t>
            </w:r>
            <w:r w:rsidR="006A279D">
              <w:rPr>
                <w:noProof/>
                <w:webHidden/>
              </w:rPr>
              <w:tab/>
            </w:r>
            <w:r>
              <w:rPr>
                <w:noProof/>
                <w:webHidden/>
              </w:rPr>
              <w:fldChar w:fldCharType="begin"/>
            </w:r>
            <w:r w:rsidR="006A279D">
              <w:rPr>
                <w:noProof/>
                <w:webHidden/>
              </w:rPr>
              <w:instrText xml:space="preserve"> PAGEREF _Toc360103000 \h </w:instrText>
            </w:r>
            <w:r>
              <w:rPr>
                <w:noProof/>
                <w:webHidden/>
              </w:rPr>
            </w:r>
            <w:r>
              <w:rPr>
                <w:noProof/>
                <w:webHidden/>
              </w:rPr>
              <w:fldChar w:fldCharType="separate"/>
            </w:r>
            <w:r w:rsidR="006A279D">
              <w:rPr>
                <w:noProof/>
                <w:webHidden/>
              </w:rPr>
              <w:t>393</w:t>
            </w:r>
            <w:r>
              <w:rPr>
                <w:noProof/>
                <w:webHidden/>
              </w:rPr>
              <w:fldChar w:fldCharType="end"/>
            </w:r>
          </w:hyperlink>
        </w:p>
        <w:p w:rsidR="006A279D" w:rsidRDefault="00B73223">
          <w:pPr>
            <w:pStyle w:val="TOC2"/>
            <w:tabs>
              <w:tab w:val="right" w:leader="dot" w:pos="9350"/>
            </w:tabs>
            <w:rPr>
              <w:rFonts w:eastAsiaTheme="minorEastAsia"/>
              <w:noProof/>
            </w:rPr>
          </w:pPr>
          <w:hyperlink w:anchor="_Toc360103001" w:history="1">
            <w:r w:rsidR="006A279D" w:rsidRPr="00785A8E">
              <w:rPr>
                <w:rStyle w:val="Hyperlink"/>
                <w:rFonts w:ascii="Arial" w:hAnsi="Arial" w:cs="Arial"/>
                <w:noProof/>
              </w:rPr>
              <w:t>C.1 PROCESS FRAMEWORK</w:t>
            </w:r>
            <w:r w:rsidR="006A279D">
              <w:rPr>
                <w:noProof/>
                <w:webHidden/>
              </w:rPr>
              <w:tab/>
            </w:r>
            <w:r>
              <w:rPr>
                <w:noProof/>
                <w:webHidden/>
              </w:rPr>
              <w:fldChar w:fldCharType="begin"/>
            </w:r>
            <w:r w:rsidR="006A279D">
              <w:rPr>
                <w:noProof/>
                <w:webHidden/>
              </w:rPr>
              <w:instrText xml:space="preserve"> PAGEREF _Toc360103001 \h </w:instrText>
            </w:r>
            <w:r>
              <w:rPr>
                <w:noProof/>
                <w:webHidden/>
              </w:rPr>
            </w:r>
            <w:r>
              <w:rPr>
                <w:noProof/>
                <w:webHidden/>
              </w:rPr>
              <w:fldChar w:fldCharType="separate"/>
            </w:r>
            <w:r w:rsidR="006A279D">
              <w:rPr>
                <w:noProof/>
                <w:webHidden/>
              </w:rPr>
              <w:t>393</w:t>
            </w:r>
            <w:r>
              <w:rPr>
                <w:noProof/>
                <w:webHidden/>
              </w:rPr>
              <w:fldChar w:fldCharType="end"/>
            </w:r>
          </w:hyperlink>
        </w:p>
        <w:p w:rsidR="006A279D" w:rsidRDefault="00B73223">
          <w:pPr>
            <w:pStyle w:val="TOC1"/>
            <w:tabs>
              <w:tab w:val="right" w:leader="dot" w:pos="9350"/>
            </w:tabs>
            <w:rPr>
              <w:rFonts w:eastAsiaTheme="minorEastAsia"/>
              <w:noProof/>
            </w:rPr>
          </w:pPr>
          <w:hyperlink w:anchor="_Toc360103002" w:history="1">
            <w:r w:rsidR="006A279D" w:rsidRPr="00785A8E">
              <w:rPr>
                <w:rStyle w:val="Hyperlink"/>
                <w:rFonts w:ascii="Arial" w:hAnsi="Arial" w:cs="Arial"/>
                <w:noProof/>
              </w:rPr>
              <w:t>Appendix D: Design and Planning Documents and Their Contents</w:t>
            </w:r>
            <w:r w:rsidR="006A279D">
              <w:rPr>
                <w:noProof/>
                <w:webHidden/>
              </w:rPr>
              <w:tab/>
            </w:r>
            <w:r>
              <w:rPr>
                <w:noProof/>
                <w:webHidden/>
              </w:rPr>
              <w:fldChar w:fldCharType="begin"/>
            </w:r>
            <w:r w:rsidR="006A279D">
              <w:rPr>
                <w:noProof/>
                <w:webHidden/>
              </w:rPr>
              <w:instrText xml:space="preserve"> PAGEREF _Toc360103002 \h </w:instrText>
            </w:r>
            <w:r>
              <w:rPr>
                <w:noProof/>
                <w:webHidden/>
              </w:rPr>
            </w:r>
            <w:r>
              <w:rPr>
                <w:noProof/>
                <w:webHidden/>
              </w:rPr>
              <w:fldChar w:fldCharType="separate"/>
            </w:r>
            <w:r w:rsidR="006A279D">
              <w:rPr>
                <w:noProof/>
                <w:webHidden/>
              </w:rPr>
              <w:t>394</w:t>
            </w:r>
            <w:r>
              <w:rPr>
                <w:noProof/>
                <w:webHidden/>
              </w:rPr>
              <w:fldChar w:fldCharType="end"/>
            </w:r>
          </w:hyperlink>
        </w:p>
        <w:p w:rsidR="006A279D" w:rsidRDefault="00B73223">
          <w:pPr>
            <w:pStyle w:val="TOC2"/>
            <w:tabs>
              <w:tab w:val="right" w:leader="dot" w:pos="9350"/>
            </w:tabs>
            <w:rPr>
              <w:rFonts w:eastAsiaTheme="minorEastAsia"/>
              <w:noProof/>
            </w:rPr>
          </w:pPr>
          <w:hyperlink w:anchor="_Toc360103003" w:history="1">
            <w:r w:rsidR="006A279D" w:rsidRPr="00785A8E">
              <w:rPr>
                <w:rStyle w:val="Hyperlink"/>
                <w:rFonts w:ascii="Arial" w:hAnsi="Arial" w:cs="Arial"/>
                <w:noProof/>
              </w:rPr>
              <w:t>D.1 DESIGN AND ARCHITECTURAL DOCUMENTS AND STANDARDS</w:t>
            </w:r>
            <w:r w:rsidR="006A279D">
              <w:rPr>
                <w:noProof/>
                <w:webHidden/>
              </w:rPr>
              <w:tab/>
            </w:r>
            <w:r>
              <w:rPr>
                <w:noProof/>
                <w:webHidden/>
              </w:rPr>
              <w:fldChar w:fldCharType="begin"/>
            </w:r>
            <w:r w:rsidR="006A279D">
              <w:rPr>
                <w:noProof/>
                <w:webHidden/>
              </w:rPr>
              <w:instrText xml:space="preserve"> PAGEREF _Toc360103003 \h </w:instrText>
            </w:r>
            <w:r>
              <w:rPr>
                <w:noProof/>
                <w:webHidden/>
              </w:rPr>
            </w:r>
            <w:r>
              <w:rPr>
                <w:noProof/>
                <w:webHidden/>
              </w:rPr>
              <w:fldChar w:fldCharType="separate"/>
            </w:r>
            <w:r w:rsidR="006A279D">
              <w:rPr>
                <w:noProof/>
                <w:webHidden/>
              </w:rPr>
              <w:t>394</w:t>
            </w:r>
            <w:r>
              <w:rPr>
                <w:noProof/>
                <w:webHidden/>
              </w:rPr>
              <w:fldChar w:fldCharType="end"/>
            </w:r>
          </w:hyperlink>
        </w:p>
        <w:p w:rsidR="006A279D" w:rsidRDefault="00B73223">
          <w:pPr>
            <w:pStyle w:val="TOC2"/>
            <w:tabs>
              <w:tab w:val="right" w:leader="dot" w:pos="9350"/>
            </w:tabs>
            <w:rPr>
              <w:rFonts w:eastAsiaTheme="minorEastAsia"/>
              <w:noProof/>
            </w:rPr>
          </w:pPr>
          <w:hyperlink w:anchor="_Toc360103004" w:history="1">
            <w:r w:rsidR="006A279D" w:rsidRPr="00785A8E">
              <w:rPr>
                <w:rStyle w:val="Hyperlink"/>
                <w:rFonts w:ascii="Arial" w:hAnsi="Arial" w:cs="Arial"/>
                <w:noProof/>
              </w:rPr>
              <w:t>D.2 IT PLANS</w:t>
            </w:r>
            <w:r w:rsidR="006A279D">
              <w:rPr>
                <w:noProof/>
                <w:webHidden/>
              </w:rPr>
              <w:tab/>
            </w:r>
            <w:r>
              <w:rPr>
                <w:noProof/>
                <w:webHidden/>
              </w:rPr>
              <w:fldChar w:fldCharType="begin"/>
            </w:r>
            <w:r w:rsidR="006A279D">
              <w:rPr>
                <w:noProof/>
                <w:webHidden/>
              </w:rPr>
              <w:instrText xml:space="preserve"> PAGEREF _Toc360103004 \h </w:instrText>
            </w:r>
            <w:r>
              <w:rPr>
                <w:noProof/>
                <w:webHidden/>
              </w:rPr>
            </w:r>
            <w:r>
              <w:rPr>
                <w:noProof/>
                <w:webHidden/>
              </w:rPr>
              <w:fldChar w:fldCharType="separate"/>
            </w:r>
            <w:r w:rsidR="006A279D">
              <w:rPr>
                <w:noProof/>
                <w:webHidden/>
              </w:rPr>
              <w:t>395</w:t>
            </w:r>
            <w:r>
              <w:rPr>
                <w:noProof/>
                <w:webHidden/>
              </w:rPr>
              <w:fldChar w:fldCharType="end"/>
            </w:r>
          </w:hyperlink>
        </w:p>
        <w:p w:rsidR="006A279D" w:rsidRDefault="00B73223">
          <w:pPr>
            <w:pStyle w:val="TOC1"/>
            <w:tabs>
              <w:tab w:val="right" w:leader="dot" w:pos="9350"/>
            </w:tabs>
            <w:rPr>
              <w:rFonts w:eastAsiaTheme="minorEastAsia"/>
              <w:noProof/>
            </w:rPr>
          </w:pPr>
          <w:hyperlink w:anchor="_Toc360103005" w:history="1">
            <w:r w:rsidR="006A279D" w:rsidRPr="00785A8E">
              <w:rPr>
                <w:rStyle w:val="Hyperlink"/>
                <w:rFonts w:ascii="Arial" w:hAnsi="Arial" w:cs="Arial"/>
                <w:noProof/>
              </w:rPr>
              <w:t>Appendix E: Environmental Architectures and Standards</w:t>
            </w:r>
            <w:r w:rsidR="006A279D">
              <w:rPr>
                <w:noProof/>
                <w:webHidden/>
              </w:rPr>
              <w:tab/>
            </w:r>
            <w:r>
              <w:rPr>
                <w:noProof/>
                <w:webHidden/>
              </w:rPr>
              <w:fldChar w:fldCharType="begin"/>
            </w:r>
            <w:r w:rsidR="006A279D">
              <w:rPr>
                <w:noProof/>
                <w:webHidden/>
              </w:rPr>
              <w:instrText xml:space="preserve"> PAGEREF _Toc360103005 \h </w:instrText>
            </w:r>
            <w:r>
              <w:rPr>
                <w:noProof/>
                <w:webHidden/>
              </w:rPr>
            </w:r>
            <w:r>
              <w:rPr>
                <w:noProof/>
                <w:webHidden/>
              </w:rPr>
              <w:fldChar w:fldCharType="separate"/>
            </w:r>
            <w:r w:rsidR="006A279D">
              <w:rPr>
                <w:noProof/>
                <w:webHidden/>
              </w:rPr>
              <w:t>396</w:t>
            </w:r>
            <w:r>
              <w:rPr>
                <w:noProof/>
                <w:webHidden/>
              </w:rPr>
              <w:fldChar w:fldCharType="end"/>
            </w:r>
          </w:hyperlink>
        </w:p>
        <w:p w:rsidR="006A279D" w:rsidRDefault="00B73223">
          <w:pPr>
            <w:pStyle w:val="TOC1"/>
            <w:tabs>
              <w:tab w:val="right" w:leader="dot" w:pos="9350"/>
            </w:tabs>
            <w:rPr>
              <w:rFonts w:eastAsiaTheme="minorEastAsia"/>
              <w:noProof/>
            </w:rPr>
          </w:pPr>
          <w:hyperlink w:anchor="_Toc360103006" w:history="1">
            <w:r w:rsidR="006A279D" w:rsidRPr="00785A8E">
              <w:rPr>
                <w:rStyle w:val="Hyperlink"/>
                <w:rFonts w:ascii="Arial" w:hAnsi="Arial" w:cs="Arial"/>
                <w:noProof/>
              </w:rPr>
              <w:t>Appendix F: Sample Service Level Agreement and Operational Level Agreement</w:t>
            </w:r>
            <w:r w:rsidR="006A279D">
              <w:rPr>
                <w:noProof/>
                <w:webHidden/>
              </w:rPr>
              <w:tab/>
            </w:r>
            <w:r>
              <w:rPr>
                <w:noProof/>
                <w:webHidden/>
              </w:rPr>
              <w:fldChar w:fldCharType="begin"/>
            </w:r>
            <w:r w:rsidR="006A279D">
              <w:rPr>
                <w:noProof/>
                <w:webHidden/>
              </w:rPr>
              <w:instrText xml:space="preserve"> PAGEREF _Toc360103006 \h </w:instrText>
            </w:r>
            <w:r>
              <w:rPr>
                <w:noProof/>
                <w:webHidden/>
              </w:rPr>
            </w:r>
            <w:r>
              <w:rPr>
                <w:noProof/>
                <w:webHidden/>
              </w:rPr>
              <w:fldChar w:fldCharType="separate"/>
            </w:r>
            <w:r w:rsidR="006A279D">
              <w:rPr>
                <w:noProof/>
                <w:webHidden/>
              </w:rPr>
              <w:t>401</w:t>
            </w:r>
            <w:r>
              <w:rPr>
                <w:noProof/>
                <w:webHidden/>
              </w:rPr>
              <w:fldChar w:fldCharType="end"/>
            </w:r>
          </w:hyperlink>
        </w:p>
        <w:p w:rsidR="006A279D" w:rsidRDefault="00B73223">
          <w:pPr>
            <w:pStyle w:val="TOC2"/>
            <w:tabs>
              <w:tab w:val="right" w:leader="dot" w:pos="9350"/>
            </w:tabs>
            <w:rPr>
              <w:rFonts w:eastAsiaTheme="minorEastAsia"/>
              <w:noProof/>
            </w:rPr>
          </w:pPr>
          <w:hyperlink w:anchor="_Toc360103007" w:history="1">
            <w:r w:rsidR="006A279D" w:rsidRPr="00785A8E">
              <w:rPr>
                <w:rStyle w:val="Hyperlink"/>
                <w:rFonts w:ascii="Arial" w:hAnsi="Arial" w:cs="Arial"/>
                <w:noProof/>
              </w:rPr>
              <w:t>F.1 SAMPLE SERVICE LEVEL AGREEMENT</w:t>
            </w:r>
            <w:r w:rsidR="006A279D">
              <w:rPr>
                <w:noProof/>
                <w:webHidden/>
              </w:rPr>
              <w:tab/>
            </w:r>
            <w:r>
              <w:rPr>
                <w:noProof/>
                <w:webHidden/>
              </w:rPr>
              <w:fldChar w:fldCharType="begin"/>
            </w:r>
            <w:r w:rsidR="006A279D">
              <w:rPr>
                <w:noProof/>
                <w:webHidden/>
              </w:rPr>
              <w:instrText xml:space="preserve"> PAGEREF _Toc360103007 \h </w:instrText>
            </w:r>
            <w:r>
              <w:rPr>
                <w:noProof/>
                <w:webHidden/>
              </w:rPr>
            </w:r>
            <w:r>
              <w:rPr>
                <w:noProof/>
                <w:webHidden/>
              </w:rPr>
              <w:fldChar w:fldCharType="separate"/>
            </w:r>
            <w:r w:rsidR="006A279D">
              <w:rPr>
                <w:noProof/>
                <w:webHidden/>
              </w:rPr>
              <w:t>402</w:t>
            </w:r>
            <w:r>
              <w:rPr>
                <w:noProof/>
                <w:webHidden/>
              </w:rPr>
              <w:fldChar w:fldCharType="end"/>
            </w:r>
          </w:hyperlink>
        </w:p>
        <w:p w:rsidR="006A279D" w:rsidRDefault="00B73223">
          <w:pPr>
            <w:pStyle w:val="TOC3"/>
            <w:tabs>
              <w:tab w:val="right" w:leader="dot" w:pos="9350"/>
            </w:tabs>
            <w:rPr>
              <w:rFonts w:eastAsiaTheme="minorEastAsia"/>
              <w:noProof/>
            </w:rPr>
          </w:pPr>
          <w:hyperlink w:anchor="_Toc360103008" w:history="1">
            <w:r w:rsidR="006A279D" w:rsidRPr="00785A8E">
              <w:rPr>
                <w:rStyle w:val="Hyperlink"/>
                <w:rFonts w:ascii="Arial" w:hAnsi="Arial" w:cs="Arial"/>
                <w:noProof/>
              </w:rPr>
              <w:t>Service description</w:t>
            </w:r>
            <w:r w:rsidR="006A279D">
              <w:rPr>
                <w:noProof/>
                <w:webHidden/>
              </w:rPr>
              <w:tab/>
            </w:r>
            <w:r>
              <w:rPr>
                <w:noProof/>
                <w:webHidden/>
              </w:rPr>
              <w:fldChar w:fldCharType="begin"/>
            </w:r>
            <w:r w:rsidR="006A279D">
              <w:rPr>
                <w:noProof/>
                <w:webHidden/>
              </w:rPr>
              <w:instrText xml:space="preserve"> PAGEREF _Toc360103008 \h </w:instrText>
            </w:r>
            <w:r>
              <w:rPr>
                <w:noProof/>
                <w:webHidden/>
              </w:rPr>
            </w:r>
            <w:r>
              <w:rPr>
                <w:noProof/>
                <w:webHidden/>
              </w:rPr>
              <w:fldChar w:fldCharType="separate"/>
            </w:r>
            <w:r w:rsidR="006A279D">
              <w:rPr>
                <w:noProof/>
                <w:webHidden/>
              </w:rPr>
              <w:t>402</w:t>
            </w:r>
            <w:r>
              <w:rPr>
                <w:noProof/>
                <w:webHidden/>
              </w:rPr>
              <w:fldChar w:fldCharType="end"/>
            </w:r>
          </w:hyperlink>
        </w:p>
        <w:p w:rsidR="006A279D" w:rsidRDefault="00B73223">
          <w:pPr>
            <w:pStyle w:val="TOC3"/>
            <w:tabs>
              <w:tab w:val="right" w:leader="dot" w:pos="9350"/>
            </w:tabs>
            <w:rPr>
              <w:rFonts w:eastAsiaTheme="minorEastAsia"/>
              <w:noProof/>
            </w:rPr>
          </w:pPr>
          <w:hyperlink w:anchor="_Toc360103009" w:history="1">
            <w:r w:rsidR="006A279D" w:rsidRPr="00785A8E">
              <w:rPr>
                <w:rStyle w:val="Hyperlink"/>
                <w:rFonts w:ascii="Arial" w:hAnsi="Arial" w:cs="Arial"/>
                <w:noProof/>
              </w:rPr>
              <w:t>Scope of the agreement</w:t>
            </w:r>
            <w:r w:rsidR="006A279D">
              <w:rPr>
                <w:noProof/>
                <w:webHidden/>
              </w:rPr>
              <w:tab/>
            </w:r>
            <w:r>
              <w:rPr>
                <w:noProof/>
                <w:webHidden/>
              </w:rPr>
              <w:fldChar w:fldCharType="begin"/>
            </w:r>
            <w:r w:rsidR="006A279D">
              <w:rPr>
                <w:noProof/>
                <w:webHidden/>
              </w:rPr>
              <w:instrText xml:space="preserve"> PAGEREF _Toc360103009 \h </w:instrText>
            </w:r>
            <w:r>
              <w:rPr>
                <w:noProof/>
                <w:webHidden/>
              </w:rPr>
            </w:r>
            <w:r>
              <w:rPr>
                <w:noProof/>
                <w:webHidden/>
              </w:rPr>
              <w:fldChar w:fldCharType="separate"/>
            </w:r>
            <w:r w:rsidR="006A279D">
              <w:rPr>
                <w:noProof/>
                <w:webHidden/>
              </w:rPr>
              <w:t>402</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0" w:history="1">
            <w:r w:rsidR="006A279D" w:rsidRPr="00785A8E">
              <w:rPr>
                <w:rStyle w:val="Hyperlink"/>
                <w:rFonts w:ascii="Arial" w:hAnsi="Arial" w:cs="Arial"/>
                <w:noProof/>
              </w:rPr>
              <w:t>Service hours</w:t>
            </w:r>
            <w:r w:rsidR="006A279D">
              <w:rPr>
                <w:noProof/>
                <w:webHidden/>
              </w:rPr>
              <w:tab/>
            </w:r>
            <w:r>
              <w:rPr>
                <w:noProof/>
                <w:webHidden/>
              </w:rPr>
              <w:fldChar w:fldCharType="begin"/>
            </w:r>
            <w:r w:rsidR="006A279D">
              <w:rPr>
                <w:noProof/>
                <w:webHidden/>
              </w:rPr>
              <w:instrText xml:space="preserve"> PAGEREF _Toc360103010 \h </w:instrText>
            </w:r>
            <w:r>
              <w:rPr>
                <w:noProof/>
                <w:webHidden/>
              </w:rPr>
            </w:r>
            <w:r>
              <w:rPr>
                <w:noProof/>
                <w:webHidden/>
              </w:rPr>
              <w:fldChar w:fldCharType="separate"/>
            </w:r>
            <w:r w:rsidR="006A279D">
              <w:rPr>
                <w:noProof/>
                <w:webHidden/>
              </w:rPr>
              <w:t>402</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1" w:history="1">
            <w:r w:rsidR="006A279D" w:rsidRPr="00785A8E">
              <w:rPr>
                <w:rStyle w:val="Hyperlink"/>
                <w:rFonts w:ascii="Arial" w:hAnsi="Arial" w:cs="Arial"/>
                <w:noProof/>
              </w:rPr>
              <w:t>Functionality (if appropriate)</w:t>
            </w:r>
            <w:r w:rsidR="006A279D">
              <w:rPr>
                <w:noProof/>
                <w:webHidden/>
              </w:rPr>
              <w:tab/>
            </w:r>
            <w:r>
              <w:rPr>
                <w:noProof/>
                <w:webHidden/>
              </w:rPr>
              <w:fldChar w:fldCharType="begin"/>
            </w:r>
            <w:r w:rsidR="006A279D">
              <w:rPr>
                <w:noProof/>
                <w:webHidden/>
              </w:rPr>
              <w:instrText xml:space="preserve"> PAGEREF _Toc360103011 \h </w:instrText>
            </w:r>
            <w:r>
              <w:rPr>
                <w:noProof/>
                <w:webHidden/>
              </w:rPr>
            </w:r>
            <w:r>
              <w:rPr>
                <w:noProof/>
                <w:webHidden/>
              </w:rPr>
              <w:fldChar w:fldCharType="separate"/>
            </w:r>
            <w:r w:rsidR="006A279D">
              <w:rPr>
                <w:noProof/>
                <w:webHidden/>
              </w:rPr>
              <w:t>403</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2" w:history="1">
            <w:r w:rsidR="006A279D" w:rsidRPr="00785A8E">
              <w:rPr>
                <w:rStyle w:val="Hyperlink"/>
                <w:rFonts w:ascii="Arial" w:hAnsi="Arial" w:cs="Arial"/>
                <w:noProof/>
              </w:rPr>
              <w:t>Service availability</w:t>
            </w:r>
            <w:r w:rsidR="006A279D">
              <w:rPr>
                <w:noProof/>
                <w:webHidden/>
              </w:rPr>
              <w:tab/>
            </w:r>
            <w:r>
              <w:rPr>
                <w:noProof/>
                <w:webHidden/>
              </w:rPr>
              <w:fldChar w:fldCharType="begin"/>
            </w:r>
            <w:r w:rsidR="006A279D">
              <w:rPr>
                <w:noProof/>
                <w:webHidden/>
              </w:rPr>
              <w:instrText xml:space="preserve"> PAGEREF _Toc360103012 \h </w:instrText>
            </w:r>
            <w:r>
              <w:rPr>
                <w:noProof/>
                <w:webHidden/>
              </w:rPr>
            </w:r>
            <w:r>
              <w:rPr>
                <w:noProof/>
                <w:webHidden/>
              </w:rPr>
              <w:fldChar w:fldCharType="separate"/>
            </w:r>
            <w:r w:rsidR="006A279D">
              <w:rPr>
                <w:noProof/>
                <w:webHidden/>
              </w:rPr>
              <w:t>403</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3" w:history="1">
            <w:r w:rsidR="006A279D" w:rsidRPr="00785A8E">
              <w:rPr>
                <w:rStyle w:val="Hyperlink"/>
                <w:rFonts w:ascii="Arial" w:hAnsi="Arial" w:cs="Arial"/>
                <w:noProof/>
              </w:rPr>
              <w:t>Reliability</w:t>
            </w:r>
            <w:r w:rsidR="006A279D">
              <w:rPr>
                <w:noProof/>
                <w:webHidden/>
              </w:rPr>
              <w:tab/>
            </w:r>
            <w:r>
              <w:rPr>
                <w:noProof/>
                <w:webHidden/>
              </w:rPr>
              <w:fldChar w:fldCharType="begin"/>
            </w:r>
            <w:r w:rsidR="006A279D">
              <w:rPr>
                <w:noProof/>
                <w:webHidden/>
              </w:rPr>
              <w:instrText xml:space="preserve"> PAGEREF _Toc360103013 \h </w:instrText>
            </w:r>
            <w:r>
              <w:rPr>
                <w:noProof/>
                <w:webHidden/>
              </w:rPr>
            </w:r>
            <w:r>
              <w:rPr>
                <w:noProof/>
                <w:webHidden/>
              </w:rPr>
              <w:fldChar w:fldCharType="separate"/>
            </w:r>
            <w:r w:rsidR="006A279D">
              <w:rPr>
                <w:noProof/>
                <w:webHidden/>
              </w:rPr>
              <w:t>403</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4" w:history="1">
            <w:r w:rsidR="006A279D" w:rsidRPr="00785A8E">
              <w:rPr>
                <w:rStyle w:val="Hyperlink"/>
                <w:rFonts w:ascii="Arial" w:hAnsi="Arial" w:cs="Arial"/>
                <w:noProof/>
              </w:rPr>
              <w:t>Service performance</w:t>
            </w:r>
            <w:r w:rsidR="006A279D">
              <w:rPr>
                <w:noProof/>
                <w:webHidden/>
              </w:rPr>
              <w:tab/>
            </w:r>
            <w:r>
              <w:rPr>
                <w:noProof/>
                <w:webHidden/>
              </w:rPr>
              <w:fldChar w:fldCharType="begin"/>
            </w:r>
            <w:r w:rsidR="006A279D">
              <w:rPr>
                <w:noProof/>
                <w:webHidden/>
              </w:rPr>
              <w:instrText xml:space="preserve"> PAGEREF _Toc360103014 \h </w:instrText>
            </w:r>
            <w:r>
              <w:rPr>
                <w:noProof/>
                <w:webHidden/>
              </w:rPr>
            </w:r>
            <w:r>
              <w:rPr>
                <w:noProof/>
                <w:webHidden/>
              </w:rPr>
              <w:fldChar w:fldCharType="separate"/>
            </w:r>
            <w:r w:rsidR="006A279D">
              <w:rPr>
                <w:noProof/>
                <w:webHidden/>
              </w:rPr>
              <w:t>403</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5" w:history="1">
            <w:r w:rsidR="006A279D" w:rsidRPr="00785A8E">
              <w:rPr>
                <w:rStyle w:val="Hyperlink"/>
                <w:rFonts w:ascii="Arial" w:hAnsi="Arial" w:cs="Arial"/>
                <w:noProof/>
              </w:rPr>
              <w:t>Batch turnaround times</w:t>
            </w:r>
            <w:r w:rsidR="006A279D">
              <w:rPr>
                <w:noProof/>
                <w:webHidden/>
              </w:rPr>
              <w:tab/>
            </w:r>
            <w:r>
              <w:rPr>
                <w:noProof/>
                <w:webHidden/>
              </w:rPr>
              <w:fldChar w:fldCharType="begin"/>
            </w:r>
            <w:r w:rsidR="006A279D">
              <w:rPr>
                <w:noProof/>
                <w:webHidden/>
              </w:rPr>
              <w:instrText xml:space="preserve"> PAGEREF _Toc360103015 \h </w:instrText>
            </w:r>
            <w:r>
              <w:rPr>
                <w:noProof/>
                <w:webHidden/>
              </w:rPr>
            </w:r>
            <w:r>
              <w:rPr>
                <w:noProof/>
                <w:webHidden/>
              </w:rPr>
              <w:fldChar w:fldCharType="separate"/>
            </w:r>
            <w:r w:rsidR="006A279D">
              <w:rPr>
                <w:noProof/>
                <w:webHidden/>
              </w:rPr>
              <w:t>404</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6" w:history="1">
            <w:r w:rsidR="006A279D" w:rsidRPr="00785A8E">
              <w:rPr>
                <w:rStyle w:val="Hyperlink"/>
                <w:rFonts w:ascii="Arial" w:hAnsi="Arial" w:cs="Arial"/>
                <w:noProof/>
              </w:rPr>
              <w:t>Service continuity</w:t>
            </w:r>
            <w:r w:rsidR="006A279D">
              <w:rPr>
                <w:noProof/>
                <w:webHidden/>
              </w:rPr>
              <w:tab/>
            </w:r>
            <w:r>
              <w:rPr>
                <w:noProof/>
                <w:webHidden/>
              </w:rPr>
              <w:fldChar w:fldCharType="begin"/>
            </w:r>
            <w:r w:rsidR="006A279D">
              <w:rPr>
                <w:noProof/>
                <w:webHidden/>
              </w:rPr>
              <w:instrText xml:space="preserve"> PAGEREF _Toc360103016 \h </w:instrText>
            </w:r>
            <w:r>
              <w:rPr>
                <w:noProof/>
                <w:webHidden/>
              </w:rPr>
            </w:r>
            <w:r>
              <w:rPr>
                <w:noProof/>
                <w:webHidden/>
              </w:rPr>
              <w:fldChar w:fldCharType="separate"/>
            </w:r>
            <w:r w:rsidR="006A279D">
              <w:rPr>
                <w:noProof/>
                <w:webHidden/>
              </w:rPr>
              <w:t>404</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7" w:history="1">
            <w:r w:rsidR="006A279D" w:rsidRPr="00785A8E">
              <w:rPr>
                <w:rStyle w:val="Hyperlink"/>
                <w:rFonts w:ascii="Arial" w:hAnsi="Arial" w:cs="Arial"/>
                <w:noProof/>
              </w:rPr>
              <w:t>Security</w:t>
            </w:r>
            <w:r w:rsidR="006A279D">
              <w:rPr>
                <w:noProof/>
                <w:webHidden/>
              </w:rPr>
              <w:tab/>
            </w:r>
            <w:r>
              <w:rPr>
                <w:noProof/>
                <w:webHidden/>
              </w:rPr>
              <w:fldChar w:fldCharType="begin"/>
            </w:r>
            <w:r w:rsidR="006A279D">
              <w:rPr>
                <w:noProof/>
                <w:webHidden/>
              </w:rPr>
              <w:instrText xml:space="preserve"> PAGEREF _Toc360103017 \h </w:instrText>
            </w:r>
            <w:r>
              <w:rPr>
                <w:noProof/>
                <w:webHidden/>
              </w:rPr>
            </w:r>
            <w:r>
              <w:rPr>
                <w:noProof/>
                <w:webHidden/>
              </w:rPr>
              <w:fldChar w:fldCharType="separate"/>
            </w:r>
            <w:r w:rsidR="006A279D">
              <w:rPr>
                <w:noProof/>
                <w:webHidden/>
              </w:rPr>
              <w:t>404</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8" w:history="1">
            <w:r w:rsidR="006A279D" w:rsidRPr="00785A8E">
              <w:rPr>
                <w:rStyle w:val="Hyperlink"/>
                <w:rFonts w:ascii="Arial" w:hAnsi="Arial" w:cs="Arial"/>
                <w:noProof/>
              </w:rPr>
              <w:t>Customer support</w:t>
            </w:r>
            <w:r w:rsidR="006A279D">
              <w:rPr>
                <w:noProof/>
                <w:webHidden/>
              </w:rPr>
              <w:tab/>
            </w:r>
            <w:r>
              <w:rPr>
                <w:noProof/>
                <w:webHidden/>
              </w:rPr>
              <w:fldChar w:fldCharType="begin"/>
            </w:r>
            <w:r w:rsidR="006A279D">
              <w:rPr>
                <w:noProof/>
                <w:webHidden/>
              </w:rPr>
              <w:instrText xml:space="preserve"> PAGEREF _Toc360103018 \h </w:instrText>
            </w:r>
            <w:r>
              <w:rPr>
                <w:noProof/>
                <w:webHidden/>
              </w:rPr>
            </w:r>
            <w:r>
              <w:rPr>
                <w:noProof/>
                <w:webHidden/>
              </w:rPr>
              <w:fldChar w:fldCharType="separate"/>
            </w:r>
            <w:r w:rsidR="006A279D">
              <w:rPr>
                <w:noProof/>
                <w:webHidden/>
              </w:rPr>
              <w:t>404</w:t>
            </w:r>
            <w:r>
              <w:rPr>
                <w:noProof/>
                <w:webHidden/>
              </w:rPr>
              <w:fldChar w:fldCharType="end"/>
            </w:r>
          </w:hyperlink>
        </w:p>
        <w:p w:rsidR="006A279D" w:rsidRDefault="00B73223">
          <w:pPr>
            <w:pStyle w:val="TOC3"/>
            <w:tabs>
              <w:tab w:val="right" w:leader="dot" w:pos="9350"/>
            </w:tabs>
            <w:rPr>
              <w:rFonts w:eastAsiaTheme="minorEastAsia"/>
              <w:noProof/>
            </w:rPr>
          </w:pPr>
          <w:hyperlink w:anchor="_Toc360103019" w:history="1">
            <w:r w:rsidR="006A279D" w:rsidRPr="00785A8E">
              <w:rPr>
                <w:rStyle w:val="Hyperlink"/>
                <w:rFonts w:ascii="Arial" w:hAnsi="Arial" w:cs="Arial"/>
                <w:noProof/>
              </w:rPr>
              <w:t>Contact points and escalation</w:t>
            </w:r>
            <w:r w:rsidR="006A279D">
              <w:rPr>
                <w:noProof/>
                <w:webHidden/>
              </w:rPr>
              <w:tab/>
            </w:r>
            <w:r>
              <w:rPr>
                <w:noProof/>
                <w:webHidden/>
              </w:rPr>
              <w:fldChar w:fldCharType="begin"/>
            </w:r>
            <w:r w:rsidR="006A279D">
              <w:rPr>
                <w:noProof/>
                <w:webHidden/>
              </w:rPr>
              <w:instrText xml:space="preserve"> PAGEREF _Toc360103019 \h </w:instrText>
            </w:r>
            <w:r>
              <w:rPr>
                <w:noProof/>
                <w:webHidden/>
              </w:rPr>
            </w:r>
            <w:r>
              <w:rPr>
                <w:noProof/>
                <w:webHidden/>
              </w:rPr>
              <w:fldChar w:fldCharType="separate"/>
            </w:r>
            <w:r w:rsidR="006A279D">
              <w:rPr>
                <w:noProof/>
                <w:webHidden/>
              </w:rPr>
              <w:t>405</w:t>
            </w:r>
            <w:r>
              <w:rPr>
                <w:noProof/>
                <w:webHidden/>
              </w:rPr>
              <w:fldChar w:fldCharType="end"/>
            </w:r>
          </w:hyperlink>
        </w:p>
        <w:p w:rsidR="006A279D" w:rsidRDefault="00B73223">
          <w:pPr>
            <w:pStyle w:val="TOC3"/>
            <w:tabs>
              <w:tab w:val="right" w:leader="dot" w:pos="9350"/>
            </w:tabs>
            <w:rPr>
              <w:rFonts w:eastAsiaTheme="minorEastAsia"/>
              <w:noProof/>
            </w:rPr>
          </w:pPr>
          <w:hyperlink w:anchor="_Toc360103020" w:history="1">
            <w:r w:rsidR="006A279D" w:rsidRPr="00785A8E">
              <w:rPr>
                <w:rStyle w:val="Hyperlink"/>
                <w:rFonts w:ascii="Arial" w:hAnsi="Arial" w:cs="Arial"/>
                <w:noProof/>
              </w:rPr>
              <w:t>Change management</w:t>
            </w:r>
            <w:r w:rsidR="006A279D">
              <w:rPr>
                <w:noProof/>
                <w:webHidden/>
              </w:rPr>
              <w:tab/>
            </w:r>
            <w:r>
              <w:rPr>
                <w:noProof/>
                <w:webHidden/>
              </w:rPr>
              <w:fldChar w:fldCharType="begin"/>
            </w:r>
            <w:r w:rsidR="006A279D">
              <w:rPr>
                <w:noProof/>
                <w:webHidden/>
              </w:rPr>
              <w:instrText xml:space="preserve"> PAGEREF _Toc360103020 \h </w:instrText>
            </w:r>
            <w:r>
              <w:rPr>
                <w:noProof/>
                <w:webHidden/>
              </w:rPr>
            </w:r>
            <w:r>
              <w:rPr>
                <w:noProof/>
                <w:webHidden/>
              </w:rPr>
              <w:fldChar w:fldCharType="separate"/>
            </w:r>
            <w:r w:rsidR="006A279D">
              <w:rPr>
                <w:noProof/>
                <w:webHidden/>
              </w:rPr>
              <w:t>405</w:t>
            </w:r>
            <w:r>
              <w:rPr>
                <w:noProof/>
                <w:webHidden/>
              </w:rPr>
              <w:fldChar w:fldCharType="end"/>
            </w:r>
          </w:hyperlink>
        </w:p>
        <w:p w:rsidR="006A279D" w:rsidRDefault="00B73223">
          <w:pPr>
            <w:pStyle w:val="TOC3"/>
            <w:tabs>
              <w:tab w:val="right" w:leader="dot" w:pos="9350"/>
            </w:tabs>
            <w:rPr>
              <w:rFonts w:eastAsiaTheme="minorEastAsia"/>
              <w:noProof/>
            </w:rPr>
          </w:pPr>
          <w:hyperlink w:anchor="_Toc360103021" w:history="1">
            <w:r w:rsidR="006A279D" w:rsidRPr="00785A8E">
              <w:rPr>
                <w:rStyle w:val="Hyperlink"/>
                <w:rFonts w:ascii="Arial" w:hAnsi="Arial" w:cs="Arial"/>
                <w:noProof/>
              </w:rPr>
              <w:t>Printing</w:t>
            </w:r>
            <w:r w:rsidR="006A279D">
              <w:rPr>
                <w:noProof/>
                <w:webHidden/>
              </w:rPr>
              <w:tab/>
            </w:r>
            <w:r>
              <w:rPr>
                <w:noProof/>
                <w:webHidden/>
              </w:rPr>
              <w:fldChar w:fldCharType="begin"/>
            </w:r>
            <w:r w:rsidR="006A279D">
              <w:rPr>
                <w:noProof/>
                <w:webHidden/>
              </w:rPr>
              <w:instrText xml:space="preserve"> PAGEREF _Toc360103021 \h </w:instrText>
            </w:r>
            <w:r>
              <w:rPr>
                <w:noProof/>
                <w:webHidden/>
              </w:rPr>
            </w:r>
            <w:r>
              <w:rPr>
                <w:noProof/>
                <w:webHidden/>
              </w:rPr>
              <w:fldChar w:fldCharType="separate"/>
            </w:r>
            <w:r w:rsidR="006A279D">
              <w:rPr>
                <w:noProof/>
                <w:webHidden/>
              </w:rPr>
              <w:t>405</w:t>
            </w:r>
            <w:r>
              <w:rPr>
                <w:noProof/>
                <w:webHidden/>
              </w:rPr>
              <w:fldChar w:fldCharType="end"/>
            </w:r>
          </w:hyperlink>
        </w:p>
        <w:p w:rsidR="006A279D" w:rsidRDefault="00B73223">
          <w:pPr>
            <w:pStyle w:val="TOC3"/>
            <w:tabs>
              <w:tab w:val="right" w:leader="dot" w:pos="9350"/>
            </w:tabs>
            <w:rPr>
              <w:rFonts w:eastAsiaTheme="minorEastAsia"/>
              <w:noProof/>
            </w:rPr>
          </w:pPr>
          <w:hyperlink w:anchor="_Toc360103022" w:history="1">
            <w:r w:rsidR="006A279D" w:rsidRPr="00785A8E">
              <w:rPr>
                <w:rStyle w:val="Hyperlink"/>
                <w:rFonts w:ascii="Arial" w:hAnsi="Arial" w:cs="Arial"/>
                <w:noProof/>
              </w:rPr>
              <w:t>Responsibilities</w:t>
            </w:r>
            <w:r w:rsidR="006A279D">
              <w:rPr>
                <w:noProof/>
                <w:webHidden/>
              </w:rPr>
              <w:tab/>
            </w:r>
            <w:r>
              <w:rPr>
                <w:noProof/>
                <w:webHidden/>
              </w:rPr>
              <w:fldChar w:fldCharType="begin"/>
            </w:r>
            <w:r w:rsidR="006A279D">
              <w:rPr>
                <w:noProof/>
                <w:webHidden/>
              </w:rPr>
              <w:instrText xml:space="preserve"> PAGEREF _Toc360103022 \h </w:instrText>
            </w:r>
            <w:r>
              <w:rPr>
                <w:noProof/>
                <w:webHidden/>
              </w:rPr>
            </w:r>
            <w:r>
              <w:rPr>
                <w:noProof/>
                <w:webHidden/>
              </w:rPr>
              <w:fldChar w:fldCharType="separate"/>
            </w:r>
            <w:r w:rsidR="006A279D">
              <w:rPr>
                <w:noProof/>
                <w:webHidden/>
              </w:rPr>
              <w:t>405</w:t>
            </w:r>
            <w:r>
              <w:rPr>
                <w:noProof/>
                <w:webHidden/>
              </w:rPr>
              <w:fldChar w:fldCharType="end"/>
            </w:r>
          </w:hyperlink>
        </w:p>
        <w:p w:rsidR="006A279D" w:rsidRDefault="00B73223">
          <w:pPr>
            <w:pStyle w:val="TOC3"/>
            <w:tabs>
              <w:tab w:val="right" w:leader="dot" w:pos="9350"/>
            </w:tabs>
            <w:rPr>
              <w:rFonts w:eastAsiaTheme="minorEastAsia"/>
              <w:noProof/>
            </w:rPr>
          </w:pPr>
          <w:hyperlink w:anchor="_Toc360103023" w:history="1">
            <w:r w:rsidR="006A279D" w:rsidRPr="00785A8E">
              <w:rPr>
                <w:rStyle w:val="Hyperlink"/>
                <w:rFonts w:ascii="Arial" w:hAnsi="Arial" w:cs="Arial"/>
                <w:noProof/>
              </w:rPr>
              <w:t>Charging (if applicable)</w:t>
            </w:r>
            <w:r w:rsidR="006A279D">
              <w:rPr>
                <w:noProof/>
                <w:webHidden/>
              </w:rPr>
              <w:tab/>
            </w:r>
            <w:r>
              <w:rPr>
                <w:noProof/>
                <w:webHidden/>
              </w:rPr>
              <w:fldChar w:fldCharType="begin"/>
            </w:r>
            <w:r w:rsidR="006A279D">
              <w:rPr>
                <w:noProof/>
                <w:webHidden/>
              </w:rPr>
              <w:instrText xml:space="preserve"> PAGEREF _Toc360103023 \h </w:instrText>
            </w:r>
            <w:r>
              <w:rPr>
                <w:noProof/>
                <w:webHidden/>
              </w:rPr>
            </w:r>
            <w:r>
              <w:rPr>
                <w:noProof/>
                <w:webHidden/>
              </w:rPr>
              <w:fldChar w:fldCharType="separate"/>
            </w:r>
            <w:r w:rsidR="006A279D">
              <w:rPr>
                <w:noProof/>
                <w:webHidden/>
              </w:rPr>
              <w:t>405</w:t>
            </w:r>
            <w:r>
              <w:rPr>
                <w:noProof/>
                <w:webHidden/>
              </w:rPr>
              <w:fldChar w:fldCharType="end"/>
            </w:r>
          </w:hyperlink>
        </w:p>
        <w:p w:rsidR="006A279D" w:rsidRDefault="00B73223">
          <w:pPr>
            <w:pStyle w:val="TOC3"/>
            <w:tabs>
              <w:tab w:val="right" w:leader="dot" w:pos="9350"/>
            </w:tabs>
            <w:rPr>
              <w:rFonts w:eastAsiaTheme="minorEastAsia"/>
              <w:noProof/>
            </w:rPr>
          </w:pPr>
          <w:hyperlink w:anchor="_Toc360103024" w:history="1">
            <w:r w:rsidR="006A279D" w:rsidRPr="00785A8E">
              <w:rPr>
                <w:rStyle w:val="Hyperlink"/>
                <w:rFonts w:ascii="Arial" w:hAnsi="Arial" w:cs="Arial"/>
                <w:noProof/>
              </w:rPr>
              <w:t>Service reporting and reviewing</w:t>
            </w:r>
            <w:r w:rsidR="006A279D">
              <w:rPr>
                <w:noProof/>
                <w:webHidden/>
              </w:rPr>
              <w:tab/>
            </w:r>
            <w:r>
              <w:rPr>
                <w:noProof/>
                <w:webHidden/>
              </w:rPr>
              <w:fldChar w:fldCharType="begin"/>
            </w:r>
            <w:r w:rsidR="006A279D">
              <w:rPr>
                <w:noProof/>
                <w:webHidden/>
              </w:rPr>
              <w:instrText xml:space="preserve"> PAGEREF _Toc360103024 \h </w:instrText>
            </w:r>
            <w:r>
              <w:rPr>
                <w:noProof/>
                <w:webHidden/>
              </w:rPr>
            </w:r>
            <w:r>
              <w:rPr>
                <w:noProof/>
                <w:webHidden/>
              </w:rPr>
              <w:fldChar w:fldCharType="separate"/>
            </w:r>
            <w:r w:rsidR="006A279D">
              <w:rPr>
                <w:noProof/>
                <w:webHidden/>
              </w:rPr>
              <w:t>406</w:t>
            </w:r>
            <w:r>
              <w:rPr>
                <w:noProof/>
                <w:webHidden/>
              </w:rPr>
              <w:fldChar w:fldCharType="end"/>
            </w:r>
          </w:hyperlink>
        </w:p>
        <w:p w:rsidR="006A279D" w:rsidRDefault="00B73223">
          <w:pPr>
            <w:pStyle w:val="TOC3"/>
            <w:tabs>
              <w:tab w:val="right" w:leader="dot" w:pos="9350"/>
            </w:tabs>
            <w:rPr>
              <w:rFonts w:eastAsiaTheme="minorEastAsia"/>
              <w:noProof/>
            </w:rPr>
          </w:pPr>
          <w:hyperlink w:anchor="_Toc360103025" w:history="1">
            <w:r w:rsidR="006A279D" w:rsidRPr="00785A8E">
              <w:rPr>
                <w:rStyle w:val="Hyperlink"/>
                <w:rFonts w:ascii="Arial" w:hAnsi="Arial" w:cs="Arial"/>
                <w:noProof/>
              </w:rPr>
              <w:t>Glossary</w:t>
            </w:r>
            <w:r w:rsidR="006A279D">
              <w:rPr>
                <w:noProof/>
                <w:webHidden/>
              </w:rPr>
              <w:tab/>
            </w:r>
            <w:r>
              <w:rPr>
                <w:noProof/>
                <w:webHidden/>
              </w:rPr>
              <w:fldChar w:fldCharType="begin"/>
            </w:r>
            <w:r w:rsidR="006A279D">
              <w:rPr>
                <w:noProof/>
                <w:webHidden/>
              </w:rPr>
              <w:instrText xml:space="preserve"> PAGEREF _Toc360103025 \h </w:instrText>
            </w:r>
            <w:r>
              <w:rPr>
                <w:noProof/>
                <w:webHidden/>
              </w:rPr>
            </w:r>
            <w:r>
              <w:rPr>
                <w:noProof/>
                <w:webHidden/>
              </w:rPr>
              <w:fldChar w:fldCharType="separate"/>
            </w:r>
            <w:r w:rsidR="006A279D">
              <w:rPr>
                <w:noProof/>
                <w:webHidden/>
              </w:rPr>
              <w:t>406</w:t>
            </w:r>
            <w:r>
              <w:rPr>
                <w:noProof/>
                <w:webHidden/>
              </w:rPr>
              <w:fldChar w:fldCharType="end"/>
            </w:r>
          </w:hyperlink>
        </w:p>
        <w:p w:rsidR="006A279D" w:rsidRDefault="00B73223">
          <w:pPr>
            <w:pStyle w:val="TOC3"/>
            <w:tabs>
              <w:tab w:val="right" w:leader="dot" w:pos="9350"/>
            </w:tabs>
            <w:rPr>
              <w:rFonts w:eastAsiaTheme="minorEastAsia"/>
              <w:noProof/>
            </w:rPr>
          </w:pPr>
          <w:hyperlink w:anchor="_Toc360103026" w:history="1">
            <w:r w:rsidR="006A279D" w:rsidRPr="00785A8E">
              <w:rPr>
                <w:rStyle w:val="Hyperlink"/>
                <w:rFonts w:ascii="Arial" w:hAnsi="Arial" w:cs="Arial"/>
                <w:noProof/>
              </w:rPr>
              <w:t>Amendment sheet</w:t>
            </w:r>
            <w:r w:rsidR="006A279D">
              <w:rPr>
                <w:noProof/>
                <w:webHidden/>
              </w:rPr>
              <w:tab/>
            </w:r>
            <w:r>
              <w:rPr>
                <w:noProof/>
                <w:webHidden/>
              </w:rPr>
              <w:fldChar w:fldCharType="begin"/>
            </w:r>
            <w:r w:rsidR="006A279D">
              <w:rPr>
                <w:noProof/>
                <w:webHidden/>
              </w:rPr>
              <w:instrText xml:space="preserve"> PAGEREF _Toc360103026 \h </w:instrText>
            </w:r>
            <w:r>
              <w:rPr>
                <w:noProof/>
                <w:webHidden/>
              </w:rPr>
            </w:r>
            <w:r>
              <w:rPr>
                <w:noProof/>
                <w:webHidden/>
              </w:rPr>
              <w:fldChar w:fldCharType="separate"/>
            </w:r>
            <w:r w:rsidR="006A279D">
              <w:rPr>
                <w:noProof/>
                <w:webHidden/>
              </w:rPr>
              <w:t>406</w:t>
            </w:r>
            <w:r>
              <w:rPr>
                <w:noProof/>
                <w:webHidden/>
              </w:rPr>
              <w:fldChar w:fldCharType="end"/>
            </w:r>
          </w:hyperlink>
        </w:p>
        <w:p w:rsidR="006A279D" w:rsidRDefault="00B73223">
          <w:pPr>
            <w:pStyle w:val="TOC2"/>
            <w:tabs>
              <w:tab w:val="right" w:leader="dot" w:pos="9350"/>
            </w:tabs>
            <w:rPr>
              <w:rFonts w:eastAsiaTheme="minorEastAsia"/>
              <w:noProof/>
            </w:rPr>
          </w:pPr>
          <w:hyperlink w:anchor="_Toc360103027" w:history="1">
            <w:r w:rsidR="006A279D" w:rsidRPr="00785A8E">
              <w:rPr>
                <w:rStyle w:val="Hyperlink"/>
                <w:rFonts w:ascii="Arial" w:hAnsi="Arial" w:cs="Arial"/>
                <w:noProof/>
              </w:rPr>
              <w:t>F.2 SAMPLE OPERATIONAL LEVEL AGREEMENT</w:t>
            </w:r>
            <w:r w:rsidR="006A279D">
              <w:rPr>
                <w:noProof/>
                <w:webHidden/>
              </w:rPr>
              <w:tab/>
            </w:r>
            <w:r>
              <w:rPr>
                <w:noProof/>
                <w:webHidden/>
              </w:rPr>
              <w:fldChar w:fldCharType="begin"/>
            </w:r>
            <w:r w:rsidR="006A279D">
              <w:rPr>
                <w:noProof/>
                <w:webHidden/>
              </w:rPr>
              <w:instrText xml:space="preserve"> PAGEREF _Toc360103027 \h </w:instrText>
            </w:r>
            <w:r>
              <w:rPr>
                <w:noProof/>
                <w:webHidden/>
              </w:rPr>
            </w:r>
            <w:r>
              <w:rPr>
                <w:noProof/>
                <w:webHidden/>
              </w:rPr>
              <w:fldChar w:fldCharType="separate"/>
            </w:r>
            <w:r w:rsidR="006A279D">
              <w:rPr>
                <w:noProof/>
                <w:webHidden/>
              </w:rPr>
              <w:t>406</w:t>
            </w:r>
            <w:r>
              <w:rPr>
                <w:noProof/>
                <w:webHidden/>
              </w:rPr>
              <w:fldChar w:fldCharType="end"/>
            </w:r>
          </w:hyperlink>
        </w:p>
        <w:p w:rsidR="006A279D" w:rsidRDefault="00B73223">
          <w:pPr>
            <w:pStyle w:val="TOC3"/>
            <w:tabs>
              <w:tab w:val="right" w:leader="dot" w:pos="9350"/>
            </w:tabs>
            <w:rPr>
              <w:rFonts w:eastAsiaTheme="minorEastAsia"/>
              <w:noProof/>
            </w:rPr>
          </w:pPr>
          <w:hyperlink w:anchor="_Toc360103028" w:history="1">
            <w:r w:rsidR="006A279D" w:rsidRPr="00785A8E">
              <w:rPr>
                <w:rStyle w:val="Hyperlink"/>
                <w:rFonts w:ascii="Arial" w:hAnsi="Arial" w:cs="Arial"/>
                <w:noProof/>
              </w:rPr>
              <w:t>Details of previous amendments—Support service description</w:t>
            </w:r>
            <w:r w:rsidR="006A279D">
              <w:rPr>
                <w:noProof/>
                <w:webHidden/>
              </w:rPr>
              <w:tab/>
            </w:r>
            <w:r>
              <w:rPr>
                <w:noProof/>
                <w:webHidden/>
              </w:rPr>
              <w:fldChar w:fldCharType="begin"/>
            </w:r>
            <w:r w:rsidR="006A279D">
              <w:rPr>
                <w:noProof/>
                <w:webHidden/>
              </w:rPr>
              <w:instrText xml:space="preserve"> PAGEREF _Toc360103028 \h </w:instrText>
            </w:r>
            <w:r>
              <w:rPr>
                <w:noProof/>
                <w:webHidden/>
              </w:rPr>
            </w:r>
            <w:r>
              <w:rPr>
                <w:noProof/>
                <w:webHidden/>
              </w:rPr>
              <w:fldChar w:fldCharType="separate"/>
            </w:r>
            <w:r w:rsidR="006A279D">
              <w:rPr>
                <w:noProof/>
                <w:webHidden/>
              </w:rPr>
              <w:t>406</w:t>
            </w:r>
            <w:r>
              <w:rPr>
                <w:noProof/>
                <w:webHidden/>
              </w:rPr>
              <w:fldChar w:fldCharType="end"/>
            </w:r>
          </w:hyperlink>
        </w:p>
        <w:p w:rsidR="006A279D" w:rsidRDefault="00B73223">
          <w:pPr>
            <w:pStyle w:val="TOC3"/>
            <w:tabs>
              <w:tab w:val="right" w:leader="dot" w:pos="9350"/>
            </w:tabs>
            <w:rPr>
              <w:rFonts w:eastAsiaTheme="minorEastAsia"/>
              <w:noProof/>
            </w:rPr>
          </w:pPr>
          <w:hyperlink w:anchor="_Toc360103029" w:history="1">
            <w:r w:rsidR="006A279D" w:rsidRPr="00785A8E">
              <w:rPr>
                <w:rStyle w:val="Hyperlink"/>
                <w:rFonts w:ascii="Arial" w:hAnsi="Arial" w:cs="Arial"/>
                <w:noProof/>
              </w:rPr>
              <w:t>Scope of the agreement</w:t>
            </w:r>
            <w:r w:rsidR="006A279D">
              <w:rPr>
                <w:noProof/>
                <w:webHidden/>
              </w:rPr>
              <w:tab/>
            </w:r>
            <w:r>
              <w:rPr>
                <w:noProof/>
                <w:webHidden/>
              </w:rPr>
              <w:fldChar w:fldCharType="begin"/>
            </w:r>
            <w:r w:rsidR="006A279D">
              <w:rPr>
                <w:noProof/>
                <w:webHidden/>
              </w:rPr>
              <w:instrText xml:space="preserve"> PAGEREF _Toc360103029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0" w:history="1">
            <w:r w:rsidR="006A279D" w:rsidRPr="00785A8E">
              <w:rPr>
                <w:rStyle w:val="Hyperlink"/>
                <w:rFonts w:ascii="Arial" w:hAnsi="Arial" w:cs="Arial"/>
                <w:noProof/>
              </w:rPr>
              <w:t>Service hours</w:t>
            </w:r>
            <w:r w:rsidR="006A279D">
              <w:rPr>
                <w:noProof/>
                <w:webHidden/>
              </w:rPr>
              <w:tab/>
            </w:r>
            <w:r>
              <w:rPr>
                <w:noProof/>
                <w:webHidden/>
              </w:rPr>
              <w:fldChar w:fldCharType="begin"/>
            </w:r>
            <w:r w:rsidR="006A279D">
              <w:rPr>
                <w:noProof/>
                <w:webHidden/>
              </w:rPr>
              <w:instrText xml:space="preserve"> PAGEREF _Toc360103030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1" w:history="1">
            <w:r w:rsidR="006A279D" w:rsidRPr="00785A8E">
              <w:rPr>
                <w:rStyle w:val="Hyperlink"/>
                <w:rFonts w:ascii="Arial" w:hAnsi="Arial" w:cs="Arial"/>
                <w:noProof/>
              </w:rPr>
              <w:t>Service targets</w:t>
            </w:r>
            <w:r w:rsidR="006A279D">
              <w:rPr>
                <w:noProof/>
                <w:webHidden/>
              </w:rPr>
              <w:tab/>
            </w:r>
            <w:r>
              <w:rPr>
                <w:noProof/>
                <w:webHidden/>
              </w:rPr>
              <w:fldChar w:fldCharType="begin"/>
            </w:r>
            <w:r w:rsidR="006A279D">
              <w:rPr>
                <w:noProof/>
                <w:webHidden/>
              </w:rPr>
              <w:instrText xml:space="preserve"> PAGEREF _Toc360103031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2" w:history="1">
            <w:r w:rsidR="006A279D" w:rsidRPr="00785A8E">
              <w:rPr>
                <w:rStyle w:val="Hyperlink"/>
                <w:rFonts w:ascii="Arial" w:hAnsi="Arial" w:cs="Arial"/>
                <w:noProof/>
              </w:rPr>
              <w:t>Contact points and escalation</w:t>
            </w:r>
            <w:r w:rsidR="006A279D">
              <w:rPr>
                <w:noProof/>
                <w:webHidden/>
              </w:rPr>
              <w:tab/>
            </w:r>
            <w:r>
              <w:rPr>
                <w:noProof/>
                <w:webHidden/>
              </w:rPr>
              <w:fldChar w:fldCharType="begin"/>
            </w:r>
            <w:r w:rsidR="006A279D">
              <w:rPr>
                <w:noProof/>
                <w:webHidden/>
              </w:rPr>
              <w:instrText xml:space="preserve"> PAGEREF _Toc360103032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3" w:history="1">
            <w:r w:rsidR="006A279D" w:rsidRPr="00785A8E">
              <w:rPr>
                <w:rStyle w:val="Hyperlink"/>
                <w:rFonts w:ascii="Arial" w:hAnsi="Arial" w:cs="Arial"/>
                <w:noProof/>
              </w:rPr>
              <w:t>Service desk and incident response times and responsibilities</w:t>
            </w:r>
            <w:r w:rsidR="006A279D">
              <w:rPr>
                <w:noProof/>
                <w:webHidden/>
              </w:rPr>
              <w:tab/>
            </w:r>
            <w:r>
              <w:rPr>
                <w:noProof/>
                <w:webHidden/>
              </w:rPr>
              <w:fldChar w:fldCharType="begin"/>
            </w:r>
            <w:r w:rsidR="006A279D">
              <w:rPr>
                <w:noProof/>
                <w:webHidden/>
              </w:rPr>
              <w:instrText xml:space="preserve"> PAGEREF _Toc360103033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4" w:history="1">
            <w:r w:rsidR="006A279D" w:rsidRPr="00785A8E">
              <w:rPr>
                <w:rStyle w:val="Hyperlink"/>
                <w:rFonts w:ascii="Arial" w:hAnsi="Arial" w:cs="Arial"/>
                <w:noProof/>
              </w:rPr>
              <w:t>Problem response times and responsibilities</w:t>
            </w:r>
            <w:r w:rsidR="006A279D">
              <w:rPr>
                <w:noProof/>
                <w:webHidden/>
              </w:rPr>
              <w:tab/>
            </w:r>
            <w:r>
              <w:rPr>
                <w:noProof/>
                <w:webHidden/>
              </w:rPr>
              <w:fldChar w:fldCharType="begin"/>
            </w:r>
            <w:r w:rsidR="006A279D">
              <w:rPr>
                <w:noProof/>
                <w:webHidden/>
              </w:rPr>
              <w:instrText xml:space="preserve"> PAGEREF _Toc360103034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5" w:history="1">
            <w:r w:rsidR="006A279D" w:rsidRPr="00785A8E">
              <w:rPr>
                <w:rStyle w:val="Hyperlink"/>
                <w:rFonts w:ascii="Arial" w:hAnsi="Arial" w:cs="Arial"/>
                <w:noProof/>
              </w:rPr>
              <w:t>Change management</w:t>
            </w:r>
            <w:r w:rsidR="006A279D">
              <w:rPr>
                <w:noProof/>
                <w:webHidden/>
              </w:rPr>
              <w:tab/>
            </w:r>
            <w:r>
              <w:rPr>
                <w:noProof/>
                <w:webHidden/>
              </w:rPr>
              <w:fldChar w:fldCharType="begin"/>
            </w:r>
            <w:r w:rsidR="006A279D">
              <w:rPr>
                <w:noProof/>
                <w:webHidden/>
              </w:rPr>
              <w:instrText xml:space="preserve"> PAGEREF _Toc360103035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6" w:history="1">
            <w:r w:rsidR="006A279D" w:rsidRPr="00785A8E">
              <w:rPr>
                <w:rStyle w:val="Hyperlink"/>
                <w:rFonts w:ascii="Arial" w:hAnsi="Arial" w:cs="Arial"/>
                <w:noProof/>
              </w:rPr>
              <w:t>Release and deployment management</w:t>
            </w:r>
            <w:r w:rsidR="006A279D">
              <w:rPr>
                <w:noProof/>
                <w:webHidden/>
              </w:rPr>
              <w:tab/>
            </w:r>
            <w:r>
              <w:rPr>
                <w:noProof/>
                <w:webHidden/>
              </w:rPr>
              <w:fldChar w:fldCharType="begin"/>
            </w:r>
            <w:r w:rsidR="006A279D">
              <w:rPr>
                <w:noProof/>
                <w:webHidden/>
              </w:rPr>
              <w:instrText xml:space="preserve"> PAGEREF _Toc360103036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7" w:history="1">
            <w:r w:rsidR="006A279D" w:rsidRPr="00785A8E">
              <w:rPr>
                <w:rStyle w:val="Hyperlink"/>
                <w:rFonts w:ascii="Arial" w:hAnsi="Arial" w:cs="Arial"/>
                <w:noProof/>
              </w:rPr>
              <w:t>Service asset and configuration management</w:t>
            </w:r>
            <w:r w:rsidR="006A279D">
              <w:rPr>
                <w:noProof/>
                <w:webHidden/>
              </w:rPr>
              <w:tab/>
            </w:r>
            <w:r>
              <w:rPr>
                <w:noProof/>
                <w:webHidden/>
              </w:rPr>
              <w:fldChar w:fldCharType="begin"/>
            </w:r>
            <w:r w:rsidR="006A279D">
              <w:rPr>
                <w:noProof/>
                <w:webHidden/>
              </w:rPr>
              <w:instrText xml:space="preserve"> PAGEREF _Toc360103037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8" w:history="1">
            <w:r w:rsidR="006A279D" w:rsidRPr="00785A8E">
              <w:rPr>
                <w:rStyle w:val="Hyperlink"/>
                <w:rFonts w:ascii="Arial" w:hAnsi="Arial" w:cs="Arial"/>
                <w:noProof/>
              </w:rPr>
              <w:t>Information security management</w:t>
            </w:r>
            <w:r w:rsidR="006A279D">
              <w:rPr>
                <w:noProof/>
                <w:webHidden/>
              </w:rPr>
              <w:tab/>
            </w:r>
            <w:r>
              <w:rPr>
                <w:noProof/>
                <w:webHidden/>
              </w:rPr>
              <w:fldChar w:fldCharType="begin"/>
            </w:r>
            <w:r w:rsidR="006A279D">
              <w:rPr>
                <w:noProof/>
                <w:webHidden/>
              </w:rPr>
              <w:instrText xml:space="preserve"> PAGEREF _Toc360103038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39" w:history="1">
            <w:r w:rsidR="006A279D" w:rsidRPr="00785A8E">
              <w:rPr>
                <w:rStyle w:val="Hyperlink"/>
                <w:rFonts w:ascii="Arial" w:hAnsi="Arial" w:cs="Arial"/>
                <w:noProof/>
              </w:rPr>
              <w:t>Availability management</w:t>
            </w:r>
            <w:r w:rsidR="006A279D">
              <w:rPr>
                <w:noProof/>
                <w:webHidden/>
              </w:rPr>
              <w:tab/>
            </w:r>
            <w:r>
              <w:rPr>
                <w:noProof/>
                <w:webHidden/>
              </w:rPr>
              <w:fldChar w:fldCharType="begin"/>
            </w:r>
            <w:r w:rsidR="006A279D">
              <w:rPr>
                <w:noProof/>
                <w:webHidden/>
              </w:rPr>
              <w:instrText xml:space="preserve"> PAGEREF _Toc360103039 \h </w:instrText>
            </w:r>
            <w:r>
              <w:rPr>
                <w:noProof/>
                <w:webHidden/>
              </w:rPr>
            </w:r>
            <w:r>
              <w:rPr>
                <w:noProof/>
                <w:webHidden/>
              </w:rPr>
              <w:fldChar w:fldCharType="separate"/>
            </w:r>
            <w:r w:rsidR="006A279D">
              <w:rPr>
                <w:noProof/>
                <w:webHidden/>
              </w:rPr>
              <w:t>407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40" w:history="1">
            <w:r w:rsidR="006A279D" w:rsidRPr="00785A8E">
              <w:rPr>
                <w:rStyle w:val="Hyperlink"/>
                <w:rFonts w:ascii="Arial" w:hAnsi="Arial" w:cs="Arial"/>
                <w:noProof/>
              </w:rPr>
              <w:t>IT service continuity management</w:t>
            </w:r>
            <w:r w:rsidR="006A279D">
              <w:rPr>
                <w:noProof/>
                <w:webHidden/>
              </w:rPr>
              <w:tab/>
            </w:r>
            <w:r>
              <w:rPr>
                <w:noProof/>
                <w:webHidden/>
              </w:rPr>
              <w:fldChar w:fldCharType="begin"/>
            </w:r>
            <w:r w:rsidR="006A279D">
              <w:rPr>
                <w:noProof/>
                <w:webHidden/>
              </w:rPr>
              <w:instrText xml:space="preserve"> PAGEREF _Toc360103040 \h </w:instrText>
            </w:r>
            <w:r>
              <w:rPr>
                <w:noProof/>
                <w:webHidden/>
              </w:rPr>
            </w:r>
            <w:r>
              <w:rPr>
                <w:noProof/>
                <w:webHidden/>
              </w:rPr>
              <w:fldChar w:fldCharType="separate"/>
            </w:r>
            <w:r w:rsidR="006A279D">
              <w:rPr>
                <w:noProof/>
                <w:webHidden/>
              </w:rPr>
              <w:t>408</w:t>
            </w:r>
            <w:r>
              <w:rPr>
                <w:noProof/>
                <w:webHidden/>
              </w:rPr>
              <w:fldChar w:fldCharType="end"/>
            </w:r>
          </w:hyperlink>
        </w:p>
        <w:p w:rsidR="006A279D" w:rsidRDefault="00B73223">
          <w:pPr>
            <w:pStyle w:val="TOC3"/>
            <w:tabs>
              <w:tab w:val="right" w:leader="dot" w:pos="9350"/>
            </w:tabs>
            <w:rPr>
              <w:rFonts w:eastAsiaTheme="minorEastAsia"/>
              <w:noProof/>
            </w:rPr>
          </w:pPr>
          <w:hyperlink w:anchor="_Toc360103041" w:history="1">
            <w:r w:rsidR="006A279D" w:rsidRPr="00785A8E">
              <w:rPr>
                <w:rStyle w:val="Hyperlink"/>
                <w:rFonts w:ascii="Arial" w:hAnsi="Arial" w:cs="Arial"/>
                <w:noProof/>
              </w:rPr>
              <w:t>Capacity management</w:t>
            </w:r>
            <w:r w:rsidR="006A279D">
              <w:rPr>
                <w:noProof/>
                <w:webHidden/>
              </w:rPr>
              <w:tab/>
            </w:r>
            <w:r>
              <w:rPr>
                <w:noProof/>
                <w:webHidden/>
              </w:rPr>
              <w:fldChar w:fldCharType="begin"/>
            </w:r>
            <w:r w:rsidR="006A279D">
              <w:rPr>
                <w:noProof/>
                <w:webHidden/>
              </w:rPr>
              <w:instrText xml:space="preserve"> PAGEREF _Toc360103041 \h </w:instrText>
            </w:r>
            <w:r>
              <w:rPr>
                <w:noProof/>
                <w:webHidden/>
              </w:rPr>
            </w:r>
            <w:r>
              <w:rPr>
                <w:noProof/>
                <w:webHidden/>
              </w:rPr>
              <w:fldChar w:fldCharType="separate"/>
            </w:r>
            <w:r w:rsidR="006A279D">
              <w:rPr>
                <w:noProof/>
                <w:webHidden/>
              </w:rPr>
              <w:t>408</w:t>
            </w:r>
            <w:r>
              <w:rPr>
                <w:noProof/>
                <w:webHidden/>
              </w:rPr>
              <w:fldChar w:fldCharType="end"/>
            </w:r>
          </w:hyperlink>
        </w:p>
        <w:p w:rsidR="006A279D" w:rsidRDefault="00B73223">
          <w:pPr>
            <w:pStyle w:val="TOC3"/>
            <w:tabs>
              <w:tab w:val="right" w:leader="dot" w:pos="9350"/>
            </w:tabs>
            <w:rPr>
              <w:rFonts w:eastAsiaTheme="minorEastAsia"/>
              <w:noProof/>
            </w:rPr>
          </w:pPr>
          <w:hyperlink w:anchor="_Toc360103042" w:history="1">
            <w:r w:rsidR="006A279D" w:rsidRPr="00785A8E">
              <w:rPr>
                <w:rStyle w:val="Hyperlink"/>
                <w:rFonts w:ascii="Arial" w:hAnsi="Arial" w:cs="Arial"/>
                <w:noProof/>
              </w:rPr>
              <w:t>Service level management</w:t>
            </w:r>
            <w:r w:rsidR="006A279D">
              <w:rPr>
                <w:noProof/>
                <w:webHidden/>
              </w:rPr>
              <w:tab/>
            </w:r>
            <w:r>
              <w:rPr>
                <w:noProof/>
                <w:webHidden/>
              </w:rPr>
              <w:fldChar w:fldCharType="begin"/>
            </w:r>
            <w:r w:rsidR="006A279D">
              <w:rPr>
                <w:noProof/>
                <w:webHidden/>
              </w:rPr>
              <w:instrText xml:space="preserve"> PAGEREF _Toc360103042 \h </w:instrText>
            </w:r>
            <w:r>
              <w:rPr>
                <w:noProof/>
                <w:webHidden/>
              </w:rPr>
            </w:r>
            <w:r>
              <w:rPr>
                <w:noProof/>
                <w:webHidden/>
              </w:rPr>
              <w:fldChar w:fldCharType="separate"/>
            </w:r>
            <w:r w:rsidR="006A279D">
              <w:rPr>
                <w:noProof/>
                <w:webHidden/>
              </w:rPr>
              <w:t>408</w:t>
            </w:r>
            <w:r>
              <w:rPr>
                <w:noProof/>
                <w:webHidden/>
              </w:rPr>
              <w:fldChar w:fldCharType="end"/>
            </w:r>
          </w:hyperlink>
        </w:p>
        <w:p w:rsidR="006A279D" w:rsidRDefault="00B73223">
          <w:pPr>
            <w:pStyle w:val="TOC3"/>
            <w:tabs>
              <w:tab w:val="right" w:leader="dot" w:pos="9350"/>
            </w:tabs>
            <w:rPr>
              <w:rFonts w:eastAsiaTheme="minorEastAsia"/>
              <w:noProof/>
            </w:rPr>
          </w:pPr>
          <w:hyperlink w:anchor="_Toc360103043" w:history="1">
            <w:r w:rsidR="006A279D" w:rsidRPr="00785A8E">
              <w:rPr>
                <w:rStyle w:val="Hyperlink"/>
                <w:rFonts w:ascii="Arial" w:hAnsi="Arial" w:cs="Arial"/>
                <w:noProof/>
              </w:rPr>
              <w:t>Supplier management</w:t>
            </w:r>
            <w:r w:rsidR="006A279D">
              <w:rPr>
                <w:noProof/>
                <w:webHidden/>
              </w:rPr>
              <w:tab/>
            </w:r>
            <w:r>
              <w:rPr>
                <w:noProof/>
                <w:webHidden/>
              </w:rPr>
              <w:fldChar w:fldCharType="begin"/>
            </w:r>
            <w:r w:rsidR="006A279D">
              <w:rPr>
                <w:noProof/>
                <w:webHidden/>
              </w:rPr>
              <w:instrText xml:space="preserve"> PAGEREF _Toc360103043 \h </w:instrText>
            </w:r>
            <w:r>
              <w:rPr>
                <w:noProof/>
                <w:webHidden/>
              </w:rPr>
            </w:r>
            <w:r>
              <w:rPr>
                <w:noProof/>
                <w:webHidden/>
              </w:rPr>
              <w:fldChar w:fldCharType="separate"/>
            </w:r>
            <w:r w:rsidR="006A279D">
              <w:rPr>
                <w:noProof/>
                <w:webHidden/>
              </w:rPr>
              <w:t>408</w:t>
            </w:r>
            <w:r>
              <w:rPr>
                <w:noProof/>
                <w:webHidden/>
              </w:rPr>
              <w:fldChar w:fldCharType="end"/>
            </w:r>
          </w:hyperlink>
        </w:p>
        <w:p w:rsidR="006A279D" w:rsidRDefault="00B73223">
          <w:pPr>
            <w:pStyle w:val="TOC3"/>
            <w:tabs>
              <w:tab w:val="right" w:leader="dot" w:pos="9350"/>
            </w:tabs>
            <w:rPr>
              <w:rFonts w:eastAsiaTheme="minorEastAsia"/>
              <w:noProof/>
            </w:rPr>
          </w:pPr>
          <w:hyperlink w:anchor="_Toc360103044" w:history="1">
            <w:r w:rsidR="006A279D" w:rsidRPr="00785A8E">
              <w:rPr>
                <w:rStyle w:val="Hyperlink"/>
                <w:rFonts w:ascii="Arial" w:hAnsi="Arial" w:cs="Arial"/>
                <w:noProof/>
              </w:rPr>
              <w:t>Provision of information</w:t>
            </w:r>
            <w:r w:rsidR="006A279D">
              <w:rPr>
                <w:noProof/>
                <w:webHidden/>
              </w:rPr>
              <w:tab/>
            </w:r>
            <w:r>
              <w:rPr>
                <w:noProof/>
                <w:webHidden/>
              </w:rPr>
              <w:fldChar w:fldCharType="begin"/>
            </w:r>
            <w:r w:rsidR="006A279D">
              <w:rPr>
                <w:noProof/>
                <w:webHidden/>
              </w:rPr>
              <w:instrText xml:space="preserve"> PAGEREF _Toc360103044 \h </w:instrText>
            </w:r>
            <w:r>
              <w:rPr>
                <w:noProof/>
                <w:webHidden/>
              </w:rPr>
            </w:r>
            <w:r>
              <w:rPr>
                <w:noProof/>
                <w:webHidden/>
              </w:rPr>
              <w:fldChar w:fldCharType="separate"/>
            </w:r>
            <w:r w:rsidR="006A279D">
              <w:rPr>
                <w:noProof/>
                <w:webHidden/>
              </w:rPr>
              <w:t>408</w:t>
            </w:r>
            <w:r>
              <w:rPr>
                <w:noProof/>
                <w:webHidden/>
              </w:rPr>
              <w:fldChar w:fldCharType="end"/>
            </w:r>
          </w:hyperlink>
        </w:p>
        <w:p w:rsidR="006A279D" w:rsidRDefault="00B73223">
          <w:pPr>
            <w:pStyle w:val="TOC3"/>
            <w:tabs>
              <w:tab w:val="right" w:leader="dot" w:pos="9350"/>
            </w:tabs>
            <w:rPr>
              <w:rFonts w:eastAsiaTheme="minorEastAsia"/>
              <w:noProof/>
            </w:rPr>
          </w:pPr>
          <w:hyperlink w:anchor="_Toc360103045" w:history="1">
            <w:r w:rsidR="006A279D" w:rsidRPr="00785A8E">
              <w:rPr>
                <w:rStyle w:val="Hyperlink"/>
                <w:rFonts w:ascii="Arial" w:hAnsi="Arial" w:cs="Arial"/>
                <w:noProof/>
              </w:rPr>
              <w:t>Glossary</w:t>
            </w:r>
            <w:r w:rsidR="006A279D">
              <w:rPr>
                <w:noProof/>
                <w:webHidden/>
              </w:rPr>
              <w:tab/>
            </w:r>
            <w:r>
              <w:rPr>
                <w:noProof/>
                <w:webHidden/>
              </w:rPr>
              <w:fldChar w:fldCharType="begin"/>
            </w:r>
            <w:r w:rsidR="006A279D">
              <w:rPr>
                <w:noProof/>
                <w:webHidden/>
              </w:rPr>
              <w:instrText xml:space="preserve"> PAGEREF _Toc360103045 \h </w:instrText>
            </w:r>
            <w:r>
              <w:rPr>
                <w:noProof/>
                <w:webHidden/>
              </w:rPr>
            </w:r>
            <w:r>
              <w:rPr>
                <w:noProof/>
                <w:webHidden/>
              </w:rPr>
              <w:fldChar w:fldCharType="separate"/>
            </w:r>
            <w:r w:rsidR="006A279D">
              <w:rPr>
                <w:noProof/>
                <w:webHidden/>
              </w:rPr>
              <w:t>408</w:t>
            </w:r>
            <w:r>
              <w:rPr>
                <w:noProof/>
                <w:webHidden/>
              </w:rPr>
              <w:fldChar w:fldCharType="end"/>
            </w:r>
          </w:hyperlink>
        </w:p>
        <w:p w:rsidR="006A279D" w:rsidRDefault="00B73223">
          <w:pPr>
            <w:pStyle w:val="TOC3"/>
            <w:tabs>
              <w:tab w:val="right" w:leader="dot" w:pos="9350"/>
            </w:tabs>
            <w:rPr>
              <w:rFonts w:eastAsiaTheme="minorEastAsia"/>
              <w:noProof/>
            </w:rPr>
          </w:pPr>
          <w:hyperlink w:anchor="_Toc360103046" w:history="1">
            <w:r w:rsidR="006A279D" w:rsidRPr="00785A8E">
              <w:rPr>
                <w:rStyle w:val="Hyperlink"/>
                <w:rFonts w:ascii="Arial" w:hAnsi="Arial" w:cs="Arial"/>
                <w:noProof/>
              </w:rPr>
              <w:t>Amendment sheet</w:t>
            </w:r>
            <w:r w:rsidR="006A279D">
              <w:rPr>
                <w:noProof/>
                <w:webHidden/>
              </w:rPr>
              <w:tab/>
            </w:r>
            <w:r>
              <w:rPr>
                <w:noProof/>
                <w:webHidden/>
              </w:rPr>
              <w:fldChar w:fldCharType="begin"/>
            </w:r>
            <w:r w:rsidR="006A279D">
              <w:rPr>
                <w:noProof/>
                <w:webHidden/>
              </w:rPr>
              <w:instrText xml:space="preserve"> PAGEREF _Toc360103046 \h </w:instrText>
            </w:r>
            <w:r>
              <w:rPr>
                <w:noProof/>
                <w:webHidden/>
              </w:rPr>
            </w:r>
            <w:r>
              <w:rPr>
                <w:noProof/>
                <w:webHidden/>
              </w:rPr>
              <w:fldChar w:fldCharType="separate"/>
            </w:r>
            <w:r w:rsidR="006A279D">
              <w:rPr>
                <w:noProof/>
                <w:webHidden/>
              </w:rPr>
              <w:t>408</w:t>
            </w:r>
            <w:r>
              <w:rPr>
                <w:noProof/>
                <w:webHidden/>
              </w:rPr>
              <w:fldChar w:fldCharType="end"/>
            </w:r>
          </w:hyperlink>
        </w:p>
        <w:p w:rsidR="006A279D" w:rsidRDefault="00B73223">
          <w:pPr>
            <w:pStyle w:val="TOC1"/>
            <w:tabs>
              <w:tab w:val="right" w:leader="dot" w:pos="9350"/>
            </w:tabs>
            <w:rPr>
              <w:rFonts w:eastAsiaTheme="minorEastAsia"/>
              <w:noProof/>
            </w:rPr>
          </w:pPr>
          <w:hyperlink w:anchor="_Toc360103047" w:history="1">
            <w:r w:rsidR="006A279D" w:rsidRPr="00785A8E">
              <w:rPr>
                <w:rStyle w:val="Hyperlink"/>
                <w:rFonts w:ascii="Arial" w:hAnsi="Arial" w:cs="Arial"/>
                <w:noProof/>
              </w:rPr>
              <w:t>Appendix G: Service Catalogue Example</w:t>
            </w:r>
            <w:r w:rsidR="006A279D">
              <w:rPr>
                <w:noProof/>
                <w:webHidden/>
              </w:rPr>
              <w:tab/>
            </w:r>
            <w:r>
              <w:rPr>
                <w:noProof/>
                <w:webHidden/>
              </w:rPr>
              <w:fldChar w:fldCharType="begin"/>
            </w:r>
            <w:r w:rsidR="006A279D">
              <w:rPr>
                <w:noProof/>
                <w:webHidden/>
              </w:rPr>
              <w:instrText xml:space="preserve"> PAGEREF _Toc360103047 \h </w:instrText>
            </w:r>
            <w:r>
              <w:rPr>
                <w:noProof/>
                <w:webHidden/>
              </w:rPr>
            </w:r>
            <w:r>
              <w:rPr>
                <w:noProof/>
                <w:webHidden/>
              </w:rPr>
              <w:fldChar w:fldCharType="separate"/>
            </w:r>
            <w:r w:rsidR="006A279D">
              <w:rPr>
                <w:noProof/>
                <w:webHidden/>
              </w:rPr>
              <w:t>408</w:t>
            </w:r>
            <w:r>
              <w:rPr>
                <w:noProof/>
                <w:webHidden/>
              </w:rPr>
              <w:fldChar w:fldCharType="end"/>
            </w:r>
          </w:hyperlink>
        </w:p>
        <w:p w:rsidR="006A279D" w:rsidRDefault="00B73223">
          <w:pPr>
            <w:pStyle w:val="TOC1"/>
            <w:tabs>
              <w:tab w:val="right" w:leader="dot" w:pos="9350"/>
            </w:tabs>
            <w:rPr>
              <w:rFonts w:eastAsiaTheme="minorEastAsia"/>
              <w:noProof/>
            </w:rPr>
          </w:pPr>
          <w:hyperlink w:anchor="_Toc360103048" w:history="1">
            <w:r w:rsidR="006A279D" w:rsidRPr="00785A8E">
              <w:rPr>
                <w:rStyle w:val="Hyperlink"/>
                <w:rFonts w:ascii="Arial" w:hAnsi="Arial" w:cs="Arial"/>
                <w:noProof/>
              </w:rPr>
              <w:t>Appendix H: The Service Management Process Maturity Framework</w:t>
            </w:r>
            <w:r w:rsidR="006A279D">
              <w:rPr>
                <w:noProof/>
                <w:webHidden/>
              </w:rPr>
              <w:tab/>
            </w:r>
            <w:r>
              <w:rPr>
                <w:noProof/>
                <w:webHidden/>
              </w:rPr>
              <w:fldChar w:fldCharType="begin"/>
            </w:r>
            <w:r w:rsidR="006A279D">
              <w:rPr>
                <w:noProof/>
                <w:webHidden/>
              </w:rPr>
              <w:instrText xml:space="preserve"> PAGEREF _Toc360103048 \h </w:instrText>
            </w:r>
            <w:r>
              <w:rPr>
                <w:noProof/>
                <w:webHidden/>
              </w:rPr>
            </w:r>
            <w:r>
              <w:rPr>
                <w:noProof/>
                <w:webHidden/>
              </w:rPr>
              <w:fldChar w:fldCharType="separate"/>
            </w:r>
            <w:r w:rsidR="006A279D">
              <w:rPr>
                <w:noProof/>
                <w:webHidden/>
              </w:rPr>
              <w:t>410</w:t>
            </w:r>
            <w:r>
              <w:rPr>
                <w:noProof/>
                <w:webHidden/>
              </w:rPr>
              <w:fldChar w:fldCharType="end"/>
            </w:r>
          </w:hyperlink>
        </w:p>
        <w:p w:rsidR="006A279D" w:rsidRDefault="00B73223">
          <w:pPr>
            <w:pStyle w:val="TOC2"/>
            <w:tabs>
              <w:tab w:val="right" w:leader="dot" w:pos="9350"/>
            </w:tabs>
            <w:rPr>
              <w:rFonts w:eastAsiaTheme="minorEastAsia"/>
              <w:noProof/>
            </w:rPr>
          </w:pPr>
          <w:hyperlink w:anchor="_Toc360103049" w:history="1">
            <w:r w:rsidR="006A279D" w:rsidRPr="00785A8E">
              <w:rPr>
                <w:rStyle w:val="Hyperlink"/>
                <w:rFonts w:ascii="Arial" w:hAnsi="Arial" w:cs="Arial"/>
                <w:noProof/>
              </w:rPr>
              <w:t>OVERVIEW</w:t>
            </w:r>
            <w:r w:rsidR="006A279D">
              <w:rPr>
                <w:noProof/>
                <w:webHidden/>
              </w:rPr>
              <w:tab/>
            </w:r>
            <w:r>
              <w:rPr>
                <w:noProof/>
                <w:webHidden/>
              </w:rPr>
              <w:fldChar w:fldCharType="begin"/>
            </w:r>
            <w:r w:rsidR="006A279D">
              <w:rPr>
                <w:noProof/>
                <w:webHidden/>
              </w:rPr>
              <w:instrText xml:space="preserve"> PAGEREF _Toc360103049 \h </w:instrText>
            </w:r>
            <w:r>
              <w:rPr>
                <w:noProof/>
                <w:webHidden/>
              </w:rPr>
            </w:r>
            <w:r>
              <w:rPr>
                <w:noProof/>
                <w:webHidden/>
              </w:rPr>
              <w:fldChar w:fldCharType="separate"/>
            </w:r>
            <w:r w:rsidR="006A279D">
              <w:rPr>
                <w:noProof/>
                <w:webHidden/>
              </w:rPr>
              <w:t>410</w:t>
            </w:r>
            <w:r>
              <w:rPr>
                <w:noProof/>
                <w:webHidden/>
              </w:rPr>
              <w:fldChar w:fldCharType="end"/>
            </w:r>
          </w:hyperlink>
        </w:p>
        <w:p w:rsidR="006A279D" w:rsidRDefault="00B73223">
          <w:pPr>
            <w:pStyle w:val="TOC1"/>
            <w:tabs>
              <w:tab w:val="right" w:leader="dot" w:pos="9350"/>
            </w:tabs>
            <w:rPr>
              <w:rFonts w:eastAsiaTheme="minorEastAsia"/>
              <w:noProof/>
            </w:rPr>
          </w:pPr>
          <w:hyperlink w:anchor="_Toc360103050" w:history="1">
            <w:r w:rsidR="006A279D" w:rsidRPr="00785A8E">
              <w:rPr>
                <w:rStyle w:val="Hyperlink"/>
                <w:rFonts w:ascii="Arial" w:hAnsi="Arial" w:cs="Arial"/>
                <w:noProof/>
              </w:rPr>
              <w:t>Appendix I: Example of the Contents of a Statement of Requirements and/or Invitation to Tender</w:t>
            </w:r>
            <w:r w:rsidR="006A279D">
              <w:rPr>
                <w:noProof/>
                <w:webHidden/>
              </w:rPr>
              <w:tab/>
            </w:r>
            <w:r>
              <w:rPr>
                <w:noProof/>
                <w:webHidden/>
              </w:rPr>
              <w:fldChar w:fldCharType="begin"/>
            </w:r>
            <w:r w:rsidR="006A279D">
              <w:rPr>
                <w:noProof/>
                <w:webHidden/>
              </w:rPr>
              <w:instrText xml:space="preserve"> PAGEREF _Toc360103050 \h </w:instrText>
            </w:r>
            <w:r>
              <w:rPr>
                <w:noProof/>
                <w:webHidden/>
              </w:rPr>
            </w:r>
            <w:r>
              <w:rPr>
                <w:noProof/>
                <w:webHidden/>
              </w:rPr>
              <w:fldChar w:fldCharType="separate"/>
            </w:r>
            <w:r w:rsidR="006A279D">
              <w:rPr>
                <w:noProof/>
                <w:webHidden/>
              </w:rPr>
              <w:t>411</w:t>
            </w:r>
            <w:r>
              <w:rPr>
                <w:noProof/>
                <w:webHidden/>
              </w:rPr>
              <w:fldChar w:fldCharType="end"/>
            </w:r>
          </w:hyperlink>
        </w:p>
        <w:p w:rsidR="006A279D" w:rsidRDefault="00B73223">
          <w:pPr>
            <w:pStyle w:val="TOC1"/>
            <w:tabs>
              <w:tab w:val="right" w:leader="dot" w:pos="9350"/>
            </w:tabs>
            <w:rPr>
              <w:rFonts w:eastAsiaTheme="minorEastAsia"/>
              <w:noProof/>
            </w:rPr>
          </w:pPr>
          <w:hyperlink w:anchor="_Toc360103051" w:history="1">
            <w:r w:rsidR="006A279D" w:rsidRPr="00785A8E">
              <w:rPr>
                <w:rStyle w:val="Hyperlink"/>
                <w:rFonts w:ascii="Arial" w:hAnsi="Arial" w:cs="Arial"/>
                <w:noProof/>
              </w:rPr>
              <w:t>Appendix J: Typical Contents of a Capacity Plan</w:t>
            </w:r>
            <w:r w:rsidR="006A279D">
              <w:rPr>
                <w:noProof/>
                <w:webHidden/>
              </w:rPr>
              <w:tab/>
            </w:r>
            <w:r>
              <w:rPr>
                <w:noProof/>
                <w:webHidden/>
              </w:rPr>
              <w:fldChar w:fldCharType="begin"/>
            </w:r>
            <w:r w:rsidR="006A279D">
              <w:rPr>
                <w:noProof/>
                <w:webHidden/>
              </w:rPr>
              <w:instrText xml:space="preserve"> PAGEREF _Toc360103051 \h </w:instrText>
            </w:r>
            <w:r>
              <w:rPr>
                <w:noProof/>
                <w:webHidden/>
              </w:rPr>
            </w:r>
            <w:r>
              <w:rPr>
                <w:noProof/>
                <w:webHidden/>
              </w:rPr>
              <w:fldChar w:fldCharType="separate"/>
            </w:r>
            <w:r w:rsidR="006A279D">
              <w:rPr>
                <w:noProof/>
                <w:webHidden/>
              </w:rPr>
              <w:t>412</w:t>
            </w:r>
            <w:r>
              <w:rPr>
                <w:noProof/>
                <w:webHidden/>
              </w:rPr>
              <w:fldChar w:fldCharType="end"/>
            </w:r>
          </w:hyperlink>
        </w:p>
        <w:p w:rsidR="006A279D" w:rsidRDefault="00B73223">
          <w:pPr>
            <w:pStyle w:val="TOC2"/>
            <w:tabs>
              <w:tab w:val="right" w:leader="dot" w:pos="9350"/>
            </w:tabs>
            <w:rPr>
              <w:rFonts w:eastAsiaTheme="minorEastAsia"/>
              <w:noProof/>
            </w:rPr>
          </w:pPr>
          <w:hyperlink w:anchor="_Toc360103052" w:history="1">
            <w:r w:rsidR="006A279D" w:rsidRPr="00785A8E">
              <w:rPr>
                <w:rStyle w:val="Hyperlink"/>
                <w:rFonts w:ascii="Arial" w:hAnsi="Arial" w:cs="Arial"/>
                <w:noProof/>
              </w:rPr>
              <w:t>J.1 INTRODUCTION</w:t>
            </w:r>
            <w:r w:rsidR="006A279D">
              <w:rPr>
                <w:noProof/>
                <w:webHidden/>
              </w:rPr>
              <w:tab/>
            </w:r>
            <w:r>
              <w:rPr>
                <w:noProof/>
                <w:webHidden/>
              </w:rPr>
              <w:fldChar w:fldCharType="begin"/>
            </w:r>
            <w:r w:rsidR="006A279D">
              <w:rPr>
                <w:noProof/>
                <w:webHidden/>
              </w:rPr>
              <w:instrText xml:space="preserve"> PAGEREF _Toc360103052 \h </w:instrText>
            </w:r>
            <w:r>
              <w:rPr>
                <w:noProof/>
                <w:webHidden/>
              </w:rPr>
            </w:r>
            <w:r>
              <w:rPr>
                <w:noProof/>
                <w:webHidden/>
              </w:rPr>
              <w:fldChar w:fldCharType="separate"/>
            </w:r>
            <w:r w:rsidR="006A279D">
              <w:rPr>
                <w:noProof/>
                <w:webHidden/>
              </w:rPr>
              <w:t>412</w:t>
            </w:r>
            <w:r>
              <w:rPr>
                <w:noProof/>
                <w:webHidden/>
              </w:rPr>
              <w:fldChar w:fldCharType="end"/>
            </w:r>
          </w:hyperlink>
        </w:p>
        <w:p w:rsidR="006A279D" w:rsidRDefault="00B73223">
          <w:pPr>
            <w:pStyle w:val="TOC2"/>
            <w:tabs>
              <w:tab w:val="right" w:leader="dot" w:pos="9350"/>
            </w:tabs>
            <w:rPr>
              <w:rFonts w:eastAsiaTheme="minorEastAsia"/>
              <w:noProof/>
            </w:rPr>
          </w:pPr>
          <w:hyperlink w:anchor="_Toc360103053" w:history="1">
            <w:r w:rsidR="006A279D" w:rsidRPr="00785A8E">
              <w:rPr>
                <w:rStyle w:val="Hyperlink"/>
                <w:rFonts w:ascii="Arial" w:hAnsi="Arial" w:cs="Arial"/>
                <w:noProof/>
              </w:rPr>
              <w:t>J.2 MANAGEMENT SUMMARY</w:t>
            </w:r>
            <w:r w:rsidR="006A279D">
              <w:rPr>
                <w:noProof/>
                <w:webHidden/>
              </w:rPr>
              <w:tab/>
            </w:r>
            <w:r>
              <w:rPr>
                <w:noProof/>
                <w:webHidden/>
              </w:rPr>
              <w:fldChar w:fldCharType="begin"/>
            </w:r>
            <w:r w:rsidR="006A279D">
              <w:rPr>
                <w:noProof/>
                <w:webHidden/>
              </w:rPr>
              <w:instrText xml:space="preserve"> PAGEREF _Toc360103053 \h </w:instrText>
            </w:r>
            <w:r>
              <w:rPr>
                <w:noProof/>
                <w:webHidden/>
              </w:rPr>
            </w:r>
            <w:r>
              <w:rPr>
                <w:noProof/>
                <w:webHidden/>
              </w:rPr>
              <w:fldChar w:fldCharType="separate"/>
            </w:r>
            <w:r w:rsidR="006A279D">
              <w:rPr>
                <w:noProof/>
                <w:webHidden/>
              </w:rPr>
              <w:t>412</w:t>
            </w:r>
            <w:r>
              <w:rPr>
                <w:noProof/>
                <w:webHidden/>
              </w:rPr>
              <w:fldChar w:fldCharType="end"/>
            </w:r>
          </w:hyperlink>
        </w:p>
        <w:p w:rsidR="006A279D" w:rsidRDefault="00B73223">
          <w:pPr>
            <w:pStyle w:val="TOC2"/>
            <w:tabs>
              <w:tab w:val="right" w:leader="dot" w:pos="9350"/>
            </w:tabs>
            <w:rPr>
              <w:rFonts w:eastAsiaTheme="minorEastAsia"/>
              <w:noProof/>
            </w:rPr>
          </w:pPr>
          <w:hyperlink w:anchor="_Toc360103054" w:history="1">
            <w:r w:rsidR="006A279D" w:rsidRPr="00785A8E">
              <w:rPr>
                <w:rStyle w:val="Hyperlink"/>
                <w:rFonts w:ascii="Arial" w:hAnsi="Arial" w:cs="Arial"/>
                <w:noProof/>
              </w:rPr>
              <w:t>J.3 BUSINESS SCENARIOS</w:t>
            </w:r>
            <w:r w:rsidR="006A279D">
              <w:rPr>
                <w:noProof/>
                <w:webHidden/>
              </w:rPr>
              <w:tab/>
            </w:r>
            <w:r>
              <w:rPr>
                <w:noProof/>
                <w:webHidden/>
              </w:rPr>
              <w:fldChar w:fldCharType="begin"/>
            </w:r>
            <w:r w:rsidR="006A279D">
              <w:rPr>
                <w:noProof/>
                <w:webHidden/>
              </w:rPr>
              <w:instrText xml:space="preserve"> PAGEREF _Toc360103054 \h </w:instrText>
            </w:r>
            <w:r>
              <w:rPr>
                <w:noProof/>
                <w:webHidden/>
              </w:rPr>
            </w:r>
            <w:r>
              <w:rPr>
                <w:noProof/>
                <w:webHidden/>
              </w:rPr>
              <w:fldChar w:fldCharType="separate"/>
            </w:r>
            <w:r w:rsidR="006A279D">
              <w:rPr>
                <w:noProof/>
                <w:webHidden/>
              </w:rPr>
              <w:t>412</w:t>
            </w:r>
            <w:r>
              <w:rPr>
                <w:noProof/>
                <w:webHidden/>
              </w:rPr>
              <w:fldChar w:fldCharType="end"/>
            </w:r>
          </w:hyperlink>
        </w:p>
        <w:p w:rsidR="006A279D" w:rsidRDefault="00B73223">
          <w:pPr>
            <w:pStyle w:val="TOC2"/>
            <w:tabs>
              <w:tab w:val="right" w:leader="dot" w:pos="9350"/>
            </w:tabs>
            <w:rPr>
              <w:rFonts w:eastAsiaTheme="minorEastAsia"/>
              <w:noProof/>
            </w:rPr>
          </w:pPr>
          <w:hyperlink w:anchor="_Toc360103055" w:history="1">
            <w:r w:rsidR="006A279D" w:rsidRPr="00785A8E">
              <w:rPr>
                <w:rStyle w:val="Hyperlink"/>
                <w:rFonts w:ascii="Arial" w:hAnsi="Arial" w:cs="Arial"/>
                <w:noProof/>
              </w:rPr>
              <w:t>J.4 SCOPE AND TERMS OF REFERENCE OF THE PLAN</w:t>
            </w:r>
            <w:r w:rsidR="006A279D">
              <w:rPr>
                <w:noProof/>
                <w:webHidden/>
              </w:rPr>
              <w:tab/>
            </w:r>
            <w:r>
              <w:rPr>
                <w:noProof/>
                <w:webHidden/>
              </w:rPr>
              <w:fldChar w:fldCharType="begin"/>
            </w:r>
            <w:r w:rsidR="006A279D">
              <w:rPr>
                <w:noProof/>
                <w:webHidden/>
              </w:rPr>
              <w:instrText xml:space="preserve"> PAGEREF _Toc360103055 \h </w:instrText>
            </w:r>
            <w:r>
              <w:rPr>
                <w:noProof/>
                <w:webHidden/>
              </w:rPr>
            </w:r>
            <w:r>
              <w:rPr>
                <w:noProof/>
                <w:webHidden/>
              </w:rPr>
              <w:fldChar w:fldCharType="separate"/>
            </w:r>
            <w:r w:rsidR="006A279D">
              <w:rPr>
                <w:noProof/>
                <w:webHidden/>
              </w:rPr>
              <w:t>412</w:t>
            </w:r>
            <w:r>
              <w:rPr>
                <w:noProof/>
                <w:webHidden/>
              </w:rPr>
              <w:fldChar w:fldCharType="end"/>
            </w:r>
          </w:hyperlink>
        </w:p>
        <w:p w:rsidR="006A279D" w:rsidRDefault="00B73223">
          <w:pPr>
            <w:pStyle w:val="TOC2"/>
            <w:tabs>
              <w:tab w:val="right" w:leader="dot" w:pos="9350"/>
            </w:tabs>
            <w:rPr>
              <w:rFonts w:eastAsiaTheme="minorEastAsia"/>
              <w:noProof/>
            </w:rPr>
          </w:pPr>
          <w:hyperlink w:anchor="_Toc360103056" w:history="1">
            <w:r w:rsidR="006A279D" w:rsidRPr="00785A8E">
              <w:rPr>
                <w:rStyle w:val="Hyperlink"/>
                <w:rFonts w:ascii="Arial" w:hAnsi="Arial" w:cs="Arial"/>
                <w:noProof/>
              </w:rPr>
              <w:t>J.5 METHODS USED</w:t>
            </w:r>
            <w:r w:rsidR="006A279D">
              <w:rPr>
                <w:noProof/>
                <w:webHidden/>
              </w:rPr>
              <w:tab/>
            </w:r>
            <w:r>
              <w:rPr>
                <w:noProof/>
                <w:webHidden/>
              </w:rPr>
              <w:fldChar w:fldCharType="begin"/>
            </w:r>
            <w:r w:rsidR="006A279D">
              <w:rPr>
                <w:noProof/>
                <w:webHidden/>
              </w:rPr>
              <w:instrText xml:space="preserve"> PAGEREF _Toc360103056 \h </w:instrText>
            </w:r>
            <w:r>
              <w:rPr>
                <w:noProof/>
                <w:webHidden/>
              </w:rPr>
            </w:r>
            <w:r>
              <w:rPr>
                <w:noProof/>
                <w:webHidden/>
              </w:rPr>
              <w:fldChar w:fldCharType="separate"/>
            </w:r>
            <w:r w:rsidR="006A279D">
              <w:rPr>
                <w:noProof/>
                <w:webHidden/>
              </w:rPr>
              <w:t>413</w:t>
            </w:r>
            <w:r>
              <w:rPr>
                <w:noProof/>
                <w:webHidden/>
              </w:rPr>
              <w:fldChar w:fldCharType="end"/>
            </w:r>
          </w:hyperlink>
        </w:p>
        <w:p w:rsidR="006A279D" w:rsidRDefault="00B73223">
          <w:pPr>
            <w:pStyle w:val="TOC2"/>
            <w:tabs>
              <w:tab w:val="right" w:leader="dot" w:pos="9350"/>
            </w:tabs>
            <w:rPr>
              <w:rFonts w:eastAsiaTheme="minorEastAsia"/>
              <w:noProof/>
            </w:rPr>
          </w:pPr>
          <w:hyperlink w:anchor="_Toc360103057" w:history="1">
            <w:r w:rsidR="006A279D" w:rsidRPr="00785A8E">
              <w:rPr>
                <w:rStyle w:val="Hyperlink"/>
                <w:rFonts w:ascii="Arial" w:hAnsi="Arial" w:cs="Arial"/>
                <w:noProof/>
              </w:rPr>
              <w:t>J.6 ASSUMPTIONS MADE</w:t>
            </w:r>
            <w:r w:rsidR="006A279D">
              <w:rPr>
                <w:noProof/>
                <w:webHidden/>
              </w:rPr>
              <w:tab/>
            </w:r>
            <w:r>
              <w:rPr>
                <w:noProof/>
                <w:webHidden/>
              </w:rPr>
              <w:fldChar w:fldCharType="begin"/>
            </w:r>
            <w:r w:rsidR="006A279D">
              <w:rPr>
                <w:noProof/>
                <w:webHidden/>
              </w:rPr>
              <w:instrText xml:space="preserve"> PAGEREF _Toc360103057 \h </w:instrText>
            </w:r>
            <w:r>
              <w:rPr>
                <w:noProof/>
                <w:webHidden/>
              </w:rPr>
            </w:r>
            <w:r>
              <w:rPr>
                <w:noProof/>
                <w:webHidden/>
              </w:rPr>
              <w:fldChar w:fldCharType="separate"/>
            </w:r>
            <w:r w:rsidR="006A279D">
              <w:rPr>
                <w:noProof/>
                <w:webHidden/>
              </w:rPr>
              <w:t>413</w:t>
            </w:r>
            <w:r>
              <w:rPr>
                <w:noProof/>
                <w:webHidden/>
              </w:rPr>
              <w:fldChar w:fldCharType="end"/>
            </w:r>
          </w:hyperlink>
        </w:p>
        <w:p w:rsidR="006A279D" w:rsidRDefault="00B73223">
          <w:pPr>
            <w:pStyle w:val="TOC2"/>
            <w:tabs>
              <w:tab w:val="right" w:leader="dot" w:pos="9350"/>
            </w:tabs>
            <w:rPr>
              <w:rFonts w:eastAsiaTheme="minorEastAsia"/>
              <w:noProof/>
            </w:rPr>
          </w:pPr>
          <w:hyperlink w:anchor="_Toc360103058" w:history="1">
            <w:r w:rsidR="006A279D" w:rsidRPr="00785A8E">
              <w:rPr>
                <w:rStyle w:val="Hyperlink"/>
                <w:rFonts w:ascii="Arial" w:hAnsi="Arial" w:cs="Arial"/>
                <w:noProof/>
              </w:rPr>
              <w:t>J.7 SERVICE SUMMARY</w:t>
            </w:r>
            <w:r w:rsidR="006A279D">
              <w:rPr>
                <w:noProof/>
                <w:webHidden/>
              </w:rPr>
              <w:tab/>
            </w:r>
            <w:r>
              <w:rPr>
                <w:noProof/>
                <w:webHidden/>
              </w:rPr>
              <w:fldChar w:fldCharType="begin"/>
            </w:r>
            <w:r w:rsidR="006A279D">
              <w:rPr>
                <w:noProof/>
                <w:webHidden/>
              </w:rPr>
              <w:instrText xml:space="preserve"> PAGEREF _Toc360103058 \h </w:instrText>
            </w:r>
            <w:r>
              <w:rPr>
                <w:noProof/>
                <w:webHidden/>
              </w:rPr>
            </w:r>
            <w:r>
              <w:rPr>
                <w:noProof/>
                <w:webHidden/>
              </w:rPr>
              <w:fldChar w:fldCharType="separate"/>
            </w:r>
            <w:r w:rsidR="006A279D">
              <w:rPr>
                <w:noProof/>
                <w:webHidden/>
              </w:rPr>
              <w:t>413</w:t>
            </w:r>
            <w:r>
              <w:rPr>
                <w:noProof/>
                <w:webHidden/>
              </w:rPr>
              <w:fldChar w:fldCharType="end"/>
            </w:r>
          </w:hyperlink>
        </w:p>
        <w:p w:rsidR="006A279D" w:rsidRDefault="00B73223">
          <w:pPr>
            <w:pStyle w:val="TOC2"/>
            <w:tabs>
              <w:tab w:val="right" w:leader="dot" w:pos="9350"/>
            </w:tabs>
            <w:rPr>
              <w:rFonts w:eastAsiaTheme="minorEastAsia"/>
              <w:noProof/>
            </w:rPr>
          </w:pPr>
          <w:hyperlink w:anchor="_Toc360103059" w:history="1">
            <w:r w:rsidR="006A279D" w:rsidRPr="00785A8E">
              <w:rPr>
                <w:rStyle w:val="Hyperlink"/>
                <w:rFonts w:ascii="Arial" w:hAnsi="Arial" w:cs="Arial"/>
                <w:noProof/>
              </w:rPr>
              <w:t>J.8 RESOURCE SUMMARY</w:t>
            </w:r>
            <w:r w:rsidR="006A279D">
              <w:rPr>
                <w:noProof/>
                <w:webHidden/>
              </w:rPr>
              <w:tab/>
            </w:r>
            <w:r>
              <w:rPr>
                <w:noProof/>
                <w:webHidden/>
              </w:rPr>
              <w:fldChar w:fldCharType="begin"/>
            </w:r>
            <w:r w:rsidR="006A279D">
              <w:rPr>
                <w:noProof/>
                <w:webHidden/>
              </w:rPr>
              <w:instrText xml:space="preserve"> PAGEREF _Toc360103059 \h </w:instrText>
            </w:r>
            <w:r>
              <w:rPr>
                <w:noProof/>
                <w:webHidden/>
              </w:rPr>
            </w:r>
            <w:r>
              <w:rPr>
                <w:noProof/>
                <w:webHidden/>
              </w:rPr>
              <w:fldChar w:fldCharType="separate"/>
            </w:r>
            <w:r w:rsidR="006A279D">
              <w:rPr>
                <w:noProof/>
                <w:webHidden/>
              </w:rPr>
              <w:t>413</w:t>
            </w:r>
            <w:r>
              <w:rPr>
                <w:noProof/>
                <w:webHidden/>
              </w:rPr>
              <w:fldChar w:fldCharType="end"/>
            </w:r>
          </w:hyperlink>
        </w:p>
        <w:p w:rsidR="006A279D" w:rsidRDefault="00B73223">
          <w:pPr>
            <w:pStyle w:val="TOC2"/>
            <w:tabs>
              <w:tab w:val="right" w:leader="dot" w:pos="9350"/>
            </w:tabs>
            <w:rPr>
              <w:rFonts w:eastAsiaTheme="minorEastAsia"/>
              <w:noProof/>
            </w:rPr>
          </w:pPr>
          <w:hyperlink w:anchor="_Toc360103060" w:history="1">
            <w:r w:rsidR="006A279D" w:rsidRPr="00785A8E">
              <w:rPr>
                <w:rStyle w:val="Hyperlink"/>
                <w:rFonts w:ascii="Arial" w:hAnsi="Arial" w:cs="Arial"/>
                <w:noProof/>
              </w:rPr>
              <w:t>J.9 OPTIONS FOR SERVICE IMPROVEMENT</w:t>
            </w:r>
            <w:r w:rsidR="006A279D">
              <w:rPr>
                <w:noProof/>
                <w:webHidden/>
              </w:rPr>
              <w:tab/>
            </w:r>
            <w:r>
              <w:rPr>
                <w:noProof/>
                <w:webHidden/>
              </w:rPr>
              <w:fldChar w:fldCharType="begin"/>
            </w:r>
            <w:r w:rsidR="006A279D">
              <w:rPr>
                <w:noProof/>
                <w:webHidden/>
              </w:rPr>
              <w:instrText xml:space="preserve"> PAGEREF _Toc360103060 \h </w:instrText>
            </w:r>
            <w:r>
              <w:rPr>
                <w:noProof/>
                <w:webHidden/>
              </w:rPr>
            </w:r>
            <w:r>
              <w:rPr>
                <w:noProof/>
                <w:webHidden/>
              </w:rPr>
              <w:fldChar w:fldCharType="separate"/>
            </w:r>
            <w:r w:rsidR="006A279D">
              <w:rPr>
                <w:noProof/>
                <w:webHidden/>
              </w:rPr>
              <w:t>413</w:t>
            </w:r>
            <w:r>
              <w:rPr>
                <w:noProof/>
                <w:webHidden/>
              </w:rPr>
              <w:fldChar w:fldCharType="end"/>
            </w:r>
          </w:hyperlink>
        </w:p>
        <w:p w:rsidR="006A279D" w:rsidRDefault="00B73223">
          <w:pPr>
            <w:pStyle w:val="TOC2"/>
            <w:tabs>
              <w:tab w:val="right" w:leader="dot" w:pos="9350"/>
            </w:tabs>
            <w:rPr>
              <w:rFonts w:eastAsiaTheme="minorEastAsia"/>
              <w:noProof/>
            </w:rPr>
          </w:pPr>
          <w:hyperlink w:anchor="_Toc360103061" w:history="1">
            <w:r w:rsidR="006A279D" w:rsidRPr="00785A8E">
              <w:rPr>
                <w:rStyle w:val="Hyperlink"/>
                <w:rFonts w:ascii="Arial" w:hAnsi="Arial" w:cs="Arial"/>
                <w:noProof/>
              </w:rPr>
              <w:t>J.10 COSTS FORECAST</w:t>
            </w:r>
            <w:r w:rsidR="006A279D">
              <w:rPr>
                <w:noProof/>
                <w:webHidden/>
              </w:rPr>
              <w:tab/>
            </w:r>
            <w:r>
              <w:rPr>
                <w:noProof/>
                <w:webHidden/>
              </w:rPr>
              <w:fldChar w:fldCharType="begin"/>
            </w:r>
            <w:r w:rsidR="006A279D">
              <w:rPr>
                <w:noProof/>
                <w:webHidden/>
              </w:rPr>
              <w:instrText xml:space="preserve"> PAGEREF _Toc360103061 \h </w:instrText>
            </w:r>
            <w:r>
              <w:rPr>
                <w:noProof/>
                <w:webHidden/>
              </w:rPr>
            </w:r>
            <w:r>
              <w:rPr>
                <w:noProof/>
                <w:webHidden/>
              </w:rPr>
              <w:fldChar w:fldCharType="separate"/>
            </w:r>
            <w:r w:rsidR="006A279D">
              <w:rPr>
                <w:noProof/>
                <w:webHidden/>
              </w:rPr>
              <w:t>414</w:t>
            </w:r>
            <w:r>
              <w:rPr>
                <w:noProof/>
                <w:webHidden/>
              </w:rPr>
              <w:fldChar w:fldCharType="end"/>
            </w:r>
          </w:hyperlink>
        </w:p>
        <w:p w:rsidR="006A279D" w:rsidRDefault="00B73223">
          <w:pPr>
            <w:pStyle w:val="TOC2"/>
            <w:tabs>
              <w:tab w:val="right" w:leader="dot" w:pos="9350"/>
            </w:tabs>
            <w:rPr>
              <w:rFonts w:eastAsiaTheme="minorEastAsia"/>
              <w:noProof/>
            </w:rPr>
          </w:pPr>
          <w:hyperlink w:anchor="_Toc360103062" w:history="1">
            <w:r w:rsidR="006A279D" w:rsidRPr="00785A8E">
              <w:rPr>
                <w:rStyle w:val="Hyperlink"/>
                <w:rFonts w:ascii="Arial" w:hAnsi="Arial" w:cs="Arial"/>
                <w:noProof/>
              </w:rPr>
              <w:t>J.11 RECOMMENDATIONS</w:t>
            </w:r>
            <w:r w:rsidR="006A279D">
              <w:rPr>
                <w:noProof/>
                <w:webHidden/>
              </w:rPr>
              <w:tab/>
            </w:r>
            <w:r>
              <w:rPr>
                <w:noProof/>
                <w:webHidden/>
              </w:rPr>
              <w:fldChar w:fldCharType="begin"/>
            </w:r>
            <w:r w:rsidR="006A279D">
              <w:rPr>
                <w:noProof/>
                <w:webHidden/>
              </w:rPr>
              <w:instrText xml:space="preserve"> PAGEREF _Toc360103062 \h </w:instrText>
            </w:r>
            <w:r>
              <w:rPr>
                <w:noProof/>
                <w:webHidden/>
              </w:rPr>
            </w:r>
            <w:r>
              <w:rPr>
                <w:noProof/>
                <w:webHidden/>
              </w:rPr>
              <w:fldChar w:fldCharType="separate"/>
            </w:r>
            <w:r w:rsidR="006A279D">
              <w:rPr>
                <w:noProof/>
                <w:webHidden/>
              </w:rPr>
              <w:t>414</w:t>
            </w:r>
            <w:r>
              <w:rPr>
                <w:noProof/>
                <w:webHidden/>
              </w:rPr>
              <w:fldChar w:fldCharType="end"/>
            </w:r>
          </w:hyperlink>
        </w:p>
        <w:p w:rsidR="006A279D" w:rsidRDefault="00B73223">
          <w:pPr>
            <w:pStyle w:val="TOC1"/>
            <w:tabs>
              <w:tab w:val="right" w:leader="dot" w:pos="9350"/>
            </w:tabs>
            <w:rPr>
              <w:rFonts w:eastAsiaTheme="minorEastAsia"/>
              <w:noProof/>
            </w:rPr>
          </w:pPr>
          <w:hyperlink w:anchor="_Toc360103063" w:history="1">
            <w:r w:rsidR="006A279D" w:rsidRPr="00785A8E">
              <w:rPr>
                <w:rStyle w:val="Hyperlink"/>
                <w:rFonts w:ascii="Arial" w:hAnsi="Arial" w:cs="Arial"/>
                <w:noProof/>
              </w:rPr>
              <w:t>Appendix K: Typical Contents of a Recovery Plan</w:t>
            </w:r>
            <w:r w:rsidR="006A279D">
              <w:rPr>
                <w:noProof/>
                <w:webHidden/>
              </w:rPr>
              <w:tab/>
            </w:r>
            <w:r>
              <w:rPr>
                <w:noProof/>
                <w:webHidden/>
              </w:rPr>
              <w:fldChar w:fldCharType="begin"/>
            </w:r>
            <w:r w:rsidR="006A279D">
              <w:rPr>
                <w:noProof/>
                <w:webHidden/>
              </w:rPr>
              <w:instrText xml:space="preserve"> PAGEREF _Toc360103063 \h </w:instrText>
            </w:r>
            <w:r>
              <w:rPr>
                <w:noProof/>
                <w:webHidden/>
              </w:rPr>
            </w:r>
            <w:r>
              <w:rPr>
                <w:noProof/>
                <w:webHidden/>
              </w:rPr>
              <w:fldChar w:fldCharType="separate"/>
            </w:r>
            <w:r w:rsidR="006A279D">
              <w:rPr>
                <w:noProof/>
                <w:webHidden/>
              </w:rPr>
              <w:t>414</w:t>
            </w:r>
            <w:r>
              <w:rPr>
                <w:noProof/>
                <w:webHidden/>
              </w:rPr>
              <w:fldChar w:fldCharType="end"/>
            </w:r>
          </w:hyperlink>
        </w:p>
        <w:p w:rsidR="006A279D" w:rsidRDefault="00B73223">
          <w:pPr>
            <w:pStyle w:val="TOC2"/>
            <w:tabs>
              <w:tab w:val="right" w:leader="dot" w:pos="9350"/>
            </w:tabs>
            <w:rPr>
              <w:rFonts w:eastAsiaTheme="minorEastAsia"/>
              <w:noProof/>
            </w:rPr>
          </w:pPr>
          <w:hyperlink w:anchor="_Toc360103064" w:history="1">
            <w:r w:rsidR="006A279D" w:rsidRPr="00785A8E">
              <w:rPr>
                <w:rStyle w:val="Hyperlink"/>
                <w:rFonts w:ascii="Arial" w:hAnsi="Arial" w:cs="Arial"/>
                <w:noProof/>
              </w:rPr>
              <w:t>K.1 GENERIC RECOVERY PLAN</w:t>
            </w:r>
            <w:r w:rsidR="006A279D">
              <w:rPr>
                <w:noProof/>
                <w:webHidden/>
              </w:rPr>
              <w:tab/>
            </w:r>
            <w:r>
              <w:rPr>
                <w:noProof/>
                <w:webHidden/>
              </w:rPr>
              <w:fldChar w:fldCharType="begin"/>
            </w:r>
            <w:r w:rsidR="006A279D">
              <w:rPr>
                <w:noProof/>
                <w:webHidden/>
              </w:rPr>
              <w:instrText xml:space="preserve"> PAGEREF _Toc360103064 \h </w:instrText>
            </w:r>
            <w:r>
              <w:rPr>
                <w:noProof/>
                <w:webHidden/>
              </w:rPr>
            </w:r>
            <w:r>
              <w:rPr>
                <w:noProof/>
                <w:webHidden/>
              </w:rPr>
              <w:fldChar w:fldCharType="separate"/>
            </w:r>
            <w:r w:rsidR="006A279D">
              <w:rPr>
                <w:noProof/>
                <w:webHidden/>
              </w:rPr>
              <w:t>414</w:t>
            </w:r>
            <w:r>
              <w:rPr>
                <w:noProof/>
                <w:webHidden/>
              </w:rPr>
              <w:fldChar w:fldCharType="end"/>
            </w:r>
          </w:hyperlink>
        </w:p>
        <w:p w:rsidR="006A279D" w:rsidRDefault="00B73223">
          <w:pPr>
            <w:pStyle w:val="TOC3"/>
            <w:tabs>
              <w:tab w:val="right" w:leader="dot" w:pos="9350"/>
            </w:tabs>
            <w:rPr>
              <w:rFonts w:eastAsiaTheme="minorEastAsia"/>
              <w:noProof/>
            </w:rPr>
          </w:pPr>
          <w:hyperlink w:anchor="_Toc360103065" w:history="1">
            <w:r w:rsidR="006A279D" w:rsidRPr="00785A8E">
              <w:rPr>
                <w:rStyle w:val="Hyperlink"/>
                <w:rFonts w:ascii="Arial" w:hAnsi="Arial" w:cs="Arial"/>
                <w:noProof/>
              </w:rPr>
              <w:t>K.1.1 Document control</w:t>
            </w:r>
            <w:r w:rsidR="006A279D">
              <w:rPr>
                <w:noProof/>
                <w:webHidden/>
              </w:rPr>
              <w:tab/>
            </w:r>
            <w:r>
              <w:rPr>
                <w:noProof/>
                <w:webHidden/>
              </w:rPr>
              <w:fldChar w:fldCharType="begin"/>
            </w:r>
            <w:r w:rsidR="006A279D">
              <w:rPr>
                <w:noProof/>
                <w:webHidden/>
              </w:rPr>
              <w:instrText xml:space="preserve"> PAGEREF _Toc360103065 \h </w:instrText>
            </w:r>
            <w:r>
              <w:rPr>
                <w:noProof/>
                <w:webHidden/>
              </w:rPr>
            </w:r>
            <w:r>
              <w:rPr>
                <w:noProof/>
                <w:webHidden/>
              </w:rPr>
              <w:fldChar w:fldCharType="separate"/>
            </w:r>
            <w:r w:rsidR="006A279D">
              <w:rPr>
                <w:noProof/>
                <w:webHidden/>
              </w:rPr>
              <w:t>414</w:t>
            </w:r>
            <w:r>
              <w:rPr>
                <w:noProof/>
                <w:webHidden/>
              </w:rPr>
              <w:fldChar w:fldCharType="end"/>
            </w:r>
          </w:hyperlink>
        </w:p>
        <w:p w:rsidR="006A279D" w:rsidRDefault="00B73223">
          <w:pPr>
            <w:pStyle w:val="TOC2"/>
            <w:tabs>
              <w:tab w:val="right" w:leader="dot" w:pos="9350"/>
            </w:tabs>
            <w:rPr>
              <w:rFonts w:eastAsiaTheme="minorEastAsia"/>
              <w:noProof/>
            </w:rPr>
          </w:pPr>
          <w:hyperlink w:anchor="_Toc360103066" w:history="1">
            <w:r w:rsidR="006A279D" w:rsidRPr="00785A8E">
              <w:rPr>
                <w:rStyle w:val="Hyperlink"/>
                <w:rFonts w:ascii="Arial" w:eastAsia="Times New Roman" w:hAnsi="Arial" w:cs="Arial"/>
                <w:b/>
                <w:bCs/>
                <w:noProof/>
              </w:rPr>
              <w:t>K.2 SUPPORTING INFORMATION</w:t>
            </w:r>
            <w:r w:rsidR="006A279D">
              <w:rPr>
                <w:noProof/>
                <w:webHidden/>
              </w:rPr>
              <w:tab/>
            </w:r>
            <w:r>
              <w:rPr>
                <w:noProof/>
                <w:webHidden/>
              </w:rPr>
              <w:fldChar w:fldCharType="begin"/>
            </w:r>
            <w:r w:rsidR="006A279D">
              <w:rPr>
                <w:noProof/>
                <w:webHidden/>
              </w:rPr>
              <w:instrText xml:space="preserve"> PAGEREF _Toc360103066 \h </w:instrText>
            </w:r>
            <w:r>
              <w:rPr>
                <w:noProof/>
                <w:webHidden/>
              </w:rPr>
            </w:r>
            <w:r>
              <w:rPr>
                <w:noProof/>
                <w:webHidden/>
              </w:rPr>
              <w:fldChar w:fldCharType="separate"/>
            </w:r>
            <w:r w:rsidR="006A279D">
              <w:rPr>
                <w:noProof/>
                <w:webHidden/>
              </w:rPr>
              <w:t>415</w:t>
            </w:r>
            <w:r>
              <w:rPr>
                <w:noProof/>
                <w:webHidden/>
              </w:rPr>
              <w:fldChar w:fldCharType="end"/>
            </w:r>
          </w:hyperlink>
        </w:p>
        <w:p w:rsidR="006A279D" w:rsidRDefault="00B73223">
          <w:pPr>
            <w:pStyle w:val="TOC3"/>
            <w:tabs>
              <w:tab w:val="right" w:leader="dot" w:pos="9350"/>
            </w:tabs>
            <w:rPr>
              <w:rFonts w:eastAsiaTheme="minorEastAsia"/>
              <w:noProof/>
            </w:rPr>
          </w:pPr>
          <w:hyperlink w:anchor="_Toc360103067" w:history="1">
            <w:r w:rsidR="006A279D" w:rsidRPr="00785A8E">
              <w:rPr>
                <w:rStyle w:val="Hyperlink"/>
                <w:rFonts w:ascii="Arial" w:eastAsia="Times New Roman" w:hAnsi="Arial" w:cs="Arial"/>
                <w:b/>
                <w:bCs/>
                <w:noProof/>
              </w:rPr>
              <w:t>K.2.1 Introduction</w:t>
            </w:r>
            <w:r w:rsidR="006A279D">
              <w:rPr>
                <w:noProof/>
                <w:webHidden/>
              </w:rPr>
              <w:tab/>
            </w:r>
            <w:r>
              <w:rPr>
                <w:noProof/>
                <w:webHidden/>
              </w:rPr>
              <w:fldChar w:fldCharType="begin"/>
            </w:r>
            <w:r w:rsidR="006A279D">
              <w:rPr>
                <w:noProof/>
                <w:webHidden/>
              </w:rPr>
              <w:instrText xml:space="preserve"> PAGEREF _Toc360103067 \h </w:instrText>
            </w:r>
            <w:r>
              <w:rPr>
                <w:noProof/>
                <w:webHidden/>
              </w:rPr>
            </w:r>
            <w:r>
              <w:rPr>
                <w:noProof/>
                <w:webHidden/>
              </w:rPr>
              <w:fldChar w:fldCharType="separate"/>
            </w:r>
            <w:r w:rsidR="006A279D">
              <w:rPr>
                <w:noProof/>
                <w:webHidden/>
              </w:rPr>
              <w:t>415</w:t>
            </w:r>
            <w:r>
              <w:rPr>
                <w:noProof/>
                <w:webHidden/>
              </w:rPr>
              <w:fldChar w:fldCharType="end"/>
            </w:r>
          </w:hyperlink>
        </w:p>
        <w:p w:rsidR="006A279D" w:rsidRDefault="00B73223">
          <w:pPr>
            <w:pStyle w:val="TOC3"/>
            <w:tabs>
              <w:tab w:val="right" w:leader="dot" w:pos="9350"/>
            </w:tabs>
            <w:rPr>
              <w:rFonts w:eastAsiaTheme="minorEastAsia"/>
              <w:noProof/>
            </w:rPr>
          </w:pPr>
          <w:hyperlink w:anchor="_Toc360103068" w:history="1">
            <w:r w:rsidR="006A279D" w:rsidRPr="00785A8E">
              <w:rPr>
                <w:rStyle w:val="Hyperlink"/>
                <w:rFonts w:ascii="Arial" w:eastAsia="Times New Roman" w:hAnsi="Arial" w:cs="Arial"/>
                <w:b/>
                <w:bCs/>
                <w:noProof/>
              </w:rPr>
              <w:t>K.2.2 Recovery strategy</w:t>
            </w:r>
            <w:r w:rsidR="006A279D">
              <w:rPr>
                <w:noProof/>
                <w:webHidden/>
              </w:rPr>
              <w:tab/>
            </w:r>
            <w:r>
              <w:rPr>
                <w:noProof/>
                <w:webHidden/>
              </w:rPr>
              <w:fldChar w:fldCharType="begin"/>
            </w:r>
            <w:r w:rsidR="006A279D">
              <w:rPr>
                <w:noProof/>
                <w:webHidden/>
              </w:rPr>
              <w:instrText xml:space="preserve"> PAGEREF _Toc360103068 \h </w:instrText>
            </w:r>
            <w:r>
              <w:rPr>
                <w:noProof/>
                <w:webHidden/>
              </w:rPr>
            </w:r>
            <w:r>
              <w:rPr>
                <w:noProof/>
                <w:webHidden/>
              </w:rPr>
              <w:fldChar w:fldCharType="separate"/>
            </w:r>
            <w:r w:rsidR="006A279D">
              <w:rPr>
                <w:noProof/>
                <w:webHidden/>
              </w:rPr>
              <w:t>416</w:t>
            </w:r>
            <w:r>
              <w:rPr>
                <w:noProof/>
                <w:webHidden/>
              </w:rPr>
              <w:fldChar w:fldCharType="end"/>
            </w:r>
          </w:hyperlink>
        </w:p>
        <w:p w:rsidR="006A279D" w:rsidRDefault="00B73223">
          <w:pPr>
            <w:pStyle w:val="TOC3"/>
            <w:tabs>
              <w:tab w:val="right" w:leader="dot" w:pos="9350"/>
            </w:tabs>
            <w:rPr>
              <w:rFonts w:eastAsiaTheme="minorEastAsia"/>
              <w:noProof/>
            </w:rPr>
          </w:pPr>
          <w:hyperlink w:anchor="_Toc360103069" w:history="1">
            <w:r w:rsidR="006A279D" w:rsidRPr="00785A8E">
              <w:rPr>
                <w:rStyle w:val="Hyperlink"/>
                <w:rFonts w:ascii="Arial" w:eastAsia="Times New Roman" w:hAnsi="Arial" w:cs="Arial"/>
                <w:b/>
                <w:bCs/>
                <w:noProof/>
              </w:rPr>
              <w:t>K.2.3 Invocation</w:t>
            </w:r>
            <w:r w:rsidR="006A279D">
              <w:rPr>
                <w:noProof/>
                <w:webHidden/>
              </w:rPr>
              <w:tab/>
            </w:r>
            <w:r>
              <w:rPr>
                <w:noProof/>
                <w:webHidden/>
              </w:rPr>
              <w:fldChar w:fldCharType="begin"/>
            </w:r>
            <w:r w:rsidR="006A279D">
              <w:rPr>
                <w:noProof/>
                <w:webHidden/>
              </w:rPr>
              <w:instrText xml:space="preserve"> PAGEREF _Toc360103069 \h </w:instrText>
            </w:r>
            <w:r>
              <w:rPr>
                <w:noProof/>
                <w:webHidden/>
              </w:rPr>
            </w:r>
            <w:r>
              <w:rPr>
                <w:noProof/>
                <w:webHidden/>
              </w:rPr>
              <w:fldChar w:fldCharType="separate"/>
            </w:r>
            <w:r w:rsidR="006A279D">
              <w:rPr>
                <w:noProof/>
                <w:webHidden/>
              </w:rPr>
              <w:t>416</w:t>
            </w:r>
            <w:r>
              <w:rPr>
                <w:noProof/>
                <w:webHidden/>
              </w:rPr>
              <w:fldChar w:fldCharType="end"/>
            </w:r>
          </w:hyperlink>
        </w:p>
        <w:p w:rsidR="006A279D" w:rsidRDefault="00B73223">
          <w:pPr>
            <w:pStyle w:val="TOC3"/>
            <w:tabs>
              <w:tab w:val="right" w:leader="dot" w:pos="9350"/>
            </w:tabs>
            <w:rPr>
              <w:rFonts w:eastAsiaTheme="minorEastAsia"/>
              <w:noProof/>
            </w:rPr>
          </w:pPr>
          <w:hyperlink w:anchor="_Toc360103070" w:history="1">
            <w:r w:rsidR="006A279D" w:rsidRPr="00785A8E">
              <w:rPr>
                <w:rStyle w:val="Hyperlink"/>
                <w:rFonts w:ascii="Arial" w:eastAsia="Times New Roman" w:hAnsi="Arial" w:cs="Arial"/>
                <w:b/>
                <w:bCs/>
                <w:noProof/>
              </w:rPr>
              <w:t>K.2.4 Interfaces and dependencies on other plans</w:t>
            </w:r>
            <w:r w:rsidR="006A279D">
              <w:rPr>
                <w:noProof/>
                <w:webHidden/>
              </w:rPr>
              <w:tab/>
            </w:r>
            <w:r>
              <w:rPr>
                <w:noProof/>
                <w:webHidden/>
              </w:rPr>
              <w:fldChar w:fldCharType="begin"/>
            </w:r>
            <w:r w:rsidR="006A279D">
              <w:rPr>
                <w:noProof/>
                <w:webHidden/>
              </w:rPr>
              <w:instrText xml:space="preserve"> PAGEREF _Toc360103070 \h </w:instrText>
            </w:r>
            <w:r>
              <w:rPr>
                <w:noProof/>
                <w:webHidden/>
              </w:rPr>
            </w:r>
            <w:r>
              <w:rPr>
                <w:noProof/>
                <w:webHidden/>
              </w:rPr>
              <w:fldChar w:fldCharType="separate"/>
            </w:r>
            <w:r w:rsidR="006A279D">
              <w:rPr>
                <w:noProof/>
                <w:webHidden/>
              </w:rPr>
              <w:t>416</w:t>
            </w:r>
            <w:r>
              <w:rPr>
                <w:noProof/>
                <w:webHidden/>
              </w:rPr>
              <w:fldChar w:fldCharType="end"/>
            </w:r>
          </w:hyperlink>
        </w:p>
        <w:p w:rsidR="006A279D" w:rsidRDefault="00B73223">
          <w:pPr>
            <w:pStyle w:val="TOC3"/>
            <w:tabs>
              <w:tab w:val="right" w:leader="dot" w:pos="9350"/>
            </w:tabs>
            <w:rPr>
              <w:rFonts w:eastAsiaTheme="minorEastAsia"/>
              <w:noProof/>
            </w:rPr>
          </w:pPr>
          <w:hyperlink w:anchor="_Toc360103071" w:history="1">
            <w:r w:rsidR="006A279D" w:rsidRPr="00785A8E">
              <w:rPr>
                <w:rStyle w:val="Hyperlink"/>
                <w:rFonts w:ascii="Arial" w:eastAsia="Times New Roman" w:hAnsi="Arial" w:cs="Arial"/>
                <w:b/>
                <w:bCs/>
                <w:noProof/>
              </w:rPr>
              <w:t>K.2.5 General guidance</w:t>
            </w:r>
            <w:r w:rsidR="006A279D">
              <w:rPr>
                <w:noProof/>
                <w:webHidden/>
              </w:rPr>
              <w:tab/>
            </w:r>
            <w:r>
              <w:rPr>
                <w:noProof/>
                <w:webHidden/>
              </w:rPr>
              <w:fldChar w:fldCharType="begin"/>
            </w:r>
            <w:r w:rsidR="006A279D">
              <w:rPr>
                <w:noProof/>
                <w:webHidden/>
              </w:rPr>
              <w:instrText xml:space="preserve"> PAGEREF _Toc360103071 \h </w:instrText>
            </w:r>
            <w:r>
              <w:rPr>
                <w:noProof/>
                <w:webHidden/>
              </w:rPr>
            </w:r>
            <w:r>
              <w:rPr>
                <w:noProof/>
                <w:webHidden/>
              </w:rPr>
              <w:fldChar w:fldCharType="separate"/>
            </w:r>
            <w:r w:rsidR="006A279D">
              <w:rPr>
                <w:noProof/>
                <w:webHidden/>
              </w:rPr>
              <w:t>416</w:t>
            </w:r>
            <w:r>
              <w:rPr>
                <w:noProof/>
                <w:webHidden/>
              </w:rPr>
              <w:fldChar w:fldCharType="end"/>
            </w:r>
          </w:hyperlink>
        </w:p>
        <w:p w:rsidR="006A279D" w:rsidRDefault="00B73223">
          <w:pPr>
            <w:pStyle w:val="TOC3"/>
            <w:tabs>
              <w:tab w:val="right" w:leader="dot" w:pos="9350"/>
            </w:tabs>
            <w:rPr>
              <w:rFonts w:eastAsiaTheme="minorEastAsia"/>
              <w:noProof/>
            </w:rPr>
          </w:pPr>
          <w:hyperlink w:anchor="_Toc360103072" w:history="1">
            <w:r w:rsidR="006A279D" w:rsidRPr="00785A8E">
              <w:rPr>
                <w:rStyle w:val="Hyperlink"/>
                <w:rFonts w:ascii="Arial" w:eastAsia="Times New Roman" w:hAnsi="Arial" w:cs="Arial"/>
                <w:b/>
                <w:bCs/>
                <w:noProof/>
              </w:rPr>
              <w:t>K.2.6 Dependencies</w:t>
            </w:r>
            <w:r w:rsidR="006A279D">
              <w:rPr>
                <w:noProof/>
                <w:webHidden/>
              </w:rPr>
              <w:tab/>
            </w:r>
            <w:r>
              <w:rPr>
                <w:noProof/>
                <w:webHidden/>
              </w:rPr>
              <w:fldChar w:fldCharType="begin"/>
            </w:r>
            <w:r w:rsidR="006A279D">
              <w:rPr>
                <w:noProof/>
                <w:webHidden/>
              </w:rPr>
              <w:instrText xml:space="preserve"> PAGEREF _Toc360103072 \h </w:instrText>
            </w:r>
            <w:r>
              <w:rPr>
                <w:noProof/>
                <w:webHidden/>
              </w:rPr>
            </w:r>
            <w:r>
              <w:rPr>
                <w:noProof/>
                <w:webHidden/>
              </w:rPr>
              <w:fldChar w:fldCharType="separate"/>
            </w:r>
            <w:r w:rsidR="006A279D">
              <w:rPr>
                <w:noProof/>
                <w:webHidden/>
              </w:rPr>
              <w:t>417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73" w:history="1">
            <w:r w:rsidR="006A279D" w:rsidRPr="00785A8E">
              <w:rPr>
                <w:rStyle w:val="Hyperlink"/>
                <w:rFonts w:ascii="Arial" w:eastAsia="Times New Roman" w:hAnsi="Arial" w:cs="Arial"/>
                <w:b/>
                <w:bCs/>
                <w:noProof/>
              </w:rPr>
              <w:t>K.2.7 Contact lists</w:t>
            </w:r>
            <w:r w:rsidR="006A279D">
              <w:rPr>
                <w:noProof/>
                <w:webHidden/>
              </w:rPr>
              <w:tab/>
            </w:r>
            <w:r>
              <w:rPr>
                <w:noProof/>
                <w:webHidden/>
              </w:rPr>
              <w:fldChar w:fldCharType="begin"/>
            </w:r>
            <w:r w:rsidR="006A279D">
              <w:rPr>
                <w:noProof/>
                <w:webHidden/>
              </w:rPr>
              <w:instrText xml:space="preserve"> PAGEREF _Toc360103073 \h </w:instrText>
            </w:r>
            <w:r>
              <w:rPr>
                <w:noProof/>
                <w:webHidden/>
              </w:rPr>
            </w:r>
            <w:r>
              <w:rPr>
                <w:noProof/>
                <w:webHidden/>
              </w:rPr>
              <w:fldChar w:fldCharType="separate"/>
            </w:r>
            <w:r w:rsidR="006A279D">
              <w:rPr>
                <w:noProof/>
                <w:webHidden/>
              </w:rPr>
              <w:t>417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74" w:history="1">
            <w:r w:rsidR="006A279D" w:rsidRPr="00785A8E">
              <w:rPr>
                <w:rStyle w:val="Hyperlink"/>
                <w:rFonts w:ascii="Arial" w:eastAsia="Times New Roman" w:hAnsi="Arial" w:cs="Arial"/>
                <w:b/>
                <w:bCs/>
                <w:noProof/>
              </w:rPr>
              <w:t>K.2.8 Recovery team</w:t>
            </w:r>
            <w:r w:rsidR="006A279D">
              <w:rPr>
                <w:noProof/>
                <w:webHidden/>
              </w:rPr>
              <w:tab/>
            </w:r>
            <w:r>
              <w:rPr>
                <w:noProof/>
                <w:webHidden/>
              </w:rPr>
              <w:fldChar w:fldCharType="begin"/>
            </w:r>
            <w:r w:rsidR="006A279D">
              <w:rPr>
                <w:noProof/>
                <w:webHidden/>
              </w:rPr>
              <w:instrText xml:space="preserve"> PAGEREF _Toc360103074 \h </w:instrText>
            </w:r>
            <w:r>
              <w:rPr>
                <w:noProof/>
                <w:webHidden/>
              </w:rPr>
            </w:r>
            <w:r>
              <w:rPr>
                <w:noProof/>
                <w:webHidden/>
              </w:rPr>
              <w:fldChar w:fldCharType="separate"/>
            </w:r>
            <w:r w:rsidR="006A279D">
              <w:rPr>
                <w:noProof/>
                <w:webHidden/>
              </w:rPr>
              <w:t>417</w:t>
            </w:r>
            <w:r>
              <w:rPr>
                <w:noProof/>
                <w:webHidden/>
              </w:rPr>
              <w:fldChar w:fldCharType="end"/>
            </w:r>
          </w:hyperlink>
        </w:p>
        <w:p w:rsidR="006A279D" w:rsidRDefault="00B73223">
          <w:pPr>
            <w:pStyle w:val="TOC3"/>
            <w:tabs>
              <w:tab w:val="right" w:leader="dot" w:pos="9350"/>
            </w:tabs>
            <w:rPr>
              <w:rFonts w:eastAsiaTheme="minorEastAsia"/>
              <w:noProof/>
            </w:rPr>
          </w:pPr>
          <w:hyperlink w:anchor="_Toc360103075" w:history="1">
            <w:r w:rsidR="006A279D" w:rsidRPr="00785A8E">
              <w:rPr>
                <w:rStyle w:val="Hyperlink"/>
                <w:rFonts w:ascii="Arial" w:eastAsia="Times New Roman" w:hAnsi="Arial" w:cs="Arial"/>
                <w:b/>
                <w:bCs/>
                <w:noProof/>
              </w:rPr>
              <w:t>K.2.9 Recovery team checklist</w:t>
            </w:r>
            <w:r w:rsidR="006A279D">
              <w:rPr>
                <w:noProof/>
                <w:webHidden/>
              </w:rPr>
              <w:tab/>
            </w:r>
            <w:r>
              <w:rPr>
                <w:noProof/>
                <w:webHidden/>
              </w:rPr>
              <w:fldChar w:fldCharType="begin"/>
            </w:r>
            <w:r w:rsidR="006A279D">
              <w:rPr>
                <w:noProof/>
                <w:webHidden/>
              </w:rPr>
              <w:instrText xml:space="preserve"> PAGEREF _Toc360103075 \h </w:instrText>
            </w:r>
            <w:r>
              <w:rPr>
                <w:noProof/>
                <w:webHidden/>
              </w:rPr>
            </w:r>
            <w:r>
              <w:rPr>
                <w:noProof/>
                <w:webHidden/>
              </w:rPr>
              <w:fldChar w:fldCharType="separate"/>
            </w:r>
            <w:r w:rsidR="006A279D">
              <w:rPr>
                <w:noProof/>
                <w:webHidden/>
              </w:rPr>
              <w:t>418</w:t>
            </w:r>
            <w:r>
              <w:rPr>
                <w:noProof/>
                <w:webHidden/>
              </w:rPr>
              <w:fldChar w:fldCharType="end"/>
            </w:r>
          </w:hyperlink>
        </w:p>
        <w:p w:rsidR="006A279D" w:rsidRDefault="00B73223">
          <w:pPr>
            <w:pStyle w:val="TOC2"/>
            <w:tabs>
              <w:tab w:val="right" w:leader="dot" w:pos="9350"/>
            </w:tabs>
            <w:rPr>
              <w:rFonts w:eastAsiaTheme="minorEastAsia"/>
              <w:noProof/>
            </w:rPr>
          </w:pPr>
          <w:hyperlink w:anchor="_Toc360103076" w:history="1">
            <w:r w:rsidR="006A279D" w:rsidRPr="00785A8E">
              <w:rPr>
                <w:rStyle w:val="Hyperlink"/>
                <w:rFonts w:ascii="Arial" w:hAnsi="Arial" w:cs="Arial"/>
                <w:noProof/>
              </w:rPr>
              <w:t>K.3 RECOVERY PROCEDURE</w:t>
            </w:r>
            <w:r w:rsidR="006A279D">
              <w:rPr>
                <w:noProof/>
                <w:webHidden/>
              </w:rPr>
              <w:tab/>
            </w:r>
            <w:r>
              <w:rPr>
                <w:noProof/>
                <w:webHidden/>
              </w:rPr>
              <w:fldChar w:fldCharType="begin"/>
            </w:r>
            <w:r w:rsidR="006A279D">
              <w:rPr>
                <w:noProof/>
                <w:webHidden/>
              </w:rPr>
              <w:instrText xml:space="preserve"> PAGEREF _Toc360103076 \h </w:instrText>
            </w:r>
            <w:r>
              <w:rPr>
                <w:noProof/>
                <w:webHidden/>
              </w:rPr>
            </w:r>
            <w:r>
              <w:rPr>
                <w:noProof/>
                <w:webHidden/>
              </w:rPr>
              <w:fldChar w:fldCharType="separate"/>
            </w:r>
            <w:r w:rsidR="006A279D">
              <w:rPr>
                <w:noProof/>
                <w:webHidden/>
              </w:rPr>
              <w:t>418</w:t>
            </w:r>
            <w:r>
              <w:rPr>
                <w:noProof/>
                <w:webHidden/>
              </w:rPr>
              <w:fldChar w:fldCharType="end"/>
            </w:r>
          </w:hyperlink>
        </w:p>
        <w:p w:rsidR="006A279D" w:rsidRDefault="00B73223">
          <w:pPr>
            <w:pStyle w:val="TOC1"/>
            <w:tabs>
              <w:tab w:val="right" w:leader="dot" w:pos="9350"/>
            </w:tabs>
            <w:rPr>
              <w:rFonts w:eastAsiaTheme="minorEastAsia"/>
              <w:noProof/>
            </w:rPr>
          </w:pPr>
          <w:hyperlink w:anchor="_Toc360103077" w:history="1">
            <w:r w:rsidR="006A279D" w:rsidRPr="00785A8E">
              <w:rPr>
                <w:rStyle w:val="Hyperlink"/>
                <w:rFonts w:ascii="Arial" w:hAnsi="Arial" w:cs="Arial"/>
                <w:noProof/>
              </w:rPr>
              <w:t>Appendix L: Procurement documents</w:t>
            </w:r>
            <w:r w:rsidR="006A279D">
              <w:rPr>
                <w:noProof/>
                <w:webHidden/>
              </w:rPr>
              <w:tab/>
            </w:r>
            <w:r>
              <w:rPr>
                <w:noProof/>
                <w:webHidden/>
              </w:rPr>
              <w:fldChar w:fldCharType="begin"/>
            </w:r>
            <w:r w:rsidR="006A279D">
              <w:rPr>
                <w:noProof/>
                <w:webHidden/>
              </w:rPr>
              <w:instrText xml:space="preserve"> PAGEREF _Toc360103077 \h </w:instrText>
            </w:r>
            <w:r>
              <w:rPr>
                <w:noProof/>
                <w:webHidden/>
              </w:rPr>
            </w:r>
            <w:r>
              <w:rPr>
                <w:noProof/>
                <w:webHidden/>
              </w:rPr>
              <w:fldChar w:fldCharType="separate"/>
            </w:r>
            <w:r w:rsidR="006A279D">
              <w:rPr>
                <w:noProof/>
                <w:webHidden/>
              </w:rPr>
              <w:t>419</w:t>
            </w:r>
            <w:r>
              <w:rPr>
                <w:noProof/>
                <w:webHidden/>
              </w:rPr>
              <w:fldChar w:fldCharType="end"/>
            </w:r>
          </w:hyperlink>
        </w:p>
        <w:p w:rsidR="006A279D" w:rsidRDefault="00B73223">
          <w:pPr>
            <w:pStyle w:val="TOC1"/>
            <w:tabs>
              <w:tab w:val="right" w:leader="dot" w:pos="9350"/>
            </w:tabs>
            <w:rPr>
              <w:rFonts w:eastAsiaTheme="minorEastAsia"/>
              <w:noProof/>
            </w:rPr>
          </w:pPr>
          <w:hyperlink w:anchor="_Toc360103078" w:history="1">
            <w:r w:rsidR="006A279D" w:rsidRPr="00785A8E">
              <w:rPr>
                <w:rStyle w:val="Hyperlink"/>
                <w:rFonts w:ascii="Arial" w:hAnsi="Arial" w:cs="Arial"/>
                <w:noProof/>
              </w:rPr>
              <w:t>Appendix M: Risk assessment and Management</w:t>
            </w:r>
            <w:r w:rsidR="006A279D">
              <w:rPr>
                <w:noProof/>
                <w:webHidden/>
              </w:rPr>
              <w:tab/>
            </w:r>
            <w:r>
              <w:rPr>
                <w:noProof/>
                <w:webHidden/>
              </w:rPr>
              <w:fldChar w:fldCharType="begin"/>
            </w:r>
            <w:r w:rsidR="006A279D">
              <w:rPr>
                <w:noProof/>
                <w:webHidden/>
              </w:rPr>
              <w:instrText xml:space="preserve"> PAGEREF _Toc360103078 \h </w:instrText>
            </w:r>
            <w:r>
              <w:rPr>
                <w:noProof/>
                <w:webHidden/>
              </w:rPr>
            </w:r>
            <w:r>
              <w:rPr>
                <w:noProof/>
                <w:webHidden/>
              </w:rPr>
              <w:fldChar w:fldCharType="separate"/>
            </w:r>
            <w:r w:rsidR="006A279D">
              <w:rPr>
                <w:noProof/>
                <w:webHidden/>
              </w:rPr>
              <w:t>420</w:t>
            </w:r>
            <w:r>
              <w:rPr>
                <w:noProof/>
                <w:webHidden/>
              </w:rPr>
              <w:fldChar w:fldCharType="end"/>
            </w:r>
          </w:hyperlink>
        </w:p>
        <w:p w:rsidR="006A279D" w:rsidRDefault="00B73223">
          <w:pPr>
            <w:pStyle w:val="TOC2"/>
            <w:tabs>
              <w:tab w:val="right" w:leader="dot" w:pos="9350"/>
            </w:tabs>
            <w:rPr>
              <w:rFonts w:eastAsiaTheme="minorEastAsia"/>
              <w:noProof/>
            </w:rPr>
          </w:pPr>
          <w:hyperlink w:anchor="_Toc360103079" w:history="1">
            <w:r w:rsidR="006A279D" w:rsidRPr="00785A8E">
              <w:rPr>
                <w:rStyle w:val="Hyperlink"/>
                <w:rFonts w:ascii="Arial" w:hAnsi="Arial" w:cs="Arial"/>
                <w:noProof/>
              </w:rPr>
              <w:t>M.1 DEFINITION OF RISK AND RISK MANAGEMENT</w:t>
            </w:r>
            <w:r w:rsidR="006A279D">
              <w:rPr>
                <w:noProof/>
                <w:webHidden/>
              </w:rPr>
              <w:tab/>
            </w:r>
            <w:r>
              <w:rPr>
                <w:noProof/>
                <w:webHidden/>
              </w:rPr>
              <w:fldChar w:fldCharType="begin"/>
            </w:r>
            <w:r w:rsidR="006A279D">
              <w:rPr>
                <w:noProof/>
                <w:webHidden/>
              </w:rPr>
              <w:instrText xml:space="preserve"> PAGEREF _Toc360103079 \h </w:instrText>
            </w:r>
            <w:r>
              <w:rPr>
                <w:noProof/>
                <w:webHidden/>
              </w:rPr>
            </w:r>
            <w:r>
              <w:rPr>
                <w:noProof/>
                <w:webHidden/>
              </w:rPr>
              <w:fldChar w:fldCharType="separate"/>
            </w:r>
            <w:r w:rsidR="006A279D">
              <w:rPr>
                <w:noProof/>
                <w:webHidden/>
              </w:rPr>
              <w:t>420</w:t>
            </w:r>
            <w:r>
              <w:rPr>
                <w:noProof/>
                <w:webHidden/>
              </w:rPr>
              <w:fldChar w:fldCharType="end"/>
            </w:r>
          </w:hyperlink>
        </w:p>
        <w:p w:rsidR="006A279D" w:rsidRDefault="00B73223">
          <w:pPr>
            <w:pStyle w:val="TOC1"/>
            <w:tabs>
              <w:tab w:val="right" w:leader="dot" w:pos="9350"/>
            </w:tabs>
            <w:rPr>
              <w:rFonts w:eastAsiaTheme="minorEastAsia"/>
              <w:noProof/>
            </w:rPr>
          </w:pPr>
          <w:hyperlink w:anchor="_Toc360103080" w:history="1">
            <w:r w:rsidR="006A279D" w:rsidRPr="00785A8E">
              <w:rPr>
                <w:rStyle w:val="Hyperlink"/>
                <w:rFonts w:ascii="Arial" w:hAnsi="Arial" w:cs="Arial"/>
                <w:noProof/>
              </w:rPr>
              <w:t>Appendix O: Examples of Inputs and Outputs across the Service Lifecycle</w:t>
            </w:r>
            <w:r w:rsidR="006A279D">
              <w:rPr>
                <w:noProof/>
                <w:webHidden/>
              </w:rPr>
              <w:tab/>
            </w:r>
            <w:r>
              <w:rPr>
                <w:noProof/>
                <w:webHidden/>
              </w:rPr>
              <w:fldChar w:fldCharType="begin"/>
            </w:r>
            <w:r w:rsidR="006A279D">
              <w:rPr>
                <w:noProof/>
                <w:webHidden/>
              </w:rPr>
              <w:instrText xml:space="preserve"> PAGEREF _Toc360103080 \h </w:instrText>
            </w:r>
            <w:r>
              <w:rPr>
                <w:noProof/>
                <w:webHidden/>
              </w:rPr>
            </w:r>
            <w:r>
              <w:rPr>
                <w:noProof/>
                <w:webHidden/>
              </w:rPr>
              <w:fldChar w:fldCharType="separate"/>
            </w:r>
            <w:r w:rsidR="006A279D">
              <w:rPr>
                <w:noProof/>
                <w:webHidden/>
              </w:rPr>
              <w:t>421</w:t>
            </w:r>
            <w:r>
              <w:rPr>
                <w:noProof/>
                <w:webHidden/>
              </w:rPr>
              <w:fldChar w:fldCharType="end"/>
            </w:r>
          </w:hyperlink>
        </w:p>
        <w:p w:rsidR="00DA0D31" w:rsidRDefault="00B73223">
          <w:r>
            <w:fldChar w:fldCharType="end"/>
          </w:r>
        </w:p>
      </w:sdtContent>
    </w:sdt>
    <w:p w:rsidR="00DA0D31" w:rsidRDefault="00DA0D31">
      <w:pPr>
        <w:rPr>
          <w:rFonts w:asciiTheme="majorHAnsi" w:eastAsiaTheme="majorEastAsia" w:hAnsiTheme="majorHAnsi" w:cstheme="majorBidi"/>
          <w:b/>
          <w:bCs/>
          <w:color w:val="365F91" w:themeColor="accent1" w:themeShade="BF"/>
          <w:sz w:val="28"/>
          <w:szCs w:val="28"/>
          <w:lang w:bidi="ar-SA"/>
        </w:rPr>
      </w:pPr>
      <w:r>
        <w:br w:type="page"/>
      </w:r>
    </w:p>
    <w:p w:rsidR="00DA0D31" w:rsidRPr="00DA0D31" w:rsidRDefault="00DA0D31" w:rsidP="00DA0D31">
      <w:pPr>
        <w:shd w:val="clear" w:color="auto" w:fill="FFFFFF"/>
        <w:spacing w:after="120" w:line="240" w:lineRule="auto"/>
        <w:outlineLvl w:val="0"/>
        <w:rPr>
          <w:rFonts w:ascii="Arial" w:eastAsia="Times New Roman" w:hAnsi="Arial" w:cs="Arial"/>
          <w:b/>
          <w:bCs/>
          <w:color w:val="800000"/>
          <w:kern w:val="36"/>
          <w:sz w:val="36"/>
          <w:szCs w:val="36"/>
        </w:rPr>
      </w:pPr>
      <w:bookmarkStart w:id="0" w:name="_Toc360102803"/>
      <w:r>
        <w:rPr>
          <w:rFonts w:ascii="Arial" w:eastAsia="Times New Roman" w:hAnsi="Arial" w:cs="Arial"/>
          <w:b/>
          <w:bCs/>
          <w:color w:val="000000"/>
          <w:kern w:val="36"/>
          <w:sz w:val="48"/>
          <w:szCs w:val="48"/>
        </w:rPr>
        <w:lastRenderedPageBreak/>
        <w:t>Chap</w:t>
      </w:r>
      <w:r w:rsidRPr="00DA0D31">
        <w:rPr>
          <w:rFonts w:ascii="Arial" w:eastAsia="Times New Roman" w:hAnsi="Arial" w:cs="Arial"/>
          <w:b/>
          <w:bCs/>
          <w:color w:val="000000"/>
          <w:kern w:val="36"/>
          <w:sz w:val="48"/>
          <w:szCs w:val="48"/>
        </w:rPr>
        <w:t>ter 3:</w:t>
      </w:r>
      <w:r w:rsidRPr="00DA0D31">
        <w:rPr>
          <w:rFonts w:ascii="Arial" w:eastAsia="Times New Roman" w:hAnsi="Arial" w:cs="Arial"/>
          <w:b/>
          <w:bCs/>
          <w:color w:val="000000"/>
          <w:kern w:val="36"/>
          <w:sz w:val="36"/>
        </w:rPr>
        <w:t> </w:t>
      </w:r>
      <w:r w:rsidRPr="00DA0D31">
        <w:rPr>
          <w:rFonts w:ascii="Arial" w:eastAsia="Times New Roman" w:hAnsi="Arial" w:cs="Arial"/>
          <w:b/>
          <w:bCs/>
          <w:color w:val="800000"/>
          <w:kern w:val="36"/>
          <w:sz w:val="36"/>
          <w:szCs w:val="36"/>
        </w:rPr>
        <w:t>Service Design Principles</w:t>
      </w:r>
      <w:bookmarkEnd w:id="0"/>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i/>
          <w:iCs/>
          <w:color w:val="000000"/>
          <w:sz w:val="24"/>
          <w:szCs w:val="24"/>
        </w:rPr>
        <w:t xml:space="preserve">‘See first that the design is wise and just: that </w:t>
      </w:r>
      <w:proofErr w:type="gramStart"/>
      <w:r w:rsidRPr="00DA0D31">
        <w:rPr>
          <w:rFonts w:ascii="Arial" w:eastAsia="Times New Roman" w:hAnsi="Arial" w:cs="Arial"/>
          <w:i/>
          <w:iCs/>
          <w:color w:val="000000"/>
          <w:sz w:val="24"/>
          <w:szCs w:val="24"/>
        </w:rPr>
        <w:t>ascertained,</w:t>
      </w:r>
      <w:proofErr w:type="gramEnd"/>
      <w:r w:rsidRPr="00DA0D31">
        <w:rPr>
          <w:rFonts w:ascii="Arial" w:eastAsia="Times New Roman" w:hAnsi="Arial" w:cs="Arial"/>
          <w:i/>
          <w:iCs/>
          <w:color w:val="000000"/>
          <w:sz w:val="24"/>
          <w:szCs w:val="24"/>
        </w:rPr>
        <w:t xml:space="preserve"> pursue it resolutely; do not for one repulse forgo the purpose that you resolved to effect.’ </w:t>
      </w:r>
      <w:r w:rsidRPr="00DA0D31">
        <w:rPr>
          <w:rFonts w:ascii="Arial" w:eastAsia="Times New Roman" w:hAnsi="Arial" w:cs="Arial"/>
          <w:color w:val="000000"/>
          <w:sz w:val="24"/>
          <w:szCs w:val="24"/>
        </w:rPr>
        <w:t>William Shakespeare (1564–1616)</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i/>
          <w:iCs/>
          <w:color w:val="000000"/>
          <w:sz w:val="24"/>
          <w:szCs w:val="24"/>
        </w:rPr>
        <w:t>‘The common mistake that people make when trying to design something completely foolproof is to underestimate the ingenuity of complete fools.’ </w:t>
      </w:r>
      <w:r w:rsidRPr="00DA0D31">
        <w:rPr>
          <w:rFonts w:ascii="Arial" w:eastAsia="Times New Roman" w:hAnsi="Arial" w:cs="Arial"/>
          <w:color w:val="000000"/>
          <w:sz w:val="24"/>
          <w:szCs w:val="24"/>
        </w:rPr>
        <w:t>Douglas Adams (1952–2001)</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The main purpose of the service design stage of the lifecycle is the design of new or changed services for introduction into the live environment. In this context, the retirement of a service also constitutes a ‘change’ and must be carefully designed. This stage of the lifecycle is also responsible for the design of the service provider’s overall service management system and the many aspects required to deliver services effectively such as processes, architectures and tools.</w:t>
      </w:r>
    </w:p>
    <w:p w:rsidR="00DA0D31" w:rsidRPr="00DA0D31" w:rsidRDefault="00DA0D31" w:rsidP="00DA0D31">
      <w:pPr>
        <w:shd w:val="clear" w:color="auto" w:fill="FFFFFF"/>
        <w:spacing w:before="288" w:after="216" w:line="240" w:lineRule="auto"/>
        <w:outlineLvl w:val="1"/>
        <w:rPr>
          <w:rFonts w:ascii="Arial" w:eastAsia="Times New Roman" w:hAnsi="Arial" w:cs="Arial"/>
          <w:b/>
          <w:bCs/>
          <w:color w:val="000080"/>
          <w:sz w:val="27"/>
          <w:szCs w:val="27"/>
        </w:rPr>
      </w:pPr>
      <w:bookmarkStart w:id="1" w:name="110"/>
      <w:bookmarkStart w:id="2" w:name="N2211"/>
      <w:bookmarkStart w:id="3" w:name="_Toc360102804"/>
      <w:bookmarkEnd w:id="1"/>
      <w:bookmarkEnd w:id="2"/>
      <w:r w:rsidRPr="00DA0D31">
        <w:rPr>
          <w:rFonts w:ascii="Arial" w:eastAsia="Times New Roman" w:hAnsi="Arial" w:cs="Arial"/>
          <w:b/>
          <w:bCs/>
          <w:color w:val="000080"/>
          <w:sz w:val="27"/>
          <w:szCs w:val="27"/>
        </w:rPr>
        <w:t>3.1 SERVICE DESIGN BASICS</w:t>
      </w:r>
      <w:bookmarkEnd w:id="3"/>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C2703F">
        <w:rPr>
          <w:rFonts w:ascii="Arial" w:eastAsia="Times New Roman" w:hAnsi="Arial" w:cs="Arial"/>
          <w:color w:val="000000"/>
          <w:sz w:val="24"/>
          <w:szCs w:val="24"/>
          <w:highlight w:val="yellow"/>
        </w:rPr>
        <w:t>If services or processes are not designed they will evolve organically.</w:t>
      </w:r>
      <w:r w:rsidRPr="00DA0D31">
        <w:rPr>
          <w:rFonts w:ascii="Arial" w:eastAsia="Times New Roman" w:hAnsi="Arial" w:cs="Arial"/>
          <w:color w:val="000000"/>
          <w:sz w:val="24"/>
          <w:szCs w:val="24"/>
        </w:rPr>
        <w:t xml:space="preserve"> If they evolve without proper controls, the tendency is simply to react to environmental conditions that have occurred rather than to understand clearly the overall vision and needs of the business. Designing to match the anticipated environment is much more effective and efficient, but often impossible – hence the need to consider iterative and incremental approaches to service design. Iterative and incremental approaches are essential to ensure that services introduced to the live environment continually adapt in alignment with evolving business needs. In the absence of formalized service design, services will often be unduly expensive to run, prone to failure, resources will be wasted and services will not be fully aligned to business needs. It is unlikely that any improvement </w:t>
      </w:r>
      <w:proofErr w:type="spellStart"/>
      <w:r w:rsidRPr="00DA0D31">
        <w:rPr>
          <w:rFonts w:ascii="Arial" w:eastAsia="Times New Roman" w:hAnsi="Arial" w:cs="Arial"/>
          <w:color w:val="000000"/>
          <w:sz w:val="24"/>
          <w:szCs w:val="24"/>
        </w:rPr>
        <w:t>programme</w:t>
      </w:r>
      <w:proofErr w:type="spellEnd"/>
      <w:r w:rsidRPr="00DA0D31">
        <w:rPr>
          <w:rFonts w:ascii="Arial" w:eastAsia="Times New Roman" w:hAnsi="Arial" w:cs="Arial"/>
          <w:color w:val="000000"/>
          <w:sz w:val="24"/>
          <w:szCs w:val="24"/>
        </w:rPr>
        <w:t xml:space="preserve"> will ever be able to achieve what proper design should achieve in the first place. Without service design, cost-effective service is not possible.</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 xml:space="preserve">Adopting and implementing standardized and consistent approaches for </w:t>
      </w:r>
      <w:r w:rsidRPr="00C2703F">
        <w:rPr>
          <w:rFonts w:ascii="Arial" w:eastAsia="Times New Roman" w:hAnsi="Arial" w:cs="Arial"/>
          <w:color w:val="000000"/>
          <w:sz w:val="24"/>
          <w:szCs w:val="24"/>
          <w:highlight w:val="yellow"/>
        </w:rPr>
        <w:t>service design will:</w:t>
      </w:r>
    </w:p>
    <w:p w:rsidR="00DA0D31" w:rsidRPr="00C2703F" w:rsidRDefault="00DA0D31" w:rsidP="00DA0D31">
      <w:pPr>
        <w:numPr>
          <w:ilvl w:val="0"/>
          <w:numId w:val="1"/>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Enable projects to estimate the cost, timing, resource requirement and risks associated with the service design stage more accurately</w:t>
      </w:r>
    </w:p>
    <w:p w:rsidR="00DA0D31" w:rsidRPr="00C2703F" w:rsidRDefault="00DA0D31" w:rsidP="00DA0D31">
      <w:pPr>
        <w:numPr>
          <w:ilvl w:val="0"/>
          <w:numId w:val="1"/>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Result in higher volumes of successful change</w:t>
      </w:r>
    </w:p>
    <w:p w:rsidR="00DA0D31" w:rsidRPr="00C2703F" w:rsidRDefault="00DA0D31" w:rsidP="00DA0D31">
      <w:pPr>
        <w:numPr>
          <w:ilvl w:val="0"/>
          <w:numId w:val="1"/>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Make design methods easier for people to adopt and follow</w:t>
      </w:r>
    </w:p>
    <w:p w:rsidR="00DA0D31" w:rsidRPr="00C2703F" w:rsidRDefault="00DA0D31" w:rsidP="00DA0D31">
      <w:pPr>
        <w:numPr>
          <w:ilvl w:val="0"/>
          <w:numId w:val="1"/>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Enable service design assets to be shared and reused across projects and services</w:t>
      </w:r>
    </w:p>
    <w:p w:rsidR="00DA0D31" w:rsidRPr="00C2703F" w:rsidRDefault="00DA0D31" w:rsidP="00DA0D31">
      <w:pPr>
        <w:numPr>
          <w:ilvl w:val="0"/>
          <w:numId w:val="1"/>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Reduce delays from the need to redesign prior to completion of service transition</w:t>
      </w:r>
    </w:p>
    <w:p w:rsidR="00DA0D31" w:rsidRPr="00C2703F" w:rsidRDefault="00DA0D31" w:rsidP="00DA0D31">
      <w:pPr>
        <w:numPr>
          <w:ilvl w:val="0"/>
          <w:numId w:val="1"/>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Improve management of expectations for all stakeholders involved in service design including customers, users, suppliers, partners and projects</w:t>
      </w:r>
    </w:p>
    <w:p w:rsidR="00DA0D31" w:rsidRPr="00C2703F" w:rsidRDefault="00DA0D31" w:rsidP="00DA0D31">
      <w:pPr>
        <w:numPr>
          <w:ilvl w:val="0"/>
          <w:numId w:val="1"/>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Increase confidence that the new or changed service can be delivered to specification without unexpectedly affecting other services or stakeholders</w:t>
      </w:r>
    </w:p>
    <w:p w:rsidR="00DA0D31" w:rsidRPr="00DA0D31" w:rsidRDefault="00DA0D31" w:rsidP="00DA0D31">
      <w:pPr>
        <w:numPr>
          <w:ilvl w:val="0"/>
          <w:numId w:val="1"/>
        </w:numPr>
        <w:shd w:val="clear" w:color="auto" w:fill="FFFFFF"/>
        <w:spacing w:after="0" w:line="240" w:lineRule="auto"/>
        <w:rPr>
          <w:rFonts w:ascii="Arial" w:eastAsia="Times New Roman" w:hAnsi="Arial" w:cs="Arial"/>
          <w:color w:val="000000"/>
          <w:sz w:val="24"/>
          <w:szCs w:val="24"/>
        </w:rPr>
      </w:pPr>
      <w:r w:rsidRPr="00C2703F">
        <w:rPr>
          <w:rFonts w:ascii="Arial" w:eastAsia="Times New Roman" w:hAnsi="Arial" w:cs="Arial"/>
          <w:color w:val="000000"/>
          <w:sz w:val="24"/>
          <w:szCs w:val="24"/>
          <w:highlight w:val="yellow"/>
        </w:rPr>
        <w:t>Ensure that new or changed services will be maintainable and cost-effective</w:t>
      </w:r>
      <w:r w:rsidRPr="00DA0D31">
        <w:rPr>
          <w:rFonts w:ascii="Arial" w:eastAsia="Times New Roman" w:hAnsi="Arial" w:cs="Arial"/>
          <w:color w:val="000000"/>
          <w:sz w:val="24"/>
          <w:szCs w:val="24"/>
        </w:rPr>
        <w:t>.</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lastRenderedPageBreak/>
        <w:t>All designs and design activities need to be driven principally by the business needs and requirements of the organization. Within this context they must also reflect the needs of the strategies, plans and policies produced by service strategy processes, as illustrated in </w:t>
      </w:r>
      <w:hyperlink r:id="rId10" w:anchor="104" w:tgtFrame="_parent" w:history="1">
        <w:r w:rsidRPr="00DA0D31">
          <w:rPr>
            <w:rFonts w:ascii="Arial" w:eastAsia="Times New Roman" w:hAnsi="Arial" w:cs="Arial"/>
            <w:color w:val="008000"/>
            <w:sz w:val="24"/>
            <w:szCs w:val="24"/>
            <w:u w:val="single"/>
          </w:rPr>
          <w:t>Figure 2.9</w:t>
        </w:r>
      </w:hyperlink>
      <w:r w:rsidRPr="00DA0D31">
        <w:rPr>
          <w:rFonts w:ascii="Arial" w:eastAsia="Times New Roman" w:hAnsi="Arial" w:cs="Arial"/>
          <w:color w:val="000000"/>
          <w:sz w:val="24"/>
          <w:szCs w:val="24"/>
        </w:rPr>
        <w:t>.</w:t>
      </w:r>
    </w:p>
    <w:p w:rsidR="00DA0D31" w:rsidRPr="00DA0D31" w:rsidRDefault="00B73223" w:rsidP="00DA0D31">
      <w:pPr>
        <w:shd w:val="clear" w:color="auto" w:fill="FFFFFF"/>
        <w:spacing w:before="216" w:after="0" w:line="240" w:lineRule="auto"/>
        <w:rPr>
          <w:rFonts w:ascii="Arial" w:eastAsia="Times New Roman" w:hAnsi="Arial" w:cs="Arial"/>
          <w:color w:val="000000"/>
          <w:sz w:val="24"/>
          <w:szCs w:val="24"/>
        </w:rPr>
      </w:pPr>
      <w:hyperlink r:id="rId11" w:anchor="104" w:tgtFrame="_parent" w:history="1">
        <w:r w:rsidR="00DA0D31" w:rsidRPr="00DA0D31">
          <w:rPr>
            <w:rFonts w:ascii="Arial" w:eastAsia="Times New Roman" w:hAnsi="Arial" w:cs="Arial"/>
            <w:color w:val="008000"/>
            <w:sz w:val="24"/>
            <w:szCs w:val="24"/>
            <w:u w:val="single"/>
          </w:rPr>
          <w:t>Figure 2.9</w:t>
        </w:r>
      </w:hyperlink>
      <w:r w:rsidR="00DA0D31" w:rsidRPr="00DA0D31">
        <w:rPr>
          <w:rFonts w:ascii="Arial" w:eastAsia="Times New Roman" w:hAnsi="Arial" w:cs="Arial"/>
          <w:color w:val="000000"/>
          <w:sz w:val="24"/>
          <w:szCs w:val="24"/>
        </w:rPr>
        <w:t> gives a good overview of some of the key links, inputs and outputs involved at each stage of the service lifecycle. It illustrates key outputs produced by each stage, which are used as inputs by the subsequent stages. The service portfolio acts as ‘the spine’ of the service lifecycle. It is the single integrated source of information on the status of each service, together with other service details and the interfaces and dependencies between services. The information within the service portfolio is used by the activities within each stage of the service lifecycle.</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5115A4">
        <w:rPr>
          <w:rFonts w:ascii="Arial" w:eastAsia="Times New Roman" w:hAnsi="Arial" w:cs="Arial"/>
          <w:color w:val="000000"/>
          <w:sz w:val="24"/>
          <w:szCs w:val="24"/>
          <w:highlight w:val="yellow"/>
        </w:rPr>
        <w:t>The key output of the service design stage is the design of service solutions to meet the changing requirements of the business.</w:t>
      </w:r>
      <w:r w:rsidRPr="00DA0D31">
        <w:rPr>
          <w:rFonts w:ascii="Arial" w:eastAsia="Times New Roman" w:hAnsi="Arial" w:cs="Arial"/>
          <w:color w:val="000000"/>
          <w:sz w:val="24"/>
          <w:szCs w:val="24"/>
        </w:rPr>
        <w:t xml:space="preserve"> When designing these solutions, input from many different areas needs to be considered within the various activities involved in designing the service solution, from identifying and </w:t>
      </w:r>
      <w:proofErr w:type="spellStart"/>
      <w:r w:rsidRPr="00DA0D31">
        <w:rPr>
          <w:rFonts w:ascii="Arial" w:eastAsia="Times New Roman" w:hAnsi="Arial" w:cs="Arial"/>
          <w:color w:val="000000"/>
          <w:sz w:val="24"/>
          <w:szCs w:val="24"/>
        </w:rPr>
        <w:t>analysing</w:t>
      </w:r>
      <w:proofErr w:type="spellEnd"/>
      <w:r w:rsidRPr="00DA0D31">
        <w:rPr>
          <w:rFonts w:ascii="Arial" w:eastAsia="Times New Roman" w:hAnsi="Arial" w:cs="Arial"/>
          <w:color w:val="000000"/>
          <w:sz w:val="24"/>
          <w:szCs w:val="24"/>
        </w:rPr>
        <w:t xml:space="preserve"> requirements, through to building a solution and service design package (SDP – see </w:t>
      </w:r>
      <w:hyperlink r:id="rId12" w:anchor="850" w:tgtFrame="_parent" w:history="1">
        <w:r w:rsidRPr="00DA0D31">
          <w:rPr>
            <w:rFonts w:ascii="Arial" w:eastAsia="Times New Roman" w:hAnsi="Arial" w:cs="Arial"/>
            <w:color w:val="008000"/>
            <w:sz w:val="24"/>
            <w:szCs w:val="24"/>
            <w:u w:val="single"/>
          </w:rPr>
          <w:t>Appendix A</w:t>
        </w:r>
      </w:hyperlink>
      <w:r w:rsidRPr="00DA0D31">
        <w:rPr>
          <w:rFonts w:ascii="Arial" w:eastAsia="Times New Roman" w:hAnsi="Arial" w:cs="Arial"/>
          <w:color w:val="000000"/>
          <w:sz w:val="24"/>
          <w:szCs w:val="24"/>
        </w:rPr>
        <w:t>) to hand over to service transition.</w:t>
      </w:r>
    </w:p>
    <w:p w:rsidR="00DA0D31" w:rsidRPr="00DA0D31" w:rsidRDefault="00DA0D31" w:rsidP="00DA0D31">
      <w:pPr>
        <w:shd w:val="clear" w:color="auto" w:fill="FFFFFF"/>
        <w:spacing w:before="312" w:after="216" w:line="240" w:lineRule="auto"/>
        <w:outlineLvl w:val="2"/>
        <w:rPr>
          <w:rFonts w:ascii="Arial" w:eastAsia="Times New Roman" w:hAnsi="Arial" w:cs="Arial"/>
          <w:b/>
          <w:bCs/>
          <w:color w:val="800000"/>
          <w:sz w:val="27"/>
          <w:szCs w:val="27"/>
        </w:rPr>
      </w:pPr>
      <w:bookmarkStart w:id="4" w:name="111"/>
      <w:bookmarkStart w:id="5" w:name="IDX-36"/>
      <w:bookmarkStart w:id="6" w:name="112"/>
      <w:bookmarkStart w:id="7" w:name="N2254"/>
      <w:bookmarkStart w:id="8" w:name="_Toc360102805"/>
      <w:bookmarkEnd w:id="4"/>
      <w:bookmarkEnd w:id="5"/>
      <w:bookmarkEnd w:id="6"/>
      <w:bookmarkEnd w:id="7"/>
      <w:r w:rsidRPr="00DA0D31">
        <w:rPr>
          <w:rFonts w:ascii="Arial" w:eastAsia="Times New Roman" w:hAnsi="Arial" w:cs="Arial"/>
          <w:b/>
          <w:bCs/>
          <w:color w:val="800000"/>
          <w:sz w:val="27"/>
          <w:szCs w:val="27"/>
        </w:rPr>
        <w:t>3.1.1 Holistic service design</w:t>
      </w:r>
      <w:bookmarkEnd w:id="8"/>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There are five individual aspects of service design, and these are discussed in much greater detail later in this chapter. These aspects are the design of:</w:t>
      </w:r>
    </w:p>
    <w:p w:rsidR="00DA0D31" w:rsidRPr="00C2703F" w:rsidRDefault="00DA0D31" w:rsidP="00DA0D31">
      <w:pPr>
        <w:numPr>
          <w:ilvl w:val="0"/>
          <w:numId w:val="2"/>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Service solutions for new or changed services</w:t>
      </w:r>
    </w:p>
    <w:p w:rsidR="00DA0D31" w:rsidRPr="00C2703F" w:rsidRDefault="00DA0D31" w:rsidP="00DA0D31">
      <w:pPr>
        <w:numPr>
          <w:ilvl w:val="0"/>
          <w:numId w:val="2"/>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Management information systems and tools, (especially the service portfolio, including the service catalogue)</w:t>
      </w:r>
    </w:p>
    <w:p w:rsidR="00DA0D31" w:rsidRPr="00C2703F" w:rsidRDefault="00DA0D31" w:rsidP="00DA0D31">
      <w:pPr>
        <w:numPr>
          <w:ilvl w:val="0"/>
          <w:numId w:val="2"/>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Technology architectures and management architectures</w:t>
      </w:r>
    </w:p>
    <w:p w:rsidR="00DA0D31" w:rsidRPr="00C2703F" w:rsidRDefault="00DA0D31" w:rsidP="00DA0D31">
      <w:pPr>
        <w:numPr>
          <w:ilvl w:val="0"/>
          <w:numId w:val="2"/>
        </w:numPr>
        <w:shd w:val="clear" w:color="auto" w:fill="FFFFFF"/>
        <w:spacing w:after="0" w:line="240" w:lineRule="auto"/>
        <w:rPr>
          <w:rFonts w:ascii="Arial" w:eastAsia="Times New Roman" w:hAnsi="Arial" w:cs="Arial"/>
          <w:color w:val="000000"/>
          <w:sz w:val="24"/>
          <w:szCs w:val="24"/>
          <w:highlight w:val="yellow"/>
        </w:rPr>
      </w:pPr>
      <w:r w:rsidRPr="00C2703F">
        <w:rPr>
          <w:rFonts w:ascii="Arial" w:eastAsia="Times New Roman" w:hAnsi="Arial" w:cs="Arial"/>
          <w:color w:val="000000"/>
          <w:sz w:val="24"/>
          <w:szCs w:val="24"/>
          <w:highlight w:val="yellow"/>
        </w:rPr>
        <w:t>The processes required</w:t>
      </w:r>
    </w:p>
    <w:p w:rsidR="00DA0D31" w:rsidRPr="00DA0D31" w:rsidRDefault="00DA0D31" w:rsidP="00DA0D31">
      <w:pPr>
        <w:numPr>
          <w:ilvl w:val="0"/>
          <w:numId w:val="2"/>
        </w:numPr>
        <w:shd w:val="clear" w:color="auto" w:fill="FFFFFF"/>
        <w:spacing w:after="0" w:line="240" w:lineRule="auto"/>
        <w:rPr>
          <w:rFonts w:ascii="Arial" w:eastAsia="Times New Roman" w:hAnsi="Arial" w:cs="Arial"/>
          <w:color w:val="000000"/>
          <w:sz w:val="24"/>
          <w:szCs w:val="24"/>
        </w:rPr>
      </w:pPr>
      <w:r w:rsidRPr="00C2703F">
        <w:rPr>
          <w:rFonts w:ascii="Arial" w:eastAsia="Times New Roman" w:hAnsi="Arial" w:cs="Arial"/>
          <w:color w:val="000000"/>
          <w:sz w:val="24"/>
          <w:szCs w:val="24"/>
          <w:highlight w:val="yellow"/>
        </w:rPr>
        <w:t>Measurement methods and metrics.</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It is important that a holistic, results-driven approach to all aspects of design is adopted, and that when changing or amending any of the individual elements of design all other aspects are considered. When designing and developing a new application, this should not be done in isolation, but should also consider the impact on the overall service, the management information systems and tools (e.g. service portfolio and service catalogue), the architectures, the technology, the service management processes, and the necessary measurements and metrics. This will ensure not only that the functional elements are addressed by the design, but also that all of the management and operational requirements are addressed as a fundamental part of the design and are not added as an afterthought.</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This holistic approach and the five aspects of design identified above are important parts of the service provider’s overall service management system. For more on establishing a service management system, see </w:t>
      </w:r>
      <w:hyperlink r:id="rId13" w:anchor="79" w:tgtFrame="_parent" w:history="1">
        <w:r w:rsidRPr="00DA0D31">
          <w:rPr>
            <w:rFonts w:ascii="Arial" w:eastAsia="Times New Roman" w:hAnsi="Arial" w:cs="Arial"/>
            <w:color w:val="008000"/>
            <w:sz w:val="24"/>
            <w:szCs w:val="24"/>
            <w:u w:val="single"/>
          </w:rPr>
          <w:t>section 2.3.2</w:t>
        </w:r>
      </w:hyperlink>
      <w:r w:rsidRPr="00DA0D31">
        <w:rPr>
          <w:rFonts w:ascii="Arial" w:eastAsia="Times New Roman" w:hAnsi="Arial" w:cs="Arial"/>
          <w:color w:val="000000"/>
          <w:sz w:val="24"/>
          <w:szCs w:val="24"/>
        </w:rPr>
        <w:t>.</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 xml:space="preserve">This approach should also be used when the change to the service is its retirement. Unless the retirement of a service or any aspect of a service is carefully planned, the </w:t>
      </w:r>
      <w:r w:rsidRPr="00DA0D31">
        <w:rPr>
          <w:rFonts w:ascii="Arial" w:eastAsia="Times New Roman" w:hAnsi="Arial" w:cs="Arial"/>
          <w:color w:val="000000"/>
          <w:sz w:val="24"/>
          <w:szCs w:val="24"/>
        </w:rPr>
        <w:lastRenderedPageBreak/>
        <w:t>retirement could cause unexpected negative effects on the customer or business which might otherwise have been avoided.</w:t>
      </w:r>
    </w:p>
    <w:p w:rsidR="00DA0D31" w:rsidRPr="00DA0D31" w:rsidRDefault="00B73223" w:rsidP="00DA0D31">
      <w:pPr>
        <w:shd w:val="clear" w:color="auto" w:fill="FFFFFF"/>
        <w:spacing w:after="0" w:line="240" w:lineRule="auto"/>
        <w:rPr>
          <w:rFonts w:ascii="Arial" w:eastAsia="Times New Roman" w:hAnsi="Arial" w:cs="Arial"/>
          <w:color w:val="000000"/>
          <w:sz w:val="24"/>
          <w:szCs w:val="24"/>
        </w:rPr>
      </w:pPr>
      <w:bookmarkStart w:id="9" w:name="113"/>
      <w:bookmarkStart w:id="10" w:name="sidebar.F9AEC26D-4009-44FD-BC9D-3302281B"/>
      <w:bookmarkEnd w:id="9"/>
      <w:bookmarkEnd w:id="10"/>
      <w:r w:rsidRPr="00B73223">
        <w:rPr>
          <w:rFonts w:ascii="Arial" w:eastAsia="Times New Roman" w:hAnsi="Arial" w:cs="Arial"/>
          <w:color w:val="000000"/>
          <w:sz w:val="24"/>
          <w:szCs w:val="24"/>
        </w:rPr>
        <w:pict>
          <v:rect id="_x0000_i1025" style="width:0;height:1.5pt" o:hralign="center" o:hrstd="t" o:hrnoshade="t" o:hr="t" fillcolor="#010100" stroked="f"/>
        </w:pict>
      </w:r>
    </w:p>
    <w:p w:rsidR="00DA0D31" w:rsidRPr="00DA0D31" w:rsidRDefault="00DA0D31" w:rsidP="00DA0D31">
      <w:pPr>
        <w:shd w:val="clear" w:color="auto" w:fill="FFFFFF"/>
        <w:spacing w:after="96" w:line="240" w:lineRule="auto"/>
        <w:jc w:val="center"/>
        <w:rPr>
          <w:rFonts w:ascii="Arial" w:eastAsia="Times New Roman" w:hAnsi="Arial" w:cs="Arial"/>
          <w:b/>
          <w:bCs/>
          <w:color w:val="800000"/>
          <w:sz w:val="24"/>
          <w:szCs w:val="24"/>
        </w:rPr>
      </w:pPr>
      <w:r w:rsidRPr="00DA0D31">
        <w:rPr>
          <w:rFonts w:ascii="Arial" w:eastAsia="Times New Roman" w:hAnsi="Arial" w:cs="Arial"/>
          <w:b/>
          <w:bCs/>
          <w:color w:val="800000"/>
          <w:sz w:val="24"/>
          <w:szCs w:val="24"/>
        </w:rPr>
        <w:t>KEY MESSAGE</w:t>
      </w:r>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617024">
        <w:rPr>
          <w:rFonts w:ascii="Arial" w:eastAsia="Times New Roman" w:hAnsi="Arial" w:cs="Arial"/>
          <w:color w:val="000000"/>
          <w:sz w:val="24"/>
          <w:szCs w:val="24"/>
          <w:highlight w:val="yellow"/>
        </w:rPr>
        <w:t>A holistic approach should be adopted for all service design aspects and areas to ensure consistency and integration within all activities and processes across the entire IT technology, providing end-to-end business-related functionality and quality</w:t>
      </w:r>
      <w:r w:rsidRPr="00DA0D31">
        <w:rPr>
          <w:rFonts w:ascii="Arial" w:eastAsia="Times New Roman" w:hAnsi="Arial" w:cs="Arial"/>
          <w:color w:val="000000"/>
          <w:sz w:val="24"/>
          <w:szCs w:val="24"/>
        </w:rPr>
        <w:t>.</w:t>
      </w:r>
    </w:p>
    <w:p w:rsidR="00DA0D31" w:rsidRPr="00DA0D31" w:rsidRDefault="00B73223" w:rsidP="00DA0D31">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26" style="width:0;height:1.5pt" o:hralign="center" o:hrstd="t" o:hrnoshade="t" o:hr="t" fillcolor="#010100" stroked="f"/>
        </w:pic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Not every change within an IT service will require the instigation of the same level of service design activity. It can be argued that every change, no matter how small, needs to be designed, but the scale of the activity necessary to ensure success will vary greatly from one change type to another. Every organization must define what categories of change require what level of design activity and ensure that everyone within the organization is clear on these requirements. In other words, all changes should be assessed for their service design requirements to determine the correct service design activities to undertake in each circumstance. This should be part of the change management process impact assessment described within </w:t>
      </w:r>
      <w:r w:rsidRPr="00DA0D31">
        <w:rPr>
          <w:rFonts w:ascii="Arial" w:eastAsia="Times New Roman" w:hAnsi="Arial" w:cs="Arial"/>
          <w:i/>
          <w:iCs/>
          <w:color w:val="000000"/>
          <w:sz w:val="24"/>
          <w:szCs w:val="24"/>
        </w:rPr>
        <w:t>ITIL Service Transition</w:t>
      </w:r>
      <w:r w:rsidRPr="00DA0D31">
        <w:rPr>
          <w:rFonts w:ascii="Arial" w:eastAsia="Times New Roman" w:hAnsi="Arial" w:cs="Arial"/>
          <w:color w:val="000000"/>
          <w:sz w:val="24"/>
          <w:szCs w:val="24"/>
        </w:rPr>
        <w:t>.</w:t>
      </w:r>
    </w:p>
    <w:p w:rsidR="00DA0D31" w:rsidRPr="00DA0D31" w:rsidRDefault="00DA0D31" w:rsidP="00DA0D31">
      <w:pPr>
        <w:shd w:val="clear" w:color="auto" w:fill="FFFFFF"/>
        <w:spacing w:before="312" w:after="216" w:line="240" w:lineRule="auto"/>
        <w:outlineLvl w:val="2"/>
        <w:rPr>
          <w:rFonts w:ascii="Arial" w:eastAsia="Times New Roman" w:hAnsi="Arial" w:cs="Arial"/>
          <w:b/>
          <w:bCs/>
          <w:color w:val="800000"/>
          <w:sz w:val="27"/>
          <w:szCs w:val="27"/>
        </w:rPr>
      </w:pPr>
      <w:bookmarkStart w:id="11" w:name="114"/>
      <w:bookmarkStart w:id="12" w:name="N2294"/>
      <w:bookmarkStart w:id="13" w:name="_Toc360102806"/>
      <w:bookmarkEnd w:id="11"/>
      <w:bookmarkEnd w:id="12"/>
      <w:r w:rsidRPr="00DA0D31">
        <w:rPr>
          <w:rFonts w:ascii="Arial" w:eastAsia="Times New Roman" w:hAnsi="Arial" w:cs="Arial"/>
          <w:b/>
          <w:bCs/>
          <w:color w:val="800000"/>
          <w:sz w:val="27"/>
          <w:szCs w:val="27"/>
        </w:rPr>
        <w:t>3.1.2 IT service design and overall business change</w:t>
      </w:r>
      <w:bookmarkEnd w:id="13"/>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 xml:space="preserve">IT service design is a part of the overall business change process. This business change process and the role of IT are illustrated in Figure 3.1. The diagram shows the overall flow of the process used to manage change on the business side – the ‘business change </w:t>
      </w:r>
      <w:proofErr w:type="gramStart"/>
      <w:r w:rsidRPr="00DA0D31">
        <w:rPr>
          <w:rFonts w:ascii="Arial" w:eastAsia="Times New Roman" w:hAnsi="Arial" w:cs="Arial"/>
          <w:color w:val="000000"/>
          <w:sz w:val="24"/>
          <w:szCs w:val="24"/>
        </w:rPr>
        <w:t>process’</w:t>
      </w:r>
      <w:proofErr w:type="gramEnd"/>
      <w:r w:rsidRPr="00DA0D31">
        <w:rPr>
          <w:rFonts w:ascii="Arial" w:eastAsia="Times New Roman" w:hAnsi="Arial" w:cs="Arial"/>
          <w:color w:val="000000"/>
          <w:sz w:val="24"/>
          <w:szCs w:val="24"/>
        </w:rPr>
        <w:t>. The individual steps of the change process reflect that when it is invoked, the element changing on the business side is most often a business process (a ‘business process change’), resulting in the need for a supporting change in IT service.</w:t>
      </w:r>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bookmarkStart w:id="14" w:name="115"/>
      <w:bookmarkStart w:id="15" w:name="id07Chapter3ServiceDesignPrinciplesID0ER"/>
      <w:bookmarkEnd w:id="14"/>
      <w:bookmarkEnd w:id="15"/>
      <w:r>
        <w:rPr>
          <w:rFonts w:ascii="Arial" w:eastAsia="Times New Roman" w:hAnsi="Arial" w:cs="Arial"/>
          <w:noProof/>
          <w:color w:val="000000"/>
          <w:sz w:val="24"/>
          <w:szCs w:val="24"/>
        </w:rPr>
        <w:drawing>
          <wp:inline distT="0" distB="0" distL="0" distR="0">
            <wp:extent cx="5890431" cy="2524835"/>
            <wp:effectExtent l="19050" t="0" r="0" b="0"/>
            <wp:docPr id="3" name="IMG_1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 descr="Click to collapse"/>
                    <pic:cNvPicPr>
                      <a:picLocks noChangeAspect="1" noChangeArrowheads="1"/>
                    </pic:cNvPicPr>
                  </pic:nvPicPr>
                  <pic:blipFill>
                    <a:blip r:embed="rId14" cstate="print"/>
                    <a:srcRect/>
                    <a:stretch>
                      <a:fillRect/>
                    </a:stretch>
                  </pic:blipFill>
                  <pic:spPr bwMode="auto">
                    <a:xfrm>
                      <a:off x="0" y="0"/>
                      <a:ext cx="5890256" cy="2524760"/>
                    </a:xfrm>
                    <a:prstGeom prst="rect">
                      <a:avLst/>
                    </a:prstGeom>
                    <a:noFill/>
                    <a:ln w="9525">
                      <a:noFill/>
                      <a:miter lim="800000"/>
                      <a:headEnd/>
                      <a:tailEnd/>
                    </a:ln>
                  </pic:spPr>
                </pic:pic>
              </a:graphicData>
            </a:graphic>
          </wp:inline>
        </w:drawing>
      </w:r>
      <w:bookmarkStart w:id="16" w:name="IMG_13"/>
      <w:bookmarkEnd w:id="16"/>
      <w:r w:rsidRPr="00DA0D31">
        <w:rPr>
          <w:rFonts w:ascii="Arial" w:eastAsia="Times New Roman" w:hAnsi="Arial" w:cs="Arial"/>
          <w:color w:val="000000"/>
          <w:sz w:val="24"/>
          <w:szCs w:val="24"/>
        </w:rPr>
        <w:t> </w:t>
      </w:r>
      <w:r w:rsidRPr="00DA0D31">
        <w:rPr>
          <w:rFonts w:ascii="Arial" w:eastAsia="Times New Roman" w:hAnsi="Arial" w:cs="Arial"/>
          <w:color w:val="000000"/>
          <w:sz w:val="24"/>
          <w:szCs w:val="24"/>
        </w:rPr>
        <w:br/>
      </w:r>
      <w:r w:rsidRPr="00DA0D31">
        <w:rPr>
          <w:rFonts w:ascii="Arial" w:eastAsia="Times New Roman" w:hAnsi="Arial" w:cs="Arial"/>
          <w:b/>
          <w:bCs/>
          <w:color w:val="000000"/>
          <w:sz w:val="24"/>
          <w:szCs w:val="24"/>
        </w:rPr>
        <w:t>Figure 3.1: </w:t>
      </w:r>
      <w:r w:rsidRPr="00DA0D31">
        <w:rPr>
          <w:rFonts w:ascii="Arial" w:eastAsia="Times New Roman" w:hAnsi="Arial" w:cs="Arial"/>
          <w:color w:val="000000"/>
          <w:sz w:val="24"/>
          <w:szCs w:val="24"/>
        </w:rPr>
        <w:t>The business change process</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bookmarkStart w:id="17" w:name="116"/>
      <w:bookmarkStart w:id="18" w:name="IDX-37"/>
      <w:bookmarkEnd w:id="17"/>
      <w:bookmarkEnd w:id="18"/>
      <w:r w:rsidRPr="00DA0D31">
        <w:rPr>
          <w:rFonts w:ascii="Arial" w:eastAsia="Times New Roman" w:hAnsi="Arial" w:cs="Arial"/>
          <w:color w:val="000000"/>
          <w:sz w:val="24"/>
          <w:szCs w:val="24"/>
        </w:rPr>
        <w:lastRenderedPageBreak/>
        <w:t>Once accurate information on what is required has been obtained and signed off with regard to the changed needs of the business, the plan for the delivery of a service to meet the agreed need can be developed. The role of the service design stage within this overall business change process can be described as the design of appropriate and innovative IT services, including their architectures, processes, policies and documentation, to meet current and future agreed business requirements.</w:t>
      </w:r>
    </w:p>
    <w:p w:rsidR="00DA0D31" w:rsidRPr="00DA0D31" w:rsidRDefault="00DA0D31" w:rsidP="00DA0D31">
      <w:pPr>
        <w:shd w:val="clear" w:color="auto" w:fill="FFFFFF"/>
        <w:spacing w:before="312" w:after="216" w:line="240" w:lineRule="auto"/>
        <w:outlineLvl w:val="2"/>
        <w:rPr>
          <w:rFonts w:ascii="Arial" w:eastAsia="Times New Roman" w:hAnsi="Arial" w:cs="Arial"/>
          <w:b/>
          <w:bCs/>
          <w:color w:val="800000"/>
          <w:sz w:val="27"/>
          <w:szCs w:val="27"/>
        </w:rPr>
      </w:pPr>
      <w:bookmarkStart w:id="19" w:name="117"/>
      <w:bookmarkStart w:id="20" w:name="N2315"/>
      <w:bookmarkStart w:id="21" w:name="_Toc360102807"/>
      <w:bookmarkEnd w:id="19"/>
      <w:bookmarkEnd w:id="20"/>
      <w:r w:rsidRPr="00DA0D31">
        <w:rPr>
          <w:rFonts w:ascii="Arial" w:eastAsia="Times New Roman" w:hAnsi="Arial" w:cs="Arial"/>
          <w:b/>
          <w:bCs/>
          <w:color w:val="800000"/>
          <w:sz w:val="27"/>
          <w:szCs w:val="27"/>
        </w:rPr>
        <w:t>3.1.3 Scope and flow of service design</w:t>
      </w:r>
      <w:bookmarkEnd w:id="21"/>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The service design stage of the lifecycle starts with a set of new or changed business requirements and ends with the development of a service solution designed to meet the documented needs of the business. This service solution, together with its SDP, is then passed to service transition to evaluate, build, test and deploy the new or changed service, or to retire the service, if this is the change required. On completion of these transition activities, control is transferred to the service operation stage of the service lifecycle. The overall scope of service design and the five aspects of design are illustrated in Figure 3.2 within the context of the IT service provider’s relationship to the business. Figure 3.2 shows how IT and the business interact through the provision of service and how the work of service design is part of the complete service lifecycle.</w:t>
      </w:r>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bookmarkStart w:id="22" w:name="118"/>
      <w:bookmarkStart w:id="23" w:name="id07Chapter3ServiceDesignPrinciplesID0EA"/>
      <w:bookmarkEnd w:id="22"/>
      <w:bookmarkEnd w:id="23"/>
      <w:r>
        <w:rPr>
          <w:rFonts w:ascii="Arial" w:eastAsia="Times New Roman" w:hAnsi="Arial" w:cs="Arial"/>
          <w:noProof/>
          <w:color w:val="000000"/>
          <w:sz w:val="24"/>
          <w:szCs w:val="24"/>
        </w:rPr>
        <w:lastRenderedPageBreak/>
        <w:drawing>
          <wp:inline distT="0" distB="0" distL="0" distR="0">
            <wp:extent cx="6205826" cy="5622154"/>
            <wp:effectExtent l="19050" t="0" r="4474" b="0"/>
            <wp:docPr id="4" name="IMG_1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 descr="Click to collapse"/>
                    <pic:cNvPicPr>
                      <a:picLocks noChangeAspect="1" noChangeArrowheads="1"/>
                    </pic:cNvPicPr>
                  </pic:nvPicPr>
                  <pic:blipFill>
                    <a:blip r:embed="rId15" cstate="print"/>
                    <a:srcRect/>
                    <a:stretch>
                      <a:fillRect/>
                    </a:stretch>
                  </pic:blipFill>
                  <pic:spPr bwMode="auto">
                    <a:xfrm>
                      <a:off x="0" y="0"/>
                      <a:ext cx="6206222" cy="5622512"/>
                    </a:xfrm>
                    <a:prstGeom prst="rect">
                      <a:avLst/>
                    </a:prstGeom>
                    <a:noFill/>
                    <a:ln w="9525">
                      <a:noFill/>
                      <a:miter lim="800000"/>
                      <a:headEnd/>
                      <a:tailEnd/>
                    </a:ln>
                  </pic:spPr>
                </pic:pic>
              </a:graphicData>
            </a:graphic>
          </wp:inline>
        </w:drawing>
      </w:r>
      <w:bookmarkStart w:id="24" w:name="IMG_14"/>
      <w:bookmarkEnd w:id="24"/>
      <w:r w:rsidRPr="00DA0D31">
        <w:rPr>
          <w:rFonts w:ascii="Arial" w:eastAsia="Times New Roman" w:hAnsi="Arial" w:cs="Arial"/>
          <w:color w:val="000000"/>
          <w:sz w:val="24"/>
          <w:szCs w:val="24"/>
        </w:rPr>
        <w:t> </w:t>
      </w:r>
      <w:r w:rsidRPr="00DA0D31">
        <w:rPr>
          <w:rFonts w:ascii="Arial" w:eastAsia="Times New Roman" w:hAnsi="Arial" w:cs="Arial"/>
          <w:color w:val="000000"/>
          <w:sz w:val="24"/>
          <w:szCs w:val="24"/>
        </w:rPr>
        <w:br/>
      </w:r>
      <w:r w:rsidRPr="00DA0D31">
        <w:rPr>
          <w:rFonts w:ascii="Arial" w:eastAsia="Times New Roman" w:hAnsi="Arial" w:cs="Arial"/>
          <w:b/>
          <w:bCs/>
          <w:color w:val="000000"/>
          <w:sz w:val="24"/>
          <w:szCs w:val="24"/>
        </w:rPr>
        <w:t>Figure 3.2: </w:t>
      </w:r>
      <w:r w:rsidRPr="00DA0D31">
        <w:rPr>
          <w:rFonts w:ascii="Arial" w:eastAsia="Times New Roman" w:hAnsi="Arial" w:cs="Arial"/>
          <w:color w:val="000000"/>
          <w:sz w:val="24"/>
          <w:szCs w:val="24"/>
        </w:rPr>
        <w:t>Scope of service design</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bookmarkStart w:id="25" w:name="119"/>
      <w:bookmarkStart w:id="26" w:name="IDX-38"/>
      <w:bookmarkEnd w:id="25"/>
      <w:bookmarkEnd w:id="26"/>
      <w:r w:rsidRPr="00DA0D31">
        <w:rPr>
          <w:rFonts w:ascii="Arial" w:eastAsia="Times New Roman" w:hAnsi="Arial" w:cs="Arial"/>
          <w:color w:val="000000"/>
          <w:sz w:val="24"/>
          <w:szCs w:val="24"/>
        </w:rPr>
        <w:t>There are five individual aspects of service design:</w:t>
      </w:r>
    </w:p>
    <w:p w:rsidR="00DA0D31" w:rsidRPr="00DA0D31" w:rsidRDefault="00DA0D31" w:rsidP="00DA0D31">
      <w:pPr>
        <w:numPr>
          <w:ilvl w:val="0"/>
          <w:numId w:val="3"/>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Service solutions for new or changed services </w:t>
      </w:r>
      <w:r w:rsidRPr="00DA0D31">
        <w:rPr>
          <w:rFonts w:ascii="Arial" w:eastAsia="Times New Roman" w:hAnsi="Arial" w:cs="Arial"/>
          <w:color w:val="000000"/>
          <w:sz w:val="24"/>
          <w:szCs w:val="24"/>
        </w:rPr>
        <w:t xml:space="preserve">The requirements for new or changed services are extracted from the service portfolio. Each requirement is </w:t>
      </w:r>
      <w:r w:rsidR="00617024" w:rsidRPr="00DA0D31">
        <w:rPr>
          <w:rFonts w:ascii="Arial" w:eastAsia="Times New Roman" w:hAnsi="Arial" w:cs="Arial"/>
          <w:color w:val="000000"/>
          <w:sz w:val="24"/>
          <w:szCs w:val="24"/>
        </w:rPr>
        <w:t>analyzed</w:t>
      </w:r>
      <w:r w:rsidRPr="00DA0D31">
        <w:rPr>
          <w:rFonts w:ascii="Arial" w:eastAsia="Times New Roman" w:hAnsi="Arial" w:cs="Arial"/>
          <w:color w:val="000000"/>
          <w:sz w:val="24"/>
          <w:szCs w:val="24"/>
        </w:rPr>
        <w:t>, documented and agreed, and a solution design is produced that is then compared with the strategies and constraints from service strategy to ensure that it conforms to corporate and IT policies. The design must ensure that this new or changed service is consistent with all other services, and that all other services that interface with, underpin or depend on the new or changed service are consistent with the new service. If not, either the design of the new service or the other existing services will need to be adapted.</w:t>
      </w:r>
    </w:p>
    <w:p w:rsidR="00DA0D31" w:rsidRPr="00DA0D31" w:rsidRDefault="00DA0D31" w:rsidP="00DA0D31">
      <w:pPr>
        <w:shd w:val="clear" w:color="auto" w:fill="FFFFFF"/>
        <w:spacing w:before="216" w:after="0" w:line="240" w:lineRule="auto"/>
        <w:ind w:left="720"/>
        <w:rPr>
          <w:rFonts w:ascii="Arial" w:eastAsia="Times New Roman" w:hAnsi="Arial" w:cs="Arial"/>
          <w:color w:val="000000"/>
          <w:sz w:val="24"/>
          <w:szCs w:val="24"/>
        </w:rPr>
      </w:pPr>
      <w:r w:rsidRPr="00DA0D31">
        <w:rPr>
          <w:rFonts w:ascii="Arial" w:eastAsia="Times New Roman" w:hAnsi="Arial" w:cs="Arial"/>
          <w:color w:val="000000"/>
          <w:sz w:val="24"/>
          <w:szCs w:val="24"/>
        </w:rPr>
        <w:lastRenderedPageBreak/>
        <w:t>Each individual service solution design is also considered in conjunction with each of the other four aspects of service design.</w:t>
      </w:r>
    </w:p>
    <w:p w:rsidR="00DA0D31" w:rsidRPr="00DA0D31" w:rsidRDefault="00DA0D31" w:rsidP="00DA0D31">
      <w:pPr>
        <w:numPr>
          <w:ilvl w:val="0"/>
          <w:numId w:val="3"/>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The management information systems and tools, especially the service portfolio</w:t>
      </w:r>
      <w:r w:rsidRPr="00DA0D31">
        <w:rPr>
          <w:rFonts w:ascii="Arial" w:eastAsia="Times New Roman" w:hAnsi="Arial" w:cs="Arial"/>
          <w:color w:val="000000"/>
          <w:sz w:val="24"/>
          <w:szCs w:val="24"/>
        </w:rPr>
        <w:t> The management information systems and tools should be reviewed to ensure they are capable of supporting the new or changed service. (Examples of several of the key management information systems and tools to be addressed are shown in Figure 3.2.)</w:t>
      </w:r>
    </w:p>
    <w:p w:rsidR="00DA0D31" w:rsidRPr="00DA0D31" w:rsidRDefault="00DA0D31" w:rsidP="00DA0D31">
      <w:pPr>
        <w:numPr>
          <w:ilvl w:val="0"/>
          <w:numId w:val="3"/>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The technology architectures and management architectures</w:t>
      </w:r>
      <w:r w:rsidRPr="00DA0D31">
        <w:rPr>
          <w:rFonts w:ascii="Arial" w:eastAsia="Times New Roman" w:hAnsi="Arial" w:cs="Arial"/>
          <w:color w:val="000000"/>
          <w:sz w:val="24"/>
          <w:szCs w:val="24"/>
        </w:rPr>
        <w:t> These are reviewed to ensure that all the technology architectures and management architectures are consistent with the new or changed service and have the capability to operate and maintain the new service. If not, then either the architectures will need to be amended or the design of the new service will need to be revised.</w:t>
      </w:r>
    </w:p>
    <w:p w:rsidR="00DA0D31" w:rsidRPr="00DA0D31" w:rsidRDefault="00DA0D31" w:rsidP="00DA0D31">
      <w:pPr>
        <w:numPr>
          <w:ilvl w:val="0"/>
          <w:numId w:val="3"/>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The processes required</w:t>
      </w:r>
      <w:r w:rsidRPr="00DA0D31">
        <w:rPr>
          <w:rFonts w:ascii="Arial" w:eastAsia="Times New Roman" w:hAnsi="Arial" w:cs="Arial"/>
          <w:color w:val="000000"/>
          <w:sz w:val="24"/>
          <w:szCs w:val="24"/>
        </w:rPr>
        <w:t> These are reviewed to ensure that the processes, roles, responsibilities and skills have the capability to operate, support and maintain the new or changed service. If not, the design of the new service will need to be revised or the existing process capabilities will need to be enhanced. This includes all IT and service management processes, not just the processes involved in the service design stage itself.</w:t>
      </w:r>
    </w:p>
    <w:p w:rsidR="00DA0D31" w:rsidRPr="00DA0D31" w:rsidRDefault="00DA0D31" w:rsidP="00DA0D31">
      <w:pPr>
        <w:numPr>
          <w:ilvl w:val="0"/>
          <w:numId w:val="3"/>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The measurement methods and metrics</w:t>
      </w:r>
      <w:r w:rsidRPr="00DA0D31">
        <w:rPr>
          <w:rFonts w:ascii="Arial" w:eastAsia="Times New Roman" w:hAnsi="Arial" w:cs="Arial"/>
          <w:color w:val="000000"/>
          <w:sz w:val="24"/>
          <w:szCs w:val="24"/>
        </w:rPr>
        <w:t> These are reviewed to ensure that the existing measurement methods can provide the required metrics on the new or changed service. If not, then the measurement methods will need to be enhanced or the service metrics will need to be revised.</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Completion of all of the above activities during the service design stage will ensure minimal issues arising during the subsequent stages of the service lifecycle. Therefore service design must consolidate the key design issues and activities of all IT and service management processes within its own design activities, to ensure that all aspects are considered and included within all designs for new or changed services as part of everyday process operation.</w:t>
      </w:r>
    </w:p>
    <w:p w:rsidR="00DA0D31" w:rsidRPr="00DA0D31" w:rsidRDefault="00DA0D31" w:rsidP="00DA0D31">
      <w:pPr>
        <w:shd w:val="clear" w:color="auto" w:fill="FFFFFF"/>
        <w:spacing w:before="312" w:after="216" w:line="240" w:lineRule="auto"/>
        <w:outlineLvl w:val="2"/>
        <w:rPr>
          <w:rFonts w:ascii="Arial" w:eastAsia="Times New Roman" w:hAnsi="Arial" w:cs="Arial"/>
          <w:b/>
          <w:bCs/>
          <w:color w:val="800000"/>
          <w:sz w:val="27"/>
          <w:szCs w:val="27"/>
        </w:rPr>
      </w:pPr>
      <w:bookmarkStart w:id="27" w:name="120"/>
      <w:bookmarkStart w:id="28" w:name="N2372"/>
      <w:bookmarkStart w:id="29" w:name="_Toc360102808"/>
      <w:bookmarkEnd w:id="27"/>
      <w:bookmarkEnd w:id="28"/>
      <w:r w:rsidRPr="00DA0D31">
        <w:rPr>
          <w:rFonts w:ascii="Arial" w:eastAsia="Times New Roman" w:hAnsi="Arial" w:cs="Arial"/>
          <w:b/>
          <w:bCs/>
          <w:color w:val="800000"/>
          <w:sz w:val="27"/>
          <w:szCs w:val="27"/>
        </w:rPr>
        <w:t>3.1.4 Value to the business</w:t>
      </w:r>
      <w:bookmarkEnd w:id="29"/>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In ITIL it is understood that the focus on business processes supported and business value provided is a fundamental principle of IT service management. With this focus, the impact of technology on the business and how business change may impact technology can both be predicted. The creation of a totally integrated service catalogue – including business units, processes and services, and their relationships and dependencies on IT services, technology and components – is crucial to increasing the IT service provider’s capability to meet the business’s needs. All aspects of service design are vital elements in supporting and enhancing the capability of the IT service provider, particularly the design of the service portfolio, the service catalogue and the individual IT services. All of these activities will also improve the alignment of IT service provision with the business’s goals and its evolving needs.</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The business focus in ITIL service management (ITSM) enables an IT service provider organization to:</w:t>
      </w:r>
    </w:p>
    <w:p w:rsidR="00DA0D31" w:rsidRPr="00DA0D31" w:rsidRDefault="00DA0D31" w:rsidP="00DA0D31">
      <w:pPr>
        <w:numPr>
          <w:ilvl w:val="0"/>
          <w:numId w:val="4"/>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lastRenderedPageBreak/>
        <w:t>Align IT service provision with business goals and objectives</w:t>
      </w:r>
    </w:p>
    <w:p w:rsidR="00DA0D31" w:rsidRPr="00DA0D31" w:rsidRDefault="00DA0D31" w:rsidP="00DA0D31">
      <w:pPr>
        <w:numPr>
          <w:ilvl w:val="0"/>
          <w:numId w:val="4"/>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Prioritize all IT activities based on business impact and urgency, ensuring critical business processes and services receive the most attention</w:t>
      </w:r>
    </w:p>
    <w:p w:rsidR="00DA0D31" w:rsidRPr="00DA0D31" w:rsidRDefault="00DA0D31" w:rsidP="00DA0D31">
      <w:pPr>
        <w:numPr>
          <w:ilvl w:val="0"/>
          <w:numId w:val="4"/>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Increase business productivity and profitability through the increased efficiency and effectiveness of IT processes</w:t>
      </w:r>
    </w:p>
    <w:p w:rsidR="00DA0D31" w:rsidRPr="00DA0D31" w:rsidRDefault="00DA0D31" w:rsidP="00DA0D31">
      <w:pPr>
        <w:numPr>
          <w:ilvl w:val="0"/>
          <w:numId w:val="4"/>
        </w:numPr>
        <w:shd w:val="clear" w:color="auto" w:fill="FFFFFF"/>
        <w:spacing w:after="0" w:line="240" w:lineRule="auto"/>
        <w:rPr>
          <w:rFonts w:ascii="Arial" w:eastAsia="Times New Roman" w:hAnsi="Arial" w:cs="Arial"/>
          <w:color w:val="000000"/>
          <w:sz w:val="24"/>
          <w:szCs w:val="24"/>
        </w:rPr>
      </w:pPr>
      <w:bookmarkStart w:id="30" w:name="121"/>
      <w:bookmarkStart w:id="31" w:name="IDX-39"/>
      <w:bookmarkEnd w:id="30"/>
      <w:bookmarkEnd w:id="31"/>
      <w:r w:rsidRPr="00DA0D31">
        <w:rPr>
          <w:rFonts w:ascii="Arial" w:eastAsia="Times New Roman" w:hAnsi="Arial" w:cs="Arial"/>
          <w:color w:val="000000"/>
          <w:sz w:val="24"/>
          <w:szCs w:val="24"/>
        </w:rPr>
        <w:t>Support the requirements for corporate governance with appropriate IT governance and controls</w:t>
      </w:r>
    </w:p>
    <w:p w:rsidR="00DA0D31" w:rsidRPr="00DA0D31" w:rsidRDefault="00DA0D31" w:rsidP="00DA0D31">
      <w:pPr>
        <w:numPr>
          <w:ilvl w:val="0"/>
          <w:numId w:val="4"/>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Create competitive advantage through the exploitation and innovation of IT infrastructure as a whole</w:t>
      </w:r>
    </w:p>
    <w:p w:rsidR="00DA0D31" w:rsidRPr="00DA0D31" w:rsidRDefault="00DA0D31" w:rsidP="00DA0D31">
      <w:pPr>
        <w:numPr>
          <w:ilvl w:val="0"/>
          <w:numId w:val="4"/>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Improve service quality, customer satisfaction and user perception</w:t>
      </w:r>
    </w:p>
    <w:p w:rsidR="00DA0D31" w:rsidRPr="00DA0D31" w:rsidRDefault="00DA0D31" w:rsidP="00DA0D31">
      <w:pPr>
        <w:numPr>
          <w:ilvl w:val="0"/>
          <w:numId w:val="4"/>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Ensure regulatory and legislative compliance</w:t>
      </w:r>
    </w:p>
    <w:p w:rsidR="00DA0D31" w:rsidRPr="00DA0D31" w:rsidRDefault="00DA0D31" w:rsidP="00DA0D31">
      <w:pPr>
        <w:numPr>
          <w:ilvl w:val="0"/>
          <w:numId w:val="4"/>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Ensure appropriate levels of protection on all IT and information assets</w:t>
      </w:r>
    </w:p>
    <w:p w:rsidR="00DA0D31" w:rsidRPr="00DA0D31" w:rsidRDefault="00DA0D31" w:rsidP="00DA0D31">
      <w:pPr>
        <w:numPr>
          <w:ilvl w:val="0"/>
          <w:numId w:val="4"/>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Ensure that IT services continue to be aligned with changing business needs over time.</w:t>
      </w:r>
    </w:p>
    <w:p w:rsidR="00DA0D31" w:rsidRPr="00DA0D31" w:rsidRDefault="00DA0D31" w:rsidP="00DA0D31">
      <w:pPr>
        <w:shd w:val="clear" w:color="auto" w:fill="FFFFFF"/>
        <w:spacing w:before="216" w:after="0" w:line="240" w:lineRule="auto"/>
        <w:outlineLvl w:val="3"/>
        <w:rPr>
          <w:rFonts w:ascii="Arial" w:eastAsia="Times New Roman" w:hAnsi="Arial" w:cs="Arial"/>
          <w:b/>
          <w:bCs/>
          <w:color w:val="010100"/>
          <w:sz w:val="24"/>
          <w:szCs w:val="24"/>
        </w:rPr>
      </w:pPr>
      <w:bookmarkStart w:id="32" w:name="122"/>
      <w:bookmarkStart w:id="33" w:name="N2411"/>
      <w:bookmarkEnd w:id="32"/>
      <w:bookmarkEnd w:id="33"/>
      <w:r w:rsidRPr="00DA0D31">
        <w:rPr>
          <w:rFonts w:ascii="Arial" w:eastAsia="Times New Roman" w:hAnsi="Arial" w:cs="Arial"/>
          <w:b/>
          <w:bCs/>
          <w:i/>
          <w:iCs/>
          <w:color w:val="010100"/>
          <w:sz w:val="24"/>
          <w:szCs w:val="24"/>
        </w:rPr>
        <w:t>3.1.4.1 Demonstrating business value</w:t>
      </w:r>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617024">
        <w:rPr>
          <w:rFonts w:ascii="Arial" w:eastAsia="Times New Roman" w:hAnsi="Arial" w:cs="Arial"/>
          <w:color w:val="000000"/>
          <w:sz w:val="24"/>
          <w:szCs w:val="24"/>
          <w:highlight w:val="yellow"/>
        </w:rPr>
        <w:t>The ability to measure and demonstrate value to the business requires the capability to link business outcomes, objectives and their underpinning processes and functions to the IT services and their underpinning assets, processes and functions</w:t>
      </w:r>
      <w:r w:rsidRPr="00DA0D31">
        <w:rPr>
          <w:rFonts w:ascii="Arial" w:eastAsia="Times New Roman" w:hAnsi="Arial" w:cs="Arial"/>
          <w:color w:val="000000"/>
          <w:sz w:val="24"/>
          <w:szCs w:val="24"/>
        </w:rPr>
        <w:t>. The service provider can ensure that service provision is linked to business value by:</w:t>
      </w:r>
    </w:p>
    <w:p w:rsidR="00DA0D31" w:rsidRPr="00214278" w:rsidRDefault="00DA0D31" w:rsidP="00DA0D31">
      <w:pPr>
        <w:numPr>
          <w:ilvl w:val="0"/>
          <w:numId w:val="5"/>
        </w:numPr>
        <w:shd w:val="clear" w:color="auto" w:fill="FFFFFF"/>
        <w:spacing w:after="0" w:line="240" w:lineRule="auto"/>
        <w:rPr>
          <w:rFonts w:ascii="Arial" w:eastAsia="Times New Roman" w:hAnsi="Arial" w:cs="Arial"/>
          <w:color w:val="000000"/>
          <w:sz w:val="24"/>
          <w:szCs w:val="24"/>
          <w:highlight w:val="yellow"/>
        </w:rPr>
      </w:pPr>
      <w:r w:rsidRPr="00214278">
        <w:rPr>
          <w:rFonts w:ascii="Arial" w:eastAsia="Times New Roman" w:hAnsi="Arial" w:cs="Arial"/>
          <w:color w:val="000000"/>
          <w:sz w:val="24"/>
          <w:szCs w:val="24"/>
          <w:highlight w:val="yellow"/>
        </w:rPr>
        <w:t>Agreeing services, service level agreements (SLAs) and targets across the whole enterprise, ensuring critical business processes receive most attention</w:t>
      </w:r>
    </w:p>
    <w:p w:rsidR="00DA0D31" w:rsidRPr="00214278" w:rsidRDefault="00DA0D31" w:rsidP="00DA0D31">
      <w:pPr>
        <w:numPr>
          <w:ilvl w:val="0"/>
          <w:numId w:val="5"/>
        </w:numPr>
        <w:shd w:val="clear" w:color="auto" w:fill="FFFFFF"/>
        <w:spacing w:after="0" w:line="240" w:lineRule="auto"/>
        <w:rPr>
          <w:rFonts w:ascii="Arial" w:eastAsia="Times New Roman" w:hAnsi="Arial" w:cs="Arial"/>
          <w:color w:val="000000"/>
          <w:sz w:val="24"/>
          <w:szCs w:val="24"/>
          <w:highlight w:val="yellow"/>
        </w:rPr>
      </w:pPr>
      <w:r w:rsidRPr="00214278">
        <w:rPr>
          <w:rFonts w:ascii="Arial" w:eastAsia="Times New Roman" w:hAnsi="Arial" w:cs="Arial"/>
          <w:color w:val="000000"/>
          <w:sz w:val="24"/>
          <w:szCs w:val="24"/>
          <w:highlight w:val="yellow"/>
        </w:rPr>
        <w:t>Measuring IT quality in business/user terms, reporting what is relevant to users (e.g. customer satisfaction, business value)</w:t>
      </w:r>
    </w:p>
    <w:p w:rsidR="00DA0D31" w:rsidRPr="00214278" w:rsidRDefault="00DA0D31" w:rsidP="00DA0D31">
      <w:pPr>
        <w:numPr>
          <w:ilvl w:val="0"/>
          <w:numId w:val="5"/>
        </w:numPr>
        <w:shd w:val="clear" w:color="auto" w:fill="FFFFFF"/>
        <w:spacing w:after="0" w:line="240" w:lineRule="auto"/>
        <w:rPr>
          <w:rFonts w:ascii="Arial" w:eastAsia="Times New Roman" w:hAnsi="Arial" w:cs="Arial"/>
          <w:color w:val="000000"/>
          <w:sz w:val="24"/>
          <w:szCs w:val="24"/>
          <w:highlight w:val="yellow"/>
        </w:rPr>
      </w:pPr>
      <w:r w:rsidRPr="00214278">
        <w:rPr>
          <w:rFonts w:ascii="Arial" w:eastAsia="Times New Roman" w:hAnsi="Arial" w:cs="Arial"/>
          <w:color w:val="000000"/>
          <w:sz w:val="24"/>
          <w:szCs w:val="24"/>
          <w:highlight w:val="yellow"/>
        </w:rPr>
        <w:t>Mapping business processes to IT services and IT infrastructure, to ensure that dependencies between the relationships are well understood, and to reduce the possibility of disruptions caused by loss of focus on business services and processes</w:t>
      </w:r>
    </w:p>
    <w:p w:rsidR="00DA0D31" w:rsidRPr="00214278" w:rsidRDefault="00DA0D31" w:rsidP="00DA0D31">
      <w:pPr>
        <w:numPr>
          <w:ilvl w:val="0"/>
          <w:numId w:val="5"/>
        </w:numPr>
        <w:shd w:val="clear" w:color="auto" w:fill="FFFFFF"/>
        <w:spacing w:after="0" w:line="240" w:lineRule="auto"/>
        <w:rPr>
          <w:rFonts w:ascii="Arial" w:eastAsia="Times New Roman" w:hAnsi="Arial" w:cs="Arial"/>
          <w:color w:val="000000"/>
          <w:sz w:val="24"/>
          <w:szCs w:val="24"/>
          <w:highlight w:val="yellow"/>
        </w:rPr>
      </w:pPr>
      <w:r w:rsidRPr="00214278">
        <w:rPr>
          <w:rFonts w:ascii="Arial" w:eastAsia="Times New Roman" w:hAnsi="Arial" w:cs="Arial"/>
          <w:color w:val="000000"/>
          <w:sz w:val="24"/>
          <w:szCs w:val="24"/>
          <w:highlight w:val="yellow"/>
        </w:rPr>
        <w:t>Mapping business processes to business and service measurements, to ensure focus on IT service measurements related to business performance measurements and desired business outcomes</w:t>
      </w:r>
    </w:p>
    <w:p w:rsidR="00DA0D31" w:rsidRPr="00214278" w:rsidRDefault="00DA0D31" w:rsidP="00DA0D31">
      <w:pPr>
        <w:numPr>
          <w:ilvl w:val="0"/>
          <w:numId w:val="5"/>
        </w:numPr>
        <w:shd w:val="clear" w:color="auto" w:fill="FFFFFF"/>
        <w:spacing w:after="0" w:line="240" w:lineRule="auto"/>
        <w:rPr>
          <w:rFonts w:ascii="Arial" w:eastAsia="Times New Roman" w:hAnsi="Arial" w:cs="Arial"/>
          <w:color w:val="000000"/>
          <w:sz w:val="24"/>
          <w:szCs w:val="24"/>
          <w:highlight w:val="yellow"/>
        </w:rPr>
      </w:pPr>
      <w:r w:rsidRPr="00214278">
        <w:rPr>
          <w:rFonts w:ascii="Arial" w:eastAsia="Times New Roman" w:hAnsi="Arial" w:cs="Arial"/>
          <w:color w:val="000000"/>
          <w:sz w:val="24"/>
          <w:szCs w:val="24"/>
          <w:highlight w:val="yellow"/>
        </w:rPr>
        <w:t>Mapping infrastructure resources to services in order to take full advantage of critical IT components that are linked to critical business processes. This mapping is done within the configuration management system (CMS), and may also use information within the complete service knowledge management system (SKMS). (More information on the CMS can be found within </w:t>
      </w:r>
      <w:r w:rsidRPr="00214278">
        <w:rPr>
          <w:rFonts w:ascii="Arial" w:eastAsia="Times New Roman" w:hAnsi="Arial" w:cs="Arial"/>
          <w:i/>
          <w:iCs/>
          <w:color w:val="000000"/>
          <w:sz w:val="24"/>
          <w:szCs w:val="24"/>
          <w:highlight w:val="yellow"/>
        </w:rPr>
        <w:t>ITIL Service Transition</w:t>
      </w:r>
      <w:r w:rsidRPr="00214278">
        <w:rPr>
          <w:rFonts w:ascii="Arial" w:eastAsia="Times New Roman" w:hAnsi="Arial" w:cs="Arial"/>
          <w:color w:val="000000"/>
          <w:sz w:val="24"/>
          <w:szCs w:val="24"/>
          <w:highlight w:val="yellow"/>
        </w:rPr>
        <w:t>.)</w:t>
      </w:r>
    </w:p>
    <w:p w:rsidR="00DA0D31" w:rsidRPr="00214278" w:rsidRDefault="00DA0D31" w:rsidP="00DA0D31">
      <w:pPr>
        <w:numPr>
          <w:ilvl w:val="0"/>
          <w:numId w:val="5"/>
        </w:numPr>
        <w:shd w:val="clear" w:color="auto" w:fill="FFFFFF"/>
        <w:spacing w:after="0" w:line="240" w:lineRule="auto"/>
        <w:rPr>
          <w:rFonts w:ascii="Arial" w:eastAsia="Times New Roman" w:hAnsi="Arial" w:cs="Arial"/>
          <w:color w:val="000000"/>
          <w:sz w:val="24"/>
          <w:szCs w:val="24"/>
          <w:highlight w:val="yellow"/>
        </w:rPr>
      </w:pPr>
      <w:r w:rsidRPr="00214278">
        <w:rPr>
          <w:rFonts w:ascii="Arial" w:eastAsia="Times New Roman" w:hAnsi="Arial" w:cs="Arial"/>
          <w:color w:val="000000"/>
          <w:sz w:val="24"/>
          <w:szCs w:val="24"/>
          <w:highlight w:val="yellow"/>
        </w:rPr>
        <w:t>Providing end-to-end performance monitoring and measurement of IT services supporting business processes, regularly reported against SLA targets.</w:t>
      </w:r>
    </w:p>
    <w:p w:rsidR="00DA0D31" w:rsidRPr="00DA0D31" w:rsidRDefault="00DA0D31" w:rsidP="00DA0D31">
      <w:pPr>
        <w:shd w:val="clear" w:color="auto" w:fill="FFFFFF"/>
        <w:spacing w:before="312" w:after="216" w:line="240" w:lineRule="auto"/>
        <w:outlineLvl w:val="2"/>
        <w:rPr>
          <w:rFonts w:ascii="Arial" w:eastAsia="Times New Roman" w:hAnsi="Arial" w:cs="Arial"/>
          <w:b/>
          <w:bCs/>
          <w:color w:val="800000"/>
          <w:sz w:val="27"/>
          <w:szCs w:val="27"/>
        </w:rPr>
      </w:pPr>
      <w:bookmarkStart w:id="34" w:name="123"/>
      <w:bookmarkStart w:id="35" w:name="N2443"/>
      <w:bookmarkStart w:id="36" w:name="_Toc360102809"/>
      <w:bookmarkEnd w:id="34"/>
      <w:bookmarkEnd w:id="35"/>
      <w:r w:rsidRPr="00DA0D31">
        <w:rPr>
          <w:rFonts w:ascii="Arial" w:eastAsia="Times New Roman" w:hAnsi="Arial" w:cs="Arial"/>
          <w:b/>
          <w:bCs/>
          <w:color w:val="800000"/>
          <w:sz w:val="27"/>
          <w:szCs w:val="27"/>
        </w:rPr>
        <w:t>3.1.5 Comprehensive and integrated service design</w:t>
      </w:r>
      <w:bookmarkEnd w:id="36"/>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It is essential that IT systems and services are designed, planned, implemented and managed appropriately for the business as a whole. The requirement then is to provide IT services that:</w:t>
      </w:r>
    </w:p>
    <w:p w:rsidR="00DA0D31" w:rsidRPr="00CA011C" w:rsidRDefault="00DA0D31" w:rsidP="00DA0D31">
      <w:pPr>
        <w:numPr>
          <w:ilvl w:val="0"/>
          <w:numId w:val="6"/>
        </w:numPr>
        <w:shd w:val="clear" w:color="auto" w:fill="FFFFFF"/>
        <w:spacing w:after="0" w:line="240" w:lineRule="auto"/>
        <w:rPr>
          <w:rFonts w:ascii="Arial" w:eastAsia="Times New Roman" w:hAnsi="Arial" w:cs="Arial"/>
          <w:color w:val="000000"/>
          <w:sz w:val="24"/>
          <w:szCs w:val="24"/>
          <w:highlight w:val="yellow"/>
        </w:rPr>
      </w:pPr>
      <w:r w:rsidRPr="00CA011C">
        <w:rPr>
          <w:rFonts w:ascii="Arial" w:eastAsia="Times New Roman" w:hAnsi="Arial" w:cs="Arial"/>
          <w:color w:val="000000"/>
          <w:sz w:val="24"/>
          <w:szCs w:val="24"/>
          <w:highlight w:val="yellow"/>
        </w:rPr>
        <w:t>Are business- and customer-oriented, focused and driven</w:t>
      </w:r>
    </w:p>
    <w:p w:rsidR="00DA0D31" w:rsidRPr="00CA011C" w:rsidRDefault="00DA0D31" w:rsidP="00DA0D31">
      <w:pPr>
        <w:numPr>
          <w:ilvl w:val="0"/>
          <w:numId w:val="6"/>
        </w:numPr>
        <w:shd w:val="clear" w:color="auto" w:fill="FFFFFF"/>
        <w:spacing w:after="0" w:line="240" w:lineRule="auto"/>
        <w:rPr>
          <w:rFonts w:ascii="Arial" w:eastAsia="Times New Roman" w:hAnsi="Arial" w:cs="Arial"/>
          <w:color w:val="000000"/>
          <w:sz w:val="24"/>
          <w:szCs w:val="24"/>
          <w:highlight w:val="yellow"/>
        </w:rPr>
      </w:pPr>
      <w:r w:rsidRPr="00CA011C">
        <w:rPr>
          <w:rFonts w:ascii="Arial" w:eastAsia="Times New Roman" w:hAnsi="Arial" w:cs="Arial"/>
          <w:color w:val="000000"/>
          <w:sz w:val="24"/>
          <w:szCs w:val="24"/>
          <w:highlight w:val="yellow"/>
        </w:rPr>
        <w:t>Are cost-effective</w:t>
      </w:r>
    </w:p>
    <w:p w:rsidR="00DA0D31" w:rsidRPr="00CA011C" w:rsidRDefault="00DA0D31" w:rsidP="00DA0D31">
      <w:pPr>
        <w:numPr>
          <w:ilvl w:val="0"/>
          <w:numId w:val="6"/>
        </w:numPr>
        <w:shd w:val="clear" w:color="auto" w:fill="FFFFFF"/>
        <w:spacing w:after="0" w:line="240" w:lineRule="auto"/>
        <w:rPr>
          <w:rFonts w:ascii="Arial" w:eastAsia="Times New Roman" w:hAnsi="Arial" w:cs="Arial"/>
          <w:color w:val="000000"/>
          <w:sz w:val="24"/>
          <w:szCs w:val="24"/>
          <w:highlight w:val="yellow"/>
        </w:rPr>
      </w:pPr>
      <w:r w:rsidRPr="00CA011C">
        <w:rPr>
          <w:rFonts w:ascii="Arial" w:eastAsia="Times New Roman" w:hAnsi="Arial" w:cs="Arial"/>
          <w:color w:val="000000"/>
          <w:sz w:val="24"/>
          <w:szCs w:val="24"/>
          <w:highlight w:val="yellow"/>
        </w:rPr>
        <w:lastRenderedPageBreak/>
        <w:t>Meet the customer’s security requirements</w:t>
      </w:r>
    </w:p>
    <w:p w:rsidR="00DA0D31" w:rsidRPr="00CA011C" w:rsidRDefault="00DA0D31" w:rsidP="00DA0D31">
      <w:pPr>
        <w:numPr>
          <w:ilvl w:val="0"/>
          <w:numId w:val="6"/>
        </w:numPr>
        <w:shd w:val="clear" w:color="auto" w:fill="FFFFFF"/>
        <w:spacing w:after="0" w:line="240" w:lineRule="auto"/>
        <w:rPr>
          <w:rFonts w:ascii="Arial" w:eastAsia="Times New Roman" w:hAnsi="Arial" w:cs="Arial"/>
          <w:color w:val="000000"/>
          <w:sz w:val="24"/>
          <w:szCs w:val="24"/>
          <w:highlight w:val="yellow"/>
        </w:rPr>
      </w:pPr>
      <w:r w:rsidRPr="00CA011C">
        <w:rPr>
          <w:rFonts w:ascii="Arial" w:eastAsia="Times New Roman" w:hAnsi="Arial" w:cs="Arial"/>
          <w:color w:val="000000"/>
          <w:sz w:val="24"/>
          <w:szCs w:val="24"/>
          <w:highlight w:val="yellow"/>
        </w:rPr>
        <w:t>Are flexible and adaptable, yet fit for purpose at the point of delivery</w:t>
      </w:r>
    </w:p>
    <w:p w:rsidR="00DA0D31" w:rsidRPr="00CA011C" w:rsidRDefault="00DA0D31" w:rsidP="00DA0D31">
      <w:pPr>
        <w:numPr>
          <w:ilvl w:val="0"/>
          <w:numId w:val="6"/>
        </w:numPr>
        <w:shd w:val="clear" w:color="auto" w:fill="FFFFFF"/>
        <w:spacing w:after="0" w:line="240" w:lineRule="auto"/>
        <w:rPr>
          <w:rFonts w:ascii="Arial" w:eastAsia="Times New Roman" w:hAnsi="Arial" w:cs="Arial"/>
          <w:color w:val="000000"/>
          <w:sz w:val="24"/>
          <w:szCs w:val="24"/>
          <w:highlight w:val="yellow"/>
        </w:rPr>
      </w:pPr>
      <w:r w:rsidRPr="00CA011C">
        <w:rPr>
          <w:rFonts w:ascii="Arial" w:eastAsia="Times New Roman" w:hAnsi="Arial" w:cs="Arial"/>
          <w:color w:val="000000"/>
          <w:sz w:val="24"/>
          <w:szCs w:val="24"/>
          <w:highlight w:val="yellow"/>
        </w:rPr>
        <w:t>Can absorb an ever-increasing demand in the volume and speed of change</w:t>
      </w:r>
    </w:p>
    <w:p w:rsidR="00DA0D31" w:rsidRPr="00CA011C" w:rsidRDefault="00DA0D31" w:rsidP="00DA0D31">
      <w:pPr>
        <w:numPr>
          <w:ilvl w:val="0"/>
          <w:numId w:val="6"/>
        </w:numPr>
        <w:shd w:val="clear" w:color="auto" w:fill="FFFFFF"/>
        <w:spacing w:after="0" w:line="240" w:lineRule="auto"/>
        <w:rPr>
          <w:rFonts w:ascii="Arial" w:eastAsia="Times New Roman" w:hAnsi="Arial" w:cs="Arial"/>
          <w:color w:val="000000"/>
          <w:sz w:val="24"/>
          <w:szCs w:val="24"/>
          <w:highlight w:val="yellow"/>
        </w:rPr>
      </w:pPr>
      <w:r w:rsidRPr="00CA011C">
        <w:rPr>
          <w:rFonts w:ascii="Arial" w:eastAsia="Times New Roman" w:hAnsi="Arial" w:cs="Arial"/>
          <w:color w:val="000000"/>
          <w:sz w:val="24"/>
          <w:szCs w:val="24"/>
          <w:highlight w:val="yellow"/>
        </w:rPr>
        <w:t>Meet increasing business demands for continuous operation</w:t>
      </w:r>
    </w:p>
    <w:p w:rsidR="00DA0D31" w:rsidRPr="00CA011C" w:rsidRDefault="00DA0D31" w:rsidP="00DA0D31">
      <w:pPr>
        <w:numPr>
          <w:ilvl w:val="0"/>
          <w:numId w:val="6"/>
        </w:numPr>
        <w:shd w:val="clear" w:color="auto" w:fill="FFFFFF"/>
        <w:spacing w:after="0" w:line="240" w:lineRule="auto"/>
        <w:rPr>
          <w:rFonts w:ascii="Arial" w:eastAsia="Times New Roman" w:hAnsi="Arial" w:cs="Arial"/>
          <w:color w:val="000000"/>
          <w:sz w:val="24"/>
          <w:szCs w:val="24"/>
          <w:highlight w:val="yellow"/>
        </w:rPr>
      </w:pPr>
      <w:r w:rsidRPr="00CA011C">
        <w:rPr>
          <w:rFonts w:ascii="Arial" w:eastAsia="Times New Roman" w:hAnsi="Arial" w:cs="Arial"/>
          <w:color w:val="000000"/>
          <w:sz w:val="24"/>
          <w:szCs w:val="24"/>
          <w:highlight w:val="yellow"/>
        </w:rPr>
        <w:t>Are managed and operated to an acceptable level of risk</w:t>
      </w:r>
    </w:p>
    <w:p w:rsidR="00DA0D31" w:rsidRPr="00CA011C" w:rsidRDefault="00DA0D31" w:rsidP="00DA0D31">
      <w:pPr>
        <w:numPr>
          <w:ilvl w:val="0"/>
          <w:numId w:val="6"/>
        </w:numPr>
        <w:shd w:val="clear" w:color="auto" w:fill="FFFFFF"/>
        <w:spacing w:after="0" w:line="240" w:lineRule="auto"/>
        <w:rPr>
          <w:rFonts w:ascii="Arial" w:eastAsia="Times New Roman" w:hAnsi="Arial" w:cs="Arial"/>
          <w:color w:val="000000"/>
          <w:sz w:val="24"/>
          <w:szCs w:val="24"/>
          <w:highlight w:val="yellow"/>
        </w:rPr>
      </w:pPr>
      <w:r w:rsidRPr="00CA011C">
        <w:rPr>
          <w:rFonts w:ascii="Arial" w:eastAsia="Times New Roman" w:hAnsi="Arial" w:cs="Arial"/>
          <w:color w:val="000000"/>
          <w:sz w:val="24"/>
          <w:szCs w:val="24"/>
          <w:highlight w:val="yellow"/>
        </w:rPr>
        <w:t>Are responsive, with appropriate availability and capacity matched to business needs.</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With all these pressures on both IT and the business, the temptation – and unfortunately the reality in some cases – is to ‘cut corners’ on the design and planning processes or to ignore them completely. However, in these situations the design and planning activities are even more essential to the overall delivery of quality services. Therefore, more time rather than less should be devoted to the design processes and their implementation.</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In order that effective, quality design can be achieved, even when timescales are short and pressure to deliver services is high, organizations should ensure that the importance of the service design stage is fully understood and that support is provided to maintain and mature service design as a fundamental element of service management. Organizations should strive continually to review and improve their service design capability, in order that service design can become a consistent and repeatable practice, enabling organizations to deliver quality services against challenging timescales. Having a mature service design practice will also enable organizations to reduce risk in the transition and operational stages of service.</w:t>
      </w:r>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bookmarkStart w:id="37" w:name="124"/>
      <w:bookmarkStart w:id="38" w:name="IDX-40"/>
      <w:bookmarkStart w:id="39" w:name="125"/>
      <w:bookmarkStart w:id="40" w:name="id07Chapter3ServiceDesignPrinciplesID0EU"/>
      <w:bookmarkEnd w:id="37"/>
      <w:bookmarkEnd w:id="38"/>
      <w:bookmarkEnd w:id="39"/>
      <w:bookmarkEnd w:id="40"/>
      <w:r>
        <w:rPr>
          <w:rFonts w:ascii="Arial" w:eastAsia="Times New Roman" w:hAnsi="Arial" w:cs="Arial"/>
          <w:noProof/>
          <w:color w:val="000000"/>
          <w:sz w:val="24"/>
          <w:szCs w:val="24"/>
        </w:rPr>
        <w:drawing>
          <wp:inline distT="0" distB="0" distL="0" distR="0">
            <wp:extent cx="6421120" cy="3684905"/>
            <wp:effectExtent l="19050" t="0" r="0" b="0"/>
            <wp:docPr id="5" name="IMG_1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Click to collapse"/>
                    <pic:cNvPicPr>
                      <a:picLocks noChangeAspect="1" noChangeArrowheads="1"/>
                    </pic:cNvPicPr>
                  </pic:nvPicPr>
                  <pic:blipFill>
                    <a:blip r:embed="rId16" cstate="print"/>
                    <a:srcRect/>
                    <a:stretch>
                      <a:fillRect/>
                    </a:stretch>
                  </pic:blipFill>
                  <pic:spPr bwMode="auto">
                    <a:xfrm>
                      <a:off x="0" y="0"/>
                      <a:ext cx="6421120" cy="3684905"/>
                    </a:xfrm>
                    <a:prstGeom prst="rect">
                      <a:avLst/>
                    </a:prstGeom>
                    <a:noFill/>
                    <a:ln w="9525">
                      <a:noFill/>
                      <a:miter lim="800000"/>
                      <a:headEnd/>
                      <a:tailEnd/>
                    </a:ln>
                  </pic:spPr>
                </pic:pic>
              </a:graphicData>
            </a:graphic>
          </wp:inline>
        </w:drawing>
      </w:r>
      <w:bookmarkStart w:id="41" w:name="IMG_15"/>
      <w:bookmarkEnd w:id="41"/>
      <w:r w:rsidRPr="00DA0D31">
        <w:rPr>
          <w:rFonts w:ascii="Arial" w:eastAsia="Times New Roman" w:hAnsi="Arial" w:cs="Arial"/>
          <w:color w:val="000000"/>
          <w:sz w:val="24"/>
          <w:szCs w:val="24"/>
        </w:rPr>
        <w:t> </w:t>
      </w:r>
      <w:r w:rsidRPr="00DA0D31">
        <w:rPr>
          <w:rFonts w:ascii="Arial" w:eastAsia="Times New Roman" w:hAnsi="Arial" w:cs="Arial"/>
          <w:color w:val="000000"/>
          <w:sz w:val="24"/>
          <w:szCs w:val="24"/>
        </w:rPr>
        <w:br/>
      </w:r>
      <w:r w:rsidRPr="00DA0D31">
        <w:rPr>
          <w:rFonts w:ascii="Arial" w:eastAsia="Times New Roman" w:hAnsi="Arial" w:cs="Arial"/>
          <w:b/>
          <w:bCs/>
          <w:color w:val="000000"/>
          <w:sz w:val="24"/>
          <w:szCs w:val="24"/>
        </w:rPr>
        <w:t>Figure 3.3: </w:t>
      </w:r>
      <w:r w:rsidRPr="00DA0D31">
        <w:rPr>
          <w:rFonts w:ascii="Arial" w:eastAsia="Times New Roman" w:hAnsi="Arial" w:cs="Arial"/>
          <w:color w:val="000000"/>
          <w:sz w:val="24"/>
          <w:szCs w:val="24"/>
        </w:rPr>
        <w:t>The four Ps</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lastRenderedPageBreak/>
        <w:t>In general, the key to the successful provision of IT services is an appropriate level of design and planning to determine which projects, processes and services will have the greatest impact or benefit to the business. With the appropriate level of thought, design, preparation and planning, effort can be targeted at those areas that will yield the greatest return. Risk assessment and management are key requirements within all design activities. Therefore, risk assessment and management must be included as an integrated part of addressing all five aspects of service design. This will ensure that the risks involved in the provision of services and the operation of processes, technology and measurement methods are aligned with business risk and impact, because risk assessment and management are embedded within all design processes and activities.</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Many designs, plans and projects fail through a lack of preparation and management. The implementation of ITSM as a practice is about preparing and planning the effective and efficient use of the four Ps: the people, the processes, the products (services, technology and tools) and the partners (suppliers, manufacturers and vendors), as illustrated in Figure 3.3.</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 xml:space="preserve">However, there is no benefit in producing designs, plans, architectures and policies and keeping them to </w:t>
      </w:r>
      <w:proofErr w:type="gramStart"/>
      <w:r w:rsidRPr="00DA0D31">
        <w:rPr>
          <w:rFonts w:ascii="Arial" w:eastAsia="Times New Roman" w:hAnsi="Arial" w:cs="Arial"/>
          <w:color w:val="000000"/>
          <w:sz w:val="24"/>
          <w:szCs w:val="24"/>
        </w:rPr>
        <w:t>yourself</w:t>
      </w:r>
      <w:proofErr w:type="gramEnd"/>
      <w:r w:rsidRPr="00DA0D31">
        <w:rPr>
          <w:rFonts w:ascii="Arial" w:eastAsia="Times New Roman" w:hAnsi="Arial" w:cs="Arial"/>
          <w:color w:val="000000"/>
          <w:sz w:val="24"/>
          <w:szCs w:val="24"/>
        </w:rPr>
        <w:t>. They must be published, agreed, circulated and actively used.</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It is important that the right interfaces and links to the design activities exist. When designing new or changed services, it is vital that the entire service lifecycle and ITSM processes are involved from the outset. Often difficulties occur in operations when a newly designed service is handed over for live running at the last minute. The following are actions that need to be undertaken from the outset of a service design to ensure that the solution meets the requirements of the business:</w:t>
      </w:r>
    </w:p>
    <w:p w:rsidR="00DA0D31" w:rsidRPr="00DA0D31" w:rsidRDefault="00DA0D31" w:rsidP="00DA0D31">
      <w:pPr>
        <w:numPr>
          <w:ilvl w:val="0"/>
          <w:numId w:val="7"/>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The new service solution should be added to the overall service portfolio from the concept phase, and the service portfolio should be updated to reflect the current status through any incremental or iterative development. This will be beneficial not only from the financial perspective, but also from all other areas during design.</w:t>
      </w:r>
    </w:p>
    <w:p w:rsidR="00DA0D31" w:rsidRPr="00DA0D31" w:rsidRDefault="00DA0D31" w:rsidP="00DA0D31">
      <w:pPr>
        <w:numPr>
          <w:ilvl w:val="0"/>
          <w:numId w:val="7"/>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As part of the initial service/system analysis, there will be a need to understand the service level requirements (SLRs) for the service when it goes live.</w:t>
      </w:r>
    </w:p>
    <w:p w:rsidR="00DA0D31" w:rsidRPr="00DA0D31" w:rsidRDefault="00DA0D31" w:rsidP="00DA0D31">
      <w:pPr>
        <w:numPr>
          <w:ilvl w:val="0"/>
          <w:numId w:val="7"/>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 xml:space="preserve">From the SLRs, the various processes and functions must ascertain if customer’s requirements can be met with current resources and capabilities. For example, the capacity management team can model this within the current infrastructure to ascertain if it will be able to support the new service. If organizational policies require it, the results from the </w:t>
      </w:r>
      <w:proofErr w:type="spellStart"/>
      <w:r w:rsidRPr="00DA0D31">
        <w:rPr>
          <w:rFonts w:ascii="Arial" w:eastAsia="Times New Roman" w:hAnsi="Arial" w:cs="Arial"/>
          <w:color w:val="000000"/>
          <w:sz w:val="24"/>
          <w:szCs w:val="24"/>
        </w:rPr>
        <w:t>modelling</w:t>
      </w:r>
      <w:proofErr w:type="spellEnd"/>
      <w:r w:rsidRPr="00DA0D31">
        <w:rPr>
          <w:rFonts w:ascii="Arial" w:eastAsia="Times New Roman" w:hAnsi="Arial" w:cs="Arial"/>
          <w:color w:val="000000"/>
          <w:sz w:val="24"/>
          <w:szCs w:val="24"/>
        </w:rPr>
        <w:t xml:space="preserve"> activities can be built into the capacity plan.</w:t>
      </w:r>
    </w:p>
    <w:p w:rsidR="00DA0D31" w:rsidRPr="00DA0D31" w:rsidRDefault="00DA0D31" w:rsidP="00DA0D31">
      <w:pPr>
        <w:numPr>
          <w:ilvl w:val="0"/>
          <w:numId w:val="7"/>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If new infrastructure is required for the new service, or extended support, financial management for IT services will need to be involved to set the budget.</w:t>
      </w:r>
    </w:p>
    <w:p w:rsidR="00DA0D31" w:rsidRPr="00DA0D31" w:rsidRDefault="00DA0D31" w:rsidP="00CA011C">
      <w:pPr>
        <w:shd w:val="clear" w:color="auto" w:fill="FFFFFF"/>
        <w:spacing w:after="100" w:afterAutospacing="1" w:line="240" w:lineRule="auto"/>
        <w:rPr>
          <w:rFonts w:ascii="Arial" w:eastAsia="Times New Roman" w:hAnsi="Arial" w:cs="Arial"/>
          <w:color w:val="000000"/>
          <w:sz w:val="24"/>
          <w:szCs w:val="24"/>
        </w:rPr>
      </w:pPr>
      <w:bookmarkStart w:id="42" w:name="126"/>
      <w:bookmarkStart w:id="43" w:name="IDX-41"/>
      <w:bookmarkStart w:id="44" w:name="127"/>
      <w:bookmarkStart w:id="45" w:name="id07Chapter3ServiceDesignPrinciplesID0EB"/>
      <w:bookmarkEnd w:id="42"/>
      <w:bookmarkEnd w:id="43"/>
      <w:bookmarkEnd w:id="44"/>
      <w:bookmarkEnd w:id="45"/>
      <w:r>
        <w:rPr>
          <w:rFonts w:ascii="Arial" w:eastAsia="Times New Roman" w:hAnsi="Arial" w:cs="Arial"/>
          <w:noProof/>
          <w:color w:val="000000"/>
          <w:sz w:val="24"/>
          <w:szCs w:val="24"/>
        </w:rPr>
        <w:lastRenderedPageBreak/>
        <w:drawing>
          <wp:inline distT="0" distB="0" distL="0" distR="0">
            <wp:extent cx="5985965" cy="3983471"/>
            <wp:effectExtent l="19050" t="0" r="0" b="0"/>
            <wp:docPr id="6" name="IMG_1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 descr="Click to collapse"/>
                    <pic:cNvPicPr>
                      <a:picLocks noChangeAspect="1" noChangeArrowheads="1"/>
                    </pic:cNvPicPr>
                  </pic:nvPicPr>
                  <pic:blipFill>
                    <a:blip r:embed="rId17" cstate="print"/>
                    <a:srcRect/>
                    <a:stretch>
                      <a:fillRect/>
                    </a:stretch>
                  </pic:blipFill>
                  <pic:spPr bwMode="auto">
                    <a:xfrm>
                      <a:off x="0" y="0"/>
                      <a:ext cx="5988475" cy="3985141"/>
                    </a:xfrm>
                    <a:prstGeom prst="rect">
                      <a:avLst/>
                    </a:prstGeom>
                    <a:noFill/>
                    <a:ln w="9525">
                      <a:noFill/>
                      <a:miter lim="800000"/>
                      <a:headEnd/>
                      <a:tailEnd/>
                    </a:ln>
                  </pic:spPr>
                </pic:pic>
              </a:graphicData>
            </a:graphic>
          </wp:inline>
        </w:drawing>
      </w:r>
      <w:bookmarkStart w:id="46" w:name="IMG_16"/>
      <w:bookmarkEnd w:id="46"/>
      <w:r w:rsidRPr="00DA0D31">
        <w:rPr>
          <w:rFonts w:ascii="Arial" w:eastAsia="Times New Roman" w:hAnsi="Arial" w:cs="Arial"/>
          <w:color w:val="000000"/>
          <w:sz w:val="24"/>
          <w:szCs w:val="24"/>
        </w:rPr>
        <w:br/>
      </w:r>
      <w:r w:rsidRPr="00DA0D31">
        <w:rPr>
          <w:rFonts w:ascii="Arial" w:eastAsia="Times New Roman" w:hAnsi="Arial" w:cs="Arial"/>
          <w:b/>
          <w:bCs/>
          <w:color w:val="000000"/>
          <w:sz w:val="24"/>
          <w:szCs w:val="24"/>
        </w:rPr>
        <w:t>Figure 3.4: </w:t>
      </w:r>
      <w:r w:rsidRPr="00DA0D31">
        <w:rPr>
          <w:rFonts w:ascii="Arial" w:eastAsia="Times New Roman" w:hAnsi="Arial" w:cs="Arial"/>
          <w:color w:val="000000"/>
          <w:sz w:val="24"/>
          <w:szCs w:val="24"/>
        </w:rPr>
        <w:t>Service composition</w:t>
      </w:r>
    </w:p>
    <w:p w:rsidR="00DA0D31" w:rsidRPr="00857F46" w:rsidRDefault="00DA0D31" w:rsidP="00DA0D31">
      <w:pPr>
        <w:numPr>
          <w:ilvl w:val="0"/>
          <w:numId w:val="7"/>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color w:val="000000"/>
          <w:sz w:val="24"/>
          <w:szCs w:val="24"/>
          <w:highlight w:val="yellow"/>
        </w:rPr>
        <w:t>An initial business impact analysis and risk assessment should be conducted on services well before implementation as invaluable input into IT service continuity strategy, availability design, security design and capacity planning.</w:t>
      </w:r>
    </w:p>
    <w:p w:rsidR="00DA0D31" w:rsidRPr="00857F46" w:rsidRDefault="00DA0D31" w:rsidP="00DA0D31">
      <w:pPr>
        <w:numPr>
          <w:ilvl w:val="0"/>
          <w:numId w:val="7"/>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color w:val="000000"/>
          <w:sz w:val="24"/>
          <w:szCs w:val="24"/>
          <w:highlight w:val="yellow"/>
        </w:rPr>
        <w:t>The service desk will need to be made aware of new services well in advance of live operation to prepare and train service desk staff and potentially IT customer staff.</w:t>
      </w:r>
    </w:p>
    <w:p w:rsidR="00DA0D31" w:rsidRPr="00857F46" w:rsidRDefault="00DA0D31" w:rsidP="00DA0D31">
      <w:pPr>
        <w:numPr>
          <w:ilvl w:val="0"/>
          <w:numId w:val="7"/>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color w:val="000000"/>
          <w:sz w:val="24"/>
          <w:szCs w:val="24"/>
          <w:highlight w:val="yellow"/>
        </w:rPr>
        <w:t>The technical management, application management and IT operations management functions (see </w:t>
      </w:r>
      <w:r w:rsidRPr="00857F46">
        <w:rPr>
          <w:rFonts w:ascii="Arial" w:eastAsia="Times New Roman" w:hAnsi="Arial" w:cs="Arial"/>
          <w:i/>
          <w:iCs/>
          <w:color w:val="000000"/>
          <w:sz w:val="24"/>
          <w:szCs w:val="24"/>
          <w:highlight w:val="yellow"/>
        </w:rPr>
        <w:t>ITIL Service Operation</w:t>
      </w:r>
      <w:r w:rsidRPr="00857F46">
        <w:rPr>
          <w:rFonts w:ascii="Arial" w:eastAsia="Times New Roman" w:hAnsi="Arial" w:cs="Arial"/>
          <w:color w:val="000000"/>
          <w:sz w:val="24"/>
          <w:szCs w:val="24"/>
          <w:highlight w:val="yellow"/>
        </w:rPr>
        <w:t>) also need to be made aware of new services to allow them to plan for effective operational support of the services.</w:t>
      </w:r>
    </w:p>
    <w:p w:rsidR="00DA0D31" w:rsidRPr="00857F46" w:rsidRDefault="00DA0D31" w:rsidP="00DA0D31">
      <w:pPr>
        <w:numPr>
          <w:ilvl w:val="0"/>
          <w:numId w:val="7"/>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color w:val="000000"/>
          <w:sz w:val="24"/>
          <w:szCs w:val="24"/>
          <w:highlight w:val="yellow"/>
        </w:rPr>
        <w:t>Service transition can start planning the implementation and build into the change schedule.</w:t>
      </w:r>
    </w:p>
    <w:p w:rsidR="00DA0D31" w:rsidRPr="00857F46" w:rsidRDefault="00DA0D31" w:rsidP="00DA0D31">
      <w:pPr>
        <w:numPr>
          <w:ilvl w:val="0"/>
          <w:numId w:val="7"/>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color w:val="000000"/>
          <w:sz w:val="24"/>
          <w:szCs w:val="24"/>
          <w:highlight w:val="yellow"/>
        </w:rPr>
        <w:t>Supplier management will need to be involved if procurement is required for the new service.</w:t>
      </w:r>
    </w:p>
    <w:p w:rsidR="00DA0D31" w:rsidRPr="00857F46" w:rsidRDefault="00DA0D31" w:rsidP="00DA0D31">
      <w:pPr>
        <w:shd w:val="clear" w:color="auto" w:fill="FFFFFF"/>
        <w:spacing w:before="216" w:after="0" w:line="240" w:lineRule="auto"/>
        <w:rPr>
          <w:rFonts w:ascii="Arial" w:eastAsia="Times New Roman" w:hAnsi="Arial" w:cs="Arial"/>
          <w:color w:val="000000"/>
          <w:sz w:val="24"/>
          <w:szCs w:val="24"/>
          <w:highlight w:val="yellow"/>
        </w:rPr>
      </w:pPr>
      <w:r w:rsidRPr="00857F46">
        <w:rPr>
          <w:rFonts w:ascii="Arial" w:eastAsia="Times New Roman" w:hAnsi="Arial" w:cs="Arial"/>
          <w:color w:val="000000"/>
          <w:sz w:val="24"/>
          <w:szCs w:val="24"/>
          <w:highlight w:val="yellow"/>
        </w:rPr>
        <w:t>The composition of a service and its constituent parts is illustrated in Figure 3.4.</w:t>
      </w:r>
    </w:p>
    <w:p w:rsidR="00DA0D31" w:rsidRPr="00857F46" w:rsidRDefault="00DA0D31" w:rsidP="00DA0D31">
      <w:pPr>
        <w:shd w:val="clear" w:color="auto" w:fill="FFFFFF"/>
        <w:spacing w:before="216" w:after="0" w:line="240" w:lineRule="auto"/>
        <w:rPr>
          <w:rFonts w:ascii="Arial" w:eastAsia="Times New Roman" w:hAnsi="Arial" w:cs="Arial"/>
          <w:color w:val="000000"/>
          <w:sz w:val="24"/>
          <w:szCs w:val="24"/>
          <w:highlight w:val="yellow"/>
        </w:rPr>
      </w:pPr>
      <w:r w:rsidRPr="00857F46">
        <w:rPr>
          <w:rFonts w:ascii="Arial" w:eastAsia="Times New Roman" w:hAnsi="Arial" w:cs="Arial"/>
          <w:color w:val="000000"/>
          <w:sz w:val="24"/>
          <w:szCs w:val="24"/>
          <w:highlight w:val="yellow"/>
        </w:rPr>
        <w:t>Service design must consider all these aspects when designing service solutions to meet new and evolving business needs:</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Business process</w:t>
      </w:r>
      <w:r w:rsidRPr="00857F46">
        <w:rPr>
          <w:rFonts w:ascii="Arial" w:eastAsia="Times New Roman" w:hAnsi="Arial" w:cs="Arial"/>
          <w:color w:val="000000"/>
          <w:sz w:val="24"/>
          <w:szCs w:val="24"/>
          <w:highlight w:val="yellow"/>
        </w:rPr>
        <w:t> To define the functional needs of the service being provided – for example, telesales, invoicing, orders, credit checking</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lastRenderedPageBreak/>
        <w:t>Service</w:t>
      </w:r>
      <w:r w:rsidRPr="00857F46">
        <w:rPr>
          <w:rFonts w:ascii="Arial" w:eastAsia="Times New Roman" w:hAnsi="Arial" w:cs="Arial"/>
          <w:color w:val="000000"/>
          <w:sz w:val="24"/>
          <w:szCs w:val="24"/>
          <w:highlight w:val="yellow"/>
        </w:rPr>
        <w:t> The service itself that is being delivered to the customers and business by the service provider – for example, email, billing</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Policy, strategy, governance, compliance</w:t>
      </w:r>
      <w:r w:rsidRPr="00857F46">
        <w:rPr>
          <w:rFonts w:ascii="Arial" w:eastAsia="Times New Roman" w:hAnsi="Arial" w:cs="Arial"/>
          <w:color w:val="000000"/>
          <w:sz w:val="24"/>
          <w:szCs w:val="24"/>
          <w:highlight w:val="yellow"/>
        </w:rPr>
        <w:t> The elements defined by the organization to direct activity and thereby ensure adherence to organizational goals and objectives</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SLAs/SLRs</w:t>
      </w:r>
      <w:r w:rsidRPr="00857F46">
        <w:rPr>
          <w:rFonts w:ascii="Arial" w:eastAsia="Times New Roman" w:hAnsi="Arial" w:cs="Arial"/>
          <w:color w:val="000000"/>
          <w:sz w:val="24"/>
          <w:szCs w:val="24"/>
          <w:highlight w:val="yellow"/>
        </w:rPr>
        <w:t> The documents agreed with the customers that specify the level, scope and quality of service to be provided, either now for an existing service (SLAs) or in the future for a new service (SLRs)</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Infrastructure</w:t>
      </w:r>
      <w:r w:rsidRPr="00857F46">
        <w:rPr>
          <w:rFonts w:ascii="Arial" w:eastAsia="Times New Roman" w:hAnsi="Arial" w:cs="Arial"/>
          <w:color w:val="000000"/>
          <w:sz w:val="24"/>
          <w:szCs w:val="24"/>
          <w:highlight w:val="yellow"/>
        </w:rPr>
        <w:t> All of the IT equipment necessary to deliver the service to the customers and users, including servers, network circuits, switches, personal computers (PCs), telephones</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bookmarkStart w:id="47" w:name="128"/>
      <w:bookmarkStart w:id="48" w:name="IDX-42"/>
      <w:bookmarkEnd w:id="47"/>
      <w:bookmarkEnd w:id="48"/>
      <w:r w:rsidRPr="00857F46">
        <w:rPr>
          <w:rFonts w:ascii="Arial" w:eastAsia="Times New Roman" w:hAnsi="Arial" w:cs="Arial"/>
          <w:b/>
          <w:bCs/>
          <w:color w:val="000000"/>
          <w:sz w:val="24"/>
          <w:szCs w:val="24"/>
          <w:highlight w:val="yellow"/>
        </w:rPr>
        <w:t>Environment</w:t>
      </w:r>
      <w:r w:rsidRPr="00857F46">
        <w:rPr>
          <w:rFonts w:ascii="Arial" w:eastAsia="Times New Roman" w:hAnsi="Arial" w:cs="Arial"/>
          <w:color w:val="000000"/>
          <w:sz w:val="24"/>
          <w:szCs w:val="24"/>
          <w:highlight w:val="yellow"/>
        </w:rPr>
        <w:t xml:space="preserve"> The environment required to secure and operate the infrastructure – for example, data </w:t>
      </w:r>
      <w:proofErr w:type="spellStart"/>
      <w:r w:rsidRPr="00857F46">
        <w:rPr>
          <w:rFonts w:ascii="Arial" w:eastAsia="Times New Roman" w:hAnsi="Arial" w:cs="Arial"/>
          <w:color w:val="000000"/>
          <w:sz w:val="24"/>
          <w:szCs w:val="24"/>
          <w:highlight w:val="yellow"/>
        </w:rPr>
        <w:t>centres</w:t>
      </w:r>
      <w:proofErr w:type="spellEnd"/>
      <w:r w:rsidRPr="00857F46">
        <w:rPr>
          <w:rFonts w:ascii="Arial" w:eastAsia="Times New Roman" w:hAnsi="Arial" w:cs="Arial"/>
          <w:color w:val="000000"/>
          <w:sz w:val="24"/>
          <w:szCs w:val="24"/>
          <w:highlight w:val="yellow"/>
        </w:rPr>
        <w:t>, power, air conditioning</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Data</w:t>
      </w:r>
      <w:r w:rsidRPr="00857F46">
        <w:rPr>
          <w:rFonts w:ascii="Arial" w:eastAsia="Times New Roman" w:hAnsi="Arial" w:cs="Arial"/>
          <w:color w:val="000000"/>
          <w:sz w:val="24"/>
          <w:szCs w:val="24"/>
          <w:highlight w:val="yellow"/>
        </w:rPr>
        <w:t> The data necessary to support the service and provide the information required by the business processes – for example, customer records, accounts ledger</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Applications</w:t>
      </w:r>
      <w:r w:rsidRPr="00857F46">
        <w:rPr>
          <w:rFonts w:ascii="Arial" w:eastAsia="Times New Roman" w:hAnsi="Arial" w:cs="Arial"/>
          <w:color w:val="000000"/>
          <w:sz w:val="24"/>
          <w:szCs w:val="24"/>
          <w:highlight w:val="yellow"/>
        </w:rPr>
        <w:t> All of the software applications required to manipulate the data and provide the functional requirements of the business processes – for example, enterprise resource management, financial or customer relationship management applications</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Supporting services</w:t>
      </w:r>
      <w:r w:rsidRPr="00857F46">
        <w:rPr>
          <w:rFonts w:ascii="Arial" w:eastAsia="Times New Roman" w:hAnsi="Arial" w:cs="Arial"/>
          <w:color w:val="000000"/>
          <w:sz w:val="24"/>
          <w:szCs w:val="24"/>
          <w:highlight w:val="yellow"/>
        </w:rPr>
        <w:t> Any services that are necessary to support the operation of the delivered service – for example, a shared service, a managed network service</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Operational level agreements (OLAs) and underpinning contracts</w:t>
      </w:r>
      <w:r w:rsidRPr="00857F46">
        <w:rPr>
          <w:rFonts w:ascii="Arial" w:eastAsia="Times New Roman" w:hAnsi="Arial" w:cs="Arial"/>
          <w:color w:val="000000"/>
          <w:sz w:val="24"/>
          <w:szCs w:val="24"/>
          <w:highlight w:val="yellow"/>
        </w:rPr>
        <w:t> Any underpinning agreements necessary to deliver the quality of service agreed within the SLA</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Support teams</w:t>
      </w:r>
      <w:r w:rsidRPr="00857F46">
        <w:rPr>
          <w:rFonts w:ascii="Arial" w:eastAsia="Times New Roman" w:hAnsi="Arial" w:cs="Arial"/>
          <w:color w:val="000000"/>
          <w:sz w:val="24"/>
          <w:szCs w:val="24"/>
          <w:highlight w:val="yellow"/>
        </w:rPr>
        <w:t> Any internal teams providing support for any of the components required to provide the service – for example, Unix, mainframe, networks</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Suppliers</w:t>
      </w:r>
      <w:r w:rsidRPr="00857F46">
        <w:rPr>
          <w:rFonts w:ascii="Arial" w:eastAsia="Times New Roman" w:hAnsi="Arial" w:cs="Arial"/>
          <w:color w:val="000000"/>
          <w:sz w:val="24"/>
          <w:szCs w:val="24"/>
          <w:highlight w:val="yellow"/>
        </w:rPr>
        <w:t> Any external third parties necessary to provide support for any of the components required to provide the service – for example, networks, hardware, software</w:t>
      </w:r>
    </w:p>
    <w:p w:rsidR="00DA0D31" w:rsidRPr="00857F46" w:rsidRDefault="00DA0D31" w:rsidP="00DA0D31">
      <w:pPr>
        <w:numPr>
          <w:ilvl w:val="0"/>
          <w:numId w:val="8"/>
        </w:numPr>
        <w:shd w:val="clear" w:color="auto" w:fill="FFFFFF"/>
        <w:spacing w:after="0" w:line="240" w:lineRule="auto"/>
        <w:rPr>
          <w:rFonts w:ascii="Arial" w:eastAsia="Times New Roman" w:hAnsi="Arial" w:cs="Arial"/>
          <w:color w:val="000000"/>
          <w:sz w:val="24"/>
          <w:szCs w:val="24"/>
          <w:highlight w:val="yellow"/>
        </w:rPr>
      </w:pPr>
      <w:r w:rsidRPr="00857F46">
        <w:rPr>
          <w:rFonts w:ascii="Arial" w:eastAsia="Times New Roman" w:hAnsi="Arial" w:cs="Arial"/>
          <w:b/>
          <w:bCs/>
          <w:color w:val="000000"/>
          <w:sz w:val="24"/>
          <w:szCs w:val="24"/>
          <w:highlight w:val="yellow"/>
        </w:rPr>
        <w:t>Service management processes</w:t>
      </w:r>
      <w:r w:rsidRPr="00857F46">
        <w:rPr>
          <w:rFonts w:ascii="Arial" w:eastAsia="Times New Roman" w:hAnsi="Arial" w:cs="Arial"/>
          <w:color w:val="000000"/>
          <w:sz w:val="24"/>
          <w:szCs w:val="24"/>
          <w:highlight w:val="yellow"/>
        </w:rPr>
        <w:t> Any processes needed by the service provider to ensure the successful provision of the service.</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The design activities must not just consider each of the components above in isolation, but also must consider the relationships between each of the components and their interactions and dependencies on any other components and services, in order to provide an effective and comprehensive solution that meets the business needs.</w:t>
      </w:r>
    </w:p>
    <w:p w:rsidR="00DA0D31" w:rsidRPr="00DA0D31" w:rsidRDefault="00DA0D31" w:rsidP="00DA0D31">
      <w:pPr>
        <w:shd w:val="clear" w:color="auto" w:fill="FFFFFF"/>
        <w:spacing w:before="312" w:after="216" w:line="240" w:lineRule="auto"/>
        <w:outlineLvl w:val="2"/>
        <w:rPr>
          <w:rFonts w:ascii="Arial" w:eastAsia="Times New Roman" w:hAnsi="Arial" w:cs="Arial"/>
          <w:b/>
          <w:bCs/>
          <w:color w:val="800000"/>
          <w:sz w:val="27"/>
          <w:szCs w:val="27"/>
        </w:rPr>
      </w:pPr>
      <w:bookmarkStart w:id="49" w:name="129"/>
      <w:bookmarkStart w:id="50" w:name="N2635"/>
      <w:bookmarkStart w:id="51" w:name="_Toc360102810"/>
      <w:bookmarkEnd w:id="49"/>
      <w:bookmarkEnd w:id="50"/>
      <w:r w:rsidRPr="00DA0D31">
        <w:rPr>
          <w:rFonts w:ascii="Arial" w:eastAsia="Times New Roman" w:hAnsi="Arial" w:cs="Arial"/>
          <w:b/>
          <w:bCs/>
          <w:color w:val="800000"/>
          <w:sz w:val="27"/>
          <w:szCs w:val="27"/>
        </w:rPr>
        <w:t>3.1.6 Setting direction, policy and strategy for IT services</w:t>
      </w:r>
      <w:bookmarkEnd w:id="51"/>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 xml:space="preserve">In order to ensure that business and IT services remain synchronized, many companies have a committee consisting of senior management roles from the business and IT organizations. This committee has the overall accountability for setting governance, direction, policy and strategy for IT services which form a critical element of the overall service management system of the service provider. Many organizations refer to this group as the IT strategy or steering group (ISG). The function of an ISG is to act as a </w:t>
      </w:r>
      <w:r w:rsidRPr="00DA0D31">
        <w:rPr>
          <w:rFonts w:ascii="Arial" w:eastAsia="Times New Roman" w:hAnsi="Arial" w:cs="Arial"/>
          <w:color w:val="000000"/>
          <w:sz w:val="24"/>
          <w:szCs w:val="24"/>
        </w:rPr>
        <w:lastRenderedPageBreak/>
        <w:t xml:space="preserve">partnership between IT and the business. It should meet regularly and review the business and IT strategies, designs, plans, service portfolio, architectures and policies to ensure that they are closely aligned with each other. It should provide the vision, set direction and determine priorities of individual </w:t>
      </w:r>
      <w:proofErr w:type="spellStart"/>
      <w:r w:rsidRPr="00DA0D31">
        <w:rPr>
          <w:rFonts w:ascii="Arial" w:eastAsia="Times New Roman" w:hAnsi="Arial" w:cs="Arial"/>
          <w:color w:val="000000"/>
          <w:sz w:val="24"/>
          <w:szCs w:val="24"/>
        </w:rPr>
        <w:t>programmes</w:t>
      </w:r>
      <w:proofErr w:type="spellEnd"/>
      <w:r w:rsidRPr="00DA0D31">
        <w:rPr>
          <w:rFonts w:ascii="Arial" w:eastAsia="Times New Roman" w:hAnsi="Arial" w:cs="Arial"/>
          <w:color w:val="000000"/>
          <w:sz w:val="24"/>
          <w:szCs w:val="24"/>
        </w:rPr>
        <w:t xml:space="preserve"> and projects to ensure that IT is aligned and focused on business targets and drivers. The group should also ensure that unrealistic timescales, which could jeopardize quality or disrupt normal operational requirements, are not imposed or attempted by either the business or IT (see Figure 3.5 and also section 6.8.6.2 of </w:t>
      </w:r>
      <w:r w:rsidRPr="00DA0D31">
        <w:rPr>
          <w:rFonts w:ascii="Arial" w:eastAsia="Times New Roman" w:hAnsi="Arial" w:cs="Arial"/>
          <w:i/>
          <w:iCs/>
          <w:color w:val="000000"/>
          <w:sz w:val="24"/>
          <w:szCs w:val="24"/>
        </w:rPr>
        <w:t>ITIL Service Strategy</w:t>
      </w:r>
      <w:r w:rsidRPr="00DA0D31">
        <w:rPr>
          <w:rFonts w:ascii="Arial" w:eastAsia="Times New Roman" w:hAnsi="Arial" w:cs="Arial"/>
          <w:color w:val="000000"/>
          <w:sz w:val="24"/>
          <w:szCs w:val="24"/>
        </w:rPr>
        <w:t>).</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The ISG will include discussions on all aspects of the business that involve IT service, as well as proposed or possible change at a strategic level. Subjects for the ISG to discuss may include:</w:t>
      </w:r>
    </w:p>
    <w:p w:rsidR="00DA0D31" w:rsidRPr="00DA0D31" w:rsidRDefault="00DA0D31" w:rsidP="00DA0D31">
      <w:pPr>
        <w:numPr>
          <w:ilvl w:val="0"/>
          <w:numId w:val="9"/>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Reviewing business and IT plans</w:t>
      </w:r>
      <w:r w:rsidRPr="00DA0D31">
        <w:rPr>
          <w:rFonts w:ascii="Arial" w:eastAsia="Times New Roman" w:hAnsi="Arial" w:cs="Arial"/>
          <w:color w:val="000000"/>
          <w:sz w:val="24"/>
          <w:szCs w:val="24"/>
        </w:rPr>
        <w:t> To identify any changes in either area that would trigger the need to create, enhance or improve services</w:t>
      </w:r>
    </w:p>
    <w:p w:rsidR="00DA0D31" w:rsidRPr="00DA0D31" w:rsidRDefault="00DA0D31" w:rsidP="00DA0D31">
      <w:pPr>
        <w:numPr>
          <w:ilvl w:val="0"/>
          <w:numId w:val="9"/>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Demand planning</w:t>
      </w:r>
      <w:r w:rsidRPr="00DA0D31">
        <w:rPr>
          <w:rFonts w:ascii="Arial" w:eastAsia="Times New Roman" w:hAnsi="Arial" w:cs="Arial"/>
          <w:color w:val="000000"/>
          <w:sz w:val="24"/>
          <w:szCs w:val="24"/>
        </w:rPr>
        <w:t> To identify any changes in demand for both short- and long-term planning horizons; such changes may be increases or decreases in demand, and concern both business-as-usual and projects</w:t>
      </w:r>
    </w:p>
    <w:p w:rsidR="00DA0D31" w:rsidRPr="00DA0D31" w:rsidRDefault="00DA0D31" w:rsidP="00DA0D31">
      <w:pPr>
        <w:numPr>
          <w:ilvl w:val="0"/>
          <w:numId w:val="9"/>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Project authorization and prioritization</w:t>
      </w:r>
      <w:r w:rsidRPr="00DA0D31">
        <w:rPr>
          <w:rFonts w:ascii="Arial" w:eastAsia="Times New Roman" w:hAnsi="Arial" w:cs="Arial"/>
          <w:color w:val="000000"/>
          <w:sz w:val="24"/>
          <w:szCs w:val="24"/>
        </w:rPr>
        <w:t> To ensure that projects are authorized and prioritized to the mutual satisfaction of both the business and IT</w:t>
      </w:r>
    </w:p>
    <w:p w:rsidR="00DA0D31" w:rsidRPr="00DA0D31" w:rsidRDefault="00DA0D31" w:rsidP="00DA0D31">
      <w:pPr>
        <w:numPr>
          <w:ilvl w:val="0"/>
          <w:numId w:val="9"/>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Review of projects</w:t>
      </w:r>
      <w:r w:rsidRPr="00DA0D31">
        <w:rPr>
          <w:rFonts w:ascii="Arial" w:eastAsia="Times New Roman" w:hAnsi="Arial" w:cs="Arial"/>
          <w:color w:val="000000"/>
          <w:sz w:val="24"/>
          <w:szCs w:val="24"/>
        </w:rPr>
        <w:t> To ensure that the expected business benefits are being realized in accordance with project business cases, and to identify whether the projects are on schedule</w:t>
      </w:r>
    </w:p>
    <w:p w:rsidR="00DA0D31" w:rsidRPr="00DA0D31" w:rsidRDefault="00DA0D31" w:rsidP="00DA0D31">
      <w:pPr>
        <w:numPr>
          <w:ilvl w:val="0"/>
          <w:numId w:val="9"/>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Potential outsourcing</w:t>
      </w:r>
      <w:r w:rsidRPr="00DA0D31">
        <w:rPr>
          <w:rFonts w:ascii="Arial" w:eastAsia="Times New Roman" w:hAnsi="Arial" w:cs="Arial"/>
          <w:color w:val="000000"/>
          <w:sz w:val="24"/>
          <w:szCs w:val="24"/>
        </w:rPr>
        <w:t> To identify the need and content of sourcing strategies for the IT service provision</w:t>
      </w:r>
    </w:p>
    <w:p w:rsidR="00DA0D31" w:rsidRPr="00DA0D31" w:rsidRDefault="00DA0D31" w:rsidP="00DA0D31">
      <w:pPr>
        <w:numPr>
          <w:ilvl w:val="0"/>
          <w:numId w:val="9"/>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Business/IT strategy review</w:t>
      </w:r>
      <w:r w:rsidRPr="00DA0D31">
        <w:rPr>
          <w:rFonts w:ascii="Arial" w:eastAsia="Times New Roman" w:hAnsi="Arial" w:cs="Arial"/>
          <w:color w:val="000000"/>
          <w:sz w:val="24"/>
          <w:szCs w:val="24"/>
        </w:rPr>
        <w:t> To discuss major changes to business strategy and major proposed changes to IT strategy and technology, to ensure continued alignment</w:t>
      </w:r>
    </w:p>
    <w:p w:rsidR="00DA0D31" w:rsidRPr="00DA0D31" w:rsidRDefault="00DA0D31" w:rsidP="00DA0D31">
      <w:pPr>
        <w:numPr>
          <w:ilvl w:val="0"/>
          <w:numId w:val="9"/>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Business continuity and IT service continuity </w:t>
      </w:r>
      <w:r w:rsidRPr="00DA0D31">
        <w:rPr>
          <w:rFonts w:ascii="Arial" w:eastAsia="Times New Roman" w:hAnsi="Arial" w:cs="Arial"/>
          <w:color w:val="000000"/>
          <w:sz w:val="24"/>
          <w:szCs w:val="24"/>
        </w:rPr>
        <w:t>The group, or a working party from the group, is responsible for aligning business continuity and IT service continuity strategies</w:t>
      </w:r>
    </w:p>
    <w:p w:rsidR="00DA0D31" w:rsidRPr="00DA0D31" w:rsidRDefault="00DA0D31" w:rsidP="00DA0D31">
      <w:pPr>
        <w:shd w:val="clear" w:color="auto" w:fill="FFFFFF"/>
        <w:spacing w:after="100" w:afterAutospacing="1" w:line="240" w:lineRule="auto"/>
        <w:ind w:left="1200"/>
        <w:rPr>
          <w:rFonts w:ascii="Arial" w:eastAsia="Times New Roman" w:hAnsi="Arial" w:cs="Arial"/>
          <w:color w:val="000000"/>
          <w:sz w:val="24"/>
          <w:szCs w:val="24"/>
        </w:rPr>
      </w:pPr>
      <w:bookmarkStart w:id="52" w:name="130"/>
      <w:bookmarkStart w:id="53" w:name="IDX-43"/>
      <w:bookmarkStart w:id="54" w:name="131"/>
      <w:bookmarkStart w:id="55" w:name="id07Chapter3ServiceDesignPrinciplesID0EE"/>
      <w:bookmarkEnd w:id="52"/>
      <w:bookmarkEnd w:id="53"/>
      <w:bookmarkEnd w:id="54"/>
      <w:bookmarkEnd w:id="55"/>
      <w:r>
        <w:rPr>
          <w:rFonts w:ascii="Arial" w:eastAsia="Times New Roman" w:hAnsi="Arial" w:cs="Arial"/>
          <w:noProof/>
          <w:color w:val="000000"/>
          <w:sz w:val="24"/>
          <w:szCs w:val="24"/>
        </w:rPr>
        <w:lastRenderedPageBreak/>
        <w:drawing>
          <wp:inline distT="0" distB="0" distL="0" distR="0">
            <wp:extent cx="5531356" cy="3662428"/>
            <wp:effectExtent l="19050" t="0" r="0" b="0"/>
            <wp:docPr id="7" name="IMG_1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 descr="Click to collapse"/>
                    <pic:cNvPicPr>
                      <a:picLocks noChangeAspect="1" noChangeArrowheads="1"/>
                    </pic:cNvPicPr>
                  </pic:nvPicPr>
                  <pic:blipFill>
                    <a:blip r:embed="rId18" cstate="print"/>
                    <a:srcRect/>
                    <a:stretch>
                      <a:fillRect/>
                    </a:stretch>
                  </pic:blipFill>
                  <pic:spPr bwMode="auto">
                    <a:xfrm>
                      <a:off x="0" y="0"/>
                      <a:ext cx="5531421" cy="3662471"/>
                    </a:xfrm>
                    <a:prstGeom prst="rect">
                      <a:avLst/>
                    </a:prstGeom>
                    <a:noFill/>
                    <a:ln w="9525">
                      <a:noFill/>
                      <a:miter lim="800000"/>
                      <a:headEnd/>
                      <a:tailEnd/>
                    </a:ln>
                  </pic:spPr>
                </pic:pic>
              </a:graphicData>
            </a:graphic>
          </wp:inline>
        </w:drawing>
      </w:r>
      <w:bookmarkStart w:id="56" w:name="IMG_17"/>
      <w:bookmarkEnd w:id="56"/>
      <w:r w:rsidRPr="00DA0D31">
        <w:rPr>
          <w:rFonts w:ascii="Arial" w:eastAsia="Times New Roman" w:hAnsi="Arial" w:cs="Arial"/>
          <w:color w:val="000000"/>
          <w:sz w:val="24"/>
          <w:szCs w:val="24"/>
        </w:rPr>
        <w:br/>
      </w:r>
      <w:r w:rsidRPr="00DA0D31">
        <w:rPr>
          <w:rFonts w:ascii="Arial" w:eastAsia="Times New Roman" w:hAnsi="Arial" w:cs="Arial"/>
          <w:b/>
          <w:bCs/>
          <w:color w:val="000000"/>
          <w:sz w:val="24"/>
          <w:szCs w:val="24"/>
        </w:rPr>
        <w:t>Figure 3.5: </w:t>
      </w:r>
      <w:r w:rsidRPr="00DA0D31">
        <w:rPr>
          <w:rFonts w:ascii="Arial" w:eastAsia="Times New Roman" w:hAnsi="Arial" w:cs="Arial"/>
          <w:color w:val="000000"/>
          <w:sz w:val="24"/>
          <w:szCs w:val="24"/>
        </w:rPr>
        <w:t>The IT steering/strategy group</w:t>
      </w:r>
    </w:p>
    <w:p w:rsidR="00DA0D31" w:rsidRPr="00DA0D31" w:rsidRDefault="00DA0D31" w:rsidP="00DA0D31">
      <w:pPr>
        <w:numPr>
          <w:ilvl w:val="0"/>
          <w:numId w:val="9"/>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b/>
          <w:bCs/>
          <w:color w:val="000000"/>
          <w:sz w:val="24"/>
          <w:szCs w:val="24"/>
        </w:rPr>
        <w:t>Policies and standards</w:t>
      </w:r>
      <w:r w:rsidRPr="00DA0D31">
        <w:rPr>
          <w:rFonts w:ascii="Arial" w:eastAsia="Times New Roman" w:hAnsi="Arial" w:cs="Arial"/>
          <w:color w:val="000000"/>
          <w:sz w:val="24"/>
          <w:szCs w:val="24"/>
        </w:rPr>
        <w:t> The ISG is responsible for ensuring that IT policies and standards, particularly in relation to financial strategy and performance management, are in place and aligned with the overall corporate vision and objectives.</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The IT steering group sets the direction for policies and plans from corporate to operational levels of IT organization and ensures that they are consistent with corporate level strategies (see Figure 3.5).</w:t>
      </w:r>
    </w:p>
    <w:p w:rsidR="00DA0D31" w:rsidRPr="00DA0D31" w:rsidRDefault="00DA0D31" w:rsidP="00DA0D31">
      <w:pPr>
        <w:shd w:val="clear" w:color="auto" w:fill="FFFFFF"/>
        <w:spacing w:before="216"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The ISG has an important role to play in the alignment of business and IT strategies and plans, as illustrated in Figure 3.5. As a key source of input to the ISG in its decision-making role, the service portfolio enables the ISG to:</w:t>
      </w:r>
    </w:p>
    <w:p w:rsidR="00DA0D31" w:rsidRPr="00DA0D31" w:rsidRDefault="00DA0D31" w:rsidP="00DA0D31">
      <w:pPr>
        <w:numPr>
          <w:ilvl w:val="0"/>
          <w:numId w:val="10"/>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Direct and steer the selection of investment in those areas that yield the greatest business value and return on investment (ROI)</w:t>
      </w:r>
    </w:p>
    <w:p w:rsidR="00DA0D31" w:rsidRPr="00DA0D31" w:rsidRDefault="00DA0D31" w:rsidP="00DA0D31">
      <w:pPr>
        <w:numPr>
          <w:ilvl w:val="0"/>
          <w:numId w:val="10"/>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 xml:space="preserve">Perform effective </w:t>
      </w:r>
      <w:proofErr w:type="spellStart"/>
      <w:r w:rsidRPr="00DA0D31">
        <w:rPr>
          <w:rFonts w:ascii="Arial" w:eastAsia="Times New Roman" w:hAnsi="Arial" w:cs="Arial"/>
          <w:color w:val="000000"/>
          <w:sz w:val="24"/>
          <w:szCs w:val="24"/>
        </w:rPr>
        <w:t>programme</w:t>
      </w:r>
      <w:proofErr w:type="spellEnd"/>
      <w:r w:rsidRPr="00DA0D31">
        <w:rPr>
          <w:rFonts w:ascii="Arial" w:eastAsia="Times New Roman" w:hAnsi="Arial" w:cs="Arial"/>
          <w:color w:val="000000"/>
          <w:sz w:val="24"/>
          <w:szCs w:val="24"/>
        </w:rPr>
        <w:t xml:space="preserve"> and project selection, prioritization and planning</w:t>
      </w:r>
    </w:p>
    <w:p w:rsidR="00DA0D31" w:rsidRPr="00DA0D31" w:rsidRDefault="00DA0D31" w:rsidP="00DA0D31">
      <w:pPr>
        <w:numPr>
          <w:ilvl w:val="0"/>
          <w:numId w:val="10"/>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Exercise effective ongoing governance and active management of the ‘pipeline’ of business requirements</w:t>
      </w:r>
    </w:p>
    <w:p w:rsidR="00DA0D31" w:rsidRPr="00DA0D31" w:rsidRDefault="00DA0D31" w:rsidP="00DA0D31">
      <w:pPr>
        <w:numPr>
          <w:ilvl w:val="0"/>
          <w:numId w:val="10"/>
        </w:num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t xml:space="preserve">Ensure that the projected business benefits of </w:t>
      </w:r>
      <w:proofErr w:type="spellStart"/>
      <w:r w:rsidRPr="00DA0D31">
        <w:rPr>
          <w:rFonts w:ascii="Arial" w:eastAsia="Times New Roman" w:hAnsi="Arial" w:cs="Arial"/>
          <w:color w:val="000000"/>
          <w:sz w:val="24"/>
          <w:szCs w:val="24"/>
        </w:rPr>
        <w:t>programmes</w:t>
      </w:r>
      <w:proofErr w:type="spellEnd"/>
      <w:r w:rsidRPr="00DA0D31">
        <w:rPr>
          <w:rFonts w:ascii="Arial" w:eastAsia="Times New Roman" w:hAnsi="Arial" w:cs="Arial"/>
          <w:color w:val="000000"/>
          <w:sz w:val="24"/>
          <w:szCs w:val="24"/>
        </w:rPr>
        <w:t xml:space="preserve"> and projects are realized.</w:t>
      </w:r>
    </w:p>
    <w:p w:rsidR="00DA0D31" w:rsidRPr="00DA0D31" w:rsidRDefault="00DA0D31" w:rsidP="00DA0D31">
      <w:pPr>
        <w:shd w:val="clear" w:color="auto" w:fill="FFFFFF"/>
        <w:spacing w:before="312" w:after="216" w:line="240" w:lineRule="auto"/>
        <w:outlineLvl w:val="2"/>
        <w:rPr>
          <w:rFonts w:ascii="Arial" w:eastAsia="Times New Roman" w:hAnsi="Arial" w:cs="Arial"/>
          <w:b/>
          <w:bCs/>
          <w:color w:val="800000"/>
          <w:sz w:val="27"/>
          <w:szCs w:val="27"/>
        </w:rPr>
      </w:pPr>
      <w:bookmarkStart w:id="57" w:name="132"/>
      <w:bookmarkStart w:id="58" w:name="N2728"/>
      <w:bookmarkStart w:id="59" w:name="_Toc360102811"/>
      <w:bookmarkEnd w:id="57"/>
      <w:bookmarkEnd w:id="58"/>
      <w:r w:rsidRPr="00DA0D31">
        <w:rPr>
          <w:rFonts w:ascii="Arial" w:eastAsia="Times New Roman" w:hAnsi="Arial" w:cs="Arial"/>
          <w:b/>
          <w:bCs/>
          <w:color w:val="800000"/>
          <w:sz w:val="27"/>
          <w:szCs w:val="27"/>
        </w:rPr>
        <w:t>3.1.7 Optimizing design performance</w:t>
      </w:r>
      <w:bookmarkEnd w:id="59"/>
    </w:p>
    <w:p w:rsidR="00DA0D31" w:rsidRPr="00DA0D31" w:rsidRDefault="00DA0D31" w:rsidP="00DA0D31">
      <w:pPr>
        <w:shd w:val="clear" w:color="auto" w:fill="FFFFFF"/>
        <w:spacing w:after="0" w:line="240" w:lineRule="auto"/>
        <w:rPr>
          <w:rFonts w:ascii="Arial" w:eastAsia="Times New Roman" w:hAnsi="Arial" w:cs="Arial"/>
          <w:color w:val="000000"/>
          <w:sz w:val="24"/>
          <w:szCs w:val="24"/>
        </w:rPr>
      </w:pPr>
      <w:r w:rsidRPr="00DA0D31">
        <w:rPr>
          <w:rFonts w:ascii="Arial" w:eastAsia="Times New Roman" w:hAnsi="Arial" w:cs="Arial"/>
          <w:color w:val="000000"/>
          <w:sz w:val="24"/>
          <w:szCs w:val="24"/>
        </w:rPr>
        <w:lastRenderedPageBreak/>
        <w:t>The optimizing of design activities requires the implementation of documented processes, together with an overriding quality management system (such as ISO 9001) for their continual measurement and improvement. It is important that when considering the improvement and optimization of service design activities, the impact of the activities on all stages of the lifecycle should be measured and not just the impact on the design stage. Therefore service design measurements and metrics should look at the amount of rework activity and improvement activity that is needed on transition, operation and improvement activities as a result of inadequacies within the design of new and changed service solutions. More information on measurement of service design can be found in </w:t>
      </w:r>
      <w:hyperlink r:id="rId19" w:anchor="836" w:tgtFrame="_parent" w:history="1">
        <w:r w:rsidRPr="00DA0D31">
          <w:rPr>
            <w:rFonts w:ascii="Arial" w:eastAsia="Times New Roman" w:hAnsi="Arial" w:cs="Arial"/>
            <w:color w:val="008000"/>
            <w:sz w:val="24"/>
            <w:szCs w:val="24"/>
            <w:u w:val="single"/>
          </w:rPr>
          <w:t>section 8.5</w:t>
        </w:r>
      </w:hyperlink>
      <w:r w:rsidRPr="00DA0D31">
        <w:rPr>
          <w:rFonts w:ascii="Arial" w:eastAsia="Times New Roman" w:hAnsi="Arial" w:cs="Arial"/>
          <w:color w:val="000000"/>
          <w:sz w:val="24"/>
          <w:szCs w:val="24"/>
        </w:rPr>
        <w:t>.</w:t>
      </w:r>
    </w:p>
    <w:p w:rsidR="00447351" w:rsidRDefault="00447351" w:rsidP="00447351">
      <w:pPr>
        <w:pStyle w:val="Heading2"/>
        <w:shd w:val="clear" w:color="auto" w:fill="FFFFFF"/>
        <w:spacing w:before="0" w:beforeAutospacing="0" w:after="120" w:afterAutospacing="0"/>
        <w:rPr>
          <w:rFonts w:ascii="Arial" w:hAnsi="Arial" w:cs="Arial"/>
          <w:color w:val="000080"/>
          <w:sz w:val="27"/>
          <w:szCs w:val="27"/>
        </w:rPr>
      </w:pPr>
      <w:bookmarkStart w:id="60" w:name="_Toc360102812"/>
      <w:r>
        <w:rPr>
          <w:rFonts w:ascii="Arial" w:hAnsi="Arial" w:cs="Arial"/>
          <w:color w:val="000080"/>
          <w:sz w:val="27"/>
          <w:szCs w:val="27"/>
        </w:rPr>
        <w:t>3.2 SERVICE DESIGN GOALS</w:t>
      </w:r>
      <w:bookmarkEnd w:id="60"/>
    </w:p>
    <w:p w:rsidR="00447351" w:rsidRDefault="00447351" w:rsidP="00447351">
      <w:pPr>
        <w:pStyle w:val="para"/>
        <w:shd w:val="clear" w:color="auto" w:fill="FFFFFF"/>
        <w:spacing w:before="216" w:beforeAutospacing="0" w:after="0" w:afterAutospacing="0"/>
        <w:rPr>
          <w:rFonts w:ascii="Arial" w:hAnsi="Arial" w:cs="Arial"/>
          <w:color w:val="000000"/>
        </w:rPr>
      </w:pPr>
      <w:bookmarkStart w:id="61" w:name="134"/>
      <w:bookmarkStart w:id="62" w:name="IDX-44"/>
      <w:bookmarkEnd w:id="61"/>
      <w:bookmarkEnd w:id="62"/>
      <w:r>
        <w:rPr>
          <w:rFonts w:ascii="Arial" w:hAnsi="Arial" w:cs="Arial"/>
          <w:color w:val="000000"/>
        </w:rPr>
        <w:t>The main goals and objectives of service design are to:</w:t>
      </w:r>
    </w:p>
    <w:p w:rsidR="00447351" w:rsidRPr="00CA59AF" w:rsidRDefault="00447351" w:rsidP="00447351">
      <w:pPr>
        <w:pStyle w:val="first-para"/>
        <w:numPr>
          <w:ilvl w:val="0"/>
          <w:numId w:val="11"/>
        </w:numPr>
        <w:shd w:val="clear" w:color="auto" w:fill="FFFFFF"/>
        <w:spacing w:before="0" w:beforeAutospacing="0" w:after="0" w:afterAutospacing="0"/>
        <w:rPr>
          <w:rFonts w:ascii="Arial" w:hAnsi="Arial" w:cs="Arial"/>
          <w:color w:val="000000"/>
          <w:highlight w:val="yellow"/>
        </w:rPr>
      </w:pPr>
      <w:r w:rsidRPr="00CA59AF">
        <w:rPr>
          <w:rFonts w:ascii="Arial" w:hAnsi="Arial" w:cs="Arial"/>
          <w:color w:val="000000"/>
          <w:highlight w:val="yellow"/>
        </w:rPr>
        <w:t>Design services to satisfy business objectives and align with business needs, based on the quality, compliance, risk and security requirements, delivering more effective and efficient IT and business solutions by coordinating all design activities for IT services to ensure consistency and business focus</w:t>
      </w:r>
    </w:p>
    <w:p w:rsidR="00447351" w:rsidRPr="00CA59AF" w:rsidRDefault="00447351" w:rsidP="00447351">
      <w:pPr>
        <w:pStyle w:val="first-para"/>
        <w:numPr>
          <w:ilvl w:val="0"/>
          <w:numId w:val="11"/>
        </w:numPr>
        <w:shd w:val="clear" w:color="auto" w:fill="FFFFFF"/>
        <w:spacing w:before="0" w:beforeAutospacing="0" w:after="0" w:afterAutospacing="0"/>
        <w:rPr>
          <w:rFonts w:ascii="Arial" w:hAnsi="Arial" w:cs="Arial"/>
          <w:color w:val="000000"/>
          <w:highlight w:val="yellow"/>
        </w:rPr>
      </w:pPr>
      <w:r w:rsidRPr="00CA59AF">
        <w:rPr>
          <w:rFonts w:ascii="Arial" w:hAnsi="Arial" w:cs="Arial"/>
          <w:color w:val="000000"/>
          <w:highlight w:val="yellow"/>
        </w:rPr>
        <w:t>Design services that can be easily and efficiently developed and enhanced within appropriate timescales and costs, and, wherever possible, reduce, minimize or constrain the long-term costs of service provision</w:t>
      </w:r>
    </w:p>
    <w:p w:rsidR="00447351" w:rsidRPr="00CA59AF" w:rsidRDefault="00447351" w:rsidP="00447351">
      <w:pPr>
        <w:pStyle w:val="first-para"/>
        <w:numPr>
          <w:ilvl w:val="0"/>
          <w:numId w:val="11"/>
        </w:numPr>
        <w:shd w:val="clear" w:color="auto" w:fill="FFFFFF"/>
        <w:spacing w:before="0" w:beforeAutospacing="0" w:after="0" w:afterAutospacing="0"/>
        <w:rPr>
          <w:rFonts w:ascii="Arial" w:hAnsi="Arial" w:cs="Arial"/>
          <w:color w:val="000000"/>
          <w:highlight w:val="yellow"/>
        </w:rPr>
      </w:pPr>
      <w:r w:rsidRPr="00CA59AF">
        <w:rPr>
          <w:rFonts w:ascii="Arial" w:hAnsi="Arial" w:cs="Arial"/>
          <w:color w:val="000000"/>
          <w:highlight w:val="yellow"/>
        </w:rPr>
        <w:t>Design an efficient and effective service management system, including processes for the design, transition, operation and improvement of high-quality IT services, together with the supporting tools, systems and information, especially the service portfolio, to manage services through their lifecycle</w:t>
      </w:r>
    </w:p>
    <w:p w:rsidR="00447351" w:rsidRPr="00CA59AF" w:rsidRDefault="00447351" w:rsidP="00447351">
      <w:pPr>
        <w:pStyle w:val="first-para"/>
        <w:numPr>
          <w:ilvl w:val="0"/>
          <w:numId w:val="11"/>
        </w:numPr>
        <w:shd w:val="clear" w:color="auto" w:fill="FFFFFF"/>
        <w:spacing w:before="0" w:beforeAutospacing="0" w:after="0" w:afterAutospacing="0"/>
        <w:rPr>
          <w:rFonts w:ascii="Arial" w:hAnsi="Arial" w:cs="Arial"/>
          <w:color w:val="000000"/>
          <w:highlight w:val="yellow"/>
        </w:rPr>
      </w:pPr>
      <w:r w:rsidRPr="00CA59AF">
        <w:rPr>
          <w:rFonts w:ascii="Arial" w:hAnsi="Arial" w:cs="Arial"/>
          <w:color w:val="000000"/>
          <w:highlight w:val="yellow"/>
        </w:rPr>
        <w:t>Identify and manage risks so that they can be removed or mitigated before services go live</w:t>
      </w:r>
    </w:p>
    <w:p w:rsidR="00447351" w:rsidRPr="00CA59AF" w:rsidRDefault="00447351" w:rsidP="00447351">
      <w:pPr>
        <w:pStyle w:val="first-para"/>
        <w:numPr>
          <w:ilvl w:val="0"/>
          <w:numId w:val="11"/>
        </w:numPr>
        <w:shd w:val="clear" w:color="auto" w:fill="FFFFFF"/>
        <w:spacing w:before="0" w:beforeAutospacing="0" w:after="0" w:afterAutospacing="0"/>
        <w:rPr>
          <w:rFonts w:ascii="Arial" w:hAnsi="Arial" w:cs="Arial"/>
          <w:color w:val="000000"/>
          <w:highlight w:val="yellow"/>
        </w:rPr>
      </w:pPr>
      <w:r w:rsidRPr="00CA59AF">
        <w:rPr>
          <w:rFonts w:ascii="Arial" w:hAnsi="Arial" w:cs="Arial"/>
          <w:color w:val="000000"/>
          <w:highlight w:val="yellow"/>
        </w:rPr>
        <w:t>Design secure and resilient IT infrastructures, environments, applications and data/ information resources and capability that meet the current and future needs of the business and customers</w:t>
      </w:r>
    </w:p>
    <w:p w:rsidR="00447351" w:rsidRPr="00CA59AF" w:rsidRDefault="00447351" w:rsidP="00447351">
      <w:pPr>
        <w:pStyle w:val="first-para"/>
        <w:numPr>
          <w:ilvl w:val="0"/>
          <w:numId w:val="11"/>
        </w:numPr>
        <w:shd w:val="clear" w:color="auto" w:fill="FFFFFF"/>
        <w:spacing w:before="0" w:beforeAutospacing="0" w:after="0" w:afterAutospacing="0"/>
        <w:rPr>
          <w:rFonts w:ascii="Arial" w:hAnsi="Arial" w:cs="Arial"/>
          <w:color w:val="000000"/>
          <w:highlight w:val="yellow"/>
        </w:rPr>
      </w:pPr>
      <w:r w:rsidRPr="00CA59AF">
        <w:rPr>
          <w:rFonts w:ascii="Arial" w:hAnsi="Arial" w:cs="Arial"/>
          <w:color w:val="000000"/>
          <w:highlight w:val="yellow"/>
        </w:rPr>
        <w:t>Design measurement methods and metrics for assessing the effectiveness and efficiency of the design processes and their deliverables</w:t>
      </w:r>
    </w:p>
    <w:p w:rsidR="00447351" w:rsidRPr="00CA59AF" w:rsidRDefault="00447351" w:rsidP="00447351">
      <w:pPr>
        <w:pStyle w:val="first-para"/>
        <w:numPr>
          <w:ilvl w:val="0"/>
          <w:numId w:val="11"/>
        </w:numPr>
        <w:shd w:val="clear" w:color="auto" w:fill="FFFFFF"/>
        <w:spacing w:before="0" w:beforeAutospacing="0" w:after="0" w:afterAutospacing="0"/>
        <w:rPr>
          <w:rFonts w:ascii="Arial" w:hAnsi="Arial" w:cs="Arial"/>
          <w:color w:val="000000"/>
          <w:highlight w:val="yellow"/>
        </w:rPr>
      </w:pPr>
      <w:r w:rsidRPr="00CA59AF">
        <w:rPr>
          <w:rFonts w:ascii="Arial" w:hAnsi="Arial" w:cs="Arial"/>
          <w:color w:val="000000"/>
          <w:highlight w:val="yellow"/>
        </w:rPr>
        <w:t>Produce and maintain IT plans, processes, policies, architectures, frameworks and documents for the design of quality IT solutions, to meet current and future agreed business needs</w:t>
      </w:r>
    </w:p>
    <w:p w:rsidR="00447351" w:rsidRPr="00CA59AF" w:rsidRDefault="00447351" w:rsidP="00447351">
      <w:pPr>
        <w:pStyle w:val="first-para"/>
        <w:numPr>
          <w:ilvl w:val="0"/>
          <w:numId w:val="11"/>
        </w:numPr>
        <w:shd w:val="clear" w:color="auto" w:fill="FFFFFF"/>
        <w:spacing w:before="0" w:beforeAutospacing="0" w:after="0" w:afterAutospacing="0"/>
        <w:rPr>
          <w:rFonts w:ascii="Arial" w:hAnsi="Arial" w:cs="Arial"/>
          <w:color w:val="000000"/>
          <w:highlight w:val="yellow"/>
        </w:rPr>
      </w:pPr>
      <w:r w:rsidRPr="00CA59AF">
        <w:rPr>
          <w:rFonts w:ascii="Arial" w:hAnsi="Arial" w:cs="Arial"/>
          <w:color w:val="000000"/>
          <w:highlight w:val="yellow"/>
        </w:rPr>
        <w:t>Assist in the development of policies and standards in all areas of design and planning of IT services and processes, receiving and acting on feedback on design processes from all other areas and incorporating the actions into a continual process of improvement</w:t>
      </w:r>
    </w:p>
    <w:p w:rsidR="00447351" w:rsidRPr="00CA59AF" w:rsidRDefault="00447351" w:rsidP="00447351">
      <w:pPr>
        <w:pStyle w:val="first-para"/>
        <w:numPr>
          <w:ilvl w:val="0"/>
          <w:numId w:val="11"/>
        </w:numPr>
        <w:shd w:val="clear" w:color="auto" w:fill="FFFFFF"/>
        <w:spacing w:before="0" w:beforeAutospacing="0" w:after="0" w:afterAutospacing="0"/>
        <w:rPr>
          <w:rFonts w:ascii="Arial" w:hAnsi="Arial" w:cs="Arial"/>
          <w:color w:val="000000"/>
          <w:highlight w:val="yellow"/>
        </w:rPr>
      </w:pPr>
      <w:r w:rsidRPr="00CA59AF">
        <w:rPr>
          <w:rFonts w:ascii="Arial" w:hAnsi="Arial" w:cs="Arial"/>
          <w:color w:val="000000"/>
          <w:highlight w:val="yellow"/>
        </w:rPr>
        <w:t>Develop the skills and capability within IT by moving strategy and design activities into operational tasks, making effective and efficient use of all IT service resources</w:t>
      </w:r>
    </w:p>
    <w:p w:rsidR="00447351" w:rsidRDefault="00447351" w:rsidP="00447351">
      <w:pPr>
        <w:pStyle w:val="first-para"/>
        <w:numPr>
          <w:ilvl w:val="0"/>
          <w:numId w:val="11"/>
        </w:numPr>
        <w:shd w:val="clear" w:color="auto" w:fill="FFFFFF"/>
        <w:spacing w:before="0" w:beforeAutospacing="0" w:after="0" w:afterAutospacing="0"/>
        <w:rPr>
          <w:rFonts w:ascii="Arial" w:hAnsi="Arial" w:cs="Arial"/>
          <w:color w:val="000000"/>
        </w:rPr>
      </w:pPr>
      <w:r w:rsidRPr="00CA59AF">
        <w:rPr>
          <w:rFonts w:ascii="Arial" w:hAnsi="Arial" w:cs="Arial"/>
          <w:color w:val="000000"/>
          <w:highlight w:val="yellow"/>
        </w:rPr>
        <w:t>Contribute to the improvement of the overall quality of IT service within the imposed design constraints, especially by reducing the need for reworking and enhancing services once they have been implemented in the live environment</w:t>
      </w:r>
      <w:r>
        <w:rPr>
          <w:rFonts w:ascii="Arial" w:hAnsi="Arial" w:cs="Arial"/>
          <w:color w:val="000000"/>
        </w:rPr>
        <w:t>.</w:t>
      </w:r>
    </w:p>
    <w:p w:rsidR="00447351" w:rsidRPr="00447351" w:rsidRDefault="00447351" w:rsidP="00447351">
      <w:pPr>
        <w:shd w:val="clear" w:color="auto" w:fill="FFFFFF"/>
        <w:spacing w:after="120" w:line="240" w:lineRule="auto"/>
        <w:outlineLvl w:val="1"/>
        <w:rPr>
          <w:rFonts w:ascii="Arial" w:eastAsia="Times New Roman" w:hAnsi="Arial" w:cs="Arial"/>
          <w:b/>
          <w:bCs/>
          <w:color w:val="000080"/>
          <w:sz w:val="27"/>
          <w:szCs w:val="27"/>
        </w:rPr>
      </w:pPr>
      <w:bookmarkStart w:id="63" w:name="_Toc360102813"/>
      <w:r w:rsidRPr="00447351">
        <w:rPr>
          <w:rFonts w:ascii="Arial" w:eastAsia="Times New Roman" w:hAnsi="Arial" w:cs="Arial"/>
          <w:b/>
          <w:bCs/>
          <w:color w:val="000080"/>
          <w:sz w:val="27"/>
          <w:szCs w:val="27"/>
        </w:rPr>
        <w:t>3.3 BALANCED DESIGN</w:t>
      </w:r>
      <w:bookmarkEnd w:id="63"/>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 xml:space="preserve">For any new business requirements, the design of services is a delicate balancing act, ensuring that not only the functional requirements but also the performance targets are met. </w:t>
      </w:r>
      <w:proofErr w:type="gramStart"/>
      <w:r w:rsidRPr="00447351">
        <w:rPr>
          <w:rFonts w:ascii="Arial" w:eastAsia="Times New Roman" w:hAnsi="Arial" w:cs="Arial"/>
          <w:color w:val="000000"/>
          <w:sz w:val="24"/>
          <w:szCs w:val="24"/>
        </w:rPr>
        <w:t>In other words, ensuring that all required utility and warranty can be delivered by the service being designed.</w:t>
      </w:r>
      <w:proofErr w:type="gramEnd"/>
      <w:r w:rsidRPr="00447351">
        <w:rPr>
          <w:rFonts w:ascii="Arial" w:eastAsia="Times New Roman" w:hAnsi="Arial" w:cs="Arial"/>
          <w:color w:val="000000"/>
          <w:sz w:val="24"/>
          <w:szCs w:val="24"/>
        </w:rPr>
        <w:t xml:space="preserve"> All of this needs to be balanced with regard to the resources available within the required timescale and the costs for the new services. Jim McCarthy, author of </w:t>
      </w:r>
      <w:r w:rsidRPr="00447351">
        <w:rPr>
          <w:rFonts w:ascii="Arial" w:eastAsia="Times New Roman" w:hAnsi="Arial" w:cs="Arial"/>
          <w:i/>
          <w:iCs/>
          <w:color w:val="000000"/>
          <w:sz w:val="24"/>
          <w:szCs w:val="24"/>
        </w:rPr>
        <w:t>Dynamics of Software Development</w:t>
      </w:r>
      <w:proofErr w:type="gramStart"/>
      <w:r w:rsidRPr="00447351">
        <w:rPr>
          <w:rFonts w:ascii="Arial" w:eastAsia="Times New Roman" w:hAnsi="Arial" w:cs="Arial"/>
          <w:i/>
          <w:iCs/>
          <w:color w:val="000000"/>
          <w:sz w:val="24"/>
          <w:szCs w:val="24"/>
        </w:rPr>
        <w:t>,</w:t>
      </w:r>
      <w:r w:rsidRPr="00447351">
        <w:rPr>
          <w:rFonts w:ascii="Arial" w:eastAsia="Times New Roman" w:hAnsi="Arial" w:cs="Arial"/>
          <w:color w:val="000000"/>
          <w:sz w:val="24"/>
          <w:szCs w:val="24"/>
          <w:vertAlign w:val="superscript"/>
        </w:rPr>
        <w:t>[</w:t>
      </w:r>
      <w:bookmarkStart w:id="64" w:name="N19"/>
      <w:proofErr w:type="gramEnd"/>
      <w:r w:rsidR="00B73223" w:rsidRPr="00447351">
        <w:rPr>
          <w:rFonts w:ascii="Arial" w:eastAsia="Times New Roman" w:hAnsi="Arial" w:cs="Arial"/>
          <w:color w:val="000000"/>
          <w:sz w:val="24"/>
          <w:szCs w:val="24"/>
          <w:vertAlign w:val="superscript"/>
        </w:rPr>
        <w:fldChar w:fldCharType="begin"/>
      </w:r>
      <w:r w:rsidRPr="00447351">
        <w:rPr>
          <w:rFonts w:ascii="Arial" w:eastAsia="Times New Roman" w:hAnsi="Arial" w:cs="Arial"/>
          <w:color w:val="000000"/>
          <w:sz w:val="24"/>
          <w:szCs w:val="24"/>
          <w:vertAlign w:val="superscript"/>
        </w:rPr>
        <w:instrText xml:space="preserve"> HYPERLINK "http://www.books24x7.com/assetviewer.aspx?bookid=42831&amp;chunkid=491813547&amp;noteMenuToggle=0&amp;hitSectionMenuToggle=0&amp;leftMenuState=1" \l "ftn.N19" </w:instrText>
      </w:r>
      <w:r w:rsidR="00B73223" w:rsidRPr="00447351">
        <w:rPr>
          <w:rFonts w:ascii="Arial" w:eastAsia="Times New Roman" w:hAnsi="Arial" w:cs="Arial"/>
          <w:color w:val="000000"/>
          <w:sz w:val="24"/>
          <w:szCs w:val="24"/>
          <w:vertAlign w:val="superscript"/>
        </w:rPr>
        <w:fldChar w:fldCharType="separate"/>
      </w:r>
      <w:r w:rsidRPr="00447351">
        <w:rPr>
          <w:rFonts w:ascii="Arial" w:eastAsia="Times New Roman" w:hAnsi="Arial" w:cs="Arial"/>
          <w:color w:val="0000FF"/>
          <w:sz w:val="24"/>
          <w:szCs w:val="24"/>
          <w:vertAlign w:val="superscript"/>
        </w:rPr>
        <w:t>3</w:t>
      </w:r>
      <w:r w:rsidR="00B73223" w:rsidRPr="00447351">
        <w:rPr>
          <w:rFonts w:ascii="Arial" w:eastAsia="Times New Roman" w:hAnsi="Arial" w:cs="Arial"/>
          <w:color w:val="000000"/>
          <w:sz w:val="24"/>
          <w:szCs w:val="24"/>
          <w:vertAlign w:val="superscript"/>
        </w:rPr>
        <w:fldChar w:fldCharType="end"/>
      </w:r>
      <w:bookmarkEnd w:id="64"/>
      <w:r w:rsidRPr="00447351">
        <w:rPr>
          <w:rFonts w:ascii="Arial" w:eastAsia="Times New Roman" w:hAnsi="Arial" w:cs="Arial"/>
          <w:color w:val="000000"/>
          <w:sz w:val="24"/>
          <w:szCs w:val="24"/>
          <w:vertAlign w:val="superscript"/>
        </w:rPr>
        <w:t>]</w:t>
      </w:r>
      <w:r w:rsidRPr="00447351">
        <w:rPr>
          <w:rFonts w:ascii="Arial" w:eastAsia="Times New Roman" w:hAnsi="Arial" w:cs="Arial"/>
          <w:color w:val="000000"/>
          <w:sz w:val="24"/>
          <w:szCs w:val="24"/>
        </w:rPr>
        <w:t>states that as a development manager, you are working with only three things (see Figure 3.6):</w:t>
      </w:r>
    </w:p>
    <w:p w:rsidR="00447351" w:rsidRPr="00036241" w:rsidRDefault="00447351" w:rsidP="00447351">
      <w:pPr>
        <w:numPr>
          <w:ilvl w:val="0"/>
          <w:numId w:val="12"/>
        </w:numPr>
        <w:shd w:val="clear" w:color="auto" w:fill="FFFFFF"/>
        <w:spacing w:after="0" w:line="240" w:lineRule="auto"/>
        <w:rPr>
          <w:rFonts w:ascii="Arial" w:eastAsia="Times New Roman" w:hAnsi="Arial" w:cs="Arial"/>
          <w:color w:val="000000"/>
          <w:sz w:val="24"/>
          <w:szCs w:val="24"/>
          <w:highlight w:val="yellow"/>
        </w:rPr>
      </w:pPr>
      <w:r w:rsidRPr="00036241">
        <w:rPr>
          <w:rFonts w:ascii="Arial" w:eastAsia="Times New Roman" w:hAnsi="Arial" w:cs="Arial"/>
          <w:b/>
          <w:bCs/>
          <w:color w:val="000000"/>
          <w:sz w:val="24"/>
          <w:szCs w:val="24"/>
          <w:highlight w:val="yellow"/>
        </w:rPr>
        <w:t>Functionality</w:t>
      </w:r>
      <w:r w:rsidRPr="00036241">
        <w:rPr>
          <w:rFonts w:ascii="Arial" w:eastAsia="Times New Roman" w:hAnsi="Arial" w:cs="Arial"/>
          <w:color w:val="000000"/>
          <w:sz w:val="24"/>
          <w:szCs w:val="24"/>
          <w:highlight w:val="yellow"/>
        </w:rPr>
        <w:t> The service or product and everything that is part of the service and its provision</w:t>
      </w:r>
    </w:p>
    <w:p w:rsidR="00447351" w:rsidRPr="00036241" w:rsidRDefault="00447351" w:rsidP="00447351">
      <w:pPr>
        <w:numPr>
          <w:ilvl w:val="0"/>
          <w:numId w:val="12"/>
        </w:numPr>
        <w:shd w:val="clear" w:color="auto" w:fill="FFFFFF"/>
        <w:spacing w:after="0" w:line="240" w:lineRule="auto"/>
        <w:rPr>
          <w:rFonts w:ascii="Arial" w:eastAsia="Times New Roman" w:hAnsi="Arial" w:cs="Arial"/>
          <w:color w:val="000000"/>
          <w:sz w:val="24"/>
          <w:szCs w:val="24"/>
          <w:highlight w:val="yellow"/>
        </w:rPr>
      </w:pPr>
      <w:r w:rsidRPr="00036241">
        <w:rPr>
          <w:rFonts w:ascii="Arial" w:eastAsia="Times New Roman" w:hAnsi="Arial" w:cs="Arial"/>
          <w:b/>
          <w:bCs/>
          <w:color w:val="000000"/>
          <w:sz w:val="24"/>
          <w:szCs w:val="24"/>
          <w:highlight w:val="yellow"/>
        </w:rPr>
        <w:t>Resources</w:t>
      </w:r>
      <w:r w:rsidRPr="00036241">
        <w:rPr>
          <w:rFonts w:ascii="Arial" w:eastAsia="Times New Roman" w:hAnsi="Arial" w:cs="Arial"/>
          <w:color w:val="000000"/>
          <w:sz w:val="24"/>
          <w:szCs w:val="24"/>
          <w:highlight w:val="yellow"/>
        </w:rPr>
        <w:t> The people, technology and money available for the effort</w:t>
      </w:r>
    </w:p>
    <w:p w:rsidR="00447351" w:rsidRPr="00447351" w:rsidRDefault="00447351" w:rsidP="00447351">
      <w:pPr>
        <w:numPr>
          <w:ilvl w:val="0"/>
          <w:numId w:val="12"/>
        </w:numPr>
        <w:shd w:val="clear" w:color="auto" w:fill="FFFFFF"/>
        <w:spacing w:after="0" w:line="240" w:lineRule="auto"/>
        <w:rPr>
          <w:rFonts w:ascii="Arial" w:eastAsia="Times New Roman" w:hAnsi="Arial" w:cs="Arial"/>
          <w:color w:val="000000"/>
          <w:sz w:val="24"/>
          <w:szCs w:val="24"/>
        </w:rPr>
      </w:pPr>
      <w:r w:rsidRPr="00036241">
        <w:rPr>
          <w:rFonts w:ascii="Arial" w:eastAsia="Times New Roman" w:hAnsi="Arial" w:cs="Arial"/>
          <w:b/>
          <w:bCs/>
          <w:color w:val="000000"/>
          <w:sz w:val="24"/>
          <w:szCs w:val="24"/>
          <w:highlight w:val="yellow"/>
        </w:rPr>
        <w:t>Schedule</w:t>
      </w:r>
      <w:r w:rsidRPr="00036241">
        <w:rPr>
          <w:rFonts w:ascii="Arial" w:eastAsia="Times New Roman" w:hAnsi="Arial" w:cs="Arial"/>
          <w:color w:val="000000"/>
          <w:sz w:val="24"/>
          <w:szCs w:val="24"/>
          <w:highlight w:val="yellow"/>
        </w:rPr>
        <w:t> The timescales for completion</w:t>
      </w:r>
      <w:r w:rsidRPr="00447351">
        <w:rPr>
          <w:rFonts w:ascii="Arial" w:eastAsia="Times New Roman" w:hAnsi="Arial" w:cs="Arial"/>
          <w:color w:val="000000"/>
          <w:sz w:val="24"/>
          <w:szCs w:val="24"/>
        </w:rPr>
        <w: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Note that throughout this publication, the word ‘functionality’ typically refers primarily to the utility of a service – what it does for the customer. In this context, however, McCarthy was using the term to refer to both utility and warranty (what the service will do and how it will do it) – this is what is being designed. We use resources to deliver this functionality to the customer within the schedule required.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Another way of putting this is that the service provider must always remember that the customer’s business requirements include not only the details of the service itself, but also cost (associated with the investment in the resources) and schedule.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This concept is extremely important to service design activities and to the balance between the effort that is spent in the design, development and delivery of services in response to business requirements. Service design is a delicate balancing act of all three elements and the constant dynamic adjustment of all three to meet changing business needs. Changing one side of the triangle invariably has an impact on at least one of the other </w:t>
      </w:r>
      <w:proofErr w:type="spellStart"/>
      <w:r w:rsidRPr="00447351">
        <w:rPr>
          <w:rFonts w:ascii="Arial" w:eastAsia="Times New Roman" w:hAnsi="Arial" w:cs="Arial"/>
          <w:color w:val="000000"/>
          <w:sz w:val="24"/>
          <w:szCs w:val="24"/>
        </w:rPr>
        <w:t>sides</w:t>
      </w:r>
      <w:proofErr w:type="spellEnd"/>
      <w:r w:rsidRPr="00447351">
        <w:rPr>
          <w:rFonts w:ascii="Arial" w:eastAsia="Times New Roman" w:hAnsi="Arial" w:cs="Arial"/>
          <w:color w:val="000000"/>
          <w:sz w:val="24"/>
          <w:szCs w:val="24"/>
        </w:rPr>
        <w:t xml:space="preserve"> if not both of them. A comprehensive understanding of business drivers and needs is therefore vital in order that the most effective business solutions are designed and delivered, using the most appropriate balance of these three elements.</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bookmarkStart w:id="65" w:name="136"/>
      <w:bookmarkStart w:id="66" w:name="IDX-45"/>
      <w:bookmarkStart w:id="67" w:name="137"/>
      <w:bookmarkStart w:id="68" w:name="id07Chapter3ServiceDesignPrinciplesID0EX"/>
      <w:bookmarkStart w:id="69" w:name="IMG_18"/>
      <w:bookmarkEnd w:id="65"/>
      <w:bookmarkEnd w:id="66"/>
      <w:bookmarkEnd w:id="67"/>
      <w:bookmarkEnd w:id="68"/>
      <w:r>
        <w:rPr>
          <w:rFonts w:ascii="Arial" w:eastAsia="Times New Roman" w:hAnsi="Arial" w:cs="Arial"/>
          <w:noProof/>
          <w:color w:val="0000FF"/>
          <w:sz w:val="24"/>
          <w:szCs w:val="24"/>
        </w:rPr>
        <w:lastRenderedPageBreak/>
        <w:drawing>
          <wp:inline distT="0" distB="0" distL="0" distR="0">
            <wp:extent cx="3807460" cy="4961255"/>
            <wp:effectExtent l="19050" t="0" r="2540" b="0"/>
            <wp:docPr id="17" name="IMG_18" descr="Image from book">
              <a:hlinkClick xmlns:a="http://schemas.openxmlformats.org/drawingml/2006/main" r:id="rId2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 descr="Image from book">
                      <a:hlinkClick r:id="rId20" tgtFrame="&quot;_self&quot;"/>
                    </pic:cNvPr>
                    <pic:cNvPicPr>
                      <a:picLocks noChangeAspect="1" noChangeArrowheads="1"/>
                    </pic:cNvPicPr>
                  </pic:nvPicPr>
                  <pic:blipFill>
                    <a:blip r:embed="rId21" cstate="print"/>
                    <a:srcRect/>
                    <a:stretch>
                      <a:fillRect/>
                    </a:stretch>
                  </pic:blipFill>
                  <pic:spPr bwMode="auto">
                    <a:xfrm>
                      <a:off x="0" y="0"/>
                      <a:ext cx="3807460" cy="4961255"/>
                    </a:xfrm>
                    <a:prstGeom prst="rect">
                      <a:avLst/>
                    </a:prstGeom>
                    <a:noFill/>
                    <a:ln w="9525">
                      <a:noFill/>
                      <a:miter lim="800000"/>
                      <a:headEnd/>
                      <a:tailEnd/>
                    </a:ln>
                  </pic:spPr>
                </pic:pic>
              </a:graphicData>
            </a:graphic>
          </wp:inline>
        </w:drawing>
      </w:r>
      <w:bookmarkEnd w:id="69"/>
      <w:r w:rsidRPr="00447351">
        <w:rPr>
          <w:rFonts w:ascii="Arial" w:eastAsia="Times New Roman" w:hAnsi="Arial" w:cs="Arial"/>
          <w:color w:val="000000"/>
          <w:sz w:val="24"/>
          <w:szCs w:val="24"/>
        </w:rPr>
        <w:t> </w:t>
      </w:r>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3.6: </w:t>
      </w:r>
      <w:r w:rsidRPr="00447351">
        <w:rPr>
          <w:rFonts w:ascii="Arial" w:eastAsia="Times New Roman" w:hAnsi="Arial" w:cs="Arial"/>
          <w:color w:val="000000"/>
          <w:sz w:val="24"/>
          <w:szCs w:val="24"/>
        </w:rPr>
        <w:t>Project elements in a triangulated relationship</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 is likely that business drivers and needs will change during design and delivery, due to market pressures. The functionality and resources should be considered for all stages of the service lifecycle, so that services are not only designed and developed effectively and efficiently, but that the effectiveness and efficiency of the service are maintained throughout all stages of its lifecycle.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Due consideration should be given within service design to all subsequent stages within the service lifecycle. Often designers and architects only consider the development of a new service up to the time of implementation of the service into the live environment. A holistic approach to the design of IT services should be adopted to ensure that a comprehensive and integrated solution is designed to meet the agreed requirements of the business. This approach should also ensure that all of the necessary mechanisms and functionality are implemented within the new service so it can be effectively managed and improved throughout its operational life to achieve all of its agreed service targets. A formal, structured approach should be adopted to ensure all aspects of the </w:t>
      </w:r>
      <w:r w:rsidRPr="00447351">
        <w:rPr>
          <w:rFonts w:ascii="Arial" w:eastAsia="Times New Roman" w:hAnsi="Arial" w:cs="Arial"/>
          <w:color w:val="000000"/>
          <w:sz w:val="24"/>
          <w:szCs w:val="24"/>
        </w:rPr>
        <w:lastRenderedPageBreak/>
        <w:t>service are addressed as well as ensure its smooth introduction and operation within the live environment.</w:t>
      </w:r>
    </w:p>
    <w:p w:rsidR="00447351" w:rsidRPr="00447351" w:rsidRDefault="00447351" w:rsidP="00447351">
      <w:pPr>
        <w:shd w:val="clear" w:color="auto" w:fill="FFFFFF"/>
        <w:spacing w:after="120" w:line="240" w:lineRule="auto"/>
        <w:outlineLvl w:val="1"/>
        <w:rPr>
          <w:rFonts w:ascii="Arial" w:eastAsia="Times New Roman" w:hAnsi="Arial" w:cs="Arial"/>
          <w:b/>
          <w:bCs/>
          <w:color w:val="000080"/>
          <w:sz w:val="27"/>
          <w:szCs w:val="27"/>
        </w:rPr>
      </w:pPr>
      <w:bookmarkStart w:id="70" w:name="_Toc360102814"/>
      <w:r w:rsidRPr="00447351">
        <w:rPr>
          <w:rFonts w:ascii="Arial" w:eastAsia="Times New Roman" w:hAnsi="Arial" w:cs="Arial"/>
          <w:b/>
          <w:bCs/>
          <w:color w:val="000080"/>
          <w:sz w:val="27"/>
          <w:szCs w:val="27"/>
        </w:rPr>
        <w:t>3.4 IDENTIFYING SERVICE REQUIREMENTS</w:t>
      </w:r>
      <w:bookmarkEnd w:id="70"/>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design must consider all elements of the service by taking a holistic approach to the design of a new service. This approach should consider the service and its constituent components and their inter-relationships, ensuring that the services delivered meet the requirements of the business in all of the following areas:</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scalability of the service to meet future requirements, in support of the long-term business objectives</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business processes and business units supported by the service</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IT service and the agreed business requirements for functionality (i.e. utility)</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service itself and its SLR or SLA (addressing warranty)</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technology components used to deploy and deliver the service, including the infrastructure, the environment, the data and the applications</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internally delivered supporting services and components and their associated OLAs</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externally supplied supporting services and components and their associated underpinning contracts, which will often have their own related agreements and/or schedules</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performance measurements and metrics required</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legislated or required security levels</w:t>
      </w:r>
    </w:p>
    <w:p w:rsidR="00447351" w:rsidRPr="00447351" w:rsidRDefault="00447351" w:rsidP="00447351">
      <w:pPr>
        <w:numPr>
          <w:ilvl w:val="0"/>
          <w:numId w:val="1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Sustainability requirements (see section N.7 in </w:t>
      </w:r>
      <w:hyperlink r:id="rId22" w:anchor="996" w:tgtFrame="_parent" w:history="1">
        <w:r w:rsidRPr="00447351">
          <w:rPr>
            <w:rFonts w:ascii="Arial" w:eastAsia="Times New Roman" w:hAnsi="Arial" w:cs="Arial"/>
            <w:color w:val="008000"/>
            <w:sz w:val="24"/>
            <w:szCs w:val="24"/>
          </w:rPr>
          <w:t>Appendix N</w:t>
        </w:r>
      </w:hyperlink>
      <w:r w:rsidRPr="00447351">
        <w:rPr>
          <w:rFonts w:ascii="Arial" w:eastAsia="Times New Roman" w:hAnsi="Arial" w:cs="Arial"/>
          <w:color w:val="000000"/>
          <w:sz w:val="24"/>
          <w:szCs w:val="24"/>
        </w:rPr>
        <w: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relationships and dependencies between these elements are illustrated in Figure 3.7.</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bookmarkStart w:id="71" w:name="139"/>
      <w:bookmarkStart w:id="72" w:name="IDX-46"/>
      <w:bookmarkStart w:id="73" w:name="140"/>
      <w:bookmarkStart w:id="74" w:name="id07Chapter3ServiceDesignPrinciplesID0E5"/>
      <w:bookmarkEnd w:id="71"/>
      <w:bookmarkEnd w:id="72"/>
      <w:bookmarkEnd w:id="73"/>
      <w:bookmarkEnd w:id="74"/>
      <w:r>
        <w:rPr>
          <w:rFonts w:ascii="Arial" w:eastAsia="Times New Roman" w:hAnsi="Arial" w:cs="Arial"/>
          <w:noProof/>
          <w:color w:val="000000"/>
          <w:sz w:val="24"/>
          <w:szCs w:val="24"/>
        </w:rPr>
        <w:lastRenderedPageBreak/>
        <w:drawing>
          <wp:inline distT="0" distB="0" distL="0" distR="0">
            <wp:extent cx="5849171" cy="5233916"/>
            <wp:effectExtent l="19050" t="0" r="0" b="0"/>
            <wp:docPr id="19" name="IMG_1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 descr="Click to collapse"/>
                    <pic:cNvPicPr>
                      <a:picLocks noChangeAspect="1" noChangeArrowheads="1"/>
                    </pic:cNvPicPr>
                  </pic:nvPicPr>
                  <pic:blipFill>
                    <a:blip r:embed="rId23" cstate="print"/>
                    <a:srcRect/>
                    <a:stretch>
                      <a:fillRect/>
                    </a:stretch>
                  </pic:blipFill>
                  <pic:spPr bwMode="auto">
                    <a:xfrm>
                      <a:off x="0" y="0"/>
                      <a:ext cx="5849343" cy="5234070"/>
                    </a:xfrm>
                    <a:prstGeom prst="rect">
                      <a:avLst/>
                    </a:prstGeom>
                    <a:noFill/>
                    <a:ln w="9525">
                      <a:noFill/>
                      <a:miter lim="800000"/>
                      <a:headEnd/>
                      <a:tailEnd/>
                    </a:ln>
                  </pic:spPr>
                </pic:pic>
              </a:graphicData>
            </a:graphic>
          </wp:inline>
        </w:drawing>
      </w:r>
      <w:bookmarkStart w:id="75" w:name="IMG_19"/>
      <w:bookmarkEnd w:id="75"/>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3.7: </w:t>
      </w:r>
      <w:r w:rsidRPr="00447351">
        <w:rPr>
          <w:rFonts w:ascii="Arial" w:eastAsia="Times New Roman" w:hAnsi="Arial" w:cs="Arial"/>
          <w:color w:val="000000"/>
          <w:sz w:val="24"/>
          <w:szCs w:val="24"/>
        </w:rPr>
        <w:t>The service relationships and dependencies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No service can be designed, transitioned and operated in isolation. The relationship of each service to its supporting components and services must be clearly understood and recognized by all people within the service provider organization. It is also essential that all targets contained within supporting agreements, such as OLAs and contracts, underpin those agreed between the service provider and its customers. Some of these concepts are discussed in more detail in later sections with respect to the individual aspects of service design. However, when an individual aspect of a service is changed, all other areas of the service should also be considered to ensure that any amendments necessary to support the change are included in the overall design. Increasingly, services are complex and are delivered by a number of partner or supplier organizations. Where multiple service providers are involved in delivery of a service, it is vital that a central service design authority is established, to ensure services and processes are fully integrated across all parties.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Within the specific area of technology there are four separate technology domains that will need to be addressed, as they are the supporting components of every service and contribute to its overall performance:</w:t>
      </w:r>
    </w:p>
    <w:p w:rsidR="00447351" w:rsidRPr="00447351" w:rsidRDefault="00447351" w:rsidP="00447351">
      <w:pPr>
        <w:numPr>
          <w:ilvl w:val="0"/>
          <w:numId w:val="14"/>
        </w:numPr>
        <w:shd w:val="clear" w:color="auto" w:fill="FFFFFF"/>
        <w:spacing w:after="0" w:line="240" w:lineRule="auto"/>
        <w:rPr>
          <w:rFonts w:ascii="Arial" w:eastAsia="Times New Roman" w:hAnsi="Arial" w:cs="Arial"/>
          <w:color w:val="000000"/>
          <w:sz w:val="24"/>
          <w:szCs w:val="24"/>
        </w:rPr>
      </w:pPr>
      <w:bookmarkStart w:id="76" w:name="141"/>
      <w:bookmarkStart w:id="77" w:name="IDX-47"/>
      <w:bookmarkEnd w:id="76"/>
      <w:bookmarkEnd w:id="77"/>
      <w:r w:rsidRPr="00447351">
        <w:rPr>
          <w:rFonts w:ascii="Arial" w:eastAsia="Times New Roman" w:hAnsi="Arial" w:cs="Arial"/>
          <w:b/>
          <w:bCs/>
          <w:color w:val="000000"/>
          <w:sz w:val="24"/>
          <w:szCs w:val="24"/>
        </w:rPr>
        <w:t>Infrastructure</w:t>
      </w:r>
      <w:r w:rsidRPr="00447351">
        <w:rPr>
          <w:rFonts w:ascii="Arial" w:eastAsia="Times New Roman" w:hAnsi="Arial" w:cs="Arial"/>
          <w:color w:val="000000"/>
          <w:sz w:val="24"/>
          <w:szCs w:val="24"/>
        </w:rPr>
        <w:t> The management and control of all infrastructure elements, including mainframes, servers, network equipment, database systems, mass storage systems, systems software, utilities, backup systems, firewalls, development and test environments, management tools etc.</w:t>
      </w:r>
    </w:p>
    <w:p w:rsidR="00447351" w:rsidRPr="00447351" w:rsidRDefault="00447351" w:rsidP="00447351">
      <w:pPr>
        <w:numPr>
          <w:ilvl w:val="0"/>
          <w:numId w:val="1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Environmental</w:t>
      </w:r>
      <w:r w:rsidRPr="00447351">
        <w:rPr>
          <w:rFonts w:ascii="Arial" w:eastAsia="Times New Roman" w:hAnsi="Arial" w:cs="Arial"/>
          <w:color w:val="000000"/>
          <w:sz w:val="24"/>
          <w:szCs w:val="24"/>
        </w:rPr>
        <w:t> The management and control of all environmental aspects of all major equipment rooms, including the physical space and layout, power, air conditioning, cabling, physical security etc.</w:t>
      </w:r>
    </w:p>
    <w:p w:rsidR="00447351" w:rsidRPr="00447351" w:rsidRDefault="00447351" w:rsidP="00447351">
      <w:pPr>
        <w:numPr>
          <w:ilvl w:val="0"/>
          <w:numId w:val="1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Data/information</w:t>
      </w:r>
      <w:r w:rsidRPr="00447351">
        <w:rPr>
          <w:rFonts w:ascii="Arial" w:eastAsia="Times New Roman" w:hAnsi="Arial" w:cs="Arial"/>
          <w:color w:val="000000"/>
          <w:sz w:val="24"/>
          <w:szCs w:val="24"/>
        </w:rPr>
        <w:t> The management and control of all data and information and its associated access, including test data where applicable</w:t>
      </w:r>
    </w:p>
    <w:p w:rsidR="00447351" w:rsidRPr="00447351" w:rsidRDefault="00447351" w:rsidP="00447351">
      <w:pPr>
        <w:numPr>
          <w:ilvl w:val="0"/>
          <w:numId w:val="1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Applications</w:t>
      </w:r>
      <w:r w:rsidRPr="00447351">
        <w:rPr>
          <w:rFonts w:ascii="Arial" w:eastAsia="Times New Roman" w:hAnsi="Arial" w:cs="Arial"/>
          <w:color w:val="000000"/>
          <w:sz w:val="24"/>
          <w:szCs w:val="24"/>
        </w:rPr>
        <w:t> The management and control of all applications software, including both bought-in applications and in-house developed applications software.</w:t>
      </w:r>
    </w:p>
    <w:p w:rsidR="00447351" w:rsidRDefault="00447351" w:rsidP="00447351">
      <w:pPr>
        <w:pStyle w:val="Heading2"/>
        <w:shd w:val="clear" w:color="auto" w:fill="FFFFFF"/>
        <w:spacing w:before="0" w:beforeAutospacing="0" w:after="120" w:afterAutospacing="0"/>
        <w:rPr>
          <w:rFonts w:ascii="Arial" w:hAnsi="Arial" w:cs="Arial"/>
          <w:color w:val="000080"/>
          <w:sz w:val="27"/>
          <w:szCs w:val="27"/>
        </w:rPr>
      </w:pPr>
      <w:bookmarkStart w:id="78" w:name="_Toc360102815"/>
      <w:r>
        <w:rPr>
          <w:rFonts w:ascii="Arial" w:hAnsi="Arial" w:cs="Arial"/>
          <w:color w:val="000080"/>
          <w:sz w:val="27"/>
          <w:szCs w:val="27"/>
        </w:rPr>
        <w:t>3.5 IDENTIFYING AND DOCUMENTING BUSINESS REQUIREMENTS AND DRIVERS</w:t>
      </w:r>
      <w:bookmarkEnd w:id="78"/>
    </w:p>
    <w:p w:rsidR="00447351" w:rsidRDefault="00447351" w:rsidP="0044735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IT must retain accurate information on business requirements and drivers if it is to provide the most appropriate catalogue of services with an acceptable level of service quality that is aligned to business needs. Business drivers are the people, information and tasks that support the </w:t>
      </w:r>
      <w:r w:rsidR="00A20841">
        <w:rPr>
          <w:rFonts w:ascii="Arial" w:hAnsi="Arial" w:cs="Arial"/>
          <w:color w:val="000000"/>
        </w:rPr>
        <w:t>fulfillment</w:t>
      </w:r>
      <w:r>
        <w:rPr>
          <w:rFonts w:ascii="Arial" w:hAnsi="Arial" w:cs="Arial"/>
          <w:color w:val="000000"/>
        </w:rPr>
        <w:t xml:space="preserve"> of business objectives. This requires that IT develops and maintains close, regular and appropriate relationships and exchange of information in order to understand the operational, tactical and strategic requirements of the business. The business relationship management process as detailed in</w:t>
      </w:r>
      <w:r>
        <w:rPr>
          <w:rStyle w:val="apple-converted-space"/>
          <w:rFonts w:ascii="Arial" w:hAnsi="Arial" w:cs="Arial"/>
          <w:color w:val="000000"/>
        </w:rPr>
        <w:t> </w:t>
      </w:r>
      <w:r>
        <w:rPr>
          <w:rFonts w:ascii="Arial" w:hAnsi="Arial" w:cs="Arial"/>
          <w:i/>
          <w:iCs/>
          <w:color w:val="000000"/>
        </w:rPr>
        <w:t>ITIL Service Strategy</w:t>
      </w:r>
      <w:r>
        <w:rPr>
          <w:rStyle w:val="apple-converted-space"/>
          <w:rFonts w:ascii="Arial" w:hAnsi="Arial" w:cs="Arial"/>
          <w:color w:val="000000"/>
        </w:rPr>
        <w:t> </w:t>
      </w:r>
      <w:r>
        <w:rPr>
          <w:rFonts w:ascii="Arial" w:hAnsi="Arial" w:cs="Arial"/>
          <w:color w:val="000000"/>
        </w:rPr>
        <w:t>plays a vital role in this work. The business information needs to be obtained and agreed in three main areas to maintain service alignment:</w:t>
      </w:r>
    </w:p>
    <w:p w:rsidR="00447351" w:rsidRDefault="00447351" w:rsidP="00447351">
      <w:pPr>
        <w:pStyle w:val="first-para"/>
        <w:numPr>
          <w:ilvl w:val="0"/>
          <w:numId w:val="15"/>
        </w:numPr>
        <w:shd w:val="clear" w:color="auto" w:fill="FFFFFF"/>
        <w:spacing w:before="0" w:beforeAutospacing="0" w:after="0" w:afterAutospacing="0"/>
        <w:rPr>
          <w:rFonts w:ascii="Arial" w:hAnsi="Arial" w:cs="Arial"/>
          <w:color w:val="000000"/>
        </w:rPr>
      </w:pPr>
      <w:r>
        <w:rPr>
          <w:rFonts w:ascii="Arial" w:hAnsi="Arial" w:cs="Arial"/>
          <w:b/>
          <w:bCs/>
          <w:color w:val="000000"/>
        </w:rPr>
        <w:t>Information on the requirements of existing services</w:t>
      </w:r>
      <w:r>
        <w:rPr>
          <w:rStyle w:val="apple-converted-space"/>
          <w:rFonts w:ascii="Arial" w:hAnsi="Arial" w:cs="Arial"/>
          <w:color w:val="000000"/>
        </w:rPr>
        <w:t> </w:t>
      </w:r>
      <w:r>
        <w:rPr>
          <w:rFonts w:ascii="Arial" w:hAnsi="Arial" w:cs="Arial"/>
          <w:color w:val="000000"/>
        </w:rPr>
        <w:t>What changes will be required to existing services with regard to:</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New facilities/features and functionality requirements (utility)</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Changes in business processes, dependencies, priorities, criticality and impact</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Changes in volumes of service transactions</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Increased service levels and service level targets due to new business drivers, or reduced for old services, lowering priority for those due for replacement (warranty)</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Business justification, including the financial and strategic aspects</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Requirements for additional service management information</w:t>
      </w:r>
    </w:p>
    <w:p w:rsidR="00447351" w:rsidRDefault="00447351" w:rsidP="00447351">
      <w:pPr>
        <w:pStyle w:val="first-para"/>
        <w:numPr>
          <w:ilvl w:val="0"/>
          <w:numId w:val="15"/>
        </w:numPr>
        <w:shd w:val="clear" w:color="auto" w:fill="FFFFFF"/>
        <w:spacing w:before="0" w:beforeAutospacing="0" w:after="0" w:afterAutospacing="0"/>
        <w:rPr>
          <w:rFonts w:ascii="Arial" w:hAnsi="Arial" w:cs="Arial"/>
          <w:color w:val="000000"/>
        </w:rPr>
      </w:pPr>
      <w:r>
        <w:rPr>
          <w:rFonts w:ascii="Arial" w:hAnsi="Arial" w:cs="Arial"/>
          <w:b/>
          <w:bCs/>
          <w:color w:val="000000"/>
        </w:rPr>
        <w:t>Information on the requirements of new services</w:t>
      </w:r>
      <w:r>
        <w:rPr>
          <w:rFonts w:ascii="Arial" w:hAnsi="Arial" w:cs="Arial"/>
          <w:color w:val="000000"/>
        </w:rPr>
        <w:t>:</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Facilities/features and functionality required (utility)</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Management information required and management needs</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Business processes supported, dependencies, priorities, criticality and impact</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Business cycles and seasonal variations</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SLRs and service level targets (warranty)</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Business transaction levels, service transaction levels, numbers and types of users and anticipated future growth</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Business justification, including the financial and strategic aspects</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Predicted level of change – for example, known future business requirements or enhancements</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Level of business capability or support to be provided – for example, local business-based support</w:t>
      </w:r>
    </w:p>
    <w:p w:rsidR="00447351" w:rsidRDefault="00447351" w:rsidP="00447351">
      <w:pPr>
        <w:pStyle w:val="first-para"/>
        <w:numPr>
          <w:ilvl w:val="0"/>
          <w:numId w:val="15"/>
        </w:numPr>
        <w:shd w:val="clear" w:color="auto" w:fill="FFFFFF"/>
        <w:spacing w:before="0" w:beforeAutospacing="0" w:after="0" w:afterAutospacing="0"/>
        <w:rPr>
          <w:rFonts w:ascii="Arial" w:hAnsi="Arial" w:cs="Arial"/>
          <w:color w:val="000000"/>
        </w:rPr>
      </w:pPr>
      <w:r>
        <w:rPr>
          <w:rFonts w:ascii="Arial" w:hAnsi="Arial" w:cs="Arial"/>
          <w:b/>
          <w:bCs/>
          <w:color w:val="000000"/>
        </w:rPr>
        <w:t>Information on the requirements for retiring services</w:t>
      </w:r>
      <w:r>
        <w:rPr>
          <w:rFonts w:ascii="Arial" w:hAnsi="Arial" w:cs="Arial"/>
          <w:color w:val="000000"/>
        </w:rPr>
        <w:t>:</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Exact scope of retirement: what facilities/ features and functionality are to be retired</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Business justification, including financial and strategic aspects</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What, if anything, will replace the retiring service</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Interfaces and dependencies with other services, components or configurations</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Disposal and/or reuse requirements for the service assets and configuration items associated with the retiring service</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Business requirements related to the retirement strategy and plan, such as timing of the retirement and the retirement approach to be used (i.e. phased retirement)</w:t>
      </w:r>
    </w:p>
    <w:p w:rsidR="00447351" w:rsidRDefault="00447351" w:rsidP="00447351">
      <w:pPr>
        <w:pStyle w:val="first-para"/>
        <w:numPr>
          <w:ilvl w:val="1"/>
          <w:numId w:val="15"/>
        </w:numPr>
        <w:shd w:val="clear" w:color="auto" w:fill="FFFFFF"/>
        <w:spacing w:before="0" w:beforeAutospacing="0" w:after="0" w:afterAutospacing="0"/>
        <w:rPr>
          <w:rFonts w:ascii="Arial" w:hAnsi="Arial" w:cs="Arial"/>
          <w:color w:val="000000"/>
        </w:rPr>
      </w:pPr>
      <w:r>
        <w:rPr>
          <w:rFonts w:ascii="Arial" w:hAnsi="Arial" w:cs="Arial"/>
          <w:color w:val="000000"/>
        </w:rPr>
        <w:t>Archiving strategy for any business data and any potential access requirements for archived data related to the retiring service.</w:t>
      </w:r>
    </w:p>
    <w:p w:rsidR="00447351" w:rsidRDefault="00447351" w:rsidP="00447351">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collection of information is the first and most important stage for designing and delivering new services or major changes to existing services. The need for accurate and representative information from the business is paramount. This must be agreed and signed off with senior representatives within the business. If incorrect or misleading information is obtained and used at this stage, then all subsequent stages will be delivering services that do not match the needs of the business. Also, there must be some formal process for the agreement and acceptance of changes to the business requirements, as these will often evolve during the service lifecycle. The requirements and the design must evolve with the changing business environment to ensure that the business expectations are met. However, this must be a carefully managed process to ensure that the rate of change is kept at an agreed and manageable level, and does not ‘swamp’ and excessively delay the project or its implementation.</w:t>
      </w:r>
    </w:p>
    <w:p w:rsidR="00447351" w:rsidRDefault="00447351" w:rsidP="00447351">
      <w:pPr>
        <w:pStyle w:val="para"/>
        <w:shd w:val="clear" w:color="auto" w:fill="FFFFFF"/>
        <w:spacing w:before="216" w:beforeAutospacing="0" w:after="0" w:afterAutospacing="0"/>
        <w:rPr>
          <w:rFonts w:ascii="Arial" w:hAnsi="Arial" w:cs="Arial"/>
          <w:color w:val="000000"/>
        </w:rPr>
      </w:pPr>
      <w:bookmarkStart w:id="79" w:name="143"/>
      <w:bookmarkStart w:id="80" w:name="IDX-48"/>
      <w:bookmarkEnd w:id="79"/>
      <w:bookmarkEnd w:id="80"/>
      <w:r w:rsidRPr="00A20841">
        <w:rPr>
          <w:rFonts w:ascii="Arial" w:hAnsi="Arial" w:cs="Arial"/>
          <w:color w:val="000000"/>
          <w:highlight w:val="yellow"/>
        </w:rPr>
        <w:t>In order to design and deliver IT services that meet the needs of the customers and the business, clear, concise, unambiguous specifications of the requirements must be documented and agreed. Ti</w:t>
      </w:r>
      <w:r>
        <w:rPr>
          <w:rFonts w:ascii="Arial" w:hAnsi="Arial" w:cs="Arial"/>
          <w:color w:val="000000"/>
        </w:rPr>
        <w:t>me spent in these activities will prevent issues and discussion from arising later with regard to variances from customer and business expectation. This business requirements stage should consist of:</w:t>
      </w:r>
    </w:p>
    <w:p w:rsidR="00447351" w:rsidRPr="00A20841" w:rsidRDefault="00447351" w:rsidP="00447351">
      <w:pPr>
        <w:pStyle w:val="first-para"/>
        <w:numPr>
          <w:ilvl w:val="0"/>
          <w:numId w:val="16"/>
        </w:numPr>
        <w:shd w:val="clear" w:color="auto" w:fill="FFFFFF"/>
        <w:spacing w:before="0" w:beforeAutospacing="0" w:after="0" w:afterAutospacing="0"/>
        <w:rPr>
          <w:rFonts w:ascii="Arial" w:hAnsi="Arial" w:cs="Arial"/>
          <w:color w:val="000000"/>
          <w:highlight w:val="yellow"/>
        </w:rPr>
      </w:pPr>
      <w:r w:rsidRPr="00A20841">
        <w:rPr>
          <w:rFonts w:ascii="Arial" w:hAnsi="Arial" w:cs="Arial"/>
          <w:color w:val="000000"/>
          <w:highlight w:val="yellow"/>
        </w:rPr>
        <w:t>Appointment of a project manager, the creation of a project team and the agreement of project governance by the application of a formal, structured project methodology</w:t>
      </w:r>
    </w:p>
    <w:p w:rsidR="00447351" w:rsidRPr="00A20841" w:rsidRDefault="00447351" w:rsidP="00447351">
      <w:pPr>
        <w:pStyle w:val="first-para"/>
        <w:numPr>
          <w:ilvl w:val="0"/>
          <w:numId w:val="16"/>
        </w:numPr>
        <w:shd w:val="clear" w:color="auto" w:fill="FFFFFF"/>
        <w:spacing w:before="0" w:beforeAutospacing="0" w:after="0" w:afterAutospacing="0"/>
        <w:rPr>
          <w:rFonts w:ascii="Arial" w:hAnsi="Arial" w:cs="Arial"/>
          <w:color w:val="000000"/>
          <w:highlight w:val="yellow"/>
        </w:rPr>
      </w:pPr>
      <w:r w:rsidRPr="00A20841">
        <w:rPr>
          <w:rFonts w:ascii="Arial" w:hAnsi="Arial" w:cs="Arial"/>
          <w:color w:val="000000"/>
          <w:highlight w:val="yellow"/>
        </w:rPr>
        <w:t>Identification of all stakeholders, including the documentation of all requirements from all stakeholders and the stakeholder benefits they will obtain from the implementation</w:t>
      </w:r>
    </w:p>
    <w:p w:rsidR="00447351" w:rsidRPr="00A20841" w:rsidRDefault="00447351" w:rsidP="00447351">
      <w:pPr>
        <w:pStyle w:val="first-para"/>
        <w:numPr>
          <w:ilvl w:val="0"/>
          <w:numId w:val="16"/>
        </w:numPr>
        <w:shd w:val="clear" w:color="auto" w:fill="FFFFFF"/>
        <w:spacing w:before="0" w:beforeAutospacing="0" w:after="0" w:afterAutospacing="0"/>
        <w:rPr>
          <w:rFonts w:ascii="Arial" w:hAnsi="Arial" w:cs="Arial"/>
          <w:color w:val="000000"/>
          <w:highlight w:val="yellow"/>
        </w:rPr>
      </w:pPr>
      <w:r w:rsidRPr="00A20841">
        <w:rPr>
          <w:rFonts w:ascii="Arial" w:hAnsi="Arial" w:cs="Arial"/>
          <w:color w:val="000000"/>
          <w:highlight w:val="yellow"/>
        </w:rPr>
        <w:t>Requirements analysis, prioritization, agreement and documentation</w:t>
      </w:r>
    </w:p>
    <w:p w:rsidR="00447351" w:rsidRPr="00A20841" w:rsidRDefault="00447351" w:rsidP="00447351">
      <w:pPr>
        <w:pStyle w:val="first-para"/>
        <w:numPr>
          <w:ilvl w:val="0"/>
          <w:numId w:val="16"/>
        </w:numPr>
        <w:shd w:val="clear" w:color="auto" w:fill="FFFFFF"/>
        <w:spacing w:before="0" w:beforeAutospacing="0" w:after="0" w:afterAutospacing="0"/>
        <w:rPr>
          <w:rFonts w:ascii="Arial" w:hAnsi="Arial" w:cs="Arial"/>
          <w:color w:val="000000"/>
          <w:highlight w:val="yellow"/>
        </w:rPr>
      </w:pPr>
      <w:r w:rsidRPr="00A20841">
        <w:rPr>
          <w:rFonts w:ascii="Arial" w:hAnsi="Arial" w:cs="Arial"/>
          <w:color w:val="000000"/>
          <w:highlight w:val="yellow"/>
        </w:rPr>
        <w:t xml:space="preserve">Determination and agreement of outline budgets and business benefits. The budget must be committed by management because it is normal practice to </w:t>
      </w:r>
      <w:r w:rsidRPr="00A20841">
        <w:rPr>
          <w:rFonts w:ascii="Arial" w:hAnsi="Arial" w:cs="Arial"/>
          <w:color w:val="000000"/>
          <w:highlight w:val="yellow"/>
        </w:rPr>
        <w:lastRenderedPageBreak/>
        <w:t>decide next year’s budget in the last quarter of the previous year, so any plans must be submitted within this cycle</w:t>
      </w:r>
    </w:p>
    <w:p w:rsidR="00447351" w:rsidRPr="00A20841" w:rsidRDefault="00447351" w:rsidP="00447351">
      <w:pPr>
        <w:pStyle w:val="first-para"/>
        <w:numPr>
          <w:ilvl w:val="0"/>
          <w:numId w:val="16"/>
        </w:numPr>
        <w:shd w:val="clear" w:color="auto" w:fill="FFFFFF"/>
        <w:spacing w:before="0" w:beforeAutospacing="0" w:after="0" w:afterAutospacing="0"/>
        <w:rPr>
          <w:rFonts w:ascii="Arial" w:hAnsi="Arial" w:cs="Arial"/>
          <w:color w:val="000000"/>
          <w:highlight w:val="yellow"/>
        </w:rPr>
      </w:pPr>
      <w:r w:rsidRPr="00A20841">
        <w:rPr>
          <w:rFonts w:ascii="Arial" w:hAnsi="Arial" w:cs="Arial"/>
          <w:color w:val="000000"/>
          <w:highlight w:val="yellow"/>
        </w:rPr>
        <w:t>Resolution of the potential conflict between business units and agreement on corporate requirements</w:t>
      </w:r>
    </w:p>
    <w:p w:rsidR="00447351" w:rsidRPr="00A20841" w:rsidRDefault="00447351" w:rsidP="00447351">
      <w:pPr>
        <w:pStyle w:val="first-para"/>
        <w:numPr>
          <w:ilvl w:val="0"/>
          <w:numId w:val="16"/>
        </w:numPr>
        <w:shd w:val="clear" w:color="auto" w:fill="FFFFFF"/>
        <w:spacing w:before="0" w:beforeAutospacing="0" w:after="0" w:afterAutospacing="0"/>
        <w:rPr>
          <w:rFonts w:ascii="Arial" w:hAnsi="Arial" w:cs="Arial"/>
          <w:color w:val="000000"/>
          <w:highlight w:val="yellow"/>
        </w:rPr>
      </w:pPr>
      <w:r w:rsidRPr="00A20841">
        <w:rPr>
          <w:rFonts w:ascii="Arial" w:hAnsi="Arial" w:cs="Arial"/>
          <w:color w:val="000000"/>
          <w:highlight w:val="yellow"/>
        </w:rPr>
        <w:t>Sign-off processes for the agreed requirements and a method for agreeing and accepting changes to the agreed requirements. Often the process of developing requirements is an iterative or incremental approach that needs to be carefully controlled to manage ‘scope creep’</w:t>
      </w:r>
    </w:p>
    <w:p w:rsidR="00447351" w:rsidRPr="00A20841" w:rsidRDefault="00447351" w:rsidP="00447351">
      <w:pPr>
        <w:pStyle w:val="first-para"/>
        <w:numPr>
          <w:ilvl w:val="0"/>
          <w:numId w:val="16"/>
        </w:numPr>
        <w:shd w:val="clear" w:color="auto" w:fill="FFFFFF"/>
        <w:spacing w:before="0" w:beforeAutospacing="0" w:after="0" w:afterAutospacing="0"/>
        <w:rPr>
          <w:rFonts w:ascii="Arial" w:hAnsi="Arial" w:cs="Arial"/>
          <w:color w:val="000000"/>
          <w:highlight w:val="yellow"/>
        </w:rPr>
      </w:pPr>
      <w:r w:rsidRPr="00A20841">
        <w:rPr>
          <w:rFonts w:ascii="Arial" w:hAnsi="Arial" w:cs="Arial"/>
          <w:color w:val="000000"/>
          <w:highlight w:val="yellow"/>
        </w:rPr>
        <w:t>Development of a customer engagement plan, outlining the main relationships between IT and the business and how these relationships and necessary communication to wider stakeholders will be managed. The development of this plan is typically led by the business relationship management process (see</w:t>
      </w:r>
      <w:r w:rsidRPr="00A20841">
        <w:rPr>
          <w:rStyle w:val="apple-converted-space"/>
          <w:rFonts w:ascii="Arial" w:hAnsi="Arial" w:cs="Arial"/>
          <w:color w:val="000000"/>
          <w:highlight w:val="yellow"/>
        </w:rPr>
        <w:t> </w:t>
      </w:r>
      <w:r w:rsidRPr="00A20841">
        <w:rPr>
          <w:rFonts w:ascii="Arial" w:hAnsi="Arial" w:cs="Arial"/>
          <w:i/>
          <w:iCs/>
          <w:color w:val="000000"/>
          <w:highlight w:val="yellow"/>
        </w:rPr>
        <w:t>ITIL Service Strategy</w:t>
      </w:r>
      <w:r w:rsidRPr="00A20841">
        <w:rPr>
          <w:rFonts w:ascii="Arial" w:hAnsi="Arial" w:cs="Arial"/>
          <w:color w:val="000000"/>
          <w:highlight w:val="yellow"/>
        </w:rPr>
        <w:t>) and done in cooperation with the design coordination process (see</w:t>
      </w:r>
      <w:r w:rsidRPr="00A20841">
        <w:rPr>
          <w:rStyle w:val="apple-converted-space"/>
          <w:rFonts w:ascii="Arial" w:hAnsi="Arial" w:cs="Arial"/>
          <w:color w:val="000000"/>
          <w:highlight w:val="yellow"/>
        </w:rPr>
        <w:t> </w:t>
      </w:r>
      <w:hyperlink r:id="rId24" w:anchor="227" w:tgtFrame="_parent" w:history="1">
        <w:r w:rsidRPr="00A20841">
          <w:rPr>
            <w:rStyle w:val="Hyperlink"/>
            <w:rFonts w:ascii="Arial" w:hAnsi="Arial" w:cs="Arial"/>
            <w:color w:val="008000"/>
            <w:highlight w:val="yellow"/>
          </w:rPr>
          <w:t>section 4.1</w:t>
        </w:r>
      </w:hyperlink>
      <w:r w:rsidRPr="00A20841">
        <w:rPr>
          <w:rFonts w:ascii="Arial" w:hAnsi="Arial" w:cs="Arial"/>
          <w:color w:val="000000"/>
          <w:highlight w:val="yellow"/>
        </w:rPr>
        <w:t>).</w:t>
      </w:r>
    </w:p>
    <w:p w:rsidR="00447351" w:rsidRDefault="00447351" w:rsidP="0044735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Where service requirements are concerned, they frequently come with a price tag (which might not be entirely known at this stage), so there always needs to be a balance between the service achievable and the cost. This may mean that some requirements may be too costly to include and may have to be dropped during the financial assessment involved within the design process. If this is necessary, all decisions to omit any service requirements from the design of the service must be documented and agreed with the representatives of the business. There is often difficulty when the business requirements and the budget allocated for the solution do not take into account the full service costs, including the ongoing costs throughout its lifecycle.</w:t>
      </w:r>
    </w:p>
    <w:p w:rsidR="00447351" w:rsidRPr="00447351" w:rsidRDefault="00447351" w:rsidP="00447351">
      <w:pPr>
        <w:shd w:val="clear" w:color="auto" w:fill="FFFFFF"/>
        <w:spacing w:after="120" w:line="240" w:lineRule="auto"/>
        <w:outlineLvl w:val="1"/>
        <w:rPr>
          <w:rFonts w:ascii="Arial" w:eastAsia="Times New Roman" w:hAnsi="Arial" w:cs="Arial"/>
          <w:b/>
          <w:bCs/>
          <w:color w:val="000080"/>
          <w:sz w:val="27"/>
          <w:szCs w:val="27"/>
        </w:rPr>
      </w:pPr>
      <w:bookmarkStart w:id="81" w:name="_Toc360102816"/>
      <w:r w:rsidRPr="00447351">
        <w:rPr>
          <w:rFonts w:ascii="Arial" w:eastAsia="Times New Roman" w:hAnsi="Arial" w:cs="Arial"/>
          <w:b/>
          <w:bCs/>
          <w:color w:val="000080"/>
          <w:sz w:val="27"/>
          <w:szCs w:val="27"/>
        </w:rPr>
        <w:t>3.6 DESIGN ACTIVITIES</w:t>
      </w:r>
      <w:bookmarkEnd w:id="81"/>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All design activities are triggered by changes in business needs or service improvements. A structured and holistic approach to the design activities should be adopted to ensure consistency and integration is achieved throughout the IT service provider organization, within all design activities. Too often organizations focus on the functional requirements, almost to the exclusion of other important areas such as manageability and operational requirements. A design or architecture by definition needs to consider all design aspects. It is not a smaller organization that combines these aspects, it is a sensible one.</w:t>
      </w:r>
    </w:p>
    <w:p w:rsidR="00447351" w:rsidRPr="00447351" w:rsidRDefault="00B73223" w:rsidP="00447351">
      <w:pPr>
        <w:shd w:val="clear" w:color="auto" w:fill="FFFFFF"/>
        <w:spacing w:after="0" w:line="240" w:lineRule="auto"/>
        <w:rPr>
          <w:rFonts w:ascii="Arial" w:eastAsia="Times New Roman" w:hAnsi="Arial" w:cs="Arial"/>
          <w:color w:val="000000"/>
          <w:sz w:val="24"/>
          <w:szCs w:val="24"/>
        </w:rPr>
      </w:pPr>
      <w:bookmarkStart w:id="82" w:name="145"/>
      <w:bookmarkStart w:id="83" w:name="sidebar.C479B310-1D3D-4921-86CC-A4CA80B6"/>
      <w:bookmarkEnd w:id="82"/>
      <w:bookmarkEnd w:id="83"/>
      <w:r w:rsidRPr="00B73223">
        <w:rPr>
          <w:rFonts w:ascii="Arial" w:eastAsia="Times New Roman" w:hAnsi="Arial" w:cs="Arial"/>
          <w:color w:val="000000"/>
          <w:sz w:val="24"/>
          <w:szCs w:val="24"/>
        </w:rPr>
        <w:pict>
          <v:rect id="_x0000_i1027" style="width:0;height:1.5pt" o:hralign="center" o:hrstd="t" o:hrnoshade="t" o:hr="t" fillcolor="#010100" stroked="f"/>
        </w:pict>
      </w:r>
    </w:p>
    <w:p w:rsidR="00447351" w:rsidRPr="00447351" w:rsidRDefault="00447351" w:rsidP="00447351">
      <w:pPr>
        <w:shd w:val="clear" w:color="auto" w:fill="FFFFFF"/>
        <w:spacing w:after="96" w:line="240" w:lineRule="auto"/>
        <w:jc w:val="center"/>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KEY MESSAGE</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Architectures and designs should be kept clear, concise, simple and relevant. All too often, designs and architectures are complex and theoretical and do not relate to the ‘real world’.</w:t>
      </w:r>
    </w:p>
    <w:p w:rsidR="00447351" w:rsidRPr="00447351" w:rsidRDefault="00B73223" w:rsidP="00447351">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28" style="width:0;height:1.5pt" o:hralign="center" o:hrstd="t" o:hrnoshade="t" o:hr="t" fillcolor="#010100" stroked="f"/>
        </w:pic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84" w:name="146"/>
      <w:bookmarkStart w:id="85" w:name="IDX-49"/>
      <w:bookmarkEnd w:id="84"/>
      <w:bookmarkEnd w:id="85"/>
      <w:r w:rsidRPr="00447351">
        <w:rPr>
          <w:rFonts w:ascii="Arial" w:eastAsia="Times New Roman" w:hAnsi="Arial" w:cs="Arial"/>
          <w:color w:val="000000"/>
          <w:sz w:val="24"/>
          <w:szCs w:val="24"/>
        </w:rPr>
        <w:t>The key inputs and outputs of the overall service design stage are described in </w:t>
      </w:r>
      <w:hyperlink r:id="rId25" w:anchor="221" w:tgtFrame="_parent" w:history="1">
        <w:r w:rsidRPr="00447351">
          <w:rPr>
            <w:rFonts w:ascii="Arial" w:eastAsia="Times New Roman" w:hAnsi="Arial" w:cs="Arial"/>
            <w:color w:val="008000"/>
            <w:sz w:val="24"/>
            <w:szCs w:val="24"/>
            <w:u w:val="single"/>
          </w:rPr>
          <w:t>section 3.12</w:t>
        </w:r>
      </w:hyperlink>
      <w:r w:rsidRPr="00447351">
        <w:rPr>
          <w:rFonts w:ascii="Arial" w:eastAsia="Times New Roman" w:hAnsi="Arial" w:cs="Arial"/>
          <w:color w:val="000000"/>
          <w:sz w:val="24"/>
          <w:szCs w:val="24"/>
        </w:rPr>
        <w:t>. The following shows more detail regarding these, taking into consideration the range of activity in the stage.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inputs to the various design activities are:</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lastRenderedPageBreak/>
        <w:t>Corporate visions, strategies, objectives, policies and plans, business visions, including business continuity plans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Service management visions, strategies, policies, objectives and plans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Constraints and requirements for compliance with legislated standards and regulations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All IT strategies, policies and strategic plans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Details of business requirements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All constraints, financial budgets and plans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The service portfolio</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ITSM processes, risks and issues registers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Service transition plans (change, configuration and release, and deployment management plans)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Security policies, handbooks and plans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The procurement and contract policy and supplier strategy</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The current staff knowledge, skills and capability</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IT business plans, business and IT quality plans and policies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Service management plans, including service level management plans, SLAs and SLRs, service improvement plan(s) (SIPs), capacity plans, availability plans, IT service continuity plans</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Relevant improvement opportunities from the continual service improvement (CSI) register</w:t>
      </w:r>
    </w:p>
    <w:p w:rsidR="00447351" w:rsidRPr="0009747C" w:rsidRDefault="00447351" w:rsidP="00447351">
      <w:pPr>
        <w:numPr>
          <w:ilvl w:val="0"/>
          <w:numId w:val="17"/>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Measurement tools and techniques.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deliverables from the design activities are:</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Suggested revisions to IT strategies and policies</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Revised designs, plans and technology and management architectures, including:</w:t>
      </w:r>
    </w:p>
    <w:p w:rsidR="00447351" w:rsidRPr="00447351" w:rsidRDefault="00447351" w:rsidP="00447351">
      <w:pPr>
        <w:numPr>
          <w:ilvl w:val="1"/>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IT infrastructure and infrastructure management and environmental strategy, designs, plans, architectures and policies</w:t>
      </w:r>
    </w:p>
    <w:p w:rsidR="00447351" w:rsidRPr="00447351" w:rsidRDefault="00447351" w:rsidP="00447351">
      <w:pPr>
        <w:numPr>
          <w:ilvl w:val="1"/>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applications and data strategies, designs, plans, architectures and policies</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Designs for new or changed services, processes and technologies, including sourcing strategy (buy or build, or a combination), documented in service design packages</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Process review and analysis reports, with designs for revised and improved processes and procedures</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Designs for revised measurement methods and processes</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Managed levels of risk, and risk assessment and management reports</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Business cases and feasibility studies, together with statements of requirements (</w:t>
      </w:r>
      <w:proofErr w:type="spellStart"/>
      <w:r w:rsidRPr="00447351">
        <w:rPr>
          <w:rFonts w:ascii="Arial" w:eastAsia="Times New Roman" w:hAnsi="Arial" w:cs="Arial"/>
          <w:color w:val="000000"/>
          <w:sz w:val="24"/>
          <w:szCs w:val="24"/>
        </w:rPr>
        <w:t>SoRs</w:t>
      </w:r>
      <w:proofErr w:type="spellEnd"/>
      <w:r w:rsidRPr="00447351">
        <w:rPr>
          <w:rFonts w:ascii="Arial" w:eastAsia="Times New Roman" w:hAnsi="Arial" w:cs="Arial"/>
          <w:color w:val="000000"/>
          <w:sz w:val="24"/>
          <w:szCs w:val="24"/>
        </w:rPr>
        <w:t>) and invitations to tender (ITTs) (for a description of different types of procurement documents, see </w:t>
      </w:r>
      <w:hyperlink r:id="rId26" w:anchor="980" w:tgtFrame="_parent" w:history="1">
        <w:r w:rsidRPr="00447351">
          <w:rPr>
            <w:rFonts w:ascii="Arial" w:eastAsia="Times New Roman" w:hAnsi="Arial" w:cs="Arial"/>
            <w:color w:val="008000"/>
            <w:sz w:val="24"/>
            <w:szCs w:val="24"/>
            <w:u w:val="single"/>
          </w:rPr>
          <w:t>Appendix L</w:t>
        </w:r>
      </w:hyperlink>
      <w:r w:rsidRPr="00447351">
        <w:rPr>
          <w:rFonts w:ascii="Arial" w:eastAsia="Times New Roman" w:hAnsi="Arial" w:cs="Arial"/>
          <w:color w:val="000000"/>
          <w:sz w:val="24"/>
          <w:szCs w:val="24"/>
        </w:rPr>
        <w:t>)</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Revised budgets and service costing</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Comments and feedback on all other plans</w:t>
      </w:r>
    </w:p>
    <w:p w:rsidR="00447351" w:rsidRPr="00447351" w:rsidRDefault="00447351" w:rsidP="00447351">
      <w:pPr>
        <w:numPr>
          <w:ilvl w:val="0"/>
          <w:numId w:val="1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Business benefit and realization reviews and reports.</w:t>
      </w:r>
    </w:p>
    <w:p w:rsidR="00447351" w:rsidRPr="00447351" w:rsidRDefault="00447351" w:rsidP="00447351">
      <w:pPr>
        <w:shd w:val="clear" w:color="auto" w:fill="FFFFFF"/>
        <w:spacing w:after="120" w:line="240" w:lineRule="auto"/>
        <w:outlineLvl w:val="1"/>
        <w:rPr>
          <w:rFonts w:ascii="Arial" w:eastAsia="Times New Roman" w:hAnsi="Arial" w:cs="Arial"/>
          <w:b/>
          <w:bCs/>
          <w:color w:val="000080"/>
          <w:sz w:val="27"/>
          <w:szCs w:val="27"/>
        </w:rPr>
      </w:pPr>
      <w:bookmarkStart w:id="86" w:name="_Toc360102817"/>
      <w:r w:rsidRPr="00447351">
        <w:rPr>
          <w:rFonts w:ascii="Arial" w:eastAsia="Times New Roman" w:hAnsi="Arial" w:cs="Arial"/>
          <w:b/>
          <w:bCs/>
          <w:color w:val="000080"/>
          <w:sz w:val="27"/>
          <w:szCs w:val="27"/>
        </w:rPr>
        <w:t>3.7 DESIGN ASPECTS</w:t>
      </w:r>
      <w:bookmarkEnd w:id="86"/>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An overall, integrated approach should be adopted for the design activities documented in the </w:t>
      </w:r>
      <w:hyperlink r:id="rId27" w:anchor="144" w:tgtFrame="_parent" w:history="1">
        <w:r w:rsidRPr="00447351">
          <w:rPr>
            <w:rFonts w:ascii="Arial" w:eastAsia="Times New Roman" w:hAnsi="Arial" w:cs="Arial"/>
            <w:color w:val="008000"/>
            <w:sz w:val="24"/>
            <w:szCs w:val="24"/>
            <w:u w:val="single"/>
          </w:rPr>
          <w:t>previous section</w:t>
        </w:r>
      </w:hyperlink>
      <w:r w:rsidRPr="00447351">
        <w:rPr>
          <w:rFonts w:ascii="Arial" w:eastAsia="Times New Roman" w:hAnsi="Arial" w:cs="Arial"/>
          <w:color w:val="000000"/>
          <w:sz w:val="24"/>
          <w:szCs w:val="24"/>
        </w:rPr>
        <w:t> and should cover the five aspects of service design as listed in </w:t>
      </w:r>
      <w:hyperlink r:id="rId28" w:anchor="112" w:tgtFrame="_parent" w:history="1">
        <w:r w:rsidRPr="00447351">
          <w:rPr>
            <w:rFonts w:ascii="Arial" w:eastAsia="Times New Roman" w:hAnsi="Arial" w:cs="Arial"/>
            <w:color w:val="008000"/>
            <w:sz w:val="24"/>
            <w:szCs w:val="24"/>
            <w:u w:val="single"/>
          </w:rPr>
          <w:t>section 3.1.1</w:t>
        </w:r>
      </w:hyperlink>
      <w:r w:rsidRPr="00447351">
        <w:rPr>
          <w:rFonts w:ascii="Arial" w:eastAsia="Times New Roman" w:hAnsi="Arial" w:cs="Arial"/>
          <w:color w:val="000000"/>
          <w:sz w:val="24"/>
          <w:szCs w:val="24"/>
        </w:rPr>
        <w:t> and further explained in </w:t>
      </w:r>
      <w:hyperlink r:id="rId29" w:anchor="117" w:tgtFrame="_parent" w:history="1">
        <w:r w:rsidRPr="00447351">
          <w:rPr>
            <w:rFonts w:ascii="Arial" w:eastAsia="Times New Roman" w:hAnsi="Arial" w:cs="Arial"/>
            <w:color w:val="008000"/>
            <w:sz w:val="24"/>
            <w:szCs w:val="24"/>
            <w:u w:val="single"/>
          </w:rPr>
          <w:t>section 3.1.3</w:t>
        </w:r>
      </w:hyperlink>
      <w:r w:rsidRPr="00447351">
        <w:rPr>
          <w:rFonts w:ascii="Arial" w:eastAsia="Times New Roman" w:hAnsi="Arial" w:cs="Arial"/>
          <w:color w:val="000000"/>
          <w:sz w:val="24"/>
          <w:szCs w:val="24"/>
        </w:rPr>
        <w:t>. As a reminder, these five aspects are:</w:t>
      </w:r>
    </w:p>
    <w:p w:rsidR="00447351" w:rsidRPr="0009747C" w:rsidRDefault="00447351" w:rsidP="00447351">
      <w:pPr>
        <w:numPr>
          <w:ilvl w:val="0"/>
          <w:numId w:val="19"/>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Service solutions for new or changed services</w:t>
      </w:r>
    </w:p>
    <w:p w:rsidR="00447351" w:rsidRPr="0009747C" w:rsidRDefault="00447351" w:rsidP="00447351">
      <w:pPr>
        <w:numPr>
          <w:ilvl w:val="0"/>
          <w:numId w:val="19"/>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Management information systems and tools</w:t>
      </w:r>
    </w:p>
    <w:p w:rsidR="00447351" w:rsidRPr="0009747C" w:rsidRDefault="00447351" w:rsidP="00447351">
      <w:pPr>
        <w:numPr>
          <w:ilvl w:val="0"/>
          <w:numId w:val="19"/>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Technology architectures and management architectures</w:t>
      </w:r>
    </w:p>
    <w:p w:rsidR="00447351" w:rsidRPr="0009747C" w:rsidRDefault="00447351" w:rsidP="00447351">
      <w:pPr>
        <w:numPr>
          <w:ilvl w:val="0"/>
          <w:numId w:val="19"/>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The processes required</w:t>
      </w:r>
    </w:p>
    <w:p w:rsidR="00447351" w:rsidRPr="0009747C" w:rsidRDefault="00447351" w:rsidP="00447351">
      <w:pPr>
        <w:numPr>
          <w:ilvl w:val="0"/>
          <w:numId w:val="19"/>
        </w:numPr>
        <w:shd w:val="clear" w:color="auto" w:fill="FFFFFF"/>
        <w:spacing w:after="0" w:line="240" w:lineRule="auto"/>
        <w:rPr>
          <w:rFonts w:ascii="Arial" w:eastAsia="Times New Roman" w:hAnsi="Arial" w:cs="Arial"/>
          <w:color w:val="000000"/>
          <w:sz w:val="24"/>
          <w:szCs w:val="24"/>
          <w:highlight w:val="yellow"/>
        </w:rPr>
      </w:pPr>
      <w:r w:rsidRPr="0009747C">
        <w:rPr>
          <w:rFonts w:ascii="Arial" w:eastAsia="Times New Roman" w:hAnsi="Arial" w:cs="Arial"/>
          <w:color w:val="000000"/>
          <w:sz w:val="24"/>
          <w:szCs w:val="24"/>
          <w:highlight w:val="yellow"/>
        </w:rPr>
        <w:t>Measurement methods and metrics.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 addressing the five aspects, the desired business outcomes and planned results should be clearly defined so that what is delivered meets the expectations of the customers and users. This focus on results should be adopted within each of the five aspects to deliver quality, repeatable consistency and continual improvement throughout the organization.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key aspect is the design of new or changed service solutions to meet changing business needs. Every time a new service solution is produced, it needs to be checked against each of the other aspects to ensure that it will integrate and interface with all of the other services already in existence. These five aspects of service design are covered in more detail in the following sections. The plans produced by service design for the design, transition and subsequent operation of these five different aspects should include:</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bookmarkStart w:id="87" w:name="148"/>
      <w:bookmarkStart w:id="88" w:name="IDX-50"/>
      <w:bookmarkEnd w:id="87"/>
      <w:bookmarkEnd w:id="88"/>
      <w:r w:rsidRPr="00447351">
        <w:rPr>
          <w:rFonts w:ascii="Arial" w:eastAsia="Times New Roman" w:hAnsi="Arial" w:cs="Arial"/>
          <w:color w:val="000000"/>
          <w:sz w:val="24"/>
          <w:szCs w:val="24"/>
        </w:rPr>
        <w:t>The approach taken and the associated timescales</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organizational impact of the new or changed solution on both the business and IT</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commercial impact of the solution on the organization, including the funding, costs and budgets required</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technical impact of the solution and the staff and their roles, responsibilities, skills, knowledge, training and competences required to deploy, operate, maintain and optimize the new solution to the business</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commercial justification assessment of the impact of the solution on existing business – this impact must be assessed from the point of view of IT and service management processes, including both their capacity and performance</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assessment and mitigation of risks to services, processes and service management activities</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Communication planning and all aspects of communication with all interested parties</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impact of the solution on new or existing contracts or agreements</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bookmarkStart w:id="89" w:name="149"/>
      <w:bookmarkStart w:id="90" w:name="IDX-51"/>
      <w:bookmarkEnd w:id="89"/>
      <w:bookmarkEnd w:id="90"/>
      <w:r w:rsidRPr="00447351">
        <w:rPr>
          <w:rFonts w:ascii="Arial" w:eastAsia="Times New Roman" w:hAnsi="Arial" w:cs="Arial"/>
          <w:color w:val="000000"/>
          <w:sz w:val="24"/>
          <w:szCs w:val="24"/>
        </w:rPr>
        <w:t>The expected outcomes from the operation of the new or changed service in measurable terms, generally expressed within new or existing SLAs, service levels and customer satisfaction</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production of a service design package (see </w:t>
      </w:r>
      <w:hyperlink r:id="rId30" w:anchor="850" w:tgtFrame="_parent" w:history="1">
        <w:r w:rsidRPr="00447351">
          <w:rPr>
            <w:rFonts w:ascii="Arial" w:eastAsia="Times New Roman" w:hAnsi="Arial" w:cs="Arial"/>
            <w:color w:val="008000"/>
            <w:sz w:val="24"/>
            <w:szCs w:val="24"/>
            <w:u w:val="single"/>
          </w:rPr>
          <w:t>Appendix A</w:t>
        </w:r>
      </w:hyperlink>
      <w:r w:rsidRPr="00447351">
        <w:rPr>
          <w:rFonts w:ascii="Arial" w:eastAsia="Times New Roman" w:hAnsi="Arial" w:cs="Arial"/>
          <w:color w:val="000000"/>
          <w:sz w:val="24"/>
          <w:szCs w:val="24"/>
        </w:rPr>
        <w:t>) containing everything necessary for the subsequent testing, introduction and operation of the solution or service</w:t>
      </w:r>
    </w:p>
    <w:p w:rsidR="00447351" w:rsidRPr="00447351" w:rsidRDefault="00447351" w:rsidP="00447351">
      <w:pPr>
        <w:numPr>
          <w:ilvl w:val="0"/>
          <w:numId w:val="2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The production of a set of service acceptance criteria (SAC) (see </w:t>
      </w:r>
      <w:hyperlink r:id="rId31" w:anchor="854" w:tgtFrame="_parent" w:history="1">
        <w:r w:rsidRPr="00447351">
          <w:rPr>
            <w:rFonts w:ascii="Arial" w:eastAsia="Times New Roman" w:hAnsi="Arial" w:cs="Arial"/>
            <w:color w:val="008000"/>
            <w:sz w:val="24"/>
            <w:szCs w:val="24"/>
            <w:u w:val="single"/>
          </w:rPr>
          <w:t>Appendix B</w:t>
        </w:r>
      </w:hyperlink>
      <w:r w:rsidRPr="00447351">
        <w:rPr>
          <w:rFonts w:ascii="Arial" w:eastAsia="Times New Roman" w:hAnsi="Arial" w:cs="Arial"/>
          <w:color w:val="000000"/>
          <w:sz w:val="24"/>
          <w:szCs w:val="24"/>
        </w:rPr>
        <w:t>) that will be used to ensure that the service provider is ready to deliver and support the new or changed service in the live environment.</w:t>
      </w:r>
    </w:p>
    <w:p w:rsidR="00447351" w:rsidRPr="00447351" w:rsidRDefault="00447351" w:rsidP="00447351">
      <w:pPr>
        <w:shd w:val="clear" w:color="auto" w:fill="FFFFFF"/>
        <w:spacing w:before="312" w:after="216" w:line="240" w:lineRule="auto"/>
        <w:outlineLvl w:val="2"/>
        <w:rPr>
          <w:rFonts w:ascii="Arial" w:eastAsia="Times New Roman" w:hAnsi="Arial" w:cs="Arial"/>
          <w:b/>
          <w:bCs/>
          <w:color w:val="800000"/>
          <w:sz w:val="27"/>
          <w:szCs w:val="27"/>
        </w:rPr>
      </w:pPr>
      <w:bookmarkStart w:id="91" w:name="150"/>
      <w:bookmarkStart w:id="92" w:name="N3224"/>
      <w:bookmarkStart w:id="93" w:name="_Toc360102818"/>
      <w:bookmarkEnd w:id="91"/>
      <w:bookmarkEnd w:id="92"/>
      <w:r w:rsidRPr="00447351">
        <w:rPr>
          <w:rFonts w:ascii="Arial" w:eastAsia="Times New Roman" w:hAnsi="Arial" w:cs="Arial"/>
          <w:b/>
          <w:bCs/>
          <w:color w:val="800000"/>
          <w:sz w:val="27"/>
          <w:szCs w:val="27"/>
        </w:rPr>
        <w:t>3.7.1 Designing service solutions</w:t>
      </w:r>
      <w:bookmarkEnd w:id="93"/>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There are many activities that have to be completed within the service design stage for a new or changed service. A formal and structured approach is required to produce the new service at the right cost, utility (functionality) and warranty and within the right timeframe. An example of such an approach and its constituent stages are illustrated in Figure 3.8, together with the other major areas that will need to be involved along the way. This approach must be </w:t>
      </w:r>
      <w:proofErr w:type="gramStart"/>
      <w:r w:rsidRPr="00447351">
        <w:rPr>
          <w:rFonts w:ascii="Arial" w:eastAsia="Times New Roman" w:hAnsi="Arial" w:cs="Arial"/>
          <w:color w:val="000000"/>
          <w:sz w:val="24"/>
          <w:szCs w:val="24"/>
        </w:rPr>
        <w:t>iterative/incremental</w:t>
      </w:r>
      <w:proofErr w:type="gramEnd"/>
      <w:r w:rsidRPr="00447351">
        <w:rPr>
          <w:rFonts w:ascii="Arial" w:eastAsia="Times New Roman" w:hAnsi="Arial" w:cs="Arial"/>
          <w:color w:val="000000"/>
          <w:sz w:val="24"/>
          <w:szCs w:val="24"/>
        </w:rPr>
        <w:t xml:space="preserve"> to ensure that the service delivered meets the evolving and changing needs of the business during the business process development and the IT service lifecycle. Additional project managers and project teams may need to be allocated to manage the stages within the lifecycle for the deployment of the new service.</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bookmarkStart w:id="94" w:name="151"/>
      <w:bookmarkEnd w:id="94"/>
      <w:r>
        <w:rPr>
          <w:rFonts w:ascii="Arial" w:eastAsia="Times New Roman" w:hAnsi="Arial" w:cs="Arial"/>
          <w:noProof/>
          <w:color w:val="000000"/>
          <w:sz w:val="24"/>
          <w:szCs w:val="24"/>
        </w:rPr>
        <w:drawing>
          <wp:inline distT="0" distB="0" distL="0" distR="0">
            <wp:extent cx="6163386" cy="5033511"/>
            <wp:effectExtent l="19050" t="0" r="8814" b="0"/>
            <wp:docPr id="25" name="IMG_2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 descr="Click to collapse"/>
                    <pic:cNvPicPr>
                      <a:picLocks noChangeAspect="1" noChangeArrowheads="1"/>
                    </pic:cNvPicPr>
                  </pic:nvPicPr>
                  <pic:blipFill>
                    <a:blip r:embed="rId32" cstate="print"/>
                    <a:srcRect/>
                    <a:stretch>
                      <a:fillRect/>
                    </a:stretch>
                  </pic:blipFill>
                  <pic:spPr bwMode="auto">
                    <a:xfrm>
                      <a:off x="0" y="0"/>
                      <a:ext cx="6166595" cy="5036132"/>
                    </a:xfrm>
                    <a:prstGeom prst="rect">
                      <a:avLst/>
                    </a:prstGeom>
                    <a:noFill/>
                    <a:ln w="9525">
                      <a:noFill/>
                      <a:miter lim="800000"/>
                      <a:headEnd/>
                      <a:tailEnd/>
                    </a:ln>
                  </pic:spPr>
                </pic:pic>
              </a:graphicData>
            </a:graphic>
          </wp:inline>
        </w:drawing>
      </w:r>
      <w:bookmarkStart w:id="95" w:name="IMG_20"/>
      <w:bookmarkEnd w:id="95"/>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3.8: </w:t>
      </w:r>
      <w:r w:rsidRPr="00447351">
        <w:rPr>
          <w:rFonts w:ascii="Arial" w:eastAsia="Times New Roman" w:hAnsi="Arial" w:cs="Arial"/>
          <w:color w:val="000000"/>
          <w:sz w:val="24"/>
          <w:szCs w:val="24"/>
        </w:rPr>
        <w:t>Aligning new services to business requirements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The role of the project team within this activity of delivering new and changing IT services to the business and its relationship to design activities is also illustrated in Figure 3.8.</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Figure 3.8 shows the lifecycle of a service from the initial or changed business requirement through the design, transition and operation stages of the lifecycle. It is important that there is effective transfer of knowledge at all stages between the operational staff and the project staff to ensure smooth progression through each of the stages illustrated.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areas that need to be considered within the design of the service solution should include:</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proofErr w:type="spellStart"/>
      <w:r w:rsidRPr="00447351">
        <w:rPr>
          <w:rFonts w:ascii="Arial" w:eastAsia="Times New Roman" w:hAnsi="Arial" w:cs="Arial"/>
          <w:color w:val="000000"/>
          <w:sz w:val="24"/>
          <w:szCs w:val="24"/>
        </w:rPr>
        <w:t>Analysing</w:t>
      </w:r>
      <w:proofErr w:type="spellEnd"/>
      <w:r w:rsidRPr="00447351">
        <w:rPr>
          <w:rFonts w:ascii="Arial" w:eastAsia="Times New Roman" w:hAnsi="Arial" w:cs="Arial"/>
          <w:color w:val="000000"/>
          <w:sz w:val="24"/>
          <w:szCs w:val="24"/>
        </w:rPr>
        <w:t xml:space="preserve"> the agreed business requirements</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Reviewing the existing IT services and infrastructure and producing alternative service solutions, with a view to reusing or exploiting existing components and services wherever possible</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Designing the service solutions to the new requirements, including their constituent components, in terms of the following, and documenting this design:</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facilities/features and functionality required (utility), and information required for the monitoring of the performance of the service or process</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business processes supported, dependencies, priorities, criticality and impact of the service, together with the business benefits that will be delivered by the service</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Business cycles and seasonal variations, and the related business transaction levels, service transaction levels, the numbers and types of users and anticipated future growth, and the business continuity requirements</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SLRs and service level targets (warranty) and the necessary service measuring, reporting and reviewing activities</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timescales involved and the planned outcomes from the new service and the impact on any existing services</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requirements for testing, including any user acceptance testing (UAT) and responsibilities for managing the test results</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Requirements for integration into the overall service management system</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Ensuring that the contents of the SAC are incorporated and the required achievements planned into the initial design</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Evaluating and costing alternative designs, highlighting advantages as well as disadvantages of the alternatives (for detailed information about service economics and service costing, see </w:t>
      </w:r>
      <w:r w:rsidRPr="00447351">
        <w:rPr>
          <w:rFonts w:ascii="Arial" w:eastAsia="Times New Roman" w:hAnsi="Arial" w:cs="Arial"/>
          <w:i/>
          <w:iCs/>
          <w:color w:val="000000"/>
          <w:sz w:val="24"/>
          <w:szCs w:val="24"/>
        </w:rPr>
        <w:t>ITIL Service Strategy</w:t>
      </w:r>
      <w:r w:rsidRPr="00447351">
        <w:rPr>
          <w:rFonts w:ascii="Arial" w:eastAsia="Times New Roman" w:hAnsi="Arial" w:cs="Arial"/>
          <w:color w:val="000000"/>
          <w:sz w:val="24"/>
          <w:szCs w:val="24"/>
        </w:rPr>
        <w:t>, </w:t>
      </w:r>
      <w:hyperlink r:id="rId33" w:anchor="144" w:tgtFrame="_parent" w:history="1">
        <w:r w:rsidRPr="00447351">
          <w:rPr>
            <w:rFonts w:ascii="Arial" w:eastAsia="Times New Roman" w:hAnsi="Arial" w:cs="Arial"/>
            <w:color w:val="008000"/>
            <w:sz w:val="24"/>
            <w:szCs w:val="24"/>
            <w:u w:val="single"/>
          </w:rPr>
          <w:t>sections 3.6</w:t>
        </w:r>
      </w:hyperlink>
      <w:r w:rsidRPr="00447351">
        <w:rPr>
          <w:rFonts w:ascii="Arial" w:eastAsia="Times New Roman" w:hAnsi="Arial" w:cs="Arial"/>
          <w:color w:val="000000"/>
          <w:sz w:val="24"/>
          <w:szCs w:val="24"/>
        </w:rPr>
        <w:t> and </w:t>
      </w:r>
      <w:hyperlink r:id="rId34" w:anchor="303" w:tgtFrame="_parent" w:history="1">
        <w:r w:rsidRPr="00447351">
          <w:rPr>
            <w:rFonts w:ascii="Arial" w:eastAsia="Times New Roman" w:hAnsi="Arial" w:cs="Arial"/>
            <w:color w:val="008000"/>
            <w:sz w:val="24"/>
            <w:szCs w:val="24"/>
            <w:u w:val="single"/>
          </w:rPr>
          <w:t>4.3</w:t>
        </w:r>
      </w:hyperlink>
      <w:r w:rsidRPr="00447351">
        <w:rPr>
          <w:rFonts w:ascii="Arial" w:eastAsia="Times New Roman" w:hAnsi="Arial" w:cs="Arial"/>
          <w:color w:val="000000"/>
          <w:sz w:val="24"/>
          <w:szCs w:val="24"/>
        </w:rPr>
        <w:t>)</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Agreeing the expenditure and budgets</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bookmarkStart w:id="96" w:name="152"/>
      <w:bookmarkStart w:id="97" w:name="IDX-52"/>
      <w:bookmarkEnd w:id="96"/>
      <w:bookmarkEnd w:id="97"/>
      <w:r w:rsidRPr="00447351">
        <w:rPr>
          <w:rFonts w:ascii="Arial" w:eastAsia="Times New Roman" w:hAnsi="Arial" w:cs="Arial"/>
          <w:color w:val="000000"/>
          <w:sz w:val="24"/>
          <w:szCs w:val="24"/>
        </w:rPr>
        <w:t>Agreeing the required timelines to complete design, develop, build, test and deploy the service</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Re-evaluating and confirming the business benefits, including the ROI from the service, which further includes identification and quantification of all service </w:t>
      </w:r>
      <w:proofErr w:type="gramStart"/>
      <w:r w:rsidRPr="00447351">
        <w:rPr>
          <w:rFonts w:ascii="Arial" w:eastAsia="Times New Roman" w:hAnsi="Arial" w:cs="Arial"/>
          <w:color w:val="000000"/>
          <w:sz w:val="24"/>
          <w:szCs w:val="24"/>
        </w:rPr>
        <w:t>costs</w:t>
      </w:r>
      <w:proofErr w:type="gramEnd"/>
      <w:r w:rsidRPr="00447351">
        <w:rPr>
          <w:rFonts w:ascii="Arial" w:eastAsia="Times New Roman" w:hAnsi="Arial" w:cs="Arial"/>
          <w:color w:val="000000"/>
          <w:sz w:val="24"/>
          <w:szCs w:val="24"/>
        </w:rPr>
        <w:t xml:space="preserve"> and all business benefits and increased revenues. The costs should cover the total cost of ownership (TCO) of the service and include start-up costs such as </w:t>
      </w:r>
      <w:r w:rsidRPr="00447351">
        <w:rPr>
          <w:rFonts w:ascii="Arial" w:eastAsia="Times New Roman" w:hAnsi="Arial" w:cs="Arial"/>
          <w:color w:val="000000"/>
          <w:sz w:val="24"/>
          <w:szCs w:val="24"/>
        </w:rPr>
        <w:lastRenderedPageBreak/>
        <w:t>design costs, transition costs, project budget, and all ongoing operational costs including management, support and maintenance</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Agreeing the preferred solution and its planned outcomes and targets (utility and warranty)</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Checking the solution is in balance with all corporate and IT strategies, policies, plans and architectural documents; and if not, revising either the solution or the strategic documentation (taking into account the effect on other strategic documents, services and components) wherever possible reusing or exploiting existing components (e.g. software objects, ‘corporate’ data, hardware), unless the strategy dictates otherwise. The changing of strategy will involve a significant amount of work and would be done in conjunction with service strategy</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Ensuring that all of the appropriate corporate and IT governance and security controls are included with the solution</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Completing an ‘organizational readiness assessment’ to ensure that the service can be effectively operated to meet its agreed targets and that the organization has the appropriate capability to deliver to the agreed level. This will include:</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commercial impact on the organization from both a business and IT perspective, including all of the business benefits and all of the costs (both one-off project costs and the ongoing annual operation costs) involved in the design, development and ongoing operation and support of the service</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Assessment and mitigation of the risks associated with the new or changed service, particularly with regard to the operation, security, availability and continuity of the service</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business capability and maturity. This activity should be performed by the business itself to ensure that all of the right processes, structure, people, roles, responsibilities and facilities are in place to operate the new service</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IT capability and maturity. This should include:</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environment and all areas of technology, having considered the impact on existing components of the infrastructure and existing services</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IT organizational structure and the roles and responsibilities</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IT processes and their documentation</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skills, knowledge and competence of the staff</w:t>
      </w:r>
    </w:p>
    <w:p w:rsidR="00447351" w:rsidRPr="00447351" w:rsidRDefault="00447351" w:rsidP="00447351">
      <w:pPr>
        <w:numPr>
          <w:ilvl w:val="1"/>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IT management processes and supporting tools</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supplier and supporting agreements necessary to maintain and deliver the service</w:t>
      </w:r>
    </w:p>
    <w:p w:rsidR="00447351" w:rsidRPr="00447351" w:rsidRDefault="00447351" w:rsidP="00447351">
      <w:pPr>
        <w:numPr>
          <w:ilvl w:val="0"/>
          <w:numId w:val="2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assembly of an SDP for the subsequent transition, operation and improvement of the new or changed service solution.</w:t>
      </w:r>
    </w:p>
    <w:p w:rsidR="00447351" w:rsidRPr="00447351" w:rsidRDefault="00447351" w:rsidP="00447351">
      <w:pPr>
        <w:shd w:val="clear" w:color="auto" w:fill="FFFFFF"/>
        <w:spacing w:before="312" w:after="216" w:line="240" w:lineRule="auto"/>
        <w:outlineLvl w:val="2"/>
        <w:rPr>
          <w:rFonts w:ascii="Arial" w:eastAsia="Times New Roman" w:hAnsi="Arial" w:cs="Arial"/>
          <w:b/>
          <w:bCs/>
          <w:color w:val="800000"/>
          <w:sz w:val="27"/>
          <w:szCs w:val="27"/>
        </w:rPr>
      </w:pPr>
      <w:bookmarkStart w:id="98" w:name="153"/>
      <w:bookmarkStart w:id="99" w:name="N3351"/>
      <w:bookmarkStart w:id="100" w:name="_Toc360102819"/>
      <w:bookmarkEnd w:id="98"/>
      <w:bookmarkEnd w:id="99"/>
      <w:r w:rsidRPr="00447351">
        <w:rPr>
          <w:rFonts w:ascii="Arial" w:eastAsia="Times New Roman" w:hAnsi="Arial" w:cs="Arial"/>
          <w:b/>
          <w:bCs/>
          <w:color w:val="800000"/>
          <w:sz w:val="27"/>
          <w:szCs w:val="27"/>
        </w:rPr>
        <w:t>3.7.2 Designing management information systems and tools</w:t>
      </w:r>
      <w:bookmarkEnd w:id="100"/>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 most effective way of managing all aspects of services through their lifecycle is by using appropriate management information systems and tools to support and automate efficient processes. Management information systems themselves are typically part of a larger system or framework of policies, processes, functions, standards, guidelines and tools that are planned and managed together and are used to ensure that the desired objectives are achieved. This larger system or framework is known as a management </w:t>
      </w:r>
      <w:r w:rsidRPr="00447351">
        <w:rPr>
          <w:rFonts w:ascii="Arial" w:eastAsia="Times New Roman" w:hAnsi="Arial" w:cs="Arial"/>
          <w:color w:val="000000"/>
          <w:sz w:val="24"/>
          <w:szCs w:val="24"/>
        </w:rPr>
        <w:lastRenderedPageBreak/>
        <w:t>system and examples include a quality management system, an information security management system, or even the overall service management system.</w:t>
      </w:r>
    </w:p>
    <w:p w:rsidR="00447351" w:rsidRPr="00447351" w:rsidRDefault="00447351" w:rsidP="00447351">
      <w:pPr>
        <w:shd w:val="clear" w:color="auto" w:fill="FFFFFF"/>
        <w:spacing w:before="216" w:after="0" w:line="240" w:lineRule="auto"/>
        <w:outlineLvl w:val="3"/>
        <w:rPr>
          <w:rFonts w:ascii="Arial" w:eastAsia="Times New Roman" w:hAnsi="Arial" w:cs="Arial"/>
          <w:b/>
          <w:bCs/>
          <w:color w:val="010100"/>
          <w:sz w:val="24"/>
          <w:szCs w:val="24"/>
        </w:rPr>
      </w:pPr>
      <w:bookmarkStart w:id="101" w:name="154"/>
      <w:bookmarkStart w:id="102" w:name="IDX-53"/>
      <w:bookmarkStart w:id="103" w:name="155"/>
      <w:bookmarkStart w:id="104" w:name="N3359"/>
      <w:bookmarkEnd w:id="101"/>
      <w:bookmarkEnd w:id="102"/>
      <w:bookmarkEnd w:id="103"/>
      <w:bookmarkEnd w:id="104"/>
      <w:r w:rsidRPr="00447351">
        <w:rPr>
          <w:rFonts w:ascii="Arial" w:eastAsia="Times New Roman" w:hAnsi="Arial" w:cs="Arial"/>
          <w:b/>
          <w:bCs/>
          <w:i/>
          <w:iCs/>
          <w:color w:val="010100"/>
          <w:sz w:val="24"/>
          <w:szCs w:val="24"/>
        </w:rPr>
        <w:t>3.7.2.1 Designing the service portfolio</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service portfolio is the most critical management information system used to support all processes and describes a provider’s services in terms of business value. It articulates business needs and the provider’s response to those needs. By definition, business value terms correspond to market terms, providing a means for comparing service competitiveness across alternative providers. By acting as the basis of a decision framework, a service portfolio either clarifies or helps to clarify the following strategic questions:</w:t>
      </w:r>
    </w:p>
    <w:p w:rsidR="00447351" w:rsidRPr="00447351" w:rsidRDefault="00447351" w:rsidP="00447351">
      <w:pPr>
        <w:numPr>
          <w:ilvl w:val="0"/>
          <w:numId w:val="2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Why should a customer buy these services?</w:t>
      </w:r>
    </w:p>
    <w:p w:rsidR="00447351" w:rsidRPr="00447351" w:rsidRDefault="00447351" w:rsidP="00447351">
      <w:pPr>
        <w:numPr>
          <w:ilvl w:val="0"/>
          <w:numId w:val="2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Why should they buy these services from us?</w:t>
      </w:r>
    </w:p>
    <w:p w:rsidR="00447351" w:rsidRPr="00447351" w:rsidRDefault="00447351" w:rsidP="00447351">
      <w:pPr>
        <w:numPr>
          <w:ilvl w:val="0"/>
          <w:numId w:val="2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What are the pricing or chargeback models?</w:t>
      </w:r>
    </w:p>
    <w:p w:rsidR="00447351" w:rsidRPr="00447351" w:rsidRDefault="00447351" w:rsidP="00447351">
      <w:pPr>
        <w:numPr>
          <w:ilvl w:val="0"/>
          <w:numId w:val="2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What are our strengths and weaknesses, priorities and risks?</w:t>
      </w:r>
    </w:p>
    <w:p w:rsidR="00447351" w:rsidRPr="00447351" w:rsidRDefault="00447351" w:rsidP="00447351">
      <w:pPr>
        <w:numPr>
          <w:ilvl w:val="0"/>
          <w:numId w:val="2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How should our resources and capabilities be allocated?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Ideally the service portfolio should form part of a comprehensive SKMS and be registered as a document in the CMS. Further information on both the CMS and the SKMS is provided within </w:t>
      </w:r>
      <w:r w:rsidRPr="00447351">
        <w:rPr>
          <w:rFonts w:ascii="Arial" w:eastAsia="Times New Roman" w:hAnsi="Arial" w:cs="Arial"/>
          <w:i/>
          <w:iCs/>
          <w:color w:val="000000"/>
          <w:sz w:val="24"/>
          <w:szCs w:val="24"/>
        </w:rPr>
        <w:t>ITIL Service Transition.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Once a strategic decision to charter a service is made, this is the stage in the service lifecycle when service design begins architecting the service, which will eventually become part of the service catalogue. The service portfolio should contain information relating to every service and its current status within the organization. It is recommended that the options of status within the service portfolio should include:</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Requirements</w:t>
      </w:r>
      <w:r w:rsidRPr="00447351">
        <w:rPr>
          <w:rFonts w:ascii="Arial" w:eastAsia="Times New Roman" w:hAnsi="Arial" w:cs="Arial"/>
          <w:color w:val="000000"/>
          <w:sz w:val="24"/>
          <w:szCs w:val="24"/>
        </w:rPr>
        <w:t> A set of outline requirements have been received from the business or IT for a new or changed service</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Definition</w:t>
      </w:r>
      <w:r w:rsidRPr="00447351">
        <w:rPr>
          <w:rFonts w:ascii="Arial" w:eastAsia="Times New Roman" w:hAnsi="Arial" w:cs="Arial"/>
          <w:color w:val="000000"/>
          <w:sz w:val="24"/>
          <w:szCs w:val="24"/>
        </w:rPr>
        <w:t> The set of requirements for the new service are being assessed, defined and documented and the SLR is being produced</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Analysis</w:t>
      </w:r>
      <w:r w:rsidRPr="00447351">
        <w:rPr>
          <w:rFonts w:ascii="Arial" w:eastAsia="Times New Roman" w:hAnsi="Arial" w:cs="Arial"/>
          <w:color w:val="000000"/>
          <w:sz w:val="24"/>
          <w:szCs w:val="24"/>
        </w:rPr>
        <w:t xml:space="preserve"> The set of requirements for the new service is being </w:t>
      </w:r>
      <w:proofErr w:type="spellStart"/>
      <w:r w:rsidRPr="00447351">
        <w:rPr>
          <w:rFonts w:ascii="Arial" w:eastAsia="Times New Roman" w:hAnsi="Arial" w:cs="Arial"/>
          <w:color w:val="000000"/>
          <w:sz w:val="24"/>
          <w:szCs w:val="24"/>
        </w:rPr>
        <w:t>analysed</w:t>
      </w:r>
      <w:proofErr w:type="spellEnd"/>
      <w:r w:rsidRPr="00447351">
        <w:rPr>
          <w:rFonts w:ascii="Arial" w:eastAsia="Times New Roman" w:hAnsi="Arial" w:cs="Arial"/>
          <w:color w:val="000000"/>
          <w:sz w:val="24"/>
          <w:szCs w:val="24"/>
        </w:rPr>
        <w:t xml:space="preserve"> and prioritized</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Approved</w:t>
      </w:r>
      <w:r w:rsidRPr="00447351">
        <w:rPr>
          <w:rFonts w:ascii="Arial" w:eastAsia="Times New Roman" w:hAnsi="Arial" w:cs="Arial"/>
          <w:color w:val="000000"/>
          <w:sz w:val="24"/>
          <w:szCs w:val="24"/>
        </w:rPr>
        <w:t> The set of requirements for the new service has been finalized and authorized</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Chartered</w:t>
      </w:r>
      <w:r w:rsidRPr="00447351">
        <w:rPr>
          <w:rFonts w:ascii="Arial" w:eastAsia="Times New Roman" w:hAnsi="Arial" w:cs="Arial"/>
          <w:color w:val="000000"/>
          <w:sz w:val="24"/>
          <w:szCs w:val="24"/>
        </w:rPr>
        <w:t> The new service requirements are being communicated and resources and budgets allocated</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Design</w:t>
      </w:r>
      <w:r w:rsidRPr="00447351">
        <w:rPr>
          <w:rFonts w:ascii="Arial" w:eastAsia="Times New Roman" w:hAnsi="Arial" w:cs="Arial"/>
          <w:color w:val="000000"/>
          <w:sz w:val="24"/>
          <w:szCs w:val="24"/>
        </w:rPr>
        <w:t> The new service and its constituent components are being designed – and procured, if required</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Development</w:t>
      </w:r>
      <w:r w:rsidRPr="00447351">
        <w:rPr>
          <w:rFonts w:ascii="Arial" w:eastAsia="Times New Roman" w:hAnsi="Arial" w:cs="Arial"/>
          <w:color w:val="000000"/>
          <w:sz w:val="24"/>
          <w:szCs w:val="24"/>
        </w:rPr>
        <w:t> The service and its constituent components are being developed or harvested, if applicable</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Build</w:t>
      </w:r>
      <w:r w:rsidRPr="00447351">
        <w:rPr>
          <w:rFonts w:ascii="Arial" w:eastAsia="Times New Roman" w:hAnsi="Arial" w:cs="Arial"/>
          <w:color w:val="000000"/>
          <w:sz w:val="24"/>
          <w:szCs w:val="24"/>
        </w:rPr>
        <w:t> The service and its constituent components are being built</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Test</w:t>
      </w:r>
      <w:r w:rsidRPr="00447351">
        <w:rPr>
          <w:rFonts w:ascii="Arial" w:eastAsia="Times New Roman" w:hAnsi="Arial" w:cs="Arial"/>
          <w:color w:val="000000"/>
          <w:sz w:val="24"/>
          <w:szCs w:val="24"/>
        </w:rPr>
        <w:t> The service and its constituent components are being tested</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Release</w:t>
      </w:r>
      <w:r w:rsidRPr="00447351">
        <w:rPr>
          <w:rFonts w:ascii="Arial" w:eastAsia="Times New Roman" w:hAnsi="Arial" w:cs="Arial"/>
          <w:color w:val="000000"/>
          <w:sz w:val="24"/>
          <w:szCs w:val="24"/>
        </w:rPr>
        <w:t> The service and its constituent components are being released</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Operational/live</w:t>
      </w:r>
      <w:r w:rsidRPr="00447351">
        <w:rPr>
          <w:rFonts w:ascii="Arial" w:eastAsia="Times New Roman" w:hAnsi="Arial" w:cs="Arial"/>
          <w:color w:val="000000"/>
          <w:sz w:val="24"/>
          <w:szCs w:val="24"/>
        </w:rPr>
        <w:t> The service and its constituent components are operational within the live environment</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Retiring</w:t>
      </w:r>
      <w:r w:rsidRPr="00447351">
        <w:rPr>
          <w:rFonts w:ascii="Arial" w:eastAsia="Times New Roman" w:hAnsi="Arial" w:cs="Arial"/>
          <w:color w:val="000000"/>
          <w:sz w:val="24"/>
          <w:szCs w:val="24"/>
        </w:rPr>
        <w:t> The service is still being delivered in the live environment to legacy customers, but will not be sold to or activated for new customers</w:t>
      </w:r>
    </w:p>
    <w:p w:rsidR="00447351" w:rsidRPr="00447351" w:rsidRDefault="00447351" w:rsidP="00447351">
      <w:pPr>
        <w:numPr>
          <w:ilvl w:val="0"/>
          <w:numId w:val="2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lastRenderedPageBreak/>
        <w:t>Retired</w:t>
      </w:r>
      <w:r w:rsidRPr="00447351">
        <w:rPr>
          <w:rFonts w:ascii="Arial" w:eastAsia="Times New Roman" w:hAnsi="Arial" w:cs="Arial"/>
          <w:color w:val="000000"/>
          <w:sz w:val="24"/>
          <w:szCs w:val="24"/>
        </w:rPr>
        <w:t> The service and its constituent components have been retired.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service portfolio would therefore contain details of all services and their status with respect to the current stage within the service lifecycle, as illustrated in </w:t>
      </w:r>
      <w:hyperlink r:id="rId35" w:anchor="90" w:tgtFrame="_parent" w:history="1">
        <w:r w:rsidRPr="00447351">
          <w:rPr>
            <w:rFonts w:ascii="Arial" w:eastAsia="Times New Roman" w:hAnsi="Arial" w:cs="Arial"/>
            <w:color w:val="008000"/>
            <w:sz w:val="24"/>
            <w:szCs w:val="24"/>
            <w:u w:val="single"/>
          </w:rPr>
          <w:t>Figure 2.6</w:t>
        </w:r>
      </w:hyperlink>
      <w:r w:rsidRPr="00447351">
        <w:rPr>
          <w:rFonts w:ascii="Arial" w:eastAsia="Times New Roman" w:hAnsi="Arial" w:cs="Arial"/>
          <w:color w:val="000000"/>
          <w:sz w:val="24"/>
          <w:szCs w:val="24"/>
        </w:rPr>
        <w: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As part of the design of its service portfolio, each organization should define clear policies regarding the service lifecycle and the relationship between each service status and the service’s progression through the sections of the service portfolio. The relationship between service status and portfolio shown in </w:t>
      </w:r>
      <w:hyperlink r:id="rId36" w:anchor="90" w:tgtFrame="_parent" w:history="1">
        <w:r w:rsidRPr="00447351">
          <w:rPr>
            <w:rFonts w:ascii="Arial" w:eastAsia="Times New Roman" w:hAnsi="Arial" w:cs="Arial"/>
            <w:color w:val="008000"/>
            <w:sz w:val="24"/>
            <w:szCs w:val="24"/>
            <w:u w:val="single"/>
          </w:rPr>
          <w:t>Figure 2.6</w:t>
        </w:r>
      </w:hyperlink>
      <w:r w:rsidRPr="00447351">
        <w:rPr>
          <w:rFonts w:ascii="Arial" w:eastAsia="Times New Roman" w:hAnsi="Arial" w:cs="Arial"/>
          <w:color w:val="000000"/>
          <w:sz w:val="24"/>
          <w:szCs w:val="24"/>
        </w:rPr>
        <w:t> illustrates one possible approach. In this example those services within the service portfolio that are of a status between ‘chartered’ and ‘retiring’ appear in the service catalogue and are therefore accessible to customers and users.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design of the service portfolio and its ongoing management should take into consideration these practices:</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Each version of a service should be assigned a number or other unique identifier to assist in clearly monitoring the progress of that version of the service throughout its lifecycle.</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 is preferable that each particular version of a service should only exist in one section of the portfolio at a time, be it service pipeline, service catalogue or retired services.</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Newer versions of a service may be in the pipeline while the current version is in the </w:t>
      </w:r>
      <w:proofErr w:type="gramStart"/>
      <w:r w:rsidRPr="00447351">
        <w:rPr>
          <w:rFonts w:ascii="Arial" w:eastAsia="Times New Roman" w:hAnsi="Arial" w:cs="Arial"/>
          <w:color w:val="000000"/>
          <w:sz w:val="24"/>
          <w:szCs w:val="24"/>
        </w:rPr>
        <w:t>catalogue,</w:t>
      </w:r>
      <w:proofErr w:type="gramEnd"/>
      <w:r w:rsidRPr="00447351">
        <w:rPr>
          <w:rFonts w:ascii="Arial" w:eastAsia="Times New Roman" w:hAnsi="Arial" w:cs="Arial"/>
          <w:color w:val="000000"/>
          <w:sz w:val="24"/>
          <w:szCs w:val="24"/>
        </w:rPr>
        <w:t xml:space="preserve"> or in the catalogue while an older version is in the retired services.</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If an organization identifies any circumstances in which two different service versions might appropriately exist in the same section of the portfolio simultaneously, the organization should carefully define the rules governing such circumstances (see example).</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bookmarkStart w:id="105" w:name="156"/>
      <w:bookmarkStart w:id="106" w:name="IDX-54"/>
      <w:bookmarkEnd w:id="105"/>
      <w:bookmarkEnd w:id="106"/>
      <w:r w:rsidRPr="00447351">
        <w:rPr>
          <w:rFonts w:ascii="Arial" w:eastAsia="Times New Roman" w:hAnsi="Arial" w:cs="Arial"/>
          <w:color w:val="000000"/>
          <w:sz w:val="24"/>
          <w:szCs w:val="24"/>
        </w:rPr>
        <w:t>Organizations should define clear and unambiguous policies regarding what conditions are required for each defined service status to be achieved.</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From the ‘requirements’ status to the ‘chartered’ status, a service should appear in the service pipeline.</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Once a service achieves the ‘operational’ status in the live environment, it should appear in the service catalogue.</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Between ‘chartered’ and ‘operational’ each organization should make clear and unambiguous policies regarding when a service will move from pipeline to catalogue, based on the organization’s desired goals, objectives and uses for the pipeline and catalogue. Many factors may influence these policies, such as the type of service provider, the role of the pipeline and catalogue in customer communications, ease of support by toolsets etc.</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Between ‘operational’ and ‘retired’, each organization should have clear and unambiguous policies regarding when a service will move from catalogue to retired services, based on the organization’s desired goals, objectives and uses for the catalogue and retired services.</w:t>
      </w:r>
    </w:p>
    <w:p w:rsidR="00447351" w:rsidRPr="00447351" w:rsidRDefault="00447351" w:rsidP="00447351">
      <w:pPr>
        <w:numPr>
          <w:ilvl w:val="0"/>
          <w:numId w:val="2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There should be clear designation of responsibility and accountability for all aspects of a service as it progresses through its lifecycle. It should be clearly defined which person or role has accountability for each version of a service during each status in its lifecycle.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Service strategy and service design personnel, as well as personnel in other important areas such as change management, will need access to all records within the service portfolio. Other members of the service provider organization will have access to a permitted subset of the records within the service portfolio. Although the service portfolio is designed during service design, it is managed during service strategy and beyond through the service portfolio management process. Full details on service portfolio management are discussed in </w:t>
      </w:r>
      <w:r w:rsidRPr="00447351">
        <w:rPr>
          <w:rFonts w:ascii="Arial" w:eastAsia="Times New Roman" w:hAnsi="Arial" w:cs="Arial"/>
          <w:i/>
          <w:iCs/>
          <w:color w:val="000000"/>
          <w:sz w:val="24"/>
          <w:szCs w:val="24"/>
        </w:rPr>
        <w:t>ITIL Service Strategy</w:t>
      </w:r>
      <w:r w:rsidRPr="00447351">
        <w:rPr>
          <w:rFonts w:ascii="Arial" w:eastAsia="Times New Roman" w:hAnsi="Arial" w:cs="Arial"/>
          <w:color w:val="000000"/>
          <w:sz w:val="24"/>
          <w:szCs w:val="24"/>
        </w:rPr>
        <w:t>.</w:t>
      </w:r>
    </w:p>
    <w:p w:rsidR="00447351" w:rsidRPr="00447351" w:rsidRDefault="00B73223" w:rsidP="00447351">
      <w:pPr>
        <w:shd w:val="clear" w:color="auto" w:fill="FFFFFF"/>
        <w:spacing w:after="0" w:line="240" w:lineRule="auto"/>
        <w:rPr>
          <w:rFonts w:ascii="Arial" w:eastAsia="Times New Roman" w:hAnsi="Arial" w:cs="Arial"/>
          <w:color w:val="000000"/>
          <w:sz w:val="24"/>
          <w:szCs w:val="24"/>
        </w:rPr>
      </w:pPr>
      <w:bookmarkStart w:id="107" w:name="157"/>
      <w:bookmarkStart w:id="108" w:name="sidebar.705E9841-4F95-494E-BCB4-250ED406"/>
      <w:bookmarkEnd w:id="107"/>
      <w:bookmarkEnd w:id="108"/>
      <w:r w:rsidRPr="00B73223">
        <w:rPr>
          <w:rFonts w:ascii="Arial" w:eastAsia="Times New Roman" w:hAnsi="Arial" w:cs="Arial"/>
          <w:color w:val="000000"/>
          <w:sz w:val="24"/>
          <w:szCs w:val="24"/>
        </w:rPr>
        <w:pict>
          <v:rect id="_x0000_i1029" style="width:0;height:1.5pt" o:hralign="center" o:hrstd="t" o:hrnoshade="t" o:hr="t" fillcolor="#010100" stroked="f"/>
        </w:pict>
      </w:r>
    </w:p>
    <w:p w:rsidR="00447351" w:rsidRPr="00447351" w:rsidRDefault="00447351" w:rsidP="00447351">
      <w:pPr>
        <w:shd w:val="clear" w:color="auto" w:fill="FFFFFF"/>
        <w:spacing w:after="96" w:line="240" w:lineRule="auto"/>
        <w:jc w:val="center"/>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EXAMPLE OF MULTIPLE VERSIONS</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 large business is migrating from one operating system (OS) to another. Because of the size of the organization and the consequential scope of the migration, the work has to be completed in a phased deployment. The current version of the ‘ABC’ service in the operational environment cannot function on the new operating system and therefore a new version has been designed and has been transitioned onto the workstations that are part of the first phase of the OS deployment.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As a result, there are now legitimately two different versions of the ABC service in the operational environment, and therefore in the service catalogue, at the same time. The older version may have a different status, such as ‘retiring’, to reflect the fact that it is gradually being withdrawn from use, but both versions will continue to be valid until the OS deployment is complete.</w:t>
      </w:r>
    </w:p>
    <w:p w:rsidR="00447351" w:rsidRPr="00447351" w:rsidRDefault="00B73223" w:rsidP="00447351">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30" style="width:0;height:1.5pt" o:hralign="center" o:hrstd="t" o:hrnoshade="t" o:hr="t" fillcolor="#010100" stroked="f"/>
        </w:pic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service pipeline is a subset of the overall service portfolio, organized into a database or structured document listing all services that are under consideration or development, but are not yet available to customers. The service pipeline provides a business view of possible future services and is part of the service portfolio that is not normally published to customers. The service pipeline contains details of all of the business requirements that have not yet been addressed via services released to the live environment. It is used as a basis for the definition, analysis, prioritization and approval by the ISG and service strategy, of all requests for new or changed services, to ensure that new and changed services are aligned to business requirements. It will principally be used as input to the activities of the service strategy and service design stages of the service lifecycle. It also provides valuable input to the activities of the service transition stage of the lifecycle in determining the services to be released.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service catalogue is a subset of the overall service portfolio, organized into a database or structured document with information about all live IT services, including those available for deployment. The service catalogue is the only part of the service portfolio published to customers, and is used to support the sale and delivery of IT services. The service catalogue includes information about deliverables, prices, contact points, ordering and request processes. Details regarding the service catalogue and its management may be found in </w:t>
      </w:r>
      <w:hyperlink r:id="rId37" w:anchor="269" w:tgtFrame="_parent" w:history="1">
        <w:r w:rsidRPr="00447351">
          <w:rPr>
            <w:rFonts w:ascii="Arial" w:eastAsia="Times New Roman" w:hAnsi="Arial" w:cs="Arial"/>
            <w:color w:val="008000"/>
            <w:sz w:val="24"/>
            <w:szCs w:val="24"/>
            <w:u w:val="single"/>
          </w:rPr>
          <w:t>section 4.2</w:t>
        </w:r>
      </w:hyperlink>
      <w:r w:rsidRPr="00447351">
        <w:rPr>
          <w:rFonts w:ascii="Arial" w:eastAsia="Times New Roman" w:hAnsi="Arial" w:cs="Arial"/>
          <w:color w:val="000000"/>
          <w:sz w:val="24"/>
          <w:szCs w:val="24"/>
        </w:rPr>
        <w:t>. The service catalogue management process must ensure that all of the details within the overall service portfolio are accurate and up-to- date as the requirement and its new or changed service is migrated into the live environment. This will involve close liaison with all service transition activities.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Retired services are a subset of the overall service portfolio representing those services that are phased out or retired. The retirement of a service must be carefully planned during service design and is managed through service transition. When services are retired, the related knowledge and information is stored in a knowledge base for future use. Retired services are not available to new customers or contracts unless a special business case is made. Such services may be reactivated into operation under special conditions and SLAs that are to be approved by senior management. This is necessary because such services may cost a lot more to support and may disrupt economies of scale and scope. The policies governing the reactivation of a service must be clearly defined and carefully adhered to.</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Various elements of the same service can have different statuses at the same time. Otherwise the service portfolio would be unable to support ‘incremental and iterative’ development. Each organization should carefully design its service portfolio, the content and the access allowed to the content. The content should include:</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bookmarkStart w:id="109" w:name="158"/>
      <w:bookmarkStart w:id="110" w:name="IDX-55"/>
      <w:bookmarkEnd w:id="109"/>
      <w:bookmarkEnd w:id="110"/>
      <w:r w:rsidRPr="00447351">
        <w:rPr>
          <w:rFonts w:ascii="Arial" w:eastAsia="Times New Roman" w:hAnsi="Arial" w:cs="Arial"/>
          <w:color w:val="000000"/>
          <w:sz w:val="24"/>
          <w:szCs w:val="24"/>
        </w:rPr>
        <w:t>Service name</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version</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description</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status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classification and criticality</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Applications used</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Data and/or data schema used</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Business processes supported</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Business owners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Business users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 owners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Warranty level, SLA and SLR references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Supporting services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Supporting resources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Dependent services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Supporting OLAs, contracts and agreements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costs</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charges (if applicable)</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revenue (if applicable)</w:t>
      </w:r>
    </w:p>
    <w:p w:rsidR="00447351" w:rsidRPr="00447351" w:rsidRDefault="00447351" w:rsidP="00447351">
      <w:pPr>
        <w:numPr>
          <w:ilvl w:val="0"/>
          <w:numId w:val="2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metrics.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service portfolio is the main source of information on the requirements and services and needs to be very carefully designed to meet all the needs of all its users. The design of the service portfolio needs to be considered in the same way as the design of IT services themselves to ensure that it meets all of these needs. This approach should also be used for all of the other service management information systems, including the:</w:t>
      </w:r>
    </w:p>
    <w:p w:rsidR="00447351" w:rsidRPr="00593824" w:rsidRDefault="00447351" w:rsidP="00447351">
      <w:pPr>
        <w:numPr>
          <w:ilvl w:val="0"/>
          <w:numId w:val="26"/>
        </w:numPr>
        <w:shd w:val="clear" w:color="auto" w:fill="FFFFFF"/>
        <w:spacing w:after="0" w:line="240" w:lineRule="auto"/>
        <w:rPr>
          <w:rFonts w:ascii="Arial" w:eastAsia="Times New Roman" w:hAnsi="Arial" w:cs="Arial"/>
          <w:color w:val="000000"/>
          <w:sz w:val="24"/>
          <w:szCs w:val="24"/>
          <w:highlight w:val="yellow"/>
        </w:rPr>
      </w:pPr>
      <w:r w:rsidRPr="00593824">
        <w:rPr>
          <w:rFonts w:ascii="Arial" w:eastAsia="Times New Roman" w:hAnsi="Arial" w:cs="Arial"/>
          <w:color w:val="000000"/>
          <w:sz w:val="24"/>
          <w:szCs w:val="24"/>
          <w:highlight w:val="yellow"/>
        </w:rPr>
        <w:t>SKMS</w:t>
      </w:r>
    </w:p>
    <w:p w:rsidR="00447351" w:rsidRPr="00593824" w:rsidRDefault="00447351" w:rsidP="00447351">
      <w:pPr>
        <w:numPr>
          <w:ilvl w:val="0"/>
          <w:numId w:val="26"/>
        </w:numPr>
        <w:shd w:val="clear" w:color="auto" w:fill="FFFFFF"/>
        <w:spacing w:after="0" w:line="240" w:lineRule="auto"/>
        <w:rPr>
          <w:rFonts w:ascii="Arial" w:eastAsia="Times New Roman" w:hAnsi="Arial" w:cs="Arial"/>
          <w:color w:val="000000"/>
          <w:sz w:val="24"/>
          <w:szCs w:val="24"/>
          <w:highlight w:val="yellow"/>
        </w:rPr>
      </w:pPr>
      <w:r w:rsidRPr="00593824">
        <w:rPr>
          <w:rFonts w:ascii="Arial" w:eastAsia="Times New Roman" w:hAnsi="Arial" w:cs="Arial"/>
          <w:color w:val="000000"/>
          <w:sz w:val="24"/>
          <w:szCs w:val="24"/>
          <w:highlight w:val="yellow"/>
        </w:rPr>
        <w:t>CMS</w:t>
      </w:r>
    </w:p>
    <w:p w:rsidR="00447351" w:rsidRPr="00593824" w:rsidRDefault="00447351" w:rsidP="00447351">
      <w:pPr>
        <w:numPr>
          <w:ilvl w:val="0"/>
          <w:numId w:val="26"/>
        </w:numPr>
        <w:shd w:val="clear" w:color="auto" w:fill="FFFFFF"/>
        <w:spacing w:after="0" w:line="240" w:lineRule="auto"/>
        <w:rPr>
          <w:rFonts w:ascii="Arial" w:eastAsia="Times New Roman" w:hAnsi="Arial" w:cs="Arial"/>
          <w:color w:val="000000"/>
          <w:sz w:val="24"/>
          <w:szCs w:val="24"/>
          <w:highlight w:val="yellow"/>
        </w:rPr>
      </w:pPr>
      <w:r w:rsidRPr="00593824">
        <w:rPr>
          <w:rFonts w:ascii="Arial" w:eastAsia="Times New Roman" w:hAnsi="Arial" w:cs="Arial"/>
          <w:color w:val="000000"/>
          <w:sz w:val="24"/>
          <w:szCs w:val="24"/>
          <w:highlight w:val="yellow"/>
        </w:rPr>
        <w:t>Capacity management information system (CMIS)</w:t>
      </w:r>
    </w:p>
    <w:p w:rsidR="00447351" w:rsidRPr="00593824" w:rsidRDefault="00447351" w:rsidP="00447351">
      <w:pPr>
        <w:numPr>
          <w:ilvl w:val="0"/>
          <w:numId w:val="26"/>
        </w:numPr>
        <w:shd w:val="clear" w:color="auto" w:fill="FFFFFF"/>
        <w:spacing w:after="0" w:line="240" w:lineRule="auto"/>
        <w:rPr>
          <w:rFonts w:ascii="Arial" w:eastAsia="Times New Roman" w:hAnsi="Arial" w:cs="Arial"/>
          <w:color w:val="000000"/>
          <w:sz w:val="24"/>
          <w:szCs w:val="24"/>
          <w:highlight w:val="yellow"/>
        </w:rPr>
      </w:pPr>
      <w:r w:rsidRPr="00593824">
        <w:rPr>
          <w:rFonts w:ascii="Arial" w:eastAsia="Times New Roman" w:hAnsi="Arial" w:cs="Arial"/>
          <w:color w:val="000000"/>
          <w:sz w:val="24"/>
          <w:szCs w:val="24"/>
          <w:highlight w:val="yellow"/>
        </w:rPr>
        <w:t>Availability management information system (AMIS)</w:t>
      </w:r>
    </w:p>
    <w:p w:rsidR="00447351" w:rsidRPr="00593824" w:rsidRDefault="00447351" w:rsidP="00447351">
      <w:pPr>
        <w:numPr>
          <w:ilvl w:val="0"/>
          <w:numId w:val="26"/>
        </w:numPr>
        <w:shd w:val="clear" w:color="auto" w:fill="FFFFFF"/>
        <w:spacing w:after="0" w:line="240" w:lineRule="auto"/>
        <w:rPr>
          <w:rFonts w:ascii="Arial" w:eastAsia="Times New Roman" w:hAnsi="Arial" w:cs="Arial"/>
          <w:color w:val="000000"/>
          <w:sz w:val="24"/>
          <w:szCs w:val="24"/>
          <w:highlight w:val="yellow"/>
        </w:rPr>
      </w:pPr>
      <w:r w:rsidRPr="00593824">
        <w:rPr>
          <w:rFonts w:ascii="Arial" w:eastAsia="Times New Roman" w:hAnsi="Arial" w:cs="Arial"/>
          <w:color w:val="000000"/>
          <w:sz w:val="24"/>
          <w:szCs w:val="24"/>
          <w:highlight w:val="yellow"/>
        </w:rPr>
        <w:t>Security management information system (SMIS)</w:t>
      </w:r>
    </w:p>
    <w:p w:rsidR="00447351" w:rsidRPr="00593824" w:rsidRDefault="00447351" w:rsidP="00447351">
      <w:pPr>
        <w:numPr>
          <w:ilvl w:val="0"/>
          <w:numId w:val="26"/>
        </w:numPr>
        <w:shd w:val="clear" w:color="auto" w:fill="FFFFFF"/>
        <w:spacing w:after="0" w:line="240" w:lineRule="auto"/>
        <w:rPr>
          <w:rFonts w:ascii="Arial" w:eastAsia="Times New Roman" w:hAnsi="Arial" w:cs="Arial"/>
          <w:color w:val="000000"/>
          <w:sz w:val="24"/>
          <w:szCs w:val="24"/>
          <w:highlight w:val="yellow"/>
        </w:rPr>
      </w:pPr>
      <w:r w:rsidRPr="00593824">
        <w:rPr>
          <w:rFonts w:ascii="Arial" w:eastAsia="Times New Roman" w:hAnsi="Arial" w:cs="Arial"/>
          <w:color w:val="000000"/>
          <w:sz w:val="24"/>
          <w:szCs w:val="24"/>
          <w:highlight w:val="yellow"/>
        </w:rPr>
        <w:t>Supplier and contract management information system (SCMIS).</w:t>
      </w:r>
    </w:p>
    <w:p w:rsidR="00447351" w:rsidRPr="00447351" w:rsidRDefault="00447351" w:rsidP="00447351">
      <w:pPr>
        <w:shd w:val="clear" w:color="auto" w:fill="FFFFFF"/>
        <w:spacing w:before="312" w:after="216" w:line="240" w:lineRule="auto"/>
        <w:outlineLvl w:val="2"/>
        <w:rPr>
          <w:rFonts w:ascii="Arial" w:eastAsia="Times New Roman" w:hAnsi="Arial" w:cs="Arial"/>
          <w:b/>
          <w:bCs/>
          <w:color w:val="800000"/>
          <w:sz w:val="27"/>
          <w:szCs w:val="27"/>
        </w:rPr>
      </w:pPr>
      <w:bookmarkStart w:id="111" w:name="159"/>
      <w:bookmarkStart w:id="112" w:name="N3620"/>
      <w:bookmarkStart w:id="113" w:name="_Toc360102820"/>
      <w:bookmarkEnd w:id="111"/>
      <w:bookmarkEnd w:id="112"/>
      <w:r w:rsidRPr="00447351">
        <w:rPr>
          <w:rFonts w:ascii="Arial" w:eastAsia="Times New Roman" w:hAnsi="Arial" w:cs="Arial"/>
          <w:b/>
          <w:bCs/>
          <w:color w:val="800000"/>
          <w:sz w:val="27"/>
          <w:szCs w:val="27"/>
        </w:rPr>
        <w:lastRenderedPageBreak/>
        <w:t>3.7.3 Designing technology architectures and management architectures</w:t>
      </w:r>
      <w:bookmarkEnd w:id="113"/>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architectural design activities within an IT organization are concerned with providing the overall strategic blueprints for the development and deployment of an IT infrastructure that will satisfy the current and future needs of the business. Although these aspects underpin the delivery of quality IT services, they alone cannot deliver quality IT services, and it is essential that the people, process and partner/supplier aspects surrounding these technological components (products) are also considered.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‘Architecture’ is a term used in many different contexts. In this context it can be described as the fundamental organization of a system, embodied in its components, their relationships to each other and to the environment, and the principles guiding its design and evolution. ‘System’ is used in the most general, not necessarily IT, sense to mean a collection of components organized to accomplish a specific function or set of functions.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So the system could be, for example, a whole organization, a business function, a product line or an information system. Each of these systems will have an ‘architecture’ made up of the components of the system, the relationships between them (such as control interfaces and data exchanges), the relationships between the system and its environment (political, organizational, technological etc.) and the design principles that inform, guide and constrain its structure and operation, as well as its future development.</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bookmarkStart w:id="114" w:name="160"/>
      <w:bookmarkStart w:id="115" w:name="IDX-56"/>
      <w:bookmarkStart w:id="116" w:name="161"/>
      <w:bookmarkStart w:id="117" w:name="id07Chapter3ServiceDesignPrinciplesID0EV"/>
      <w:bookmarkStart w:id="118" w:name="IMG_21"/>
      <w:bookmarkEnd w:id="114"/>
      <w:bookmarkEnd w:id="115"/>
      <w:bookmarkEnd w:id="116"/>
      <w:bookmarkEnd w:id="117"/>
      <w:r>
        <w:rPr>
          <w:rFonts w:ascii="Arial" w:eastAsia="Times New Roman" w:hAnsi="Arial" w:cs="Arial"/>
          <w:noProof/>
          <w:color w:val="0000FF"/>
          <w:sz w:val="24"/>
          <w:szCs w:val="24"/>
        </w:rPr>
        <w:drawing>
          <wp:inline distT="0" distB="0" distL="0" distR="0">
            <wp:extent cx="3807460" cy="3514090"/>
            <wp:effectExtent l="19050" t="0" r="2540" b="0"/>
            <wp:docPr id="28" name="IMG_21" descr="Image from book">
              <a:hlinkClick xmlns:a="http://schemas.openxmlformats.org/drawingml/2006/main" r:id="rId3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 descr="Image from book">
                      <a:hlinkClick r:id="rId38" tgtFrame="&quot;_self&quot;"/>
                    </pic:cNvPr>
                    <pic:cNvPicPr>
                      <a:picLocks noChangeAspect="1" noChangeArrowheads="1"/>
                    </pic:cNvPicPr>
                  </pic:nvPicPr>
                  <pic:blipFill>
                    <a:blip r:embed="rId39" cstate="print"/>
                    <a:srcRect/>
                    <a:stretch>
                      <a:fillRect/>
                    </a:stretch>
                  </pic:blipFill>
                  <pic:spPr bwMode="auto">
                    <a:xfrm>
                      <a:off x="0" y="0"/>
                      <a:ext cx="3807460" cy="3514090"/>
                    </a:xfrm>
                    <a:prstGeom prst="rect">
                      <a:avLst/>
                    </a:prstGeom>
                    <a:noFill/>
                    <a:ln w="9525">
                      <a:noFill/>
                      <a:miter lim="800000"/>
                      <a:headEnd/>
                      <a:tailEnd/>
                    </a:ln>
                  </pic:spPr>
                </pic:pic>
              </a:graphicData>
            </a:graphic>
          </wp:inline>
        </w:drawing>
      </w:r>
      <w:bookmarkEnd w:id="118"/>
      <w:r w:rsidRPr="00447351">
        <w:rPr>
          <w:rFonts w:ascii="Arial" w:eastAsia="Times New Roman" w:hAnsi="Arial" w:cs="Arial"/>
          <w:color w:val="000000"/>
          <w:sz w:val="24"/>
          <w:szCs w:val="24"/>
        </w:rPr>
        <w:t> </w:t>
      </w:r>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3.9: </w:t>
      </w:r>
      <w:r w:rsidRPr="00447351">
        <w:rPr>
          <w:rFonts w:ascii="Arial" w:eastAsia="Times New Roman" w:hAnsi="Arial" w:cs="Arial"/>
          <w:color w:val="000000"/>
          <w:sz w:val="24"/>
          <w:szCs w:val="24"/>
        </w:rPr>
        <w:t>Enterprise architecture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In essence, ‘architectural design’ can be described as the development and maintenance of IT policies, strategies, architectures, designs, documents, plans and </w:t>
      </w:r>
      <w:r w:rsidRPr="00447351">
        <w:rPr>
          <w:rFonts w:ascii="Arial" w:eastAsia="Times New Roman" w:hAnsi="Arial" w:cs="Arial"/>
          <w:color w:val="000000"/>
          <w:sz w:val="24"/>
          <w:szCs w:val="24"/>
        </w:rPr>
        <w:lastRenderedPageBreak/>
        <w:t>processes for the deployment and subsequent operation and improvement of appropriate IT services and solutions throughout an organization.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work of architectural design needs to assess and reconcile many types of needs, some of which may be in conflict with one another. The work should ensure that:</w:t>
      </w:r>
    </w:p>
    <w:p w:rsidR="00447351" w:rsidRPr="00447351" w:rsidRDefault="00447351" w:rsidP="00447351">
      <w:pPr>
        <w:numPr>
          <w:ilvl w:val="0"/>
          <w:numId w:val="2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IT infrastructures, environments, data, applications and external services serve the needs of the business, its products and services. This activity not only includes the technology components but also their management.</w:t>
      </w:r>
    </w:p>
    <w:p w:rsidR="00447351" w:rsidRPr="00447351" w:rsidRDefault="00447351" w:rsidP="00447351">
      <w:pPr>
        <w:numPr>
          <w:ilvl w:val="0"/>
          <w:numId w:val="2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right balance is struck between innovation, risk and cost while seeking a competitive edge, where desired by the business.</w:t>
      </w:r>
    </w:p>
    <w:p w:rsidR="00447351" w:rsidRPr="00447351" w:rsidRDefault="00447351" w:rsidP="00447351">
      <w:pPr>
        <w:numPr>
          <w:ilvl w:val="0"/>
          <w:numId w:val="2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There is compliance with relevant architectural frameworks, strategies, policies, regulations and standards.</w:t>
      </w:r>
    </w:p>
    <w:p w:rsidR="00447351" w:rsidRPr="00447351" w:rsidRDefault="00447351" w:rsidP="00447351">
      <w:pPr>
        <w:numPr>
          <w:ilvl w:val="0"/>
          <w:numId w:val="2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 coordinated interface is provided between IT designers and planners, strategists, business designers and planners.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architectural design activities should use input from the business, service strategy, its plans, designers and planners to develop appropriate designs, plans, architectures and policies for all areas of IT. These designs, plans, architectures and policies should cover all aspects of IT, including roles and responsibilities, services, technology, architecture and frameworks, processes and procedures, partners and suppliers, and management methods. The work of architectural design must also cover all areas of technology, including the infrastructure, environment, applications and data, and it should be closely linked to the overall business planning and design processes.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Any enterprise is a complex system, with many types of component, such as its staff, business functions and processes, organizational structure and physical distribution, information resources and information systems, financial and other resources including technology, and the strategies, plans, management, policies and governance structures that drive the enterprise. An enterprise architecture should show how all these components (and others) are integrated in order to achieve the business objectives, both now and in the future.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685"/>
        <w:gridCol w:w="2765"/>
      </w:tblGrid>
      <w:tr w:rsidR="00447351" w:rsidRPr="00447351" w:rsidTr="00447351">
        <w:trPr>
          <w:tblHeader/>
          <w:tblCellSpacing w:w="15" w:type="dxa"/>
        </w:trPr>
        <w:tc>
          <w:tcPr>
            <w:tcW w:w="0" w:type="auto"/>
            <w:gridSpan w:val="2"/>
            <w:tcBorders>
              <w:top w:val="nil"/>
              <w:left w:val="nil"/>
              <w:bottom w:val="nil"/>
              <w:right w:val="nil"/>
            </w:tcBorders>
            <w:vAlign w:val="center"/>
            <w:hideMark/>
          </w:tcPr>
          <w:p w:rsidR="00447351" w:rsidRPr="00447351" w:rsidRDefault="00447351" w:rsidP="00447351">
            <w:pPr>
              <w:spacing w:after="240" w:line="240" w:lineRule="auto"/>
              <w:rPr>
                <w:rFonts w:ascii="Arial" w:eastAsia="Times New Roman" w:hAnsi="Arial" w:cs="Arial"/>
                <w:b/>
                <w:bCs/>
                <w:color w:val="800000"/>
                <w:sz w:val="24"/>
                <w:szCs w:val="24"/>
              </w:rPr>
            </w:pPr>
            <w:bookmarkStart w:id="119" w:name="162"/>
            <w:bookmarkStart w:id="120" w:name="IDX-57"/>
            <w:bookmarkStart w:id="121" w:name="163"/>
            <w:bookmarkStart w:id="122" w:name="N3667"/>
            <w:bookmarkEnd w:id="119"/>
            <w:bookmarkEnd w:id="120"/>
            <w:bookmarkEnd w:id="121"/>
            <w:bookmarkEnd w:id="122"/>
            <w:r w:rsidRPr="00447351">
              <w:rPr>
                <w:rFonts w:ascii="Arial" w:eastAsia="Times New Roman" w:hAnsi="Arial" w:cs="Arial"/>
                <w:b/>
                <w:bCs/>
                <w:color w:val="800000"/>
                <w:sz w:val="24"/>
                <w:szCs w:val="24"/>
              </w:rPr>
              <w:t>Table 3.1: Enterprise architecture frameworks </w:t>
            </w:r>
            <w:r w:rsidRPr="00447351">
              <w:rPr>
                <w:rFonts w:ascii="Arial" w:eastAsia="Times New Roman" w:hAnsi="Arial" w:cs="Arial"/>
                <w:b/>
                <w:bCs/>
                <w:color w:val="800000"/>
                <w:sz w:val="24"/>
                <w:szCs w:val="24"/>
              </w:rPr>
              <w:br/>
            </w:r>
            <w:hyperlink r:id="rId40" w:tgtFrame="_blank" w:history="1">
              <w:r>
                <w:rPr>
                  <w:rFonts w:ascii="Arial" w:eastAsia="Times New Roman" w:hAnsi="Arial" w:cs="Arial"/>
                  <w:noProof/>
                  <w:color w:val="0000FF"/>
                  <w:sz w:val="24"/>
                  <w:szCs w:val="24"/>
                </w:rPr>
                <w:drawing>
                  <wp:inline distT="0" distB="0" distL="0" distR="0">
                    <wp:extent cx="122555" cy="102235"/>
                    <wp:effectExtent l="19050" t="0" r="0" b="0"/>
                    <wp:docPr id="29" name="Picture 29" descr="http://www.books24x7.com/images/b24-bluearrow.gif">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ooks24x7.com/images/b24-bluearrow.gif">
                              <a:hlinkClick r:id="rId40"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447351">
                <w:rPr>
                  <w:rFonts w:ascii="Arial" w:eastAsia="Times New Roman" w:hAnsi="Arial" w:cs="Arial"/>
                  <w:color w:val="0000FF"/>
                  <w:sz w:val="24"/>
                  <w:szCs w:val="24"/>
                </w:rPr>
                <w:t> </w:t>
              </w:r>
              <w:r w:rsidRPr="00447351">
                <w:rPr>
                  <w:rFonts w:ascii="Arial" w:eastAsia="Times New Roman" w:hAnsi="Arial" w:cs="Arial"/>
                  <w:color w:val="0000FF"/>
                  <w:sz w:val="24"/>
                  <w:szCs w:val="24"/>
                  <w:u w:val="single"/>
                </w:rPr>
                <w:t>Open table as spreadsheet</w:t>
              </w:r>
            </w:hyperlink>
          </w:p>
        </w:tc>
      </w:tr>
      <w:tr w:rsidR="00447351" w:rsidRPr="00447351" w:rsidTr="00447351">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Full framework name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Framework abbreviation</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Architecture of integrated information systems framework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ARIS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proofErr w:type="spellStart"/>
            <w:r w:rsidRPr="00447351">
              <w:rPr>
                <w:rFonts w:ascii="Arial" w:eastAsia="Times New Roman" w:hAnsi="Arial" w:cs="Arial"/>
                <w:sz w:val="24"/>
                <w:szCs w:val="24"/>
              </w:rPr>
              <w:t>Bredemeyer</w:t>
            </w:r>
            <w:proofErr w:type="spellEnd"/>
            <w:r w:rsidRPr="00447351">
              <w:rPr>
                <w:rFonts w:ascii="Arial" w:eastAsia="Times New Roman" w:hAnsi="Arial" w:cs="Arial"/>
                <w:sz w:val="24"/>
                <w:szCs w:val="24"/>
              </w:rPr>
              <w:t xml:space="preserve"> framework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proofErr w:type="spellStart"/>
            <w:r w:rsidRPr="00447351">
              <w:rPr>
                <w:rFonts w:ascii="Arial" w:eastAsia="Times New Roman" w:hAnsi="Arial" w:cs="Arial"/>
                <w:sz w:val="24"/>
                <w:szCs w:val="24"/>
              </w:rPr>
              <w:t>Bredemeyer</w:t>
            </w:r>
            <w:proofErr w:type="spellEnd"/>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Business transformation enablement </w:t>
            </w:r>
            <w:proofErr w:type="spellStart"/>
            <w:r w:rsidRPr="00447351">
              <w:rPr>
                <w:rFonts w:ascii="Arial" w:eastAsia="Times New Roman" w:hAnsi="Arial" w:cs="Arial"/>
                <w:sz w:val="24"/>
                <w:szCs w:val="24"/>
              </w:rPr>
              <w:t>programme</w:t>
            </w:r>
            <w:proofErr w:type="spellEnd"/>
            <w:r w:rsidRPr="00447351">
              <w:rPr>
                <w:rFonts w:ascii="Arial" w:eastAsia="Times New Roman" w:hAnsi="Arial" w:cs="Arial"/>
                <w:sz w:val="24"/>
                <w:szCs w:val="24"/>
              </w:rPr>
              <w:t xml:space="preserve"> transformation framework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BTEP</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Department of Defense architecture framework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DODAF</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CSC catalyst</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Catalyst</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Computer integrated manufacturing open systems architecture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CIMOSA</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Enterprise architecture framework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Gartner</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Enterprise architecture planning</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EAP</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Extended enterprise architecture framework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E2AF</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Federal Enterprise Architecture (FEA) reference models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FEA</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Generalized enterprise reference architecture and methodology</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GERAM</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Integrated architecture framework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IAF</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Pillars of Enterprise Architecture (EA)</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Forrester</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Reference model for open distributed processing</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RM-ODP</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Technical architectural framework for information management</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TAFIM</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Treasury enterprise architecture framework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TEAF</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The Open Group Architecture Framework (TOGAF®) technical reference model</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TOGAF</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proofErr w:type="spellStart"/>
            <w:r w:rsidRPr="00447351">
              <w:rPr>
                <w:rFonts w:ascii="Arial" w:eastAsia="Times New Roman" w:hAnsi="Arial" w:cs="Arial"/>
                <w:sz w:val="24"/>
                <w:szCs w:val="24"/>
              </w:rPr>
              <w:t>Zachman</w:t>
            </w:r>
            <w:proofErr w:type="spellEnd"/>
            <w:r w:rsidRPr="00447351">
              <w:rPr>
                <w:rFonts w:ascii="Arial" w:eastAsia="Times New Roman" w:hAnsi="Arial" w:cs="Arial"/>
                <w:sz w:val="24"/>
                <w:szCs w:val="24"/>
              </w:rPr>
              <w:t xml:space="preserve"> framework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proofErr w:type="spellStart"/>
            <w:r w:rsidRPr="00447351">
              <w:rPr>
                <w:rFonts w:ascii="Arial" w:eastAsia="Times New Roman" w:hAnsi="Arial" w:cs="Arial"/>
                <w:sz w:val="24"/>
                <w:szCs w:val="24"/>
              </w:rPr>
              <w:t>Zachman</w:t>
            </w:r>
            <w:proofErr w:type="spellEnd"/>
          </w:p>
        </w:tc>
      </w:tr>
    </w:tbl>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complete enterprise architecture can be large and complex. Here we are interested in those architectures concerned with the business of the organization and the information systems that support it. Each of these architectures calls on distinct architectural disciplines and areas of expertise, as illustrated in Figure 3.9.</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Enterprise architecture is defined by </w:t>
      </w:r>
      <w:proofErr w:type="gramStart"/>
      <w:r w:rsidRPr="00447351">
        <w:rPr>
          <w:rFonts w:ascii="Arial" w:eastAsia="Times New Roman" w:hAnsi="Arial" w:cs="Arial"/>
          <w:color w:val="000000"/>
          <w:sz w:val="24"/>
          <w:szCs w:val="24"/>
        </w:rPr>
        <w:t>Gartner</w:t>
      </w:r>
      <w:r w:rsidRPr="00447351">
        <w:rPr>
          <w:rFonts w:ascii="Arial" w:eastAsia="Times New Roman" w:hAnsi="Arial" w:cs="Arial"/>
          <w:color w:val="000000"/>
          <w:sz w:val="24"/>
          <w:szCs w:val="24"/>
          <w:vertAlign w:val="superscript"/>
        </w:rPr>
        <w:t>[</w:t>
      </w:r>
      <w:bookmarkStart w:id="123" w:name="N853"/>
      <w:proofErr w:type="gramEnd"/>
      <w:r w:rsidR="00B73223" w:rsidRPr="00447351">
        <w:rPr>
          <w:rFonts w:ascii="Arial" w:eastAsia="Times New Roman" w:hAnsi="Arial" w:cs="Arial"/>
          <w:color w:val="000000"/>
          <w:sz w:val="24"/>
          <w:szCs w:val="24"/>
          <w:vertAlign w:val="superscript"/>
        </w:rPr>
        <w:fldChar w:fldCharType="begin"/>
      </w:r>
      <w:r w:rsidRPr="00447351">
        <w:rPr>
          <w:rFonts w:ascii="Arial" w:eastAsia="Times New Roman" w:hAnsi="Arial" w:cs="Arial"/>
          <w:color w:val="000000"/>
          <w:sz w:val="24"/>
          <w:szCs w:val="24"/>
          <w:vertAlign w:val="superscript"/>
        </w:rPr>
        <w:instrText xml:space="preserve"> HYPERLINK "http://www.books24x7.com/assetviewer.aspx?bookid=42831&amp;chunkid=749016793&amp;noteMenuToggle=0&amp;hitSectionMenuToggle=0&amp;leftMenuState=1" \l "ftn.N853" </w:instrText>
      </w:r>
      <w:r w:rsidR="00B73223" w:rsidRPr="00447351">
        <w:rPr>
          <w:rFonts w:ascii="Arial" w:eastAsia="Times New Roman" w:hAnsi="Arial" w:cs="Arial"/>
          <w:color w:val="000000"/>
          <w:sz w:val="24"/>
          <w:szCs w:val="24"/>
          <w:vertAlign w:val="superscript"/>
        </w:rPr>
        <w:fldChar w:fldCharType="separate"/>
      </w:r>
      <w:r w:rsidRPr="00447351">
        <w:rPr>
          <w:rFonts w:ascii="Arial" w:eastAsia="Times New Roman" w:hAnsi="Arial" w:cs="Arial"/>
          <w:color w:val="0000FF"/>
          <w:sz w:val="24"/>
          <w:szCs w:val="24"/>
          <w:u w:val="single"/>
          <w:vertAlign w:val="superscript"/>
        </w:rPr>
        <w:t>4</w:t>
      </w:r>
      <w:r w:rsidR="00B73223" w:rsidRPr="00447351">
        <w:rPr>
          <w:rFonts w:ascii="Arial" w:eastAsia="Times New Roman" w:hAnsi="Arial" w:cs="Arial"/>
          <w:color w:val="000000"/>
          <w:sz w:val="24"/>
          <w:szCs w:val="24"/>
          <w:vertAlign w:val="superscript"/>
        </w:rPr>
        <w:fldChar w:fldCharType="end"/>
      </w:r>
      <w:bookmarkEnd w:id="123"/>
      <w:r w:rsidRPr="00447351">
        <w:rPr>
          <w:rFonts w:ascii="Arial" w:eastAsia="Times New Roman" w:hAnsi="Arial" w:cs="Arial"/>
          <w:color w:val="000000"/>
          <w:sz w:val="24"/>
          <w:szCs w:val="24"/>
          <w:vertAlign w:val="superscript"/>
        </w:rPr>
        <w:t>]</w:t>
      </w:r>
      <w:r w:rsidRPr="00447351">
        <w:rPr>
          <w:rFonts w:ascii="Arial" w:eastAsia="Times New Roman" w:hAnsi="Arial" w:cs="Arial"/>
          <w:color w:val="000000"/>
          <w:sz w:val="24"/>
          <w:szCs w:val="24"/>
        </w:rPr>
        <w:t> as: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i/>
          <w:iCs/>
          <w:color w:val="000000"/>
          <w:sz w:val="24"/>
          <w:szCs w:val="24"/>
        </w:rPr>
        <w:t>‘The process of translating the business’s vision and strategy into effective enterprise change by creating, communicating and improving key requirements, principles and models that describe the enterprise’s future state and enable its evolution toward it.’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There are many proprietary and non-proprietary frameworks for the development of </w:t>
      </w:r>
      <w:proofErr w:type="gramStart"/>
      <w:r w:rsidRPr="00447351">
        <w:rPr>
          <w:rFonts w:ascii="Arial" w:eastAsia="Times New Roman" w:hAnsi="Arial" w:cs="Arial"/>
          <w:color w:val="000000"/>
          <w:sz w:val="24"/>
          <w:szCs w:val="24"/>
        </w:rPr>
        <w:t>an enterprise</w:t>
      </w:r>
      <w:proofErr w:type="gramEnd"/>
      <w:r w:rsidRPr="00447351">
        <w:rPr>
          <w:rFonts w:ascii="Arial" w:eastAsia="Times New Roman" w:hAnsi="Arial" w:cs="Arial"/>
          <w:color w:val="000000"/>
          <w:sz w:val="24"/>
          <w:szCs w:val="24"/>
        </w:rPr>
        <w:t xml:space="preserve"> architecture, as illustrated in Table 3.1.</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These frameworks include descriptions of the organizational structure, business processes, planning and control systems, management and governance mechanisms, policies and procedures of the enterprise. They show how these components interoperate and contribute to the achievement of business goals and objectives, and provide the basis for identifying the requirements for information systems that support these business processes.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124" w:name="164"/>
      <w:bookmarkStart w:id="125" w:name="IDX-58"/>
      <w:bookmarkEnd w:id="124"/>
      <w:bookmarkEnd w:id="125"/>
      <w:r w:rsidRPr="00447351">
        <w:rPr>
          <w:rFonts w:ascii="Arial" w:eastAsia="Times New Roman" w:hAnsi="Arial" w:cs="Arial"/>
          <w:color w:val="000000"/>
          <w:sz w:val="24"/>
          <w:szCs w:val="24"/>
        </w:rPr>
        <w:lastRenderedPageBreak/>
        <w:t>The enterprise architecture should be an integrated element of the business architecture and should include the following major areas (Figure 3.10):</w:t>
      </w:r>
    </w:p>
    <w:p w:rsidR="00447351" w:rsidRPr="00447351" w:rsidRDefault="00447351" w:rsidP="00447351">
      <w:pPr>
        <w:numPr>
          <w:ilvl w:val="0"/>
          <w:numId w:val="2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Service architecture</w:t>
      </w:r>
      <w:r w:rsidRPr="00447351">
        <w:rPr>
          <w:rFonts w:ascii="Arial" w:eastAsia="Times New Roman" w:hAnsi="Arial" w:cs="Arial"/>
          <w:color w:val="000000"/>
          <w:sz w:val="24"/>
          <w:szCs w:val="24"/>
        </w:rPr>
        <w:t xml:space="preserve"> This translates applications, infrastructure, </w:t>
      </w:r>
      <w:proofErr w:type="gramStart"/>
      <w:r w:rsidRPr="00447351">
        <w:rPr>
          <w:rFonts w:ascii="Arial" w:eastAsia="Times New Roman" w:hAnsi="Arial" w:cs="Arial"/>
          <w:color w:val="000000"/>
          <w:sz w:val="24"/>
          <w:szCs w:val="24"/>
        </w:rPr>
        <w:t>organization</w:t>
      </w:r>
      <w:proofErr w:type="gramEnd"/>
      <w:r w:rsidRPr="00447351">
        <w:rPr>
          <w:rFonts w:ascii="Arial" w:eastAsia="Times New Roman" w:hAnsi="Arial" w:cs="Arial"/>
          <w:color w:val="000000"/>
          <w:sz w:val="24"/>
          <w:szCs w:val="24"/>
        </w:rPr>
        <w:t xml:space="preserve"> and support activities into a set of services. The service architecture provides the independent, business integrated approach to delivering services to the business. It provides the model for making a distinction between the service architecture, the application architecture, the data architecture and the infrastructure architecture. It also provides fault tolerance, future proofing and security controls. This means that, potentially, changes occurring within any technology architectures will be transparent to the users of the service – for example, web-based self- service delivery mechanisms. It should include not just the services themselves and their overall integration, but also the management of those services.</w:t>
      </w:r>
    </w:p>
    <w:p w:rsidR="00447351" w:rsidRPr="00447351" w:rsidRDefault="00447351" w:rsidP="00447351">
      <w:pPr>
        <w:numPr>
          <w:ilvl w:val="0"/>
          <w:numId w:val="2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Application architecture</w:t>
      </w:r>
      <w:r w:rsidRPr="00447351">
        <w:rPr>
          <w:rFonts w:ascii="Arial" w:eastAsia="Times New Roman" w:hAnsi="Arial" w:cs="Arial"/>
          <w:color w:val="000000"/>
          <w:sz w:val="24"/>
          <w:szCs w:val="24"/>
        </w:rPr>
        <w:t> This provides a blueprint for the development and deployment of individual applications, maps business and functional requirements onto applications, and shows the inter-relationships between applications. Emerging application architectures are likely to be component-based. Such an approach maximizes reuse and helps to maintain flexibility in accommodating changes in sourcing policy.</w:t>
      </w:r>
    </w:p>
    <w:p w:rsidR="00447351" w:rsidRPr="00447351" w:rsidRDefault="00447351" w:rsidP="00447351">
      <w:pPr>
        <w:numPr>
          <w:ilvl w:val="0"/>
          <w:numId w:val="2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Data/information architecture</w:t>
      </w:r>
      <w:r w:rsidRPr="00447351">
        <w:rPr>
          <w:rFonts w:ascii="Arial" w:eastAsia="Times New Roman" w:hAnsi="Arial" w:cs="Arial"/>
          <w:color w:val="000000"/>
          <w:sz w:val="24"/>
          <w:szCs w:val="24"/>
        </w:rPr>
        <w:t> </w:t>
      </w:r>
      <w:proofErr w:type="gramStart"/>
      <w:r w:rsidRPr="00447351">
        <w:rPr>
          <w:rFonts w:ascii="Arial" w:eastAsia="Times New Roman" w:hAnsi="Arial" w:cs="Arial"/>
          <w:color w:val="000000"/>
          <w:sz w:val="24"/>
          <w:szCs w:val="24"/>
        </w:rPr>
        <w:t>This</w:t>
      </w:r>
      <w:proofErr w:type="gramEnd"/>
      <w:r w:rsidRPr="00447351">
        <w:rPr>
          <w:rFonts w:ascii="Arial" w:eastAsia="Times New Roman" w:hAnsi="Arial" w:cs="Arial"/>
          <w:color w:val="000000"/>
          <w:sz w:val="24"/>
          <w:szCs w:val="24"/>
        </w:rPr>
        <w:t xml:space="preserve"> describes the logical and physical data assets of the enterprise and the data management resources. It shows how the information resources are managed and shared for the benefit of the enterprise. A strategy on centralized versus distributed data will almost certainly have been devised as part of such </w:t>
      </w:r>
      <w:proofErr w:type="gramStart"/>
      <w:r w:rsidRPr="00447351">
        <w:rPr>
          <w:rFonts w:ascii="Arial" w:eastAsia="Times New Roman" w:hAnsi="Arial" w:cs="Arial"/>
          <w:color w:val="000000"/>
          <w:sz w:val="24"/>
          <w:szCs w:val="24"/>
        </w:rPr>
        <w:t>an architecture</w:t>
      </w:r>
      <w:proofErr w:type="gramEnd"/>
      <w:r w:rsidRPr="00447351">
        <w:rPr>
          <w:rFonts w:ascii="Arial" w:eastAsia="Times New Roman" w:hAnsi="Arial" w:cs="Arial"/>
          <w:color w:val="000000"/>
          <w:sz w:val="24"/>
          <w:szCs w:val="24"/>
        </w:rPr>
        <w:t>. The data/information architecture will include consideration of data warehousing technologies that facilitate the exploitation of corporate information assets. It will increasingly cover content management and the facilities for delivery of information over multiple channels.</w:t>
      </w:r>
    </w:p>
    <w:p w:rsidR="00447351" w:rsidRPr="00447351" w:rsidRDefault="00447351" w:rsidP="00447351">
      <w:pPr>
        <w:shd w:val="clear" w:color="auto" w:fill="FFFFFF"/>
        <w:spacing w:after="100" w:afterAutospacing="1" w:line="240" w:lineRule="auto"/>
        <w:ind w:left="1200"/>
        <w:rPr>
          <w:rFonts w:ascii="Arial" w:eastAsia="Times New Roman" w:hAnsi="Arial" w:cs="Arial"/>
          <w:color w:val="000000"/>
          <w:sz w:val="24"/>
          <w:szCs w:val="24"/>
        </w:rPr>
      </w:pPr>
      <w:bookmarkStart w:id="126" w:name="165"/>
      <w:bookmarkStart w:id="127" w:name="IMG_22"/>
      <w:bookmarkEnd w:id="126"/>
      <w:r>
        <w:rPr>
          <w:rFonts w:ascii="Arial" w:eastAsia="Times New Roman" w:hAnsi="Arial" w:cs="Arial"/>
          <w:noProof/>
          <w:color w:val="0000FF"/>
          <w:sz w:val="24"/>
          <w:szCs w:val="24"/>
        </w:rPr>
        <w:lastRenderedPageBreak/>
        <w:drawing>
          <wp:inline distT="0" distB="0" distL="0" distR="0">
            <wp:extent cx="3807460" cy="4019550"/>
            <wp:effectExtent l="19050" t="0" r="2540" b="0"/>
            <wp:docPr id="30" name="IMG_22" descr="Image from book">
              <a:hlinkClick xmlns:a="http://schemas.openxmlformats.org/drawingml/2006/main" r:id="rId4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 descr="Image from book">
                      <a:hlinkClick r:id="rId42" tgtFrame="&quot;_self&quot;"/>
                    </pic:cNvPr>
                    <pic:cNvPicPr>
                      <a:picLocks noChangeAspect="1" noChangeArrowheads="1"/>
                    </pic:cNvPicPr>
                  </pic:nvPicPr>
                  <pic:blipFill>
                    <a:blip r:embed="rId43" cstate="print"/>
                    <a:srcRect/>
                    <a:stretch>
                      <a:fillRect/>
                    </a:stretch>
                  </pic:blipFill>
                  <pic:spPr bwMode="auto">
                    <a:xfrm>
                      <a:off x="0" y="0"/>
                      <a:ext cx="3807460" cy="4019550"/>
                    </a:xfrm>
                    <a:prstGeom prst="rect">
                      <a:avLst/>
                    </a:prstGeom>
                    <a:noFill/>
                    <a:ln w="9525">
                      <a:noFill/>
                      <a:miter lim="800000"/>
                      <a:headEnd/>
                      <a:tailEnd/>
                    </a:ln>
                  </pic:spPr>
                </pic:pic>
              </a:graphicData>
            </a:graphic>
          </wp:inline>
        </w:drawing>
      </w:r>
      <w:bookmarkEnd w:id="127"/>
      <w:r w:rsidRPr="00447351">
        <w:rPr>
          <w:rFonts w:ascii="Arial" w:eastAsia="Times New Roman" w:hAnsi="Arial" w:cs="Arial"/>
          <w:color w:val="000000"/>
          <w:sz w:val="24"/>
          <w:szCs w:val="24"/>
        </w:rPr>
        <w:t> </w:t>
      </w:r>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3.10: </w:t>
      </w:r>
      <w:r w:rsidRPr="00447351">
        <w:rPr>
          <w:rFonts w:ascii="Arial" w:eastAsia="Times New Roman" w:hAnsi="Arial" w:cs="Arial"/>
          <w:color w:val="000000"/>
          <w:sz w:val="24"/>
          <w:szCs w:val="24"/>
        </w:rPr>
        <w:t>Architectural relationships</w:t>
      </w:r>
    </w:p>
    <w:p w:rsidR="00447351" w:rsidRPr="00447351" w:rsidRDefault="00447351" w:rsidP="00447351">
      <w:pPr>
        <w:numPr>
          <w:ilvl w:val="0"/>
          <w:numId w:val="28"/>
        </w:numPr>
        <w:shd w:val="clear" w:color="auto" w:fill="FFFFFF"/>
        <w:spacing w:after="0" w:line="240" w:lineRule="auto"/>
        <w:rPr>
          <w:rFonts w:ascii="Arial" w:eastAsia="Times New Roman" w:hAnsi="Arial" w:cs="Arial"/>
          <w:color w:val="000000"/>
          <w:sz w:val="24"/>
          <w:szCs w:val="24"/>
        </w:rPr>
      </w:pPr>
      <w:bookmarkStart w:id="128" w:name="166"/>
      <w:bookmarkStart w:id="129" w:name="IDX-59"/>
      <w:bookmarkEnd w:id="128"/>
      <w:bookmarkEnd w:id="129"/>
      <w:r w:rsidRPr="00447351">
        <w:rPr>
          <w:rFonts w:ascii="Arial" w:eastAsia="Times New Roman" w:hAnsi="Arial" w:cs="Arial"/>
          <w:b/>
          <w:bCs/>
          <w:color w:val="000000"/>
          <w:sz w:val="24"/>
          <w:szCs w:val="24"/>
        </w:rPr>
        <w:t>IT infrastructure architecture</w:t>
      </w:r>
      <w:r w:rsidRPr="00447351">
        <w:rPr>
          <w:rFonts w:ascii="Arial" w:eastAsia="Times New Roman" w:hAnsi="Arial" w:cs="Arial"/>
          <w:color w:val="000000"/>
          <w:sz w:val="24"/>
          <w:szCs w:val="24"/>
        </w:rPr>
        <w:t> This describes the structure, functionality and geographical distribution of the hardware, software and communications components that underpin and support the overall architecture, together with the technical standards applying to them. This should also include:</w:t>
      </w:r>
    </w:p>
    <w:p w:rsidR="00447351" w:rsidRPr="00447351" w:rsidRDefault="00447351" w:rsidP="00447351">
      <w:pPr>
        <w:numPr>
          <w:ilvl w:val="1"/>
          <w:numId w:val="2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 ‘product architecture’ that describes the particular proprietary products and industry standards that the enterprise uses to implement the infrastructure in conformance with the IT infrastructure architecture principles</w:t>
      </w:r>
    </w:p>
    <w:p w:rsidR="00447351" w:rsidRPr="00447351" w:rsidRDefault="00447351" w:rsidP="00447351">
      <w:pPr>
        <w:numPr>
          <w:ilvl w:val="1"/>
          <w:numId w:val="2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 ‘management architecture’ consisting of the management tools used to manage the products, processes, environments etc.</w:t>
      </w:r>
    </w:p>
    <w:p w:rsidR="00447351" w:rsidRPr="00447351" w:rsidRDefault="00447351" w:rsidP="00447351">
      <w:pPr>
        <w:numPr>
          <w:ilvl w:val="0"/>
          <w:numId w:val="2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Environmental architecture</w:t>
      </w:r>
      <w:r w:rsidRPr="00447351">
        <w:rPr>
          <w:rFonts w:ascii="Arial" w:eastAsia="Times New Roman" w:hAnsi="Arial" w:cs="Arial"/>
          <w:color w:val="000000"/>
          <w:sz w:val="24"/>
          <w:szCs w:val="24"/>
        </w:rPr>
        <w:t> This describes all aspects, types and levels of environment controls and their management. An illustration of the type of environmental information required is included in </w:t>
      </w:r>
      <w:hyperlink r:id="rId44" w:anchor="866" w:tgtFrame="_parent" w:history="1">
        <w:r w:rsidRPr="00447351">
          <w:rPr>
            <w:rFonts w:ascii="Arial" w:eastAsia="Times New Roman" w:hAnsi="Arial" w:cs="Arial"/>
            <w:color w:val="008000"/>
            <w:sz w:val="24"/>
            <w:szCs w:val="24"/>
            <w:u w:val="single"/>
          </w:rPr>
          <w:t>Appendix E</w:t>
        </w:r>
      </w:hyperlink>
      <w:r w:rsidRPr="00447351">
        <w:rPr>
          <w:rFonts w:ascii="Arial" w:eastAsia="Times New Roman" w:hAnsi="Arial" w:cs="Arial"/>
          <w:color w:val="000000"/>
          <w:sz w:val="24"/>
          <w:szCs w:val="24"/>
        </w:rPr>
        <w:t> (see also </w:t>
      </w:r>
      <w:hyperlink r:id="rId45" w:anchor="1005" w:tgtFrame="_parent" w:history="1">
        <w:r w:rsidRPr="00447351">
          <w:rPr>
            <w:rFonts w:ascii="Arial" w:eastAsia="Times New Roman" w:hAnsi="Arial" w:cs="Arial"/>
            <w:color w:val="008000"/>
            <w:sz w:val="24"/>
            <w:szCs w:val="24"/>
            <w:u w:val="single"/>
          </w:rPr>
          <w:t>section N.7</w:t>
        </w:r>
      </w:hyperlink>
      <w:r w:rsidRPr="00447351">
        <w:rPr>
          <w:rFonts w:ascii="Arial" w:eastAsia="Times New Roman" w:hAnsi="Arial" w:cs="Arial"/>
          <w:color w:val="000000"/>
          <w:sz w:val="24"/>
          <w:szCs w:val="24"/>
        </w:rPr>
        <w:t> in </w:t>
      </w:r>
      <w:hyperlink r:id="rId46" w:anchor="996" w:tgtFrame="_parent" w:history="1">
        <w:r w:rsidRPr="00447351">
          <w:rPr>
            <w:rFonts w:ascii="Arial" w:eastAsia="Times New Roman" w:hAnsi="Arial" w:cs="Arial"/>
            <w:color w:val="008000"/>
            <w:sz w:val="24"/>
            <w:szCs w:val="24"/>
            <w:u w:val="single"/>
          </w:rPr>
          <w:t>Appendix N</w:t>
        </w:r>
      </w:hyperlink>
      <w:r w:rsidRPr="00447351">
        <w:rPr>
          <w:rFonts w:ascii="Arial" w:eastAsia="Times New Roman" w:hAnsi="Arial" w:cs="Arial"/>
          <w:color w:val="000000"/>
          <w:sz w:val="24"/>
          <w:szCs w:val="24"/>
        </w:rPr>
        <w: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relationships between these architectural perspectives can be seen in Figure 3.10. The development, documentation and maintenance of business and IT architectures will typically form part of the processes of strategic thinking and strategy development in the organization.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Within the framework described earlier, it is possible to identify (at least) three architectural roles. These could all report to a senior ‘enterprise architect’ in the organization:</w:t>
      </w:r>
    </w:p>
    <w:p w:rsidR="00447351" w:rsidRPr="00447351" w:rsidRDefault="00447351" w:rsidP="00447351">
      <w:pPr>
        <w:numPr>
          <w:ilvl w:val="0"/>
          <w:numId w:val="29"/>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Business/organizational architect</w:t>
      </w:r>
      <w:r w:rsidRPr="00447351">
        <w:rPr>
          <w:rFonts w:ascii="Arial" w:eastAsia="Times New Roman" w:hAnsi="Arial" w:cs="Arial"/>
          <w:color w:val="000000"/>
          <w:sz w:val="24"/>
          <w:szCs w:val="24"/>
        </w:rPr>
        <w:t> Concerned with business models, business processes and organizational design – the structural and functional components of the organization and their relationship, and how the business functions and activities of the organization are distributed among them; also the governance of the organization and the roles and responsibilities required</w:t>
      </w:r>
    </w:p>
    <w:p w:rsidR="00447351" w:rsidRPr="00447351" w:rsidRDefault="00447351" w:rsidP="00447351">
      <w:pPr>
        <w:numPr>
          <w:ilvl w:val="0"/>
          <w:numId w:val="29"/>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Service architect</w:t>
      </w:r>
      <w:r w:rsidRPr="00447351">
        <w:rPr>
          <w:rFonts w:ascii="Arial" w:eastAsia="Times New Roman" w:hAnsi="Arial" w:cs="Arial"/>
          <w:color w:val="000000"/>
          <w:sz w:val="24"/>
          <w:szCs w:val="24"/>
        </w:rPr>
        <w:t> (often separate roles of applications architect and information/data architect) Concerned with the service, data and application architectures – the logical architectures supporting the business and the relationships between them</w:t>
      </w:r>
    </w:p>
    <w:p w:rsidR="00447351" w:rsidRPr="00447351" w:rsidRDefault="00447351" w:rsidP="00447351">
      <w:pPr>
        <w:numPr>
          <w:ilvl w:val="0"/>
          <w:numId w:val="29"/>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IT infrastructure architect</w:t>
      </w:r>
      <w:r w:rsidRPr="00447351">
        <w:rPr>
          <w:rFonts w:ascii="Arial" w:eastAsia="Times New Roman" w:hAnsi="Arial" w:cs="Arial"/>
          <w:color w:val="000000"/>
          <w:sz w:val="24"/>
          <w:szCs w:val="24"/>
        </w:rPr>
        <w:t> Concerned with the physical technology model, the infrastructure components and their relationships, including choices of technologies, interfaces and protocols, and the selection of products to implement the infrastructure.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 some organizations, the roles of business/ organizational architect, information systems architect (or possibly separate roles of applications architect and data architect) and IT infrastructure architect will be separate functions. In others, some or all of the roles may be combined. The roles may reside in separate parts of the organization or even outside it. For example:</w:t>
      </w:r>
    </w:p>
    <w:p w:rsidR="00447351" w:rsidRPr="00447351" w:rsidRDefault="00447351" w:rsidP="00447351">
      <w:pPr>
        <w:numPr>
          <w:ilvl w:val="0"/>
          <w:numId w:val="3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business/organizational architect role may reside within the business strategy and planning function in the corporate headquarters.</w:t>
      </w:r>
    </w:p>
    <w:p w:rsidR="00447351" w:rsidRPr="00447351" w:rsidRDefault="00447351" w:rsidP="00447351">
      <w:pPr>
        <w:numPr>
          <w:ilvl w:val="0"/>
          <w:numId w:val="3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service architect role may form part of an internal function with responsibility for handling relationships between the business, external suppliers and IT partners relating to service issues. A key responsibility of such a function is the maintenance of the service architecture. This function may be within an IT function or within the business side of an organization.</w:t>
      </w:r>
    </w:p>
    <w:p w:rsidR="00447351" w:rsidRPr="00447351" w:rsidRDefault="00447351" w:rsidP="00447351">
      <w:pPr>
        <w:numPr>
          <w:ilvl w:val="0"/>
          <w:numId w:val="3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IT infrastructure architect role may reside with the service provider/partner who is responsible for producing the IT infrastructure architecture used for the delivery of IT services to the organization.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If the necessary architectures are in place, then the role of service design is affected in the following ways:</w:t>
      </w:r>
    </w:p>
    <w:p w:rsidR="00447351" w:rsidRPr="00447351" w:rsidRDefault="00447351" w:rsidP="00447351">
      <w:pPr>
        <w:numPr>
          <w:ilvl w:val="0"/>
          <w:numId w:val="3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 must work within the agreed architectural framework and standards</w:t>
      </w:r>
    </w:p>
    <w:p w:rsidR="00447351" w:rsidRPr="00447351" w:rsidRDefault="00447351" w:rsidP="00447351">
      <w:pPr>
        <w:numPr>
          <w:ilvl w:val="0"/>
          <w:numId w:val="3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 will be able to reuse many of the assets created as part of the architecture</w:t>
      </w:r>
    </w:p>
    <w:p w:rsidR="00447351" w:rsidRPr="00447351" w:rsidRDefault="00447351" w:rsidP="00447351">
      <w:pPr>
        <w:numPr>
          <w:ilvl w:val="0"/>
          <w:numId w:val="3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 should work closely with all three architectural roles to ensure maximum benefit from the work done in creating the architecture.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130" w:name="167"/>
      <w:bookmarkStart w:id="131" w:name="IDX-60"/>
      <w:bookmarkEnd w:id="130"/>
      <w:bookmarkEnd w:id="131"/>
      <w:r w:rsidRPr="00447351">
        <w:rPr>
          <w:rFonts w:ascii="Arial" w:eastAsia="Times New Roman" w:hAnsi="Arial" w:cs="Arial"/>
          <w:color w:val="000000"/>
          <w:sz w:val="24"/>
          <w:szCs w:val="24"/>
        </w:rPr>
        <w:t xml:space="preserve">If architecture design is to be accomplished effectively and economically, the documents, processes and activities of the business and architectural design should be closely coordinated and synchronized. </w:t>
      </w:r>
      <w:proofErr w:type="gramStart"/>
      <w:r w:rsidRPr="00447351">
        <w:rPr>
          <w:rFonts w:ascii="Arial" w:eastAsia="Times New Roman" w:hAnsi="Arial" w:cs="Arial"/>
          <w:color w:val="000000"/>
          <w:sz w:val="24"/>
          <w:szCs w:val="24"/>
        </w:rPr>
        <w:t>A list of these design</w:t>
      </w:r>
      <w:proofErr w:type="gramEnd"/>
      <w:r w:rsidRPr="00447351">
        <w:rPr>
          <w:rFonts w:ascii="Arial" w:eastAsia="Times New Roman" w:hAnsi="Arial" w:cs="Arial"/>
          <w:color w:val="000000"/>
          <w:sz w:val="24"/>
          <w:szCs w:val="24"/>
        </w:rPr>
        <w:t xml:space="preserve"> documents and their content is contained in Appendices C and D. The individual details of technology included within architectural design are considered in the following sections.</w:t>
      </w:r>
    </w:p>
    <w:p w:rsidR="00447351" w:rsidRPr="00447351" w:rsidRDefault="00B73223" w:rsidP="00447351">
      <w:pPr>
        <w:shd w:val="clear" w:color="auto" w:fill="FFFFFF"/>
        <w:spacing w:after="0" w:line="240" w:lineRule="auto"/>
        <w:rPr>
          <w:rFonts w:ascii="Arial" w:eastAsia="Times New Roman" w:hAnsi="Arial" w:cs="Arial"/>
          <w:color w:val="000000"/>
          <w:sz w:val="24"/>
          <w:szCs w:val="24"/>
        </w:rPr>
      </w:pPr>
      <w:bookmarkStart w:id="132" w:name="168"/>
      <w:bookmarkStart w:id="133" w:name="sidebar.6A05B479-0134-4DED-812C-DAF670BB"/>
      <w:bookmarkEnd w:id="132"/>
      <w:bookmarkEnd w:id="133"/>
      <w:r w:rsidRPr="00B73223">
        <w:rPr>
          <w:rFonts w:ascii="Arial" w:eastAsia="Times New Roman" w:hAnsi="Arial" w:cs="Arial"/>
          <w:color w:val="000000"/>
          <w:sz w:val="24"/>
          <w:szCs w:val="24"/>
        </w:rPr>
        <w:pict>
          <v:rect id="_x0000_i1031" style="width:0;height:1.5pt" o:hralign="center" o:hrstd="t" o:hrnoshade="t" o:hr="t" fillcolor="#010100" stroked="f"/>
        </w:pict>
      </w:r>
    </w:p>
    <w:p w:rsidR="00447351" w:rsidRPr="00447351" w:rsidRDefault="00447351" w:rsidP="00447351">
      <w:pPr>
        <w:shd w:val="clear" w:color="auto" w:fill="FFFFFF"/>
        <w:spacing w:after="96" w:line="240" w:lineRule="auto"/>
        <w:jc w:val="center"/>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KEY MESSAGE</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The real benefit and return on investment of the enterprise architecture comes not from the architecture itself, but from the ability of an organization to design and successfully implement projects and solutions in a rapid and consistent manner.</w:t>
      </w:r>
    </w:p>
    <w:p w:rsidR="00447351" w:rsidRPr="00447351" w:rsidRDefault="00B73223" w:rsidP="00447351">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32" style="width:0;height:1.5pt" o:hralign="center" o:hrstd="t" o:hrnoshade="t" o:hr="t" fillcolor="#010100" stroked="f"/>
        </w:pict>
      </w:r>
    </w:p>
    <w:p w:rsidR="00447351" w:rsidRPr="00447351" w:rsidRDefault="00447351" w:rsidP="00447351">
      <w:pPr>
        <w:shd w:val="clear" w:color="auto" w:fill="FFFFFF"/>
        <w:spacing w:before="216" w:after="0" w:line="240" w:lineRule="auto"/>
        <w:outlineLvl w:val="3"/>
        <w:rPr>
          <w:rFonts w:ascii="Arial" w:eastAsia="Times New Roman" w:hAnsi="Arial" w:cs="Arial"/>
          <w:b/>
          <w:bCs/>
          <w:color w:val="010100"/>
          <w:sz w:val="24"/>
          <w:szCs w:val="24"/>
        </w:rPr>
      </w:pPr>
      <w:bookmarkStart w:id="134" w:name="169"/>
      <w:bookmarkStart w:id="135" w:name="N4047"/>
      <w:bookmarkEnd w:id="134"/>
      <w:bookmarkEnd w:id="135"/>
      <w:r w:rsidRPr="00447351">
        <w:rPr>
          <w:rFonts w:ascii="Arial" w:eastAsia="Times New Roman" w:hAnsi="Arial" w:cs="Arial"/>
          <w:b/>
          <w:bCs/>
          <w:i/>
          <w:iCs/>
          <w:color w:val="010100"/>
          <w:sz w:val="24"/>
          <w:szCs w:val="24"/>
        </w:rPr>
        <w:t>3.7.3.1 Technology management</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 strategic approach should be adopted with regard to the planning of an information technology and its management. This implies creating ‘architectures’ or ‘blueprints’ for the long-term framework of the technology used and planned. IT planners, designers and architects need to understand the business, the requirements and the current technology in order to develop appropriate IT architectures for the short, medium and long term. Technology design also needs to take account of the likely IT services that it will underpin, or at least the types of service from an understanding of the business and its future direction, because the business will demand IT services and it will need an appropriate technology to provide and deliver those services. If it is possible to provide a longer-term technology, which can underpin a number of IT services, then taking a strategic approach will provide benefit in the longer term.</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Architectures need to be developed within the major areas of technology.</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b/>
          <w:bCs/>
          <w:i/>
          <w:iCs/>
          <w:color w:val="000000"/>
          <w:sz w:val="24"/>
          <w:szCs w:val="24"/>
        </w:rPr>
        <w:t>Technology architectures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Architectures are needed in all areas of information technology. Where relevant they need to be developed in the following areas:</w:t>
      </w:r>
    </w:p>
    <w:p w:rsidR="00447351" w:rsidRPr="00447351" w:rsidRDefault="00447351" w:rsidP="00447351">
      <w:pPr>
        <w:numPr>
          <w:ilvl w:val="0"/>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Applications and systems software</w:t>
      </w:r>
    </w:p>
    <w:p w:rsidR="00447351" w:rsidRPr="00447351" w:rsidRDefault="00447351" w:rsidP="00447351">
      <w:pPr>
        <w:numPr>
          <w:ilvl w:val="0"/>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Information, data and database, including information security and confidentiality, data warehousing and data mining</w:t>
      </w:r>
    </w:p>
    <w:p w:rsidR="00447351" w:rsidRPr="00447351" w:rsidRDefault="00447351" w:rsidP="00447351">
      <w:pPr>
        <w:numPr>
          <w:ilvl w:val="0"/>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Infrastructure design and architecture:</w:t>
      </w:r>
    </w:p>
    <w:p w:rsidR="00447351" w:rsidRPr="00447351" w:rsidRDefault="00447351" w:rsidP="00447351">
      <w:pPr>
        <w:numPr>
          <w:ilvl w:val="1"/>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Central server, mainframe architectures, distributed regional servers, including local file and print servers</w:t>
      </w:r>
    </w:p>
    <w:p w:rsidR="00447351" w:rsidRPr="00447351" w:rsidRDefault="00447351" w:rsidP="00447351">
      <w:pPr>
        <w:numPr>
          <w:ilvl w:val="1"/>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Data networks (LANs, MANs, WANs, VPNs, protocols etc.), internet, intranet and extranet systems</w:t>
      </w:r>
    </w:p>
    <w:p w:rsidR="00447351" w:rsidRPr="00447351" w:rsidRDefault="00447351" w:rsidP="00447351">
      <w:pPr>
        <w:numPr>
          <w:ilvl w:val="1"/>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Converged network technologies, including voice networks (PABXs, Centrex, handsets, mobiles, faxes etc.)</w:t>
      </w:r>
    </w:p>
    <w:p w:rsidR="00447351" w:rsidRPr="00447351" w:rsidRDefault="00447351" w:rsidP="00447351">
      <w:pPr>
        <w:numPr>
          <w:ilvl w:val="1"/>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Client systems (desktop PCs, laptop PCs, mobile access devices (hand-held devices, mobile phones, palmtops, PDAs, scanners etc.)</w:t>
      </w:r>
    </w:p>
    <w:p w:rsidR="00447351" w:rsidRPr="00447351" w:rsidRDefault="00447351" w:rsidP="00447351">
      <w:pPr>
        <w:numPr>
          <w:ilvl w:val="1"/>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Storage devices, storage area networks (SANs), network-attached storage (NAS) including backup and recovery systems and services (servers, robots etc.)</w:t>
      </w:r>
    </w:p>
    <w:p w:rsidR="00447351" w:rsidRPr="00447351" w:rsidRDefault="00447351" w:rsidP="00447351">
      <w:pPr>
        <w:numPr>
          <w:ilvl w:val="1"/>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Document storage, handling and management</w:t>
      </w:r>
    </w:p>
    <w:p w:rsidR="00447351" w:rsidRPr="00447351" w:rsidRDefault="00447351" w:rsidP="00447351">
      <w:pPr>
        <w:numPr>
          <w:ilvl w:val="1"/>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Specialist areas of technology such as EPOS, ATMs, scanning devices, GPS systems etc.</w:t>
      </w:r>
    </w:p>
    <w:p w:rsidR="00447351" w:rsidRPr="00447351" w:rsidRDefault="00447351" w:rsidP="00447351">
      <w:pPr>
        <w:numPr>
          <w:ilvl w:val="0"/>
          <w:numId w:val="3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Environmental systems and equipment, including their monitoring and management.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This will result in a hierarchy of architectures, which will need to be dovetailed to construct an integrated set of technology architectures for the organization. The infrastructure architecture should aim to provide relatively few standardized platforms </w:t>
      </w:r>
      <w:r w:rsidRPr="00447351">
        <w:rPr>
          <w:rFonts w:ascii="Arial" w:eastAsia="Times New Roman" w:hAnsi="Arial" w:cs="Arial"/>
          <w:color w:val="000000"/>
          <w:sz w:val="24"/>
          <w:szCs w:val="24"/>
        </w:rPr>
        <w:lastRenderedPageBreak/>
        <w:t xml:space="preserve">for hosting applications. It must also lay down standards for application architectures that are to be hosted in controlled data </w:t>
      </w:r>
      <w:proofErr w:type="spellStart"/>
      <w:r w:rsidRPr="00447351">
        <w:rPr>
          <w:rFonts w:ascii="Arial" w:eastAsia="Times New Roman" w:hAnsi="Arial" w:cs="Arial"/>
          <w:color w:val="000000"/>
          <w:sz w:val="24"/>
          <w:szCs w:val="24"/>
        </w:rPr>
        <w:t>centres</w:t>
      </w:r>
      <w:proofErr w:type="spellEnd"/>
      <w:r w:rsidRPr="00447351">
        <w:rPr>
          <w:rFonts w:ascii="Arial" w:eastAsia="Times New Roman" w:hAnsi="Arial" w:cs="Arial"/>
          <w:color w:val="000000"/>
          <w:sz w:val="24"/>
          <w:szCs w:val="24"/>
        </w:rPr>
        <w:t xml:space="preserve"> so that these fit in with the standardized operating, monitoring and security requirements.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b/>
          <w:bCs/>
          <w:i/>
          <w:iCs/>
          <w:color w:val="000000"/>
          <w:sz w:val="24"/>
          <w:szCs w:val="24"/>
        </w:rPr>
        <w:t>Management architectures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IT must manage costs, deliver the right services at the right time, secure information assets, provide dependable service and lead the business in leveraging technologies. This requires automated procedures and management tools in order to achieve this effectively and efficiently. The selection of </w:t>
      </w:r>
      <w:proofErr w:type="gramStart"/>
      <w:r w:rsidRPr="00447351">
        <w:rPr>
          <w:rFonts w:ascii="Arial" w:eastAsia="Times New Roman" w:hAnsi="Arial" w:cs="Arial"/>
          <w:color w:val="000000"/>
          <w:sz w:val="24"/>
          <w:szCs w:val="24"/>
        </w:rPr>
        <w:t>an appropriate</w:t>
      </w:r>
      <w:proofErr w:type="gramEnd"/>
      <w:r w:rsidRPr="00447351">
        <w:rPr>
          <w:rFonts w:ascii="Arial" w:eastAsia="Times New Roman" w:hAnsi="Arial" w:cs="Arial"/>
          <w:color w:val="000000"/>
          <w:sz w:val="24"/>
          <w:szCs w:val="24"/>
        </w:rPr>
        <w:t xml:space="preserve"> management architecture is key to establishing the required level of control and automation. There are two separate approaches to developing </w:t>
      </w:r>
      <w:proofErr w:type="gramStart"/>
      <w:r w:rsidRPr="00447351">
        <w:rPr>
          <w:rFonts w:ascii="Arial" w:eastAsia="Times New Roman" w:hAnsi="Arial" w:cs="Arial"/>
          <w:color w:val="000000"/>
          <w:sz w:val="24"/>
          <w:szCs w:val="24"/>
        </w:rPr>
        <w:t>a management</w:t>
      </w:r>
      <w:proofErr w:type="gramEnd"/>
      <w:r w:rsidRPr="00447351">
        <w:rPr>
          <w:rFonts w:ascii="Arial" w:eastAsia="Times New Roman" w:hAnsi="Arial" w:cs="Arial"/>
          <w:color w:val="000000"/>
          <w:sz w:val="24"/>
          <w:szCs w:val="24"/>
        </w:rPr>
        <w:t xml:space="preserve"> architecture.</w:t>
      </w:r>
    </w:p>
    <w:p w:rsidR="00447351" w:rsidRPr="00447351" w:rsidRDefault="00447351" w:rsidP="00447351">
      <w:pPr>
        <w:numPr>
          <w:ilvl w:val="0"/>
          <w:numId w:val="3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 xml:space="preserve">Selecting </w:t>
      </w:r>
      <w:proofErr w:type="gramStart"/>
      <w:r w:rsidRPr="00447351">
        <w:rPr>
          <w:rFonts w:ascii="Arial" w:eastAsia="Times New Roman" w:hAnsi="Arial" w:cs="Arial"/>
          <w:b/>
          <w:bCs/>
          <w:color w:val="000000"/>
          <w:sz w:val="24"/>
          <w:szCs w:val="24"/>
        </w:rPr>
        <w:t>a proprietary</w:t>
      </w:r>
      <w:proofErr w:type="gramEnd"/>
      <w:r w:rsidRPr="00447351">
        <w:rPr>
          <w:rFonts w:ascii="Arial" w:eastAsia="Times New Roman" w:hAnsi="Arial" w:cs="Arial"/>
          <w:b/>
          <w:bCs/>
          <w:color w:val="000000"/>
          <w:sz w:val="24"/>
          <w:szCs w:val="24"/>
        </w:rPr>
        <w:t xml:space="preserve"> management architecture</w:t>
      </w:r>
      <w:r w:rsidRPr="00447351">
        <w:rPr>
          <w:rFonts w:ascii="Arial" w:eastAsia="Times New Roman" w:hAnsi="Arial" w:cs="Arial"/>
          <w:color w:val="000000"/>
          <w:sz w:val="24"/>
          <w:szCs w:val="24"/>
        </w:rPr>
        <w:t> This is based on selecting a single set of management products and tools from a single proprietary management solutions supplier. This approach will normally require less effort, will support and integrate within an overall tool architecture, but will often mean that compromises will have to be made with management functionality and facilities, which may result in gaps.</w:t>
      </w:r>
    </w:p>
    <w:p w:rsidR="00447351" w:rsidRPr="00447351" w:rsidRDefault="00447351" w:rsidP="00447351">
      <w:pPr>
        <w:numPr>
          <w:ilvl w:val="0"/>
          <w:numId w:val="33"/>
        </w:numPr>
        <w:shd w:val="clear" w:color="auto" w:fill="FFFFFF"/>
        <w:spacing w:after="0" w:line="240" w:lineRule="auto"/>
        <w:rPr>
          <w:rFonts w:ascii="Arial" w:eastAsia="Times New Roman" w:hAnsi="Arial" w:cs="Arial"/>
          <w:color w:val="000000"/>
          <w:sz w:val="24"/>
          <w:szCs w:val="24"/>
        </w:rPr>
      </w:pPr>
      <w:bookmarkStart w:id="136" w:name="170"/>
      <w:bookmarkStart w:id="137" w:name="IDX-61"/>
      <w:bookmarkEnd w:id="136"/>
      <w:bookmarkEnd w:id="137"/>
      <w:r w:rsidRPr="00447351">
        <w:rPr>
          <w:rFonts w:ascii="Arial" w:eastAsia="Times New Roman" w:hAnsi="Arial" w:cs="Arial"/>
          <w:b/>
          <w:bCs/>
          <w:color w:val="000000"/>
          <w:sz w:val="24"/>
          <w:szCs w:val="24"/>
        </w:rPr>
        <w:t>Selecting a ‘best of breed’ architecture</w:t>
      </w:r>
      <w:r w:rsidRPr="00447351">
        <w:rPr>
          <w:rFonts w:ascii="Arial" w:eastAsia="Times New Roman" w:hAnsi="Arial" w:cs="Arial"/>
          <w:color w:val="000000"/>
          <w:sz w:val="24"/>
          <w:szCs w:val="24"/>
        </w:rPr>
        <w:t> </w:t>
      </w:r>
      <w:proofErr w:type="gramStart"/>
      <w:r w:rsidRPr="00447351">
        <w:rPr>
          <w:rFonts w:ascii="Arial" w:eastAsia="Times New Roman" w:hAnsi="Arial" w:cs="Arial"/>
          <w:color w:val="000000"/>
          <w:sz w:val="24"/>
          <w:szCs w:val="24"/>
        </w:rPr>
        <w:t>This</w:t>
      </w:r>
      <w:proofErr w:type="gramEnd"/>
      <w:r w:rsidRPr="00447351">
        <w:rPr>
          <w:rFonts w:ascii="Arial" w:eastAsia="Times New Roman" w:hAnsi="Arial" w:cs="Arial"/>
          <w:color w:val="000000"/>
          <w:sz w:val="24"/>
          <w:szCs w:val="24"/>
        </w:rPr>
        <w:t xml:space="preserve"> approach involves the selection of a set of ‘best of breed’ management tools and products from a number of management solutions suppliers and then integrating them to provide a comprehensive management solution. Although this will generally require more effort in the integration of the tools into a single comprehensive management solution, it will often provide greater management functionality and facilities, leading to long-term cost savings.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challenges for IT management are to coordinate and work in partnership with the business in the building of these management solutions, supporting the appropriate processes and providing the required measurements and metrics. This has to be achieved while reducing or optimizing the costs involved, particularly the annual, ongoing costs. The best way of minimizing costs is to design cleverly and carefully – for example, making best use of capacity so that additional capacity is not unnecessarily bought (with its associated ongoing costs) – or designing a backup/recovery solution that does not require a complete additional set of infrastructure. Considerable costs can be saved by intelligent and careful design, using technology that is supportable and causes few problems in the operational environment.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main method of realizing these goals is to design solutions that give a reduction in the overall network management and support costs, while maintaining or even improving the quality of service delivered to the business.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To gain the greatest benefit from the use of the four Ps, organizations should determine the roles of processes and people, and then implement the tools to automate the processes, facilitating people’s roles and tasks. The best way of achieving this is to develop a model or architecture based on these principles. This architecture should facilitate the implementation of a set of integrated tools and processes that support ‘end-to-end’ management of all areas of the technology used, ensuring that there are no gaps and no ‘technical silos’.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 xml:space="preserve">However, IT faces a big challenge in developing and maintaining the soft skills required to perform these management roles and processes effectively. In truly efficient organizations, these roles and processes are aligned to those of the business. This ensures that the business and IT management processes and information have similar targets and goals. However, all too often, organizations devote insufficient time and effort to the development of the soft skills (for example, interpersonal skills, communication skills, </w:t>
      </w:r>
      <w:proofErr w:type="gramStart"/>
      <w:r w:rsidRPr="00447351">
        <w:rPr>
          <w:rFonts w:ascii="Arial" w:eastAsia="Times New Roman" w:hAnsi="Arial" w:cs="Arial"/>
          <w:color w:val="000000"/>
          <w:sz w:val="24"/>
          <w:szCs w:val="24"/>
        </w:rPr>
        <w:t>meeting</w:t>
      </w:r>
      <w:proofErr w:type="gramEnd"/>
      <w:r w:rsidRPr="00447351">
        <w:rPr>
          <w:rFonts w:ascii="Arial" w:eastAsia="Times New Roman" w:hAnsi="Arial" w:cs="Arial"/>
          <w:color w:val="000000"/>
          <w:sz w:val="24"/>
          <w:szCs w:val="24"/>
        </w:rPr>
        <w:t xml:space="preserve"> skills) necessary for the processes and the business alignment to be effectively achieved.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There are five areas that need to be considered with regard to the design of </w:t>
      </w:r>
      <w:proofErr w:type="gramStart"/>
      <w:r w:rsidRPr="00447351">
        <w:rPr>
          <w:rFonts w:ascii="Arial" w:eastAsia="Times New Roman" w:hAnsi="Arial" w:cs="Arial"/>
          <w:color w:val="000000"/>
          <w:sz w:val="24"/>
          <w:szCs w:val="24"/>
        </w:rPr>
        <w:t>a management</w:t>
      </w:r>
      <w:proofErr w:type="gramEnd"/>
      <w:r w:rsidRPr="00447351">
        <w:rPr>
          <w:rFonts w:ascii="Arial" w:eastAsia="Times New Roman" w:hAnsi="Arial" w:cs="Arial"/>
          <w:color w:val="000000"/>
          <w:sz w:val="24"/>
          <w:szCs w:val="24"/>
        </w:rPr>
        <w:t xml:space="preserve"> architecture. The </w:t>
      </w:r>
      <w:proofErr w:type="gramStart"/>
      <w:r w:rsidRPr="00447351">
        <w:rPr>
          <w:rFonts w:ascii="Arial" w:eastAsia="Times New Roman" w:hAnsi="Arial" w:cs="Arial"/>
          <w:color w:val="000000"/>
          <w:sz w:val="24"/>
          <w:szCs w:val="24"/>
        </w:rPr>
        <w:t>relationships between these architectural perspectives is</w:t>
      </w:r>
      <w:proofErr w:type="gramEnd"/>
      <w:r w:rsidRPr="00447351">
        <w:rPr>
          <w:rFonts w:ascii="Arial" w:eastAsia="Times New Roman" w:hAnsi="Arial" w:cs="Arial"/>
          <w:color w:val="000000"/>
          <w:sz w:val="24"/>
          <w:szCs w:val="24"/>
        </w:rPr>
        <w:t xml:space="preserve"> illustrated in Figure 3.11. The development, documentation and maintenance of business and IT architectures will typically form part of the processes of strategic thinking and strategy development in the organization.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These five management areas to be considered can be briefly defined as:</w:t>
      </w:r>
    </w:p>
    <w:p w:rsidR="00447351" w:rsidRPr="00447351" w:rsidRDefault="00447351" w:rsidP="00447351">
      <w:pPr>
        <w:numPr>
          <w:ilvl w:val="0"/>
          <w:numId w:val="3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Business</w:t>
      </w:r>
      <w:r w:rsidRPr="00447351">
        <w:rPr>
          <w:rFonts w:ascii="Arial" w:eastAsia="Times New Roman" w:hAnsi="Arial" w:cs="Arial"/>
          <w:color w:val="000000"/>
          <w:sz w:val="24"/>
          <w:szCs w:val="24"/>
        </w:rPr>
        <w:t> The needs, requirements, processes, objectives and goals of the business units and managers within the organization</w:t>
      </w:r>
    </w:p>
    <w:p w:rsidR="00447351" w:rsidRPr="00447351" w:rsidRDefault="00447351" w:rsidP="00447351">
      <w:pPr>
        <w:numPr>
          <w:ilvl w:val="0"/>
          <w:numId w:val="3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People</w:t>
      </w:r>
      <w:r w:rsidRPr="00447351">
        <w:rPr>
          <w:rFonts w:ascii="Arial" w:eastAsia="Times New Roman" w:hAnsi="Arial" w:cs="Arial"/>
          <w:color w:val="000000"/>
          <w:sz w:val="24"/>
          <w:szCs w:val="24"/>
        </w:rPr>
        <w:t> The scope, tasks and activities of the managers and staff involved in the management of the provision of IT services</w:t>
      </w:r>
    </w:p>
    <w:p w:rsidR="00447351" w:rsidRPr="00447351" w:rsidRDefault="00447351" w:rsidP="00447351">
      <w:pPr>
        <w:numPr>
          <w:ilvl w:val="0"/>
          <w:numId w:val="3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Processes</w:t>
      </w:r>
      <w:r w:rsidRPr="00447351">
        <w:rPr>
          <w:rFonts w:ascii="Arial" w:eastAsia="Times New Roman" w:hAnsi="Arial" w:cs="Arial"/>
          <w:color w:val="000000"/>
          <w:sz w:val="24"/>
          <w:szCs w:val="24"/>
        </w:rPr>
        <w:t> The processes and procedures used to manage IT services to the business and its customers</w:t>
      </w:r>
    </w:p>
    <w:p w:rsidR="00447351" w:rsidRPr="00447351" w:rsidRDefault="00447351" w:rsidP="00447351">
      <w:pPr>
        <w:numPr>
          <w:ilvl w:val="0"/>
          <w:numId w:val="3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Tools</w:t>
      </w:r>
      <w:r w:rsidRPr="00447351">
        <w:rPr>
          <w:rFonts w:ascii="Arial" w:eastAsia="Times New Roman" w:hAnsi="Arial" w:cs="Arial"/>
          <w:color w:val="000000"/>
          <w:sz w:val="24"/>
          <w:szCs w:val="24"/>
        </w:rPr>
        <w:t> The management and support tools required to effectively manage the IT infrastructure</w:t>
      </w:r>
    </w:p>
    <w:p w:rsidR="00447351" w:rsidRPr="00447351" w:rsidRDefault="00447351" w:rsidP="00447351">
      <w:pPr>
        <w:numPr>
          <w:ilvl w:val="0"/>
          <w:numId w:val="3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Technology</w:t>
      </w:r>
      <w:r w:rsidRPr="00447351">
        <w:rPr>
          <w:rFonts w:ascii="Arial" w:eastAsia="Times New Roman" w:hAnsi="Arial" w:cs="Arial"/>
          <w:color w:val="000000"/>
          <w:sz w:val="24"/>
          <w:szCs w:val="24"/>
        </w:rPr>
        <w:t> The IT products and technology used to deliver the service and information to the right person, in the right place at the right time.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Such </w:t>
      </w:r>
      <w:proofErr w:type="gramStart"/>
      <w:r w:rsidRPr="00447351">
        <w:rPr>
          <w:rFonts w:ascii="Arial" w:eastAsia="Times New Roman" w:hAnsi="Arial" w:cs="Arial"/>
          <w:color w:val="000000"/>
          <w:sz w:val="24"/>
          <w:szCs w:val="24"/>
        </w:rPr>
        <w:t>an architecture</w:t>
      </w:r>
      <w:proofErr w:type="gramEnd"/>
      <w:r w:rsidRPr="00447351">
        <w:rPr>
          <w:rFonts w:ascii="Arial" w:eastAsia="Times New Roman" w:hAnsi="Arial" w:cs="Arial"/>
          <w:color w:val="000000"/>
          <w:sz w:val="24"/>
          <w:szCs w:val="24"/>
        </w:rPr>
        <w:t xml:space="preserve"> can be used to design and implement efficient, effective and integrated management solutions that are aligned to the business requirements of the organization and its business managers. This management architecture can be applied within an organization to (see also Figure 3.11):</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bookmarkStart w:id="138" w:name="171"/>
      <w:bookmarkStart w:id="139" w:name="IDX-62"/>
      <w:bookmarkStart w:id="140" w:name="172"/>
      <w:bookmarkStart w:id="141" w:name="id07Chapter3ServiceDesignPrinciplesID0EI"/>
      <w:bookmarkStart w:id="142" w:name="IMG_23"/>
      <w:bookmarkEnd w:id="138"/>
      <w:bookmarkEnd w:id="139"/>
      <w:bookmarkEnd w:id="140"/>
      <w:bookmarkEnd w:id="141"/>
      <w:r>
        <w:rPr>
          <w:rFonts w:ascii="Arial" w:eastAsia="Times New Roman" w:hAnsi="Arial" w:cs="Arial"/>
          <w:noProof/>
          <w:color w:val="0000FF"/>
          <w:sz w:val="24"/>
          <w:szCs w:val="24"/>
        </w:rPr>
        <w:lastRenderedPageBreak/>
        <w:drawing>
          <wp:inline distT="0" distB="0" distL="0" distR="0">
            <wp:extent cx="3807460" cy="2907030"/>
            <wp:effectExtent l="19050" t="0" r="2540" b="0"/>
            <wp:docPr id="33" name="IMG_23" descr="Image from book">
              <a:hlinkClick xmlns:a="http://schemas.openxmlformats.org/drawingml/2006/main" r:id="rId4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3" descr="Image from book">
                      <a:hlinkClick r:id="rId47" tgtFrame="&quot;_self&quot;"/>
                    </pic:cNvPr>
                    <pic:cNvPicPr>
                      <a:picLocks noChangeAspect="1" noChangeArrowheads="1"/>
                    </pic:cNvPicPr>
                  </pic:nvPicPr>
                  <pic:blipFill>
                    <a:blip r:embed="rId48" cstate="print"/>
                    <a:srcRect/>
                    <a:stretch>
                      <a:fillRect/>
                    </a:stretch>
                  </pic:blipFill>
                  <pic:spPr bwMode="auto">
                    <a:xfrm>
                      <a:off x="0" y="0"/>
                      <a:ext cx="3807460" cy="2907030"/>
                    </a:xfrm>
                    <a:prstGeom prst="rect">
                      <a:avLst/>
                    </a:prstGeom>
                    <a:noFill/>
                    <a:ln w="9525">
                      <a:noFill/>
                      <a:miter lim="800000"/>
                      <a:headEnd/>
                      <a:tailEnd/>
                    </a:ln>
                  </pic:spPr>
                </pic:pic>
              </a:graphicData>
            </a:graphic>
          </wp:inline>
        </w:drawing>
      </w:r>
      <w:bookmarkEnd w:id="142"/>
      <w:r w:rsidRPr="00447351">
        <w:rPr>
          <w:rFonts w:ascii="Arial" w:eastAsia="Times New Roman" w:hAnsi="Arial" w:cs="Arial"/>
          <w:color w:val="000000"/>
          <w:sz w:val="24"/>
          <w:szCs w:val="24"/>
        </w:rPr>
        <w:t> </w:t>
      </w:r>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3.11: </w:t>
      </w:r>
      <w:r w:rsidRPr="00447351">
        <w:rPr>
          <w:rFonts w:ascii="Arial" w:eastAsia="Times New Roman" w:hAnsi="Arial" w:cs="Arial"/>
          <w:color w:val="000000"/>
          <w:sz w:val="24"/>
          <w:szCs w:val="24"/>
        </w:rPr>
        <w:t>Integrated business-driven technology management</w:t>
      </w:r>
    </w:p>
    <w:p w:rsidR="00447351" w:rsidRPr="00447351" w:rsidRDefault="00447351" w:rsidP="00447351">
      <w:pPr>
        <w:numPr>
          <w:ilvl w:val="0"/>
          <w:numId w:val="3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Design from the top down, ensuring that the service management and technology management processes, tools and information are aligned with the business needs and goals</w:t>
      </w:r>
    </w:p>
    <w:p w:rsidR="00447351" w:rsidRPr="00447351" w:rsidRDefault="00447351" w:rsidP="00447351">
      <w:pPr>
        <w:numPr>
          <w:ilvl w:val="0"/>
          <w:numId w:val="3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Implement from the bottom up, ensuring that efficient and effective service management and technology management processes are fully integrated with the tools and technology in use within the organization</w:t>
      </w:r>
    </w:p>
    <w:p w:rsidR="00447351" w:rsidRPr="00447351" w:rsidRDefault="00447351" w:rsidP="00447351">
      <w:pPr>
        <w:numPr>
          <w:ilvl w:val="0"/>
          <w:numId w:val="3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Integrate processes and tools, ensuring greater exploitation of tools in the management and support of technology and end-to-end processes.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 key to the development of </w:t>
      </w:r>
      <w:proofErr w:type="gramStart"/>
      <w:r w:rsidRPr="00447351">
        <w:rPr>
          <w:rFonts w:ascii="Arial" w:eastAsia="Times New Roman" w:hAnsi="Arial" w:cs="Arial"/>
          <w:color w:val="000000"/>
          <w:sz w:val="24"/>
          <w:szCs w:val="24"/>
        </w:rPr>
        <w:t>a management</w:t>
      </w:r>
      <w:proofErr w:type="gramEnd"/>
      <w:r w:rsidRPr="00447351">
        <w:rPr>
          <w:rFonts w:ascii="Arial" w:eastAsia="Times New Roman" w:hAnsi="Arial" w:cs="Arial"/>
          <w:color w:val="000000"/>
          <w:sz w:val="24"/>
          <w:szCs w:val="24"/>
        </w:rPr>
        <w:t xml:space="preserve"> architecture is to ensure that it is driven by business needs and not developed for IT needs in isolation.</w:t>
      </w:r>
    </w:p>
    <w:p w:rsidR="00447351" w:rsidRPr="00447351" w:rsidRDefault="00B73223" w:rsidP="00447351">
      <w:pPr>
        <w:shd w:val="clear" w:color="auto" w:fill="FFFFFF"/>
        <w:spacing w:after="0" w:line="240" w:lineRule="auto"/>
        <w:rPr>
          <w:rFonts w:ascii="Arial" w:eastAsia="Times New Roman" w:hAnsi="Arial" w:cs="Arial"/>
          <w:color w:val="000000"/>
          <w:sz w:val="24"/>
          <w:szCs w:val="24"/>
        </w:rPr>
      </w:pPr>
      <w:bookmarkStart w:id="143" w:name="173"/>
      <w:bookmarkStart w:id="144" w:name="sidebar.C00AF129-B276-4F37-840B-B1FCE90D"/>
      <w:bookmarkEnd w:id="143"/>
      <w:bookmarkEnd w:id="144"/>
      <w:r w:rsidRPr="00B73223">
        <w:rPr>
          <w:rFonts w:ascii="Arial" w:eastAsia="Times New Roman" w:hAnsi="Arial" w:cs="Arial"/>
          <w:color w:val="000000"/>
          <w:sz w:val="24"/>
          <w:szCs w:val="24"/>
        </w:rPr>
        <w:pict>
          <v:rect id="_x0000_i1033" style="width:0;height:1.5pt" o:hralign="center" o:hrstd="t" o:hrnoshade="t" o:hr="t" fillcolor="#010100" stroked="f"/>
        </w:pict>
      </w:r>
    </w:p>
    <w:p w:rsidR="00447351" w:rsidRPr="00447351" w:rsidRDefault="00447351" w:rsidP="00447351">
      <w:pPr>
        <w:shd w:val="clear" w:color="auto" w:fill="FFFFFF"/>
        <w:spacing w:after="96" w:line="240" w:lineRule="auto"/>
        <w:jc w:val="center"/>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KEY MESSAGE</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Management architectures need to be business-aligned, not technology-driven.</w:t>
      </w:r>
    </w:p>
    <w:p w:rsidR="00447351" w:rsidRPr="00447351" w:rsidRDefault="00B73223" w:rsidP="00447351">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34" style="width:0;height:1.5pt" o:hralign="center" o:hrstd="t" o:hrnoshade="t" o:hr="t" fillcolor="#010100" stroked="f"/>
        </w:pic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Within this overall structure, a management architecture is needed that can be applied to all areas of IT management and not just </w:t>
      </w:r>
      <w:proofErr w:type="gramStart"/>
      <w:r w:rsidRPr="00447351">
        <w:rPr>
          <w:rFonts w:ascii="Arial" w:eastAsia="Times New Roman" w:hAnsi="Arial" w:cs="Arial"/>
          <w:color w:val="000000"/>
          <w:sz w:val="24"/>
          <w:szCs w:val="24"/>
        </w:rPr>
        <w:t>to</w:t>
      </w:r>
      <w:proofErr w:type="gramEnd"/>
      <w:r w:rsidRPr="00447351">
        <w:rPr>
          <w:rFonts w:ascii="Arial" w:eastAsia="Times New Roman" w:hAnsi="Arial" w:cs="Arial"/>
          <w:color w:val="000000"/>
          <w:sz w:val="24"/>
          <w:szCs w:val="24"/>
        </w:rPr>
        <w:t xml:space="preserve"> individual isolated areas. This can then be implemented in a coordinated </w:t>
      </w:r>
      <w:proofErr w:type="spellStart"/>
      <w:r w:rsidRPr="00447351">
        <w:rPr>
          <w:rFonts w:ascii="Arial" w:eastAsia="Times New Roman" w:hAnsi="Arial" w:cs="Arial"/>
          <w:color w:val="000000"/>
          <w:sz w:val="24"/>
          <w:szCs w:val="24"/>
        </w:rPr>
        <w:t>programme</w:t>
      </w:r>
      <w:proofErr w:type="spellEnd"/>
      <w:r w:rsidRPr="00447351">
        <w:rPr>
          <w:rFonts w:ascii="Arial" w:eastAsia="Times New Roman" w:hAnsi="Arial" w:cs="Arial"/>
          <w:color w:val="000000"/>
          <w:sz w:val="24"/>
          <w:szCs w:val="24"/>
        </w:rPr>
        <w:t xml:space="preserve"> of inter-working, to provide overall end-to-end enterprise management so essential to the effective management of today’s IT infrastructure. If only individual areas buy into the architecture, individual ‘islands of excellence’ will develop, and it will be impossible to provide the complete end-to-end solutions required to support today’s e-business solutions.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As well as ensuring that all areas of the IT are integrated, it is vital that the management architecture is developed from the business and service perspectives (i.e. ‘top down’). Therefore, the key elements to agree and define before developing the management architecture are:</w:t>
      </w:r>
    </w:p>
    <w:p w:rsidR="00447351" w:rsidRPr="00447351" w:rsidRDefault="00447351" w:rsidP="00447351">
      <w:pPr>
        <w:numPr>
          <w:ilvl w:val="0"/>
          <w:numId w:val="3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Management of the business processes: What are the business processes and how do they relate to network and IT services and components?</w:t>
      </w:r>
    </w:p>
    <w:p w:rsidR="00447351" w:rsidRPr="00447351" w:rsidRDefault="00447351" w:rsidP="00447351">
      <w:pPr>
        <w:numPr>
          <w:ilvl w:val="0"/>
          <w:numId w:val="36"/>
        </w:numPr>
        <w:shd w:val="clear" w:color="auto" w:fill="FFFFFF"/>
        <w:spacing w:after="0" w:line="240" w:lineRule="auto"/>
        <w:rPr>
          <w:rFonts w:ascii="Arial" w:eastAsia="Times New Roman" w:hAnsi="Arial" w:cs="Arial"/>
          <w:color w:val="000000"/>
          <w:sz w:val="24"/>
          <w:szCs w:val="24"/>
        </w:rPr>
      </w:pPr>
      <w:bookmarkStart w:id="145" w:name="174"/>
      <w:bookmarkStart w:id="146" w:name="IDX-63"/>
      <w:bookmarkEnd w:id="145"/>
      <w:bookmarkEnd w:id="146"/>
      <w:r w:rsidRPr="00447351">
        <w:rPr>
          <w:rFonts w:ascii="Arial" w:eastAsia="Times New Roman" w:hAnsi="Arial" w:cs="Arial"/>
          <w:color w:val="000000"/>
          <w:sz w:val="24"/>
          <w:szCs w:val="24"/>
        </w:rPr>
        <w:t>Management of service quality: What is service quality? How and where will it be measured?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These are the key elements that need to be determined by senior level management and IT management. They provide crucial input to the development of business-focused management architectures. All too often management tools and processes have been focused on components and component management rather than services and business processes. This needs to be changed, with emphasis clearly on the design of management systems, processes and tools that are driven by business needs and are focused on the management of business processes and IT services. Appropriate design and implementation of management architecture will allow service management processes to focus on managing services and service quality and operate from end to end across the entire IT enterprise, providing true enterprise service management. This will truly facilitate the management of services to ensure that services and service quality are closely aligned to the needs of the business.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architectures described suggest that the future of network and systems management will be less focused on the technology and become more integrated with the overall requirements of the business and IT management. These new systems and processes are already starting to evolve as the management standards for the exchange of management information between tools become more fully defined by organizations such as the Distributed Management Task Force (DMTF). In essence, management systems will become:</w:t>
      </w:r>
    </w:p>
    <w:p w:rsidR="00447351" w:rsidRPr="00447351" w:rsidRDefault="00447351" w:rsidP="00447351">
      <w:pPr>
        <w:numPr>
          <w:ilvl w:val="0"/>
          <w:numId w:val="3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More focused on business needs</w:t>
      </w:r>
    </w:p>
    <w:p w:rsidR="00447351" w:rsidRPr="00447351" w:rsidRDefault="00447351" w:rsidP="00447351">
      <w:pPr>
        <w:numPr>
          <w:ilvl w:val="0"/>
          <w:numId w:val="3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More closely aligned to business processes</w:t>
      </w:r>
    </w:p>
    <w:p w:rsidR="00447351" w:rsidRPr="00447351" w:rsidRDefault="00447351" w:rsidP="00447351">
      <w:pPr>
        <w:numPr>
          <w:ilvl w:val="0"/>
          <w:numId w:val="3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Less dependent on specific technology and more ‘service-centric’</w:t>
      </w:r>
    </w:p>
    <w:p w:rsidR="00447351" w:rsidRPr="00447351" w:rsidRDefault="00447351" w:rsidP="00447351">
      <w:pPr>
        <w:numPr>
          <w:ilvl w:val="0"/>
          <w:numId w:val="3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More integrated with other management tools and processes as the management standards evolve. This will involve the integration of systems management, operational management and service management tools and processes, with fewer ‘technology silos’ and ‘islands of excellence’</w:t>
      </w:r>
    </w:p>
    <w:p w:rsidR="00447351" w:rsidRPr="00447351" w:rsidRDefault="00447351" w:rsidP="00447351">
      <w:pPr>
        <w:numPr>
          <w:ilvl w:val="0"/>
          <w:numId w:val="3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Part of end-to-end management systems and processes, more focused on provision of quality and customer services</w:t>
      </w:r>
    </w:p>
    <w:p w:rsidR="00447351" w:rsidRPr="00447351" w:rsidRDefault="00447351" w:rsidP="00447351">
      <w:pPr>
        <w:numPr>
          <w:ilvl w:val="0"/>
          <w:numId w:val="3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More flexible. There will be a move away from some of the more rigid, single-supplier frameworks to a more open ‘best-of-breed’ approach.</w:t>
      </w:r>
    </w:p>
    <w:p w:rsidR="00447351" w:rsidRPr="00447351" w:rsidRDefault="00447351" w:rsidP="00447351">
      <w:pPr>
        <w:shd w:val="clear" w:color="auto" w:fill="FFFFFF"/>
        <w:spacing w:before="312" w:after="216" w:line="240" w:lineRule="auto"/>
        <w:outlineLvl w:val="2"/>
        <w:rPr>
          <w:rFonts w:ascii="Arial" w:eastAsia="Times New Roman" w:hAnsi="Arial" w:cs="Arial"/>
          <w:b/>
          <w:bCs/>
          <w:color w:val="800000"/>
          <w:sz w:val="27"/>
          <w:szCs w:val="27"/>
        </w:rPr>
      </w:pPr>
      <w:bookmarkStart w:id="147" w:name="175"/>
      <w:bookmarkStart w:id="148" w:name="N4245"/>
      <w:bookmarkStart w:id="149" w:name="_Toc360102821"/>
      <w:bookmarkEnd w:id="147"/>
      <w:bookmarkEnd w:id="148"/>
      <w:r w:rsidRPr="00447351">
        <w:rPr>
          <w:rFonts w:ascii="Arial" w:eastAsia="Times New Roman" w:hAnsi="Arial" w:cs="Arial"/>
          <w:b/>
          <w:bCs/>
          <w:color w:val="800000"/>
          <w:sz w:val="27"/>
          <w:szCs w:val="27"/>
        </w:rPr>
        <w:t>3.7.4 Designing processes</w:t>
      </w:r>
      <w:bookmarkEnd w:id="149"/>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This section provides a general introduction to process theory and practice, which is the basis for the design of ITIL processes that are used in the service lifecycle. A process model enables understanding and helps to articulate the distinctive features of a process.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A process is a structured set of activities designed to accomplish a specific objective. A process takes one or more inputs and turns them into defined outputs. A process includes all of the roles, responsibilities, tools and management controls required to </w:t>
      </w:r>
      <w:r w:rsidRPr="00447351">
        <w:rPr>
          <w:rFonts w:ascii="Arial" w:eastAsia="Times New Roman" w:hAnsi="Arial" w:cs="Arial"/>
          <w:color w:val="000000"/>
          <w:sz w:val="24"/>
          <w:szCs w:val="24"/>
        </w:rPr>
        <w:lastRenderedPageBreak/>
        <w:t>reliably deliver the outputs. A process may also define or revise policies, standards, guidelines, activities, processes, procedures and work instructions if they are needed.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Process control is the activity of planning and regulating a process, with the objective of performing a process in an effective, efficient and consistent manner. As mentioned in </w:t>
      </w:r>
      <w:hyperlink r:id="rId49" w:anchor="44" w:tgtFrame="_parent" w:history="1">
        <w:r w:rsidRPr="00447351">
          <w:rPr>
            <w:rFonts w:ascii="Arial" w:eastAsia="Times New Roman" w:hAnsi="Arial" w:cs="Arial"/>
            <w:color w:val="008000"/>
            <w:sz w:val="24"/>
            <w:szCs w:val="24"/>
            <w:u w:val="single"/>
          </w:rPr>
          <w:t>Chapter 2</w:t>
        </w:r>
      </w:hyperlink>
      <w:r w:rsidRPr="00447351">
        <w:rPr>
          <w:rFonts w:ascii="Arial" w:eastAsia="Times New Roman" w:hAnsi="Arial" w:cs="Arial"/>
          <w:color w:val="000000"/>
          <w:sz w:val="24"/>
          <w:szCs w:val="24"/>
        </w:rPr>
        <w:t>, processes, once defined, should be documented and controlled. Once under control, they can be repeated and become manageable. Degrees of control over processes can be defined, and then process measurement and metrics can be built into the process to control and improve the process, as illustrated in </w:t>
      </w:r>
      <w:hyperlink r:id="rId50" w:anchor="74" w:tgtFrame="_parent" w:history="1">
        <w:r w:rsidRPr="00447351">
          <w:rPr>
            <w:rFonts w:ascii="Arial" w:eastAsia="Times New Roman" w:hAnsi="Arial" w:cs="Arial"/>
            <w:color w:val="008000"/>
            <w:sz w:val="24"/>
            <w:szCs w:val="24"/>
            <w:u w:val="single"/>
          </w:rPr>
          <w:t>Figure 2.5</w:t>
        </w:r>
      </w:hyperlink>
      <w:r w:rsidRPr="00447351">
        <w:rPr>
          <w:rFonts w:ascii="Arial" w:eastAsia="Times New Roman" w:hAnsi="Arial" w:cs="Arial"/>
          <w:color w:val="000000"/>
          <w:sz w:val="24"/>
          <w:szCs w:val="24"/>
        </w:rPr>
        <w: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 generic process elements show data enters the process, is processed, </w:t>
      </w:r>
      <w:proofErr w:type="gramStart"/>
      <w:r w:rsidRPr="00447351">
        <w:rPr>
          <w:rFonts w:ascii="Arial" w:eastAsia="Times New Roman" w:hAnsi="Arial" w:cs="Arial"/>
          <w:color w:val="000000"/>
          <w:sz w:val="24"/>
          <w:szCs w:val="24"/>
        </w:rPr>
        <w:t>is</w:t>
      </w:r>
      <w:proofErr w:type="gramEnd"/>
      <w:r w:rsidRPr="00447351">
        <w:rPr>
          <w:rFonts w:ascii="Arial" w:eastAsia="Times New Roman" w:hAnsi="Arial" w:cs="Arial"/>
          <w:color w:val="000000"/>
          <w:sz w:val="24"/>
          <w:szCs w:val="24"/>
        </w:rPr>
        <w:t xml:space="preserve"> output and the outcome is measured and reviewed. This very basic description underpins any process description. A process is always organized around a set of objectives. The main outputs from the process should be driven by the objectives and should always include process measurements (metrics), reports and process improvement.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Each process should be owned by a process owner, who should be accountable for the process and its improvement and for ensuring that a process meets its objectives. The objectives of any IT process should be defined in measurable terms and should be expressed in terms of business benefits and underpinning business strategy and goals. Service design should assist each process owner with the design of processes, in order to ensure that all processes use standard terms and templates, are consistent and integrate with each other to provide end-to-end integration across all areas.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150" w:name="176"/>
      <w:bookmarkStart w:id="151" w:name="IDX-64"/>
      <w:bookmarkEnd w:id="150"/>
      <w:bookmarkEnd w:id="151"/>
      <w:r w:rsidRPr="00447351">
        <w:rPr>
          <w:rFonts w:ascii="Arial" w:eastAsia="Times New Roman" w:hAnsi="Arial" w:cs="Arial"/>
          <w:color w:val="000000"/>
          <w:sz w:val="24"/>
          <w:szCs w:val="24"/>
        </w:rPr>
        <w:t>The output produced by a process has to conform to operational norms that are derived from business objectives. If products conform to the set norm, the process can be considered effective (because it achieves its objectives and can be repeated, measured and managed). If the activities are carried out with a minimum use of resources, the process can also be considered efficient. Process analysis, results and metrics should be incorporated in regular management reports and process improvements.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All these areas should be included within the design of any process. The ITIL publications have been written around ‘sets of processes’ that reflect the stages in the lifecycle of a service. The service design set of processes detailed in this publication covers the processes closely related to all aspects of design, although in most cases these processes are not limited to service design work only.</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Working with defined processes has been the foundation of ITIL from its beginning. By defining what the organization’s activities are, which inputs are necessary and which outputs will result from the process, it is possible to work in a more efficient and effective manner. Measuring and steering the activities increases this effectiveness. Finally, by adding norms to the process, it is possible to add quality measures to the output.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This approach underpins the Plan-Do-Check-Act cycle of continual improvement for any quality management system. Plan the purpose of the process in such a way that process actions can be reviewed, assessed or audited for successful achievement and improved.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Norms define certain conditions that the results should meet. Defining norms introduces quality aspects to the process. Even before starting, it is important to think about what the process outcomes should look like. To discover whether or not process activities are contributing optimally to the business goal and the objectives of the process, aligned to business goals, the effectiveness should be measured on a regular basis. Measuring allows comparison of what has actually been done with what the organization set out to do, and to identify and implement improvements within the process.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Each organization should adopt a formalized approach to the design and implementation of service management processes. The objective should not be to design ‘perfect processes’, but to design practical and appropriate processes with ‘in-built’ improvement mechanisms, so that the effectiveness and efficiency of the processes are improved in the most suitable manner for the organization. Documentation standards, processes and templates should be used to ensure that the processes are easily adopted throughout the organization. Some example process documentation templates are included in </w:t>
      </w:r>
      <w:hyperlink r:id="rId51" w:anchor="858" w:tgtFrame="_parent" w:history="1">
        <w:r w:rsidRPr="00447351">
          <w:rPr>
            <w:rFonts w:ascii="Arial" w:eastAsia="Times New Roman" w:hAnsi="Arial" w:cs="Arial"/>
            <w:color w:val="008000"/>
            <w:sz w:val="24"/>
            <w:szCs w:val="24"/>
            <w:u w:val="single"/>
          </w:rPr>
          <w:t>Appendix C</w:t>
        </w:r>
      </w:hyperlink>
      <w:r w:rsidRPr="00447351">
        <w:rPr>
          <w:rFonts w:ascii="Arial" w:eastAsia="Times New Roman" w:hAnsi="Arial" w:cs="Arial"/>
          <w:color w:val="000000"/>
          <w:sz w:val="24"/>
          <w:szCs w:val="24"/>
        </w:rPr>
        <w: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goal for now and in the future is to design processes and support these with tools that can provide integration between organizations. This has now become possible because management tools are providing support of open standards, such as the DMTF, which support the exchange of information based on ITIL concepts, such as incidents, problems and changes with standard formats and contents. This allows service providers to support efficient and effective process interfaces with their main suppliers with automated exchange of key operational information in real time.</w:t>
      </w:r>
    </w:p>
    <w:p w:rsidR="00447351" w:rsidRPr="00447351" w:rsidRDefault="00447351" w:rsidP="00447351">
      <w:pPr>
        <w:shd w:val="clear" w:color="auto" w:fill="FFFFFF"/>
        <w:spacing w:before="216" w:after="0" w:line="240" w:lineRule="auto"/>
        <w:outlineLvl w:val="3"/>
        <w:rPr>
          <w:rFonts w:ascii="Arial" w:eastAsia="Times New Roman" w:hAnsi="Arial" w:cs="Arial"/>
          <w:b/>
          <w:bCs/>
          <w:color w:val="010100"/>
          <w:sz w:val="24"/>
          <w:szCs w:val="24"/>
        </w:rPr>
      </w:pPr>
      <w:bookmarkStart w:id="152" w:name="177"/>
      <w:bookmarkStart w:id="153" w:name="N4275"/>
      <w:bookmarkEnd w:id="152"/>
      <w:bookmarkEnd w:id="153"/>
      <w:r w:rsidRPr="00447351">
        <w:rPr>
          <w:rFonts w:ascii="Arial" w:eastAsia="Times New Roman" w:hAnsi="Arial" w:cs="Arial"/>
          <w:b/>
          <w:bCs/>
          <w:i/>
          <w:iCs/>
          <w:color w:val="010100"/>
          <w:sz w:val="24"/>
          <w:szCs w:val="24"/>
        </w:rPr>
        <w:t>3.7.4.1 Designing roles – the RACI model</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When designing a service or a process, it is imperative that all the roles are clearly defined. A trademark of high-performing organizations is the ability to make the right decisions quickly and execute them effectively. Whether the decision involves a strategic choice or a critical operation, being clear on who has input, who decides and who takes action will enable the organization to move forward rapidly.</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 key characteristic of a process is that all related activities need not necessarily be limited to one specific organizational unit. Service asset and configuration management process activities, for example, can be conducted in departments such as computer operations, system programming, application management, network management, systems development and even non-IT departments such as procurement, warehouse or accounting. Since services, processes and their component activities run through an entire organization, the individual activities should be clearly mapped to well-defined roles. The roles and activities are coordinated by process managers. Once detailed procedures and work instructions have been developed, an organization must map the defined roles and the activities of the process to its existing staff. Clear definitions of accountability and responsibility are critical success factors (CSFs) for any improvement activity. Without this, roles and responsibilities within the new process can be confusing, and individuals will revert to ‘the way we’ve always done it’ before the new procedures were put in place.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154" w:name="178"/>
      <w:bookmarkStart w:id="155" w:name="IDX-65"/>
      <w:bookmarkEnd w:id="154"/>
      <w:bookmarkEnd w:id="155"/>
      <w:r w:rsidRPr="00447351">
        <w:rPr>
          <w:rFonts w:ascii="Arial" w:eastAsia="Times New Roman" w:hAnsi="Arial" w:cs="Arial"/>
          <w:color w:val="000000"/>
          <w:sz w:val="24"/>
          <w:szCs w:val="24"/>
        </w:rPr>
        <w:lastRenderedPageBreak/>
        <w:t>To help with this task the RACI model or ‘authority matrix’ is often used within organizations to define the roles and responsibilities in relation to processes and activities. The RACI model provides a compact, concise, easy method of tracking who does what in each process and it enables decisions to be made with pace and confidence.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RACI is an acronym for the four main roles of being:</w:t>
      </w:r>
    </w:p>
    <w:p w:rsidR="00447351" w:rsidRPr="00447351" w:rsidRDefault="00447351" w:rsidP="00447351">
      <w:pPr>
        <w:numPr>
          <w:ilvl w:val="0"/>
          <w:numId w:val="3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Responsible</w:t>
      </w:r>
      <w:r w:rsidRPr="00447351">
        <w:rPr>
          <w:rFonts w:ascii="Arial" w:eastAsia="Times New Roman" w:hAnsi="Arial" w:cs="Arial"/>
          <w:color w:val="000000"/>
          <w:sz w:val="24"/>
          <w:szCs w:val="24"/>
        </w:rPr>
        <w:t> The person or people responsible for correct execution – for getting the job done</w:t>
      </w:r>
    </w:p>
    <w:p w:rsidR="00447351" w:rsidRPr="00447351" w:rsidRDefault="00447351" w:rsidP="00447351">
      <w:pPr>
        <w:numPr>
          <w:ilvl w:val="0"/>
          <w:numId w:val="3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Accountable</w:t>
      </w:r>
      <w:r w:rsidRPr="00447351">
        <w:rPr>
          <w:rFonts w:ascii="Arial" w:eastAsia="Times New Roman" w:hAnsi="Arial" w:cs="Arial"/>
          <w:color w:val="000000"/>
          <w:sz w:val="24"/>
          <w:szCs w:val="24"/>
        </w:rPr>
        <w:t> The person who has ownership of quality and the end result. Only one person can be accountable for each task</w:t>
      </w:r>
    </w:p>
    <w:p w:rsidR="00447351" w:rsidRPr="00447351" w:rsidRDefault="00447351" w:rsidP="00447351">
      <w:pPr>
        <w:numPr>
          <w:ilvl w:val="0"/>
          <w:numId w:val="3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Consulted</w:t>
      </w:r>
      <w:r w:rsidRPr="00447351">
        <w:rPr>
          <w:rFonts w:ascii="Arial" w:eastAsia="Times New Roman" w:hAnsi="Arial" w:cs="Arial"/>
          <w:color w:val="000000"/>
          <w:sz w:val="24"/>
          <w:szCs w:val="24"/>
        </w:rPr>
        <w:t> The people who are consulted and whose opinions are sought. They have involvement through input of knowledge and information</w:t>
      </w:r>
    </w:p>
    <w:p w:rsidR="00447351" w:rsidRPr="00447351" w:rsidRDefault="00447351" w:rsidP="00447351">
      <w:pPr>
        <w:numPr>
          <w:ilvl w:val="0"/>
          <w:numId w:val="3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Informed</w:t>
      </w:r>
      <w:r w:rsidRPr="00447351">
        <w:rPr>
          <w:rFonts w:ascii="Arial" w:eastAsia="Times New Roman" w:hAnsi="Arial" w:cs="Arial"/>
          <w:color w:val="000000"/>
          <w:sz w:val="24"/>
          <w:szCs w:val="24"/>
        </w:rPr>
        <w:t> The people who are kept up to date on progress. They receive information about process execution and quality.</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Some use the RACI definitions, but switch the order to Accountable, Responsible, Consulted and Informed or ARCI, but the meanings and usage remain unaltered.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Occasionally an expanded version of RACI is used, called RACI-VS, with two further roles as follows:</w:t>
      </w:r>
    </w:p>
    <w:p w:rsidR="00447351" w:rsidRPr="00447351" w:rsidRDefault="00447351" w:rsidP="00447351">
      <w:pPr>
        <w:numPr>
          <w:ilvl w:val="0"/>
          <w:numId w:val="39"/>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Verifies</w:t>
      </w:r>
      <w:r w:rsidRPr="00447351">
        <w:rPr>
          <w:rFonts w:ascii="Arial" w:eastAsia="Times New Roman" w:hAnsi="Arial" w:cs="Arial"/>
          <w:color w:val="000000"/>
          <w:sz w:val="24"/>
          <w:szCs w:val="24"/>
        </w:rPr>
        <w:t> The person or group that checks whether the acceptance criteria have been met</w:t>
      </w:r>
    </w:p>
    <w:p w:rsidR="00447351" w:rsidRPr="00447351" w:rsidRDefault="00447351" w:rsidP="00447351">
      <w:pPr>
        <w:numPr>
          <w:ilvl w:val="0"/>
          <w:numId w:val="39"/>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Signs off</w:t>
      </w:r>
      <w:r w:rsidRPr="00447351">
        <w:rPr>
          <w:rFonts w:ascii="Arial" w:eastAsia="Times New Roman" w:hAnsi="Arial" w:cs="Arial"/>
          <w:color w:val="000000"/>
          <w:sz w:val="24"/>
          <w:szCs w:val="24"/>
        </w:rPr>
        <w:t> The person who approves the V decision and authorizes the product handover. This could be the ‘A’ person.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 third variation of the RACI model is RASCI, where the S represents Supportive. This role provides additional resources to conduct the work, or plays a supportive role in implementation, for example. This could be beneficial for IT service implementation.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Applying the RACI model to a process, only one person should hold end-to-end accountability for the process, typically the process owner. Similarly, there is only one person accountable for any individual activity, although several people may be responsible for executing parts of the activity.</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 RACI chart in Table 3.2 shows the structure and power of RACI </w:t>
      </w:r>
      <w:proofErr w:type="spellStart"/>
      <w:r w:rsidRPr="00447351">
        <w:rPr>
          <w:rFonts w:ascii="Arial" w:eastAsia="Times New Roman" w:hAnsi="Arial" w:cs="Arial"/>
          <w:color w:val="000000"/>
          <w:sz w:val="24"/>
          <w:szCs w:val="24"/>
        </w:rPr>
        <w:t>modelling</w:t>
      </w:r>
      <w:proofErr w:type="spellEnd"/>
      <w:r w:rsidRPr="00447351">
        <w:rPr>
          <w:rFonts w:ascii="Arial" w:eastAsia="Times New Roman" w:hAnsi="Arial" w:cs="Arial"/>
          <w:color w:val="000000"/>
          <w:sz w:val="24"/>
          <w:szCs w:val="24"/>
        </w:rPr>
        <w:t>. The rows represent a number of required activities and the columns identify the people who make the decisions, carry out the activities or provide input.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186"/>
        <w:gridCol w:w="1962"/>
        <w:gridCol w:w="1467"/>
        <w:gridCol w:w="1446"/>
        <w:gridCol w:w="1446"/>
        <w:gridCol w:w="1943"/>
      </w:tblGrid>
      <w:tr w:rsidR="00447351" w:rsidRPr="00447351" w:rsidTr="00447351">
        <w:trPr>
          <w:tblHeader/>
          <w:tblCellSpacing w:w="15" w:type="dxa"/>
        </w:trPr>
        <w:tc>
          <w:tcPr>
            <w:tcW w:w="0" w:type="auto"/>
            <w:gridSpan w:val="6"/>
            <w:tcBorders>
              <w:top w:val="nil"/>
              <w:left w:val="nil"/>
              <w:bottom w:val="nil"/>
              <w:right w:val="nil"/>
            </w:tcBorders>
            <w:vAlign w:val="center"/>
            <w:hideMark/>
          </w:tcPr>
          <w:p w:rsidR="00447351" w:rsidRPr="00447351" w:rsidRDefault="00447351" w:rsidP="00447351">
            <w:pPr>
              <w:spacing w:after="240" w:line="240" w:lineRule="auto"/>
              <w:rPr>
                <w:rFonts w:ascii="Arial" w:eastAsia="Times New Roman" w:hAnsi="Arial" w:cs="Arial"/>
                <w:b/>
                <w:bCs/>
                <w:color w:val="800000"/>
                <w:sz w:val="24"/>
                <w:szCs w:val="24"/>
              </w:rPr>
            </w:pPr>
            <w:bookmarkStart w:id="156" w:name="179"/>
            <w:bookmarkStart w:id="157" w:name="N4341"/>
            <w:bookmarkEnd w:id="156"/>
            <w:bookmarkEnd w:id="157"/>
            <w:r w:rsidRPr="00447351">
              <w:rPr>
                <w:rFonts w:ascii="Arial" w:eastAsia="Times New Roman" w:hAnsi="Arial" w:cs="Arial"/>
                <w:b/>
                <w:bCs/>
                <w:color w:val="800000"/>
                <w:sz w:val="24"/>
                <w:szCs w:val="24"/>
              </w:rPr>
              <w:t>Table 3.2: An example of a simple RACI matrix </w:t>
            </w:r>
            <w:r w:rsidRPr="00447351">
              <w:rPr>
                <w:rFonts w:ascii="Arial" w:eastAsia="Times New Roman" w:hAnsi="Arial" w:cs="Arial"/>
                <w:b/>
                <w:bCs/>
                <w:color w:val="800000"/>
                <w:sz w:val="24"/>
                <w:szCs w:val="24"/>
              </w:rPr>
              <w:br/>
            </w:r>
            <w:hyperlink r:id="rId52" w:tgtFrame="_blank" w:history="1">
              <w:r>
                <w:rPr>
                  <w:rFonts w:ascii="Arial" w:eastAsia="Times New Roman" w:hAnsi="Arial" w:cs="Arial"/>
                  <w:noProof/>
                  <w:color w:val="0000FF"/>
                  <w:sz w:val="24"/>
                  <w:szCs w:val="24"/>
                </w:rPr>
                <w:drawing>
                  <wp:inline distT="0" distB="0" distL="0" distR="0">
                    <wp:extent cx="122555" cy="102235"/>
                    <wp:effectExtent l="19050" t="0" r="0" b="0"/>
                    <wp:docPr id="36" name="Picture 36" descr="http://www.books24x7.com/images/b24-bluearrow.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ooks24x7.com/images/b24-bluearrow.gif">
                              <a:hlinkClick r:id="rId52"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447351">
                <w:rPr>
                  <w:rFonts w:ascii="Arial" w:eastAsia="Times New Roman" w:hAnsi="Arial" w:cs="Arial"/>
                  <w:color w:val="0000FF"/>
                  <w:sz w:val="24"/>
                  <w:szCs w:val="24"/>
                </w:rPr>
                <w:t> </w:t>
              </w:r>
              <w:r w:rsidRPr="00447351">
                <w:rPr>
                  <w:rFonts w:ascii="Arial" w:eastAsia="Times New Roman" w:hAnsi="Arial" w:cs="Arial"/>
                  <w:color w:val="0000FF"/>
                  <w:sz w:val="24"/>
                  <w:szCs w:val="24"/>
                  <w:u w:val="single"/>
                </w:rPr>
                <w:t>Open table as spreadsheet</w:t>
              </w:r>
            </w:hyperlink>
          </w:p>
        </w:tc>
      </w:tr>
      <w:tr w:rsidR="00447351" w:rsidRPr="00447351" w:rsidTr="00447351">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240" w:line="240" w:lineRule="auto"/>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Director service management</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Service level manager</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Problem manager</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Security manager</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Procurement manager</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Activity 1</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AR</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Activity </w:t>
            </w:r>
            <w:r w:rsidRPr="00447351">
              <w:rPr>
                <w:rFonts w:ascii="Arial" w:eastAsia="Times New Roman" w:hAnsi="Arial" w:cs="Arial"/>
                <w:sz w:val="24"/>
                <w:szCs w:val="24"/>
              </w:rPr>
              <w:lastRenderedPageBreak/>
              <w:t>2</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A</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Activity 3</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Activity 4</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rPr>
                <w:rFonts w:ascii="Arial" w:eastAsia="Times New Roman" w:hAnsi="Arial" w:cs="Arial"/>
                <w:sz w:val="24"/>
                <w:szCs w:val="24"/>
              </w:rPr>
            </w:pPr>
            <w:r w:rsidRPr="00447351">
              <w:rPr>
                <w:rFonts w:ascii="Arial" w:eastAsia="Times New Roman" w:hAnsi="Arial" w:cs="Arial"/>
                <w:sz w:val="24"/>
                <w:szCs w:val="24"/>
              </w:rPr>
              <w:t> </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Activity 5</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w:t>
            </w:r>
          </w:p>
        </w:tc>
      </w:tr>
    </w:tbl>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158" w:name="180"/>
      <w:bookmarkStart w:id="159" w:name="IDX-66"/>
      <w:bookmarkEnd w:id="158"/>
      <w:bookmarkEnd w:id="159"/>
      <w:r w:rsidRPr="00447351">
        <w:rPr>
          <w:rFonts w:ascii="Arial" w:eastAsia="Times New Roman" w:hAnsi="Arial" w:cs="Arial"/>
          <w:color w:val="000000"/>
          <w:sz w:val="24"/>
          <w:szCs w:val="24"/>
        </w:rPr>
        <w:t>Whether RACI or some other tool or model is used, the important thing is to not just leave the assignment of responsibilities to chance or leave it to the last minute to decide. Conflicts can be avoided and decisions can be made quickly if the roles are allocated in advance.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To build a RACI chart, the following steps are required:</w:t>
      </w:r>
    </w:p>
    <w:p w:rsidR="00447351" w:rsidRPr="00447351" w:rsidRDefault="00447351" w:rsidP="00447351">
      <w:pPr>
        <w:numPr>
          <w:ilvl w:val="0"/>
          <w:numId w:val="4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Identify the processes/activities</w:t>
      </w:r>
    </w:p>
    <w:p w:rsidR="00447351" w:rsidRPr="00447351" w:rsidRDefault="00447351" w:rsidP="00447351">
      <w:pPr>
        <w:numPr>
          <w:ilvl w:val="0"/>
          <w:numId w:val="4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Identify and define the roles</w:t>
      </w:r>
    </w:p>
    <w:p w:rsidR="00447351" w:rsidRPr="00447351" w:rsidRDefault="00447351" w:rsidP="00447351">
      <w:pPr>
        <w:numPr>
          <w:ilvl w:val="0"/>
          <w:numId w:val="4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Conduct meetings and assign the RACI codes</w:t>
      </w:r>
    </w:p>
    <w:p w:rsidR="00447351" w:rsidRPr="00447351" w:rsidRDefault="00447351" w:rsidP="00447351">
      <w:pPr>
        <w:numPr>
          <w:ilvl w:val="0"/>
          <w:numId w:val="4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Identify any gaps or overlaps – for example, where there are multiple Rs or no Rs (see analysis below)</w:t>
      </w:r>
    </w:p>
    <w:p w:rsidR="00447351" w:rsidRPr="00447351" w:rsidRDefault="00447351" w:rsidP="00447351">
      <w:pPr>
        <w:numPr>
          <w:ilvl w:val="0"/>
          <w:numId w:val="4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Distribute the chart and incorporate feedback</w:t>
      </w:r>
    </w:p>
    <w:p w:rsidR="00447351" w:rsidRPr="00447351" w:rsidRDefault="00447351" w:rsidP="00447351">
      <w:pPr>
        <w:numPr>
          <w:ilvl w:val="0"/>
          <w:numId w:val="4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Ensure that the allocations are being followed.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Analysis of a RACI chart to identify weaknesses or areas for improvement should include considering both the role and activity perspectives.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b/>
          <w:bCs/>
          <w:i/>
          <w:iCs/>
          <w:color w:val="000000"/>
          <w:sz w:val="24"/>
          <w:szCs w:val="24"/>
        </w:rPr>
        <w:t>Role analysis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Role analysis involves asking:</w:t>
      </w:r>
    </w:p>
    <w:p w:rsidR="00447351" w:rsidRPr="00447351" w:rsidRDefault="00447351" w:rsidP="00447351">
      <w:pPr>
        <w:numPr>
          <w:ilvl w:val="0"/>
          <w:numId w:val="4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Many As: Are duties segregated properly? Should someone else be accountable for some of these activities? Is this causing a bottleneck in some areas that will delay decisions?</w:t>
      </w:r>
    </w:p>
    <w:p w:rsidR="00447351" w:rsidRPr="00447351" w:rsidRDefault="00447351" w:rsidP="00447351">
      <w:pPr>
        <w:numPr>
          <w:ilvl w:val="0"/>
          <w:numId w:val="4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Many Rs: Is this too much for one function?</w:t>
      </w:r>
    </w:p>
    <w:p w:rsidR="00447351" w:rsidRPr="00447351" w:rsidRDefault="00447351" w:rsidP="00447351">
      <w:pPr>
        <w:numPr>
          <w:ilvl w:val="0"/>
          <w:numId w:val="4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No empty spaces: Does this role need to be involved in so many tasks?</w:t>
      </w:r>
    </w:p>
    <w:p w:rsidR="00447351" w:rsidRPr="00447351" w:rsidRDefault="00447351" w:rsidP="00447351">
      <w:pPr>
        <w:numPr>
          <w:ilvl w:val="0"/>
          <w:numId w:val="4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Also, does the type or degree of participation fit this role’s qualifications?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b/>
          <w:bCs/>
          <w:i/>
          <w:iCs/>
          <w:color w:val="000000"/>
          <w:sz w:val="24"/>
          <w:szCs w:val="24"/>
        </w:rPr>
        <w:t>Activity analysis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Activity analysis can indicate:</w:t>
      </w:r>
    </w:p>
    <w:p w:rsidR="00447351" w:rsidRPr="00447351" w:rsidRDefault="00447351" w:rsidP="00447351">
      <w:pPr>
        <w:numPr>
          <w:ilvl w:val="0"/>
          <w:numId w:val="4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More than one A: only one role can be accountable</w:t>
      </w:r>
    </w:p>
    <w:p w:rsidR="00447351" w:rsidRPr="00447351" w:rsidRDefault="00447351" w:rsidP="00447351">
      <w:pPr>
        <w:numPr>
          <w:ilvl w:val="0"/>
          <w:numId w:val="4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No As: at least one A must be assigned to each activity</w:t>
      </w:r>
    </w:p>
    <w:p w:rsidR="00447351" w:rsidRPr="00447351" w:rsidRDefault="00447351" w:rsidP="00447351">
      <w:pPr>
        <w:numPr>
          <w:ilvl w:val="0"/>
          <w:numId w:val="4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 xml:space="preserve">More than one R: too many roles responsible often </w:t>
      </w:r>
      <w:proofErr w:type="gramStart"/>
      <w:r w:rsidRPr="00447351">
        <w:rPr>
          <w:rFonts w:ascii="Arial" w:eastAsia="Times New Roman" w:hAnsi="Arial" w:cs="Arial"/>
          <w:color w:val="000000"/>
          <w:sz w:val="24"/>
          <w:szCs w:val="24"/>
        </w:rPr>
        <w:t>means</w:t>
      </w:r>
      <w:proofErr w:type="gramEnd"/>
      <w:r w:rsidRPr="00447351">
        <w:rPr>
          <w:rFonts w:ascii="Arial" w:eastAsia="Times New Roman" w:hAnsi="Arial" w:cs="Arial"/>
          <w:color w:val="000000"/>
          <w:sz w:val="24"/>
          <w:szCs w:val="24"/>
        </w:rPr>
        <w:t xml:space="preserve"> that no one takes responsibility. Responsibility may be shared, but only if roles are clear</w:t>
      </w:r>
    </w:p>
    <w:p w:rsidR="00447351" w:rsidRPr="00447351" w:rsidRDefault="00447351" w:rsidP="00447351">
      <w:pPr>
        <w:numPr>
          <w:ilvl w:val="0"/>
          <w:numId w:val="4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No Rs: at least one role must be responsible</w:t>
      </w:r>
    </w:p>
    <w:p w:rsidR="00447351" w:rsidRPr="00447351" w:rsidRDefault="00447351" w:rsidP="00447351">
      <w:pPr>
        <w:numPr>
          <w:ilvl w:val="0"/>
          <w:numId w:val="4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Many Cs: Is there a requirement to consult with so many roles? What are the benefits and can the extra time be justified?</w:t>
      </w:r>
    </w:p>
    <w:p w:rsidR="00447351" w:rsidRPr="00447351" w:rsidRDefault="00447351" w:rsidP="00447351">
      <w:pPr>
        <w:numPr>
          <w:ilvl w:val="0"/>
          <w:numId w:val="4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No Cs and Is: Are the communication channels open to enable people and departments to talk to each other and keep each other up to date?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It is important to understand the distinction between a formal function within an organization and the process roles that the individuals in that function are expected to carry out. Persons within a formal function may </w:t>
      </w:r>
      <w:proofErr w:type="spellStart"/>
      <w:r w:rsidRPr="00447351">
        <w:rPr>
          <w:rFonts w:ascii="Arial" w:eastAsia="Times New Roman" w:hAnsi="Arial" w:cs="Arial"/>
          <w:color w:val="000000"/>
          <w:sz w:val="24"/>
          <w:szCs w:val="24"/>
        </w:rPr>
        <w:t>fulfil</w:t>
      </w:r>
      <w:proofErr w:type="spellEnd"/>
      <w:r w:rsidRPr="00447351">
        <w:rPr>
          <w:rFonts w:ascii="Arial" w:eastAsia="Times New Roman" w:hAnsi="Arial" w:cs="Arial"/>
          <w:color w:val="000000"/>
          <w:sz w:val="24"/>
          <w:szCs w:val="24"/>
        </w:rPr>
        <w:t xml:space="preserve"> more than one specific service management role and carry out activities relating to more than one process. For example, an individual with the job title of ‘network administrator’ is responsible for carrying out incident management as well as capacity management activities. Although the network administrator may report to a different functional line manager, they are also responsible for carrying out activities for the service desk function and capacity management process owners.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Developing an authority matrix can be a tedious and time-consuming exercise but it is a crucially important one. The authority matrix clarifies to all involved which activities they are expected to </w:t>
      </w:r>
      <w:proofErr w:type="spellStart"/>
      <w:r w:rsidRPr="00447351">
        <w:rPr>
          <w:rFonts w:ascii="Arial" w:eastAsia="Times New Roman" w:hAnsi="Arial" w:cs="Arial"/>
          <w:color w:val="000000"/>
          <w:sz w:val="24"/>
          <w:szCs w:val="24"/>
        </w:rPr>
        <w:t>fulfil</w:t>
      </w:r>
      <w:proofErr w:type="spellEnd"/>
      <w:r w:rsidRPr="00447351">
        <w:rPr>
          <w:rFonts w:ascii="Arial" w:eastAsia="Times New Roman" w:hAnsi="Arial" w:cs="Arial"/>
          <w:color w:val="000000"/>
          <w:sz w:val="24"/>
          <w:szCs w:val="24"/>
        </w:rPr>
        <w:t>, as well as identifying any gaps in service delivery and responsibilities. It is especially helpful in clarifying the staffing model necessary for improvement.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160" w:name="181"/>
      <w:bookmarkStart w:id="161" w:name="IDX-67"/>
      <w:bookmarkEnd w:id="160"/>
      <w:bookmarkEnd w:id="161"/>
      <w:r w:rsidRPr="00447351">
        <w:rPr>
          <w:rFonts w:ascii="Arial" w:eastAsia="Times New Roman" w:hAnsi="Arial" w:cs="Arial"/>
          <w:color w:val="000000"/>
          <w:sz w:val="24"/>
          <w:szCs w:val="24"/>
        </w:rPr>
        <w:t>Experience teaches us that using an authority matrix helps with two major activities that are often overlooked or hard to identify. One is that all the ‘Rs’ on a RACI matrix typically represent potential OLA opportunities. The second is that identifying roles that must be kept informed aids in exposing communication and workflow paths. This can be very helpful when defining the communication procedures within CSI activities.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Potential problems with the RACI model include:</w:t>
      </w:r>
    </w:p>
    <w:p w:rsidR="00447351" w:rsidRPr="00447351" w:rsidRDefault="00447351" w:rsidP="00447351">
      <w:pPr>
        <w:numPr>
          <w:ilvl w:val="0"/>
          <w:numId w:val="4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Having more than one person accountable for a process means that in practice no one is accountable</w:t>
      </w:r>
    </w:p>
    <w:p w:rsidR="00447351" w:rsidRPr="00447351" w:rsidRDefault="00447351" w:rsidP="00447351">
      <w:pPr>
        <w:numPr>
          <w:ilvl w:val="0"/>
          <w:numId w:val="4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Delegation of responsibility or accountability without necessary authority</w:t>
      </w:r>
    </w:p>
    <w:p w:rsidR="00447351" w:rsidRPr="00447351" w:rsidRDefault="00447351" w:rsidP="00447351">
      <w:pPr>
        <w:numPr>
          <w:ilvl w:val="0"/>
          <w:numId w:val="4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Focus on matching processes and activities with departments</w:t>
      </w:r>
    </w:p>
    <w:p w:rsidR="00447351" w:rsidRPr="00447351" w:rsidRDefault="00447351" w:rsidP="00447351">
      <w:pPr>
        <w:numPr>
          <w:ilvl w:val="0"/>
          <w:numId w:val="4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Incorrect division/combination of functions; conflicting agendas or goals</w:t>
      </w:r>
    </w:p>
    <w:p w:rsidR="00447351" w:rsidRPr="00447351" w:rsidRDefault="00447351" w:rsidP="00447351">
      <w:pPr>
        <w:numPr>
          <w:ilvl w:val="0"/>
          <w:numId w:val="4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Combination of responsibility for closely related processes, such as incident management, problem management, service asset and configuration management, change management and release and deployment management. Combining responsibilities can in some cases reduce the checks and balances that support good governance or could overload some persons filling a combined role.</w:t>
      </w:r>
    </w:p>
    <w:p w:rsidR="00447351" w:rsidRPr="00447351" w:rsidRDefault="00447351" w:rsidP="00447351">
      <w:pPr>
        <w:shd w:val="clear" w:color="auto" w:fill="FFFFFF"/>
        <w:spacing w:before="216" w:after="0" w:line="240" w:lineRule="auto"/>
        <w:outlineLvl w:val="3"/>
        <w:rPr>
          <w:rFonts w:ascii="Arial" w:eastAsia="Times New Roman" w:hAnsi="Arial" w:cs="Arial"/>
          <w:b/>
          <w:bCs/>
          <w:color w:val="010100"/>
          <w:sz w:val="24"/>
          <w:szCs w:val="24"/>
        </w:rPr>
      </w:pPr>
      <w:bookmarkStart w:id="162" w:name="182"/>
      <w:bookmarkStart w:id="163" w:name="N4665"/>
      <w:bookmarkEnd w:id="162"/>
      <w:bookmarkEnd w:id="163"/>
      <w:r w:rsidRPr="00447351">
        <w:rPr>
          <w:rFonts w:ascii="Arial" w:eastAsia="Times New Roman" w:hAnsi="Arial" w:cs="Arial"/>
          <w:b/>
          <w:bCs/>
          <w:i/>
          <w:iCs/>
          <w:color w:val="010100"/>
          <w:sz w:val="24"/>
          <w:szCs w:val="24"/>
        </w:rPr>
        <w:t>3.7.4.2 Processes and RACI</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 order to fully understand an authority matrix we must first begin with an example of a process. In this case, we will use the change management process. (For the complete change management process, see </w:t>
      </w:r>
      <w:hyperlink r:id="rId53" w:anchor="269" w:tgtFrame="_parent" w:history="1">
        <w:r w:rsidRPr="00447351">
          <w:rPr>
            <w:rFonts w:ascii="Arial" w:eastAsia="Times New Roman" w:hAnsi="Arial" w:cs="Arial"/>
            <w:color w:val="008000"/>
            <w:sz w:val="24"/>
            <w:szCs w:val="24"/>
            <w:u w:val="single"/>
          </w:rPr>
          <w:t>section 4.2</w:t>
        </w:r>
      </w:hyperlink>
      <w:r w:rsidRPr="00447351">
        <w:rPr>
          <w:rFonts w:ascii="Arial" w:eastAsia="Times New Roman" w:hAnsi="Arial" w:cs="Arial"/>
          <w:color w:val="000000"/>
          <w:sz w:val="24"/>
          <w:szCs w:val="24"/>
        </w:rPr>
        <w:t>, </w:t>
      </w:r>
      <w:r w:rsidRPr="00447351">
        <w:rPr>
          <w:rFonts w:ascii="Arial" w:eastAsia="Times New Roman" w:hAnsi="Arial" w:cs="Arial"/>
          <w:i/>
          <w:iCs/>
          <w:color w:val="000000"/>
          <w:sz w:val="24"/>
          <w:szCs w:val="24"/>
        </w:rPr>
        <w:t>ITIL Service Transition</w:t>
      </w:r>
      <w:r w:rsidRPr="00447351">
        <w:rPr>
          <w:rFonts w:ascii="Arial" w:eastAsia="Times New Roman" w:hAnsi="Arial" w:cs="Arial"/>
          <w:color w:val="000000"/>
          <w:sz w:val="24"/>
          <w:szCs w:val="24"/>
        </w:rPr>
        <w:t xml:space="preserve">.) Each of the major activities of the process is then expanded into a detailed flow of specific </w:t>
      </w:r>
      <w:r w:rsidRPr="00447351">
        <w:rPr>
          <w:rFonts w:ascii="Arial" w:eastAsia="Times New Roman" w:hAnsi="Arial" w:cs="Arial"/>
          <w:color w:val="000000"/>
          <w:sz w:val="24"/>
          <w:szCs w:val="24"/>
        </w:rPr>
        <w:lastRenderedPageBreak/>
        <w:t>procedures, tasks and work instructions. As an example, the fifth activity of the change management process – authorize change build and test – is expanded into an authorization model (Figure 3.12). In this example, different levels of change require different change authorization levels, thus the need for assignment of authority to different roles.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Utilizing the change authorization model shown in Figure 3.12, the authorization activity can be expanded into the detailed procedural steps necessary to determine the level at which the change authorization must be granted. Then an example authority matrix is created based on the RACI model to illustrate the linkage between many of the roles we have discussed, the detailed procedures, and the level of responsibility assigned to each role in the successful execution of the procedure and, moving up, the process (see Table 3.3).</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bookmarkStart w:id="164" w:name="183"/>
      <w:bookmarkStart w:id="165" w:name="id07Chapter3ServiceDesignPrinciplesID0EJ"/>
      <w:bookmarkStart w:id="166" w:name="IMG_24"/>
      <w:bookmarkEnd w:id="164"/>
      <w:bookmarkEnd w:id="165"/>
      <w:r>
        <w:rPr>
          <w:rFonts w:ascii="Arial" w:eastAsia="Times New Roman" w:hAnsi="Arial" w:cs="Arial"/>
          <w:noProof/>
          <w:color w:val="0000FF"/>
          <w:sz w:val="24"/>
          <w:szCs w:val="24"/>
        </w:rPr>
        <w:drawing>
          <wp:inline distT="0" distB="0" distL="0" distR="0">
            <wp:extent cx="3807460" cy="2988945"/>
            <wp:effectExtent l="19050" t="0" r="2540" b="0"/>
            <wp:docPr id="37" name="IMG_24" descr="Image from book">
              <a:hlinkClick xmlns:a="http://schemas.openxmlformats.org/drawingml/2006/main" r:id="rId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 descr="Image from book">
                      <a:hlinkClick r:id="rId54" tgtFrame="&quot;_self&quot;"/>
                    </pic:cNvPr>
                    <pic:cNvPicPr>
                      <a:picLocks noChangeAspect="1" noChangeArrowheads="1"/>
                    </pic:cNvPicPr>
                  </pic:nvPicPr>
                  <pic:blipFill>
                    <a:blip r:embed="rId55" cstate="print"/>
                    <a:srcRect/>
                    <a:stretch>
                      <a:fillRect/>
                    </a:stretch>
                  </pic:blipFill>
                  <pic:spPr bwMode="auto">
                    <a:xfrm>
                      <a:off x="0" y="0"/>
                      <a:ext cx="3807460" cy="2988945"/>
                    </a:xfrm>
                    <a:prstGeom prst="rect">
                      <a:avLst/>
                    </a:prstGeom>
                    <a:noFill/>
                    <a:ln w="9525">
                      <a:noFill/>
                      <a:miter lim="800000"/>
                      <a:headEnd/>
                      <a:tailEnd/>
                    </a:ln>
                  </pic:spPr>
                </pic:pic>
              </a:graphicData>
            </a:graphic>
          </wp:inline>
        </w:drawing>
      </w:r>
      <w:bookmarkEnd w:id="166"/>
      <w:r w:rsidRPr="00447351">
        <w:rPr>
          <w:rFonts w:ascii="Arial" w:eastAsia="Times New Roman" w:hAnsi="Arial" w:cs="Arial"/>
          <w:color w:val="000000"/>
          <w:sz w:val="24"/>
          <w:szCs w:val="24"/>
        </w:rPr>
        <w:t> </w:t>
      </w:r>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3.12: </w:t>
      </w:r>
      <w:r w:rsidRPr="00447351">
        <w:rPr>
          <w:rFonts w:ascii="Arial" w:eastAsia="Times New Roman" w:hAnsi="Arial" w:cs="Arial"/>
          <w:color w:val="000000"/>
          <w:sz w:val="24"/>
          <w:szCs w:val="24"/>
        </w:rPr>
        <w:t>Change management example: change authorization model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9450"/>
      </w:tblGrid>
      <w:tr w:rsidR="00447351" w:rsidRPr="00447351" w:rsidTr="00447351">
        <w:trPr>
          <w:tblCellSpacing w:w="15" w:type="dxa"/>
        </w:trPr>
        <w:tc>
          <w:tcPr>
            <w:tcW w:w="0" w:type="auto"/>
            <w:tcBorders>
              <w:top w:val="nil"/>
              <w:left w:val="nil"/>
              <w:bottom w:val="nil"/>
              <w:right w:val="nil"/>
            </w:tcBorders>
            <w:vAlign w:val="center"/>
            <w:hideMark/>
          </w:tcPr>
          <w:p w:rsidR="00447351" w:rsidRPr="00447351" w:rsidRDefault="00447351" w:rsidP="00447351">
            <w:pPr>
              <w:spacing w:after="240" w:line="240" w:lineRule="auto"/>
              <w:rPr>
                <w:rFonts w:ascii="Arial" w:eastAsia="Times New Roman" w:hAnsi="Arial" w:cs="Arial"/>
                <w:b/>
                <w:bCs/>
                <w:color w:val="800000"/>
                <w:sz w:val="24"/>
                <w:szCs w:val="24"/>
              </w:rPr>
            </w:pPr>
            <w:bookmarkStart w:id="167" w:name="184"/>
            <w:bookmarkStart w:id="168" w:name="IDX-68"/>
            <w:bookmarkStart w:id="169" w:name="185"/>
            <w:bookmarkStart w:id="170" w:name="table.95981E78-37F9-44FC-B43B-97A067E6F0"/>
            <w:bookmarkEnd w:id="167"/>
            <w:bookmarkEnd w:id="168"/>
            <w:bookmarkEnd w:id="169"/>
            <w:bookmarkEnd w:id="170"/>
            <w:r w:rsidRPr="00447351">
              <w:rPr>
                <w:rFonts w:ascii="Arial" w:eastAsia="Times New Roman" w:hAnsi="Arial" w:cs="Arial"/>
                <w:b/>
                <w:bCs/>
                <w:color w:val="800000"/>
                <w:sz w:val="24"/>
                <w:szCs w:val="24"/>
              </w:rPr>
              <w:t>Table 3.3: RACI matrix – sample change management authority matrix based on authorization procedure</w:t>
            </w:r>
          </w:p>
        </w:tc>
      </w:tr>
      <w:tr w:rsidR="00447351" w:rsidRPr="00447351" w:rsidTr="00447351">
        <w:trPr>
          <w:tblCellSpacing w:w="15" w:type="dxa"/>
        </w:trPr>
        <w:tc>
          <w:tcPr>
            <w:tcW w:w="0" w:type="pct"/>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rPr>
                <w:rFonts w:ascii="Arial" w:eastAsia="Times New Roman" w:hAnsi="Arial" w:cs="Arial"/>
                <w:sz w:val="24"/>
                <w:szCs w:val="24"/>
              </w:rPr>
            </w:pPr>
            <w:bookmarkStart w:id="171" w:name="IMG_25"/>
            <w:r>
              <w:rPr>
                <w:rFonts w:ascii="Arial" w:eastAsia="Times New Roman" w:hAnsi="Arial" w:cs="Arial"/>
                <w:noProof/>
                <w:color w:val="0000FF"/>
                <w:sz w:val="24"/>
                <w:szCs w:val="24"/>
              </w:rPr>
              <w:lastRenderedPageBreak/>
              <w:drawing>
                <wp:inline distT="0" distB="0" distL="0" distR="0">
                  <wp:extent cx="3807460" cy="5138420"/>
                  <wp:effectExtent l="19050" t="0" r="2540" b="0"/>
                  <wp:docPr id="38" name="IMG_25" descr="Image from book">
                    <a:hlinkClick xmlns:a="http://schemas.openxmlformats.org/drawingml/2006/main" r:id="rId5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 descr="Image from book">
                            <a:hlinkClick r:id="rId56" tgtFrame="&quot;_self&quot;"/>
                          </pic:cNvPr>
                          <pic:cNvPicPr>
                            <a:picLocks noChangeAspect="1" noChangeArrowheads="1"/>
                          </pic:cNvPicPr>
                        </pic:nvPicPr>
                        <pic:blipFill>
                          <a:blip r:embed="rId57" cstate="print"/>
                          <a:srcRect/>
                          <a:stretch>
                            <a:fillRect/>
                          </a:stretch>
                        </pic:blipFill>
                        <pic:spPr bwMode="auto">
                          <a:xfrm>
                            <a:off x="0" y="0"/>
                            <a:ext cx="3807460" cy="5138420"/>
                          </a:xfrm>
                          <a:prstGeom prst="rect">
                            <a:avLst/>
                          </a:prstGeom>
                          <a:noFill/>
                          <a:ln w="9525">
                            <a:noFill/>
                            <a:miter lim="800000"/>
                            <a:headEnd/>
                            <a:tailEnd/>
                          </a:ln>
                        </pic:spPr>
                      </pic:pic>
                    </a:graphicData>
                  </a:graphic>
                </wp:inline>
              </w:drawing>
            </w:r>
            <w:bookmarkEnd w:id="171"/>
          </w:p>
        </w:tc>
      </w:tr>
    </w:tbl>
    <w:p w:rsidR="00447351" w:rsidRPr="00447351" w:rsidRDefault="00447351" w:rsidP="00447351">
      <w:pPr>
        <w:shd w:val="clear" w:color="auto" w:fill="FFFFFF"/>
        <w:spacing w:before="312" w:after="216" w:line="240" w:lineRule="auto"/>
        <w:outlineLvl w:val="2"/>
        <w:rPr>
          <w:rFonts w:ascii="Arial" w:eastAsia="Times New Roman" w:hAnsi="Arial" w:cs="Arial"/>
          <w:b/>
          <w:bCs/>
          <w:color w:val="800000"/>
          <w:sz w:val="27"/>
          <w:szCs w:val="27"/>
        </w:rPr>
      </w:pPr>
      <w:bookmarkStart w:id="172" w:name="186"/>
      <w:bookmarkStart w:id="173" w:name="IDX-69"/>
      <w:bookmarkStart w:id="174" w:name="187"/>
      <w:bookmarkStart w:id="175" w:name="N4706"/>
      <w:bookmarkStart w:id="176" w:name="_Toc360102822"/>
      <w:bookmarkEnd w:id="172"/>
      <w:bookmarkEnd w:id="173"/>
      <w:bookmarkEnd w:id="174"/>
      <w:bookmarkEnd w:id="175"/>
      <w:r w:rsidRPr="00447351">
        <w:rPr>
          <w:rFonts w:ascii="Arial" w:eastAsia="Times New Roman" w:hAnsi="Arial" w:cs="Arial"/>
          <w:b/>
          <w:bCs/>
          <w:color w:val="800000"/>
          <w:sz w:val="27"/>
          <w:szCs w:val="27"/>
        </w:rPr>
        <w:t>3.7.5 Designing measurement methods and metrics</w:t>
      </w:r>
      <w:bookmarkEnd w:id="176"/>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i/>
          <w:iCs/>
          <w:color w:val="000000"/>
          <w:sz w:val="24"/>
          <w:szCs w:val="24"/>
        </w:rPr>
        <w:t>‘If you can’t measure it then you can’t manage it.’ </w:t>
      </w:r>
      <w:r w:rsidRPr="00447351">
        <w:rPr>
          <w:rFonts w:ascii="Arial" w:eastAsia="Times New Roman" w:hAnsi="Arial" w:cs="Arial"/>
          <w:color w:val="000000"/>
          <w:sz w:val="24"/>
          <w:szCs w:val="24"/>
        </w:rPr>
        <w:t xml:space="preserve">Peter </w:t>
      </w:r>
      <w:proofErr w:type="spellStart"/>
      <w:r w:rsidRPr="00447351">
        <w:rPr>
          <w:rFonts w:ascii="Arial" w:eastAsia="Times New Roman" w:hAnsi="Arial" w:cs="Arial"/>
          <w:color w:val="000000"/>
          <w:sz w:val="24"/>
          <w:szCs w:val="24"/>
        </w:rPr>
        <w:t>Drucker</w:t>
      </w:r>
      <w:proofErr w:type="spellEnd"/>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 order to manage and control processes and services, they have to be monitored and measured. The design of the measurement methods and metrics is one of the five aspects of service design, including designing metrics to manage and control design activities themselves. Measurements and metrics are covered in detail in </w:t>
      </w:r>
      <w:r w:rsidRPr="00447351">
        <w:rPr>
          <w:rFonts w:ascii="Arial" w:eastAsia="Times New Roman" w:hAnsi="Arial" w:cs="Arial"/>
          <w:i/>
          <w:iCs/>
          <w:color w:val="000000"/>
          <w:sz w:val="24"/>
          <w:szCs w:val="24"/>
        </w:rPr>
        <w:t>ITIL Continual Service Improvement</w:t>
      </w:r>
      <w:r w:rsidRPr="00447351">
        <w:rPr>
          <w:rFonts w:ascii="Arial" w:eastAsia="Times New Roman" w:hAnsi="Arial" w:cs="Arial"/>
          <w:color w:val="000000"/>
          <w:sz w:val="24"/>
          <w:szCs w:val="24"/>
        </w:rPr>
        <w:t>. This section covers those aspects that are particularly relevant and appropriate to designing the measurement of the quality of processes and their deliverables.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Care should be exercised when selecting measurements and metrics and the methods used to produce them. This is because the metrics and measurements chosen will actually affect and change the </w:t>
      </w:r>
      <w:proofErr w:type="spellStart"/>
      <w:r w:rsidRPr="00447351">
        <w:rPr>
          <w:rFonts w:ascii="Arial" w:eastAsia="Times New Roman" w:hAnsi="Arial" w:cs="Arial"/>
          <w:color w:val="000000"/>
          <w:sz w:val="24"/>
          <w:szCs w:val="24"/>
        </w:rPr>
        <w:t>behaviour</w:t>
      </w:r>
      <w:proofErr w:type="spellEnd"/>
      <w:r w:rsidRPr="00447351">
        <w:rPr>
          <w:rFonts w:ascii="Arial" w:eastAsia="Times New Roman" w:hAnsi="Arial" w:cs="Arial"/>
          <w:color w:val="000000"/>
          <w:sz w:val="24"/>
          <w:szCs w:val="24"/>
        </w:rPr>
        <w:t xml:space="preserve"> of people working within the activities and processes being measured, particularly where this relates to objectives, personal and </w:t>
      </w:r>
      <w:r w:rsidRPr="00447351">
        <w:rPr>
          <w:rFonts w:ascii="Arial" w:eastAsia="Times New Roman" w:hAnsi="Arial" w:cs="Arial"/>
          <w:color w:val="000000"/>
          <w:sz w:val="24"/>
          <w:szCs w:val="24"/>
        </w:rPr>
        <w:lastRenderedPageBreak/>
        <w:t xml:space="preserve">team performance and performance- related pay schemes. Therefore only measurements that encourage progression towards meeting business objectives or desired </w:t>
      </w:r>
      <w:proofErr w:type="spellStart"/>
      <w:r w:rsidRPr="00447351">
        <w:rPr>
          <w:rFonts w:ascii="Arial" w:eastAsia="Times New Roman" w:hAnsi="Arial" w:cs="Arial"/>
          <w:color w:val="000000"/>
          <w:sz w:val="24"/>
          <w:szCs w:val="24"/>
        </w:rPr>
        <w:t>behavioural</w:t>
      </w:r>
      <w:proofErr w:type="spellEnd"/>
      <w:r w:rsidRPr="00447351">
        <w:rPr>
          <w:rFonts w:ascii="Arial" w:eastAsia="Times New Roman" w:hAnsi="Arial" w:cs="Arial"/>
          <w:color w:val="000000"/>
          <w:sz w:val="24"/>
          <w:szCs w:val="24"/>
        </w:rPr>
        <w:t xml:space="preserve"> change should be selected.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 all the design activities, the requirement should be to:</w:t>
      </w:r>
    </w:p>
    <w:p w:rsidR="00447351" w:rsidRPr="00447351" w:rsidRDefault="00447351" w:rsidP="00447351">
      <w:pPr>
        <w:numPr>
          <w:ilvl w:val="0"/>
          <w:numId w:val="4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Design solutions that are ‘fit for purpose’</w:t>
      </w:r>
    </w:p>
    <w:p w:rsidR="00447351" w:rsidRPr="00447351" w:rsidRDefault="00447351" w:rsidP="00447351">
      <w:pPr>
        <w:numPr>
          <w:ilvl w:val="0"/>
          <w:numId w:val="4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Design for the appropriate level of quality/ warranty – not over-engineered or under- engineered (fit for use)</w:t>
      </w:r>
    </w:p>
    <w:p w:rsidR="00447351" w:rsidRPr="00447351" w:rsidRDefault="00447351" w:rsidP="00447351">
      <w:pPr>
        <w:numPr>
          <w:ilvl w:val="0"/>
          <w:numId w:val="4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Design solutions that are ‘right first time’ and meet their expected targets</w:t>
      </w:r>
    </w:p>
    <w:p w:rsidR="00447351" w:rsidRPr="00447351" w:rsidRDefault="00447351" w:rsidP="00447351">
      <w:pPr>
        <w:numPr>
          <w:ilvl w:val="0"/>
          <w:numId w:val="4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Design solutions that minimize the amount of ‘rework’ or ‘add-ons’ that have to be rapidly developed after solutions have been deployed</w:t>
      </w:r>
    </w:p>
    <w:p w:rsidR="00447351" w:rsidRPr="00447351" w:rsidRDefault="00447351" w:rsidP="00447351">
      <w:pPr>
        <w:numPr>
          <w:ilvl w:val="0"/>
          <w:numId w:val="4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Design solutions that are effective and efficient from the perspective of the business and the customers. The emphasis should be on the solutions that are effective above all and that are efficient within the constraint of remaining effective.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Measurement methods and metrics should reflect these requirements and be designed to measure the ability of processes to match these requirements. All of the measurements and metrics used should reflect the quality and success of the organization’s processes from the perspective of the business, customers and users. They need to reflect the ability of the delivered solutions to meet the identified and agreed requirements of the business.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process measurements selected need to be appropriate for the capability and maturity of the processes being measured. Immature processes are not capable of supporting sophisticated measurements, metrics and measurement methods. There are four types of metrics that can be used to measure the capability and performance of processes:</w:t>
      </w:r>
    </w:p>
    <w:p w:rsidR="00447351" w:rsidRPr="00447351" w:rsidRDefault="00447351" w:rsidP="00447351">
      <w:pPr>
        <w:numPr>
          <w:ilvl w:val="0"/>
          <w:numId w:val="4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Progress</w:t>
      </w:r>
      <w:r w:rsidRPr="00447351">
        <w:rPr>
          <w:rFonts w:ascii="Arial" w:eastAsia="Times New Roman" w:hAnsi="Arial" w:cs="Arial"/>
          <w:color w:val="000000"/>
          <w:sz w:val="24"/>
          <w:szCs w:val="24"/>
        </w:rPr>
        <w:t> Milestones and deliverables in the capability of the process</w:t>
      </w:r>
    </w:p>
    <w:p w:rsidR="00447351" w:rsidRPr="00447351" w:rsidRDefault="00447351" w:rsidP="00447351">
      <w:pPr>
        <w:numPr>
          <w:ilvl w:val="0"/>
          <w:numId w:val="4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Compliance</w:t>
      </w:r>
      <w:r w:rsidRPr="00447351">
        <w:rPr>
          <w:rFonts w:ascii="Arial" w:eastAsia="Times New Roman" w:hAnsi="Arial" w:cs="Arial"/>
          <w:color w:val="000000"/>
          <w:sz w:val="24"/>
          <w:szCs w:val="24"/>
        </w:rPr>
        <w:t> Compliance of the process to governance requirements, regulatory requirements and compliance of people to the use of the process</w:t>
      </w:r>
    </w:p>
    <w:p w:rsidR="00447351" w:rsidRPr="00447351" w:rsidRDefault="00447351" w:rsidP="00447351">
      <w:pPr>
        <w:numPr>
          <w:ilvl w:val="0"/>
          <w:numId w:val="4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Effectiveness</w:t>
      </w:r>
      <w:r w:rsidRPr="00447351">
        <w:rPr>
          <w:rFonts w:ascii="Arial" w:eastAsia="Times New Roman" w:hAnsi="Arial" w:cs="Arial"/>
          <w:color w:val="000000"/>
          <w:sz w:val="24"/>
          <w:szCs w:val="24"/>
        </w:rPr>
        <w:t> The accuracy and correctness of the process and its ability to deliver the ‘right result’</w:t>
      </w:r>
    </w:p>
    <w:p w:rsidR="00447351" w:rsidRPr="00447351" w:rsidRDefault="00447351" w:rsidP="00447351">
      <w:pPr>
        <w:numPr>
          <w:ilvl w:val="0"/>
          <w:numId w:val="4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b/>
          <w:bCs/>
          <w:color w:val="000000"/>
          <w:sz w:val="24"/>
          <w:szCs w:val="24"/>
        </w:rPr>
        <w:t>Efficiency</w:t>
      </w:r>
      <w:r w:rsidRPr="00447351">
        <w:rPr>
          <w:rFonts w:ascii="Arial" w:eastAsia="Times New Roman" w:hAnsi="Arial" w:cs="Arial"/>
          <w:color w:val="000000"/>
          <w:sz w:val="24"/>
          <w:szCs w:val="24"/>
        </w:rPr>
        <w:t> The productivity of the process, its speed, throughput and resource utilization.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Measurements and metrics should develop and change as the maturity and capability of a process develops. Initially, with immature processes the first two levels of metrics should be used to measure the progress and compliance of the process as it develops in maturity. As the process maturity develops, greater use should be made of effectiveness and efficiency metrics, but not to the detriment of compromising the progress or compliance of the process.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 selection of the metrics, the point of measurement and the methods of measuring, calculating and reporting on the metrics must be carefully designed and planned. The primary metrics should always focus on determining the effectiveness and the quality of the solutions provided. Secondary metrics can then measure the efficiency of the processes used to produce and manage the solution. The priority should always be to </w:t>
      </w:r>
      <w:r w:rsidRPr="00447351">
        <w:rPr>
          <w:rFonts w:ascii="Arial" w:eastAsia="Times New Roman" w:hAnsi="Arial" w:cs="Arial"/>
          <w:color w:val="000000"/>
          <w:sz w:val="24"/>
          <w:szCs w:val="24"/>
        </w:rPr>
        <w:lastRenderedPageBreak/>
        <w:t>ensure that the processes provide the correct results for the business. Therefore the measurement methods and metrics should always provide this business-focused measurement above all.</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Too many organizations collect measurements in individual areas, but fail to aggregate them together and gain the full benefit of the measurements, and therefore suffer because:</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bookmarkStart w:id="177" w:name="188"/>
      <w:bookmarkStart w:id="178" w:name="IDX-70"/>
      <w:bookmarkStart w:id="179" w:name="189"/>
      <w:bookmarkStart w:id="180" w:name="id07Chapter3ServiceDesignPrinciplesID0EF"/>
      <w:bookmarkStart w:id="181" w:name="IMG_26"/>
      <w:bookmarkEnd w:id="177"/>
      <w:bookmarkEnd w:id="178"/>
      <w:bookmarkEnd w:id="179"/>
      <w:bookmarkEnd w:id="180"/>
      <w:r>
        <w:rPr>
          <w:rFonts w:ascii="Arial" w:eastAsia="Times New Roman" w:hAnsi="Arial" w:cs="Arial"/>
          <w:noProof/>
          <w:color w:val="0000FF"/>
          <w:sz w:val="24"/>
          <w:szCs w:val="24"/>
        </w:rPr>
        <w:drawing>
          <wp:inline distT="0" distB="0" distL="0" distR="0">
            <wp:extent cx="3807460" cy="2715895"/>
            <wp:effectExtent l="19050" t="0" r="2540" b="0"/>
            <wp:docPr id="39" name="IMG_26" descr="Image from book">
              <a:hlinkClick xmlns:a="http://schemas.openxmlformats.org/drawingml/2006/main" r:id="rId5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 descr="Image from book">
                      <a:hlinkClick r:id="rId58" tgtFrame="&quot;_self&quot;"/>
                    </pic:cNvPr>
                    <pic:cNvPicPr>
                      <a:picLocks noChangeAspect="1" noChangeArrowheads="1"/>
                    </pic:cNvPicPr>
                  </pic:nvPicPr>
                  <pic:blipFill>
                    <a:blip r:embed="rId59" cstate="print"/>
                    <a:srcRect/>
                    <a:stretch>
                      <a:fillRect/>
                    </a:stretch>
                  </pic:blipFill>
                  <pic:spPr bwMode="auto">
                    <a:xfrm>
                      <a:off x="0" y="0"/>
                      <a:ext cx="3807460" cy="2715895"/>
                    </a:xfrm>
                    <a:prstGeom prst="rect">
                      <a:avLst/>
                    </a:prstGeom>
                    <a:noFill/>
                    <a:ln w="9525">
                      <a:noFill/>
                      <a:miter lim="800000"/>
                      <a:headEnd/>
                      <a:tailEnd/>
                    </a:ln>
                  </pic:spPr>
                </pic:pic>
              </a:graphicData>
            </a:graphic>
          </wp:inline>
        </w:drawing>
      </w:r>
      <w:bookmarkEnd w:id="181"/>
      <w:r w:rsidRPr="00447351">
        <w:rPr>
          <w:rFonts w:ascii="Arial" w:eastAsia="Times New Roman" w:hAnsi="Arial" w:cs="Arial"/>
          <w:color w:val="000000"/>
          <w:sz w:val="24"/>
          <w:szCs w:val="24"/>
        </w:rPr>
        <w:t> </w:t>
      </w:r>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3.13: </w:t>
      </w:r>
      <w:r w:rsidRPr="00447351">
        <w:rPr>
          <w:rFonts w:ascii="Arial" w:eastAsia="Times New Roman" w:hAnsi="Arial" w:cs="Arial"/>
          <w:color w:val="000000"/>
          <w:sz w:val="24"/>
          <w:szCs w:val="24"/>
        </w:rPr>
        <w:t>The metrics tree</w:t>
      </w:r>
    </w:p>
    <w:p w:rsidR="00447351" w:rsidRPr="00447351" w:rsidRDefault="00447351" w:rsidP="00447351">
      <w:pPr>
        <w:numPr>
          <w:ilvl w:val="0"/>
          <w:numId w:val="4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Measurements are not aligned with business objectives and needs</w:t>
      </w:r>
    </w:p>
    <w:p w:rsidR="00447351" w:rsidRPr="00447351" w:rsidRDefault="00447351" w:rsidP="00447351">
      <w:pPr>
        <w:numPr>
          <w:ilvl w:val="0"/>
          <w:numId w:val="4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There is no overall visibility of the ‘top-level’ picture</w:t>
      </w:r>
    </w:p>
    <w:p w:rsidR="00447351" w:rsidRPr="00447351" w:rsidRDefault="00447351" w:rsidP="00447351">
      <w:pPr>
        <w:numPr>
          <w:ilvl w:val="0"/>
          <w:numId w:val="4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There are gaps in areas where measurements are not recorded</w:t>
      </w:r>
    </w:p>
    <w:p w:rsidR="00447351" w:rsidRPr="00447351" w:rsidRDefault="00447351" w:rsidP="00447351">
      <w:pPr>
        <w:numPr>
          <w:ilvl w:val="0"/>
          <w:numId w:val="4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Individual areas are well measured and others are poorly measured or are not measured</w:t>
      </w:r>
    </w:p>
    <w:p w:rsidR="00447351" w:rsidRPr="00447351" w:rsidRDefault="00447351" w:rsidP="00447351">
      <w:pPr>
        <w:numPr>
          <w:ilvl w:val="0"/>
          <w:numId w:val="4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There is no consistency in the method, presentation and calculation of the measurements</w:t>
      </w:r>
    </w:p>
    <w:p w:rsidR="00447351" w:rsidRPr="00447351" w:rsidRDefault="00447351" w:rsidP="00447351">
      <w:pPr>
        <w:numPr>
          <w:ilvl w:val="0"/>
          <w:numId w:val="4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Decisions and improvement actions are based on incomplete or inaccurate information.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most effective method of measurement is to establish a ‘metrics tree’ or ‘key performance indicator (KPI) tree’, an approach which employs a hierarchy of metrics to create a comprehensive view at multiple, interconnected levels. Organizations should attempt to develop automated ‘metrics tree’ measurement systems, such as that illustrated in Figure 3.13.</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 tree in Figure 3.13, based on a typical balanced scorecard, uses dials to represent metrics results for each level shown. It is important to note the linkage from the lowest level of the tree of individual component metrics all the way up to objectives and metrics of the business itself. Balanced scorecards represent a management system that enables increasing numbers of organizations to clarify their vision and strategy into action. They provide feedback regarding the internal business processes and external outcomes in order continually to improve strategic performance and results. This </w:t>
      </w:r>
      <w:r w:rsidRPr="00447351">
        <w:rPr>
          <w:rFonts w:ascii="Arial" w:eastAsia="Times New Roman" w:hAnsi="Arial" w:cs="Arial"/>
          <w:color w:val="000000"/>
          <w:sz w:val="24"/>
          <w:szCs w:val="24"/>
        </w:rPr>
        <w:lastRenderedPageBreak/>
        <w:t>enables everybody within the organization to get a picture of the performance of the organization at the appropriate level. The advantages include:</w:t>
      </w:r>
    </w:p>
    <w:p w:rsidR="00447351" w:rsidRPr="00447351" w:rsidRDefault="00447351" w:rsidP="00447351">
      <w:pPr>
        <w:numPr>
          <w:ilvl w:val="0"/>
          <w:numId w:val="47"/>
        </w:numPr>
        <w:shd w:val="clear" w:color="auto" w:fill="FFFFFF"/>
        <w:spacing w:after="0" w:line="240" w:lineRule="auto"/>
        <w:rPr>
          <w:rFonts w:ascii="Arial" w:eastAsia="Times New Roman" w:hAnsi="Arial" w:cs="Arial"/>
          <w:color w:val="000000"/>
          <w:sz w:val="24"/>
          <w:szCs w:val="24"/>
        </w:rPr>
      </w:pPr>
      <w:bookmarkStart w:id="182" w:name="190"/>
      <w:bookmarkStart w:id="183" w:name="IDX-71"/>
      <w:bookmarkEnd w:id="182"/>
      <w:bookmarkEnd w:id="183"/>
      <w:r w:rsidRPr="00447351">
        <w:rPr>
          <w:rFonts w:ascii="Arial" w:eastAsia="Times New Roman" w:hAnsi="Arial" w:cs="Arial"/>
          <w:color w:val="000000"/>
          <w:sz w:val="24"/>
          <w:szCs w:val="24"/>
        </w:rPr>
        <w:t>Business managers and customers can get a ‘top-level’ business ‘dashboard’, aligned with business needs and processes.</w:t>
      </w:r>
    </w:p>
    <w:p w:rsidR="00447351" w:rsidRPr="00447351" w:rsidRDefault="00447351" w:rsidP="00447351">
      <w:pPr>
        <w:numPr>
          <w:ilvl w:val="0"/>
          <w:numId w:val="4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Senior IT managers and customers can focus on the top-level IT management dashboard.</w:t>
      </w:r>
    </w:p>
    <w:p w:rsidR="00447351" w:rsidRPr="00447351" w:rsidRDefault="00447351" w:rsidP="00447351">
      <w:pPr>
        <w:numPr>
          <w:ilvl w:val="0"/>
          <w:numId w:val="4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 owners and customers can focus on the performance of particular services.</w:t>
      </w:r>
    </w:p>
    <w:p w:rsidR="00447351" w:rsidRPr="00447351" w:rsidRDefault="00447351" w:rsidP="00447351">
      <w:pPr>
        <w:numPr>
          <w:ilvl w:val="0"/>
          <w:numId w:val="4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Process owners and managers can view the performance of their processes.</w:t>
      </w:r>
    </w:p>
    <w:p w:rsidR="00447351" w:rsidRPr="00447351" w:rsidRDefault="00447351" w:rsidP="00447351">
      <w:pPr>
        <w:numPr>
          <w:ilvl w:val="0"/>
          <w:numId w:val="4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Technical specialists can look at the performance of individual components.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dashboard also presents an opportunity to view trends over time, rather than static data, so that potential performance degradation can be identified and rectified at an early stage.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This means that within a hierarchical metrics system, each person in the organization can get access to an appropriate level of information and measurement that suits their particular need.</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It gives senior management the opportunity to monitor a top-level dashboard to ensure that services continue to be delivered to their agreed levels, and it also provides the capability for technical specialists and process owners to drill down to the detail to </w:t>
      </w:r>
      <w:proofErr w:type="spellStart"/>
      <w:r w:rsidRPr="00447351">
        <w:rPr>
          <w:rFonts w:ascii="Arial" w:eastAsia="Times New Roman" w:hAnsi="Arial" w:cs="Arial"/>
          <w:color w:val="000000"/>
          <w:sz w:val="24"/>
          <w:szCs w:val="24"/>
        </w:rPr>
        <w:t>analyse</w:t>
      </w:r>
      <w:proofErr w:type="spellEnd"/>
      <w:r w:rsidRPr="00447351">
        <w:rPr>
          <w:rFonts w:ascii="Arial" w:eastAsia="Times New Roman" w:hAnsi="Arial" w:cs="Arial"/>
          <w:color w:val="000000"/>
          <w:sz w:val="24"/>
          <w:szCs w:val="24"/>
        </w:rPr>
        <w:t xml:space="preserve"> variance from agreed service, component or process performance.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Obviously the collection, analysis and presentation of this data can be a very </w:t>
      </w:r>
      <w:proofErr w:type="spellStart"/>
      <w:r w:rsidRPr="00447351">
        <w:rPr>
          <w:rFonts w:ascii="Arial" w:eastAsia="Times New Roman" w:hAnsi="Arial" w:cs="Arial"/>
          <w:color w:val="000000"/>
          <w:sz w:val="24"/>
          <w:szCs w:val="24"/>
        </w:rPr>
        <w:t>labour</w:t>
      </w:r>
      <w:proofErr w:type="spellEnd"/>
      <w:r w:rsidRPr="00447351">
        <w:rPr>
          <w:rFonts w:ascii="Arial" w:eastAsia="Times New Roman" w:hAnsi="Arial" w:cs="Arial"/>
          <w:color w:val="000000"/>
          <w:sz w:val="24"/>
          <w:szCs w:val="24"/>
        </w:rPr>
        <w:t>-intensive activity and therefore should be automated wherever possible. This can be achieved using analysis tools based on macros, scripts, spreadsheets or preferably on specific web-based solutions. The measurements at each of the levels should be specifically defined to meet the needs of the business, customers and users of the information.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More detailed information on measurements, metrics and measurement methods are contained in </w:t>
      </w:r>
      <w:r w:rsidRPr="00447351">
        <w:rPr>
          <w:rFonts w:ascii="Arial" w:eastAsia="Times New Roman" w:hAnsi="Arial" w:cs="Arial"/>
          <w:i/>
          <w:iCs/>
          <w:color w:val="000000"/>
          <w:sz w:val="24"/>
          <w:szCs w:val="24"/>
        </w:rPr>
        <w:t>ITIL Continual Service Improvement</w:t>
      </w:r>
      <w:r w:rsidRPr="00447351">
        <w:rPr>
          <w:rFonts w:ascii="Arial" w:eastAsia="Times New Roman" w:hAnsi="Arial" w:cs="Arial"/>
          <w:color w:val="000000"/>
          <w:sz w:val="24"/>
          <w:szCs w:val="24"/>
        </w:rPr>
        <w:t>.</w:t>
      </w:r>
    </w:p>
    <w:p w:rsidR="00447351" w:rsidRDefault="00447351" w:rsidP="00447351">
      <w:pPr>
        <w:pStyle w:val="Heading2"/>
        <w:shd w:val="clear" w:color="auto" w:fill="FFFFFF"/>
        <w:spacing w:before="0" w:beforeAutospacing="0" w:after="120" w:afterAutospacing="0"/>
        <w:rPr>
          <w:rFonts w:ascii="Arial" w:hAnsi="Arial" w:cs="Arial"/>
          <w:color w:val="000080"/>
          <w:sz w:val="27"/>
          <w:szCs w:val="27"/>
        </w:rPr>
      </w:pPr>
      <w:bookmarkStart w:id="184" w:name="_Toc360102823"/>
      <w:r>
        <w:rPr>
          <w:rFonts w:ascii="Arial" w:hAnsi="Arial" w:cs="Arial"/>
          <w:color w:val="000080"/>
          <w:sz w:val="27"/>
          <w:szCs w:val="27"/>
        </w:rPr>
        <w:t>3.8 THE SUBSEQUENT DESIGN ACTIVITIES</w:t>
      </w:r>
      <w:bookmarkEnd w:id="184"/>
    </w:p>
    <w:p w:rsidR="00447351" w:rsidRDefault="00447351" w:rsidP="0044735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Once the desired service solution has been designed, then the subsequent activities must also be completed in the service design stage before the solution passes into the service transition stage.</w:t>
      </w:r>
    </w:p>
    <w:p w:rsidR="00447351" w:rsidRDefault="00447351" w:rsidP="00447351">
      <w:pPr>
        <w:pStyle w:val="Heading3"/>
        <w:shd w:val="clear" w:color="auto" w:fill="FFFFFF"/>
        <w:spacing w:before="312" w:beforeAutospacing="0" w:after="216" w:afterAutospacing="0"/>
        <w:rPr>
          <w:rFonts w:ascii="Arial" w:hAnsi="Arial" w:cs="Arial"/>
          <w:color w:val="800000"/>
        </w:rPr>
      </w:pPr>
      <w:bookmarkStart w:id="185" w:name="192"/>
      <w:bookmarkStart w:id="186" w:name="N4854"/>
      <w:bookmarkStart w:id="187" w:name="_Toc360102824"/>
      <w:bookmarkEnd w:id="185"/>
      <w:bookmarkEnd w:id="186"/>
      <w:r>
        <w:rPr>
          <w:rFonts w:ascii="Arial" w:hAnsi="Arial" w:cs="Arial"/>
          <w:color w:val="800000"/>
        </w:rPr>
        <w:t>3.8.1 Evaluation of alternative solutions</w:t>
      </w:r>
      <w:bookmarkEnd w:id="187"/>
    </w:p>
    <w:p w:rsidR="00447351" w:rsidRDefault="00447351" w:rsidP="0044735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An additional evaluation stage may be necessary if external supplier services and solutions are involved. This consists of the following:</w:t>
      </w:r>
    </w:p>
    <w:p w:rsidR="00447351" w:rsidRDefault="00447351" w:rsidP="00447351">
      <w:pPr>
        <w:pStyle w:val="first-para"/>
        <w:numPr>
          <w:ilvl w:val="0"/>
          <w:numId w:val="48"/>
        </w:numPr>
        <w:shd w:val="clear" w:color="auto" w:fill="FFFFFF"/>
        <w:spacing w:before="0" w:beforeAutospacing="0" w:after="0" w:afterAutospacing="0"/>
        <w:rPr>
          <w:rFonts w:ascii="Arial" w:hAnsi="Arial" w:cs="Arial"/>
          <w:color w:val="000000"/>
        </w:rPr>
      </w:pPr>
      <w:r>
        <w:rPr>
          <w:rFonts w:ascii="Arial" w:hAnsi="Arial" w:cs="Arial"/>
          <w:color w:val="000000"/>
        </w:rPr>
        <w:t>Selecting a set of suppliers and completing a tendering process. This will require the production and completion of:</w:t>
      </w:r>
    </w:p>
    <w:p w:rsidR="00447351" w:rsidRDefault="00447351" w:rsidP="00447351">
      <w:pPr>
        <w:pStyle w:val="first-para"/>
        <w:numPr>
          <w:ilvl w:val="1"/>
          <w:numId w:val="48"/>
        </w:numPr>
        <w:shd w:val="clear" w:color="auto" w:fill="FFFFFF"/>
        <w:spacing w:before="0" w:beforeAutospacing="0" w:after="0" w:afterAutospacing="0"/>
        <w:rPr>
          <w:rFonts w:ascii="Arial" w:hAnsi="Arial" w:cs="Arial"/>
          <w:color w:val="000000"/>
        </w:rPr>
      </w:pPr>
      <w:r>
        <w:rPr>
          <w:rFonts w:ascii="Arial" w:hAnsi="Arial" w:cs="Arial"/>
          <w:color w:val="000000"/>
        </w:rPr>
        <w:t xml:space="preserve">Documentation of the scope of the service and production of an </w:t>
      </w:r>
      <w:proofErr w:type="spellStart"/>
      <w:r>
        <w:rPr>
          <w:rFonts w:ascii="Arial" w:hAnsi="Arial" w:cs="Arial"/>
          <w:color w:val="000000"/>
        </w:rPr>
        <w:t>SoR</w:t>
      </w:r>
      <w:proofErr w:type="spellEnd"/>
      <w:r>
        <w:rPr>
          <w:rFonts w:ascii="Arial" w:hAnsi="Arial" w:cs="Arial"/>
          <w:color w:val="000000"/>
        </w:rPr>
        <w:t xml:space="preserve"> and/or a terms of reference document</w:t>
      </w:r>
    </w:p>
    <w:p w:rsidR="00447351" w:rsidRDefault="00447351" w:rsidP="00447351">
      <w:pPr>
        <w:pStyle w:val="first-para"/>
        <w:numPr>
          <w:ilvl w:val="1"/>
          <w:numId w:val="48"/>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Issuing a request for information, request for proposal, request for quotation and ITT documents as appropriate</w:t>
      </w:r>
    </w:p>
    <w:p w:rsidR="00447351" w:rsidRDefault="00447351" w:rsidP="00447351">
      <w:pPr>
        <w:pStyle w:val="first-para"/>
        <w:numPr>
          <w:ilvl w:val="1"/>
          <w:numId w:val="48"/>
        </w:numPr>
        <w:shd w:val="clear" w:color="auto" w:fill="FFFFFF"/>
        <w:spacing w:before="0" w:beforeAutospacing="0" w:after="0" w:afterAutospacing="0"/>
        <w:rPr>
          <w:rFonts w:ascii="Arial" w:hAnsi="Arial" w:cs="Arial"/>
          <w:color w:val="000000"/>
        </w:rPr>
      </w:pPr>
      <w:r>
        <w:rPr>
          <w:rFonts w:ascii="Arial" w:hAnsi="Arial" w:cs="Arial"/>
          <w:color w:val="000000"/>
        </w:rPr>
        <w:t>Producing and agreeing a set of solution and supplier evaluation criteria and a scoring process.</w:t>
      </w:r>
    </w:p>
    <w:p w:rsidR="00447351" w:rsidRDefault="00447351" w:rsidP="00447351">
      <w:pPr>
        <w:pStyle w:val="first-para"/>
        <w:numPr>
          <w:ilvl w:val="0"/>
          <w:numId w:val="48"/>
        </w:numPr>
        <w:shd w:val="clear" w:color="auto" w:fill="FFFFFF"/>
        <w:spacing w:before="0" w:beforeAutospacing="0" w:after="0" w:afterAutospacing="0"/>
        <w:rPr>
          <w:rFonts w:ascii="Arial" w:hAnsi="Arial" w:cs="Arial"/>
          <w:color w:val="000000"/>
        </w:rPr>
      </w:pPr>
      <w:r>
        <w:rPr>
          <w:rFonts w:ascii="Arial" w:hAnsi="Arial" w:cs="Arial"/>
          <w:color w:val="000000"/>
        </w:rPr>
        <w:t>Evaluation and review of supplier responses and selection of the preferred supplier(s) and their proposed solution(s). This may also involve running trials or even prototyping or proof of concept activities if significant new concepts or technology are involved in the new service in order to ensure that new components meet their expectations.</w:t>
      </w:r>
    </w:p>
    <w:p w:rsidR="00447351" w:rsidRDefault="00447351" w:rsidP="00447351">
      <w:pPr>
        <w:pStyle w:val="first-para"/>
        <w:numPr>
          <w:ilvl w:val="0"/>
          <w:numId w:val="48"/>
        </w:numPr>
        <w:shd w:val="clear" w:color="auto" w:fill="FFFFFF"/>
        <w:spacing w:before="0" w:beforeAutospacing="0" w:after="0" w:afterAutospacing="0"/>
        <w:rPr>
          <w:rFonts w:ascii="Arial" w:hAnsi="Arial" w:cs="Arial"/>
          <w:color w:val="000000"/>
        </w:rPr>
      </w:pPr>
      <w:r>
        <w:rPr>
          <w:rFonts w:ascii="Arial" w:hAnsi="Arial" w:cs="Arial"/>
          <w:color w:val="000000"/>
        </w:rPr>
        <w:t>Evaluation and costing of the alternative designs, possibly including identification of potential suppliers and evaluation of their alternative proposals, technologies, solutions and contracts. There is a need to ensure that costing covers one-off costs and ongoing costs of operation and ownership, including support and maintenance (for detailed information about service economics and service costing, see</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w:t>
      </w:r>
      <w:r>
        <w:rPr>
          <w:rStyle w:val="apple-converted-space"/>
          <w:rFonts w:ascii="Arial" w:hAnsi="Arial" w:cs="Arial"/>
          <w:color w:val="000000"/>
        </w:rPr>
        <w:t> </w:t>
      </w:r>
      <w:hyperlink r:id="rId60" w:anchor="144" w:tgtFrame="_parent" w:history="1">
        <w:r>
          <w:rPr>
            <w:rStyle w:val="Hyperlink"/>
            <w:rFonts w:ascii="Arial" w:hAnsi="Arial" w:cs="Arial"/>
            <w:color w:val="008000"/>
            <w:u w:val="none"/>
          </w:rPr>
          <w:t>sections 3.6</w:t>
        </w:r>
      </w:hyperlink>
      <w:r>
        <w:rPr>
          <w:rFonts w:ascii="Arial" w:hAnsi="Arial" w:cs="Arial"/>
          <w:color w:val="000000"/>
        </w:rPr>
        <w:t>and</w:t>
      </w:r>
      <w:r>
        <w:rPr>
          <w:rStyle w:val="apple-converted-space"/>
          <w:rFonts w:ascii="Arial" w:hAnsi="Arial" w:cs="Arial"/>
          <w:color w:val="000000"/>
        </w:rPr>
        <w:t> </w:t>
      </w:r>
      <w:hyperlink r:id="rId61" w:anchor="239" w:tgtFrame="_parent" w:history="1">
        <w:r>
          <w:rPr>
            <w:rStyle w:val="Hyperlink"/>
            <w:rFonts w:ascii="Arial" w:hAnsi="Arial" w:cs="Arial"/>
            <w:color w:val="008000"/>
            <w:u w:val="none"/>
          </w:rPr>
          <w:t>4.3</w:t>
        </w:r>
      </w:hyperlink>
      <w:r>
        <w:rPr>
          <w:rFonts w:ascii="Arial" w:hAnsi="Arial" w:cs="Arial"/>
          <w:color w:val="000000"/>
        </w:rPr>
        <w:t>).</w:t>
      </w:r>
    </w:p>
    <w:p w:rsidR="00447351" w:rsidRDefault="00447351" w:rsidP="00447351">
      <w:pPr>
        <w:pStyle w:val="Heading3"/>
        <w:shd w:val="clear" w:color="auto" w:fill="FFFFFF"/>
        <w:spacing w:before="312" w:beforeAutospacing="0" w:after="216" w:afterAutospacing="0"/>
        <w:rPr>
          <w:rFonts w:ascii="Arial" w:hAnsi="Arial" w:cs="Arial"/>
          <w:color w:val="800000"/>
        </w:rPr>
      </w:pPr>
      <w:bookmarkStart w:id="188" w:name="193"/>
      <w:bookmarkStart w:id="189" w:name="N4886"/>
      <w:bookmarkStart w:id="190" w:name="_Toc360102825"/>
      <w:bookmarkEnd w:id="188"/>
      <w:bookmarkEnd w:id="189"/>
      <w:r>
        <w:rPr>
          <w:rFonts w:ascii="Arial" w:hAnsi="Arial" w:cs="Arial"/>
          <w:color w:val="800000"/>
        </w:rPr>
        <w:t>3.8.2 Procurement of the preferred solution</w:t>
      </w:r>
      <w:bookmarkEnd w:id="190"/>
    </w:p>
    <w:p w:rsidR="00447351" w:rsidRDefault="00447351" w:rsidP="0044735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It is possible that no external elements will be required for the solution. However, this is unusual as suppliers of software are highly likely to be involved. Where external suppliers are involved in the preferred solution, the activities consist of:</w:t>
      </w:r>
    </w:p>
    <w:p w:rsidR="00447351" w:rsidRDefault="00447351" w:rsidP="00447351">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Completing all necessary checks on the preferred supplier</w:t>
      </w:r>
    </w:p>
    <w:p w:rsidR="00447351" w:rsidRDefault="00447351" w:rsidP="00447351">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Finalizing the terms and conditions of any new contracts, ensuring that all corporate policies are enforced</w:t>
      </w:r>
    </w:p>
    <w:p w:rsidR="00447351" w:rsidRDefault="00447351" w:rsidP="00447351">
      <w:pPr>
        <w:pStyle w:val="first-para"/>
        <w:numPr>
          <w:ilvl w:val="0"/>
          <w:numId w:val="49"/>
        </w:numPr>
        <w:shd w:val="clear" w:color="auto" w:fill="FFFFFF"/>
        <w:spacing w:before="0" w:beforeAutospacing="0" w:after="0" w:afterAutospacing="0"/>
        <w:rPr>
          <w:rFonts w:ascii="Arial" w:hAnsi="Arial" w:cs="Arial"/>
          <w:color w:val="000000"/>
        </w:rPr>
      </w:pPr>
      <w:r>
        <w:rPr>
          <w:rFonts w:ascii="Arial" w:hAnsi="Arial" w:cs="Arial"/>
          <w:color w:val="000000"/>
        </w:rPr>
        <w:t>The procurement of the selected solution.</w:t>
      </w:r>
    </w:p>
    <w:p w:rsidR="00447351" w:rsidRDefault="00447351" w:rsidP="00447351">
      <w:pPr>
        <w:pStyle w:val="Heading3"/>
        <w:shd w:val="clear" w:color="auto" w:fill="FFFFFF"/>
        <w:spacing w:before="312" w:beforeAutospacing="0" w:after="216" w:afterAutospacing="0"/>
        <w:rPr>
          <w:rFonts w:ascii="Arial" w:hAnsi="Arial" w:cs="Arial"/>
          <w:color w:val="800000"/>
        </w:rPr>
      </w:pPr>
      <w:bookmarkStart w:id="191" w:name="194"/>
      <w:bookmarkStart w:id="192" w:name="N4903"/>
      <w:bookmarkStart w:id="193" w:name="_Toc360102826"/>
      <w:bookmarkEnd w:id="191"/>
      <w:bookmarkEnd w:id="192"/>
      <w:r>
        <w:rPr>
          <w:rFonts w:ascii="Arial" w:hAnsi="Arial" w:cs="Arial"/>
          <w:color w:val="800000"/>
        </w:rPr>
        <w:t>3.8.3 Developing the service solution</w:t>
      </w:r>
      <w:bookmarkEnd w:id="193"/>
    </w:p>
    <w:p w:rsidR="00447351" w:rsidRDefault="00447351" w:rsidP="0044735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The development phase consists of translating the service design into a plan for the development, reuse or redevelopment of the components required to deliver the service and the subsequent implementation of the developed service. It may need to be developed into a </w:t>
      </w:r>
      <w:proofErr w:type="spellStart"/>
      <w:r>
        <w:rPr>
          <w:rFonts w:ascii="Arial" w:hAnsi="Arial" w:cs="Arial"/>
          <w:color w:val="000000"/>
        </w:rPr>
        <w:t>programme</w:t>
      </w:r>
      <w:proofErr w:type="spellEnd"/>
      <w:r>
        <w:rPr>
          <w:rFonts w:ascii="Arial" w:hAnsi="Arial" w:cs="Arial"/>
          <w:color w:val="000000"/>
        </w:rPr>
        <w:t xml:space="preserve"> of plans if this is a major service change. Each plan or project within the </w:t>
      </w:r>
      <w:proofErr w:type="spellStart"/>
      <w:r>
        <w:rPr>
          <w:rFonts w:ascii="Arial" w:hAnsi="Arial" w:cs="Arial"/>
          <w:color w:val="000000"/>
        </w:rPr>
        <w:t>programme</w:t>
      </w:r>
      <w:proofErr w:type="spellEnd"/>
      <w:r>
        <w:rPr>
          <w:rFonts w:ascii="Arial" w:hAnsi="Arial" w:cs="Arial"/>
          <w:color w:val="000000"/>
        </w:rPr>
        <w:t xml:space="preserve"> will be responsible for delivering one or more components of the service and will include:</w:t>
      </w:r>
    </w:p>
    <w:p w:rsidR="00447351" w:rsidRDefault="00447351" w:rsidP="00447351">
      <w:pPr>
        <w:pStyle w:val="first-para"/>
        <w:numPr>
          <w:ilvl w:val="0"/>
          <w:numId w:val="50"/>
        </w:numPr>
        <w:shd w:val="clear" w:color="auto" w:fill="FFFFFF"/>
        <w:spacing w:before="0" w:beforeAutospacing="0" w:after="0" w:afterAutospacing="0"/>
        <w:rPr>
          <w:rFonts w:ascii="Arial" w:hAnsi="Arial" w:cs="Arial"/>
          <w:color w:val="000000"/>
        </w:rPr>
      </w:pPr>
      <w:bookmarkStart w:id="194" w:name="195"/>
      <w:bookmarkStart w:id="195" w:name="IDX-72"/>
      <w:bookmarkEnd w:id="194"/>
      <w:bookmarkEnd w:id="195"/>
      <w:r>
        <w:rPr>
          <w:rFonts w:ascii="Arial" w:hAnsi="Arial" w:cs="Arial"/>
          <w:color w:val="000000"/>
        </w:rPr>
        <w:t>The needs of the business</w:t>
      </w:r>
    </w:p>
    <w:p w:rsidR="00447351" w:rsidRDefault="00447351" w:rsidP="00447351">
      <w:pPr>
        <w:pStyle w:val="first-para"/>
        <w:numPr>
          <w:ilvl w:val="0"/>
          <w:numId w:val="50"/>
        </w:numPr>
        <w:shd w:val="clear" w:color="auto" w:fill="FFFFFF"/>
        <w:spacing w:before="0" w:beforeAutospacing="0" w:after="0" w:afterAutospacing="0"/>
        <w:rPr>
          <w:rFonts w:ascii="Arial" w:hAnsi="Arial" w:cs="Arial"/>
          <w:color w:val="000000"/>
        </w:rPr>
      </w:pPr>
      <w:r>
        <w:rPr>
          <w:rFonts w:ascii="Arial" w:hAnsi="Arial" w:cs="Arial"/>
          <w:color w:val="000000"/>
        </w:rPr>
        <w:t>The strategy to be adopted for the development and/or purchase of the solution</w:t>
      </w:r>
    </w:p>
    <w:p w:rsidR="00447351" w:rsidRDefault="00447351" w:rsidP="00447351">
      <w:pPr>
        <w:pStyle w:val="first-para"/>
        <w:numPr>
          <w:ilvl w:val="0"/>
          <w:numId w:val="50"/>
        </w:numPr>
        <w:shd w:val="clear" w:color="auto" w:fill="FFFFFF"/>
        <w:spacing w:before="0" w:beforeAutospacing="0" w:after="0" w:afterAutospacing="0"/>
        <w:rPr>
          <w:rFonts w:ascii="Arial" w:hAnsi="Arial" w:cs="Arial"/>
          <w:color w:val="000000"/>
        </w:rPr>
      </w:pPr>
      <w:r>
        <w:rPr>
          <w:rFonts w:ascii="Arial" w:hAnsi="Arial" w:cs="Arial"/>
          <w:color w:val="000000"/>
        </w:rPr>
        <w:t>The timescales involved</w:t>
      </w:r>
    </w:p>
    <w:p w:rsidR="00447351" w:rsidRDefault="00447351" w:rsidP="00447351">
      <w:pPr>
        <w:pStyle w:val="first-para"/>
        <w:numPr>
          <w:ilvl w:val="0"/>
          <w:numId w:val="50"/>
        </w:numPr>
        <w:shd w:val="clear" w:color="auto" w:fill="FFFFFF"/>
        <w:spacing w:before="0" w:beforeAutospacing="0" w:after="0" w:afterAutospacing="0"/>
        <w:rPr>
          <w:rFonts w:ascii="Arial" w:hAnsi="Arial" w:cs="Arial"/>
          <w:color w:val="000000"/>
        </w:rPr>
      </w:pPr>
      <w:r>
        <w:rPr>
          <w:rFonts w:ascii="Arial" w:hAnsi="Arial" w:cs="Arial"/>
          <w:color w:val="000000"/>
        </w:rPr>
        <w:t>The resources required, taking into consideration facilities, IT infrastructure and the right personnel skills in order to ensure the delivery service meets the customer’s needs</w:t>
      </w:r>
    </w:p>
    <w:p w:rsidR="00447351" w:rsidRDefault="00447351" w:rsidP="00447351">
      <w:pPr>
        <w:pStyle w:val="first-para"/>
        <w:numPr>
          <w:ilvl w:val="0"/>
          <w:numId w:val="50"/>
        </w:numPr>
        <w:shd w:val="clear" w:color="auto" w:fill="FFFFFF"/>
        <w:spacing w:before="0" w:beforeAutospacing="0" w:after="0" w:afterAutospacing="0"/>
        <w:rPr>
          <w:rFonts w:ascii="Arial" w:hAnsi="Arial" w:cs="Arial"/>
          <w:color w:val="000000"/>
        </w:rPr>
      </w:pPr>
      <w:r>
        <w:rPr>
          <w:rFonts w:ascii="Arial" w:hAnsi="Arial" w:cs="Arial"/>
          <w:color w:val="000000"/>
        </w:rPr>
        <w:t>The development of the service and its constituent components, including the management and other operational mechanisms, such as measurement, monitoring and reporting</w:t>
      </w:r>
    </w:p>
    <w:p w:rsidR="00447351" w:rsidRDefault="00447351" w:rsidP="00447351">
      <w:pPr>
        <w:pStyle w:val="first-para"/>
        <w:numPr>
          <w:ilvl w:val="0"/>
          <w:numId w:val="50"/>
        </w:numPr>
        <w:shd w:val="clear" w:color="auto" w:fill="FFFFFF"/>
        <w:spacing w:before="0" w:beforeAutospacing="0" w:after="0" w:afterAutospacing="0"/>
        <w:rPr>
          <w:rFonts w:ascii="Arial" w:hAnsi="Arial" w:cs="Arial"/>
          <w:color w:val="000000"/>
        </w:rPr>
      </w:pPr>
      <w:r>
        <w:rPr>
          <w:rFonts w:ascii="Arial" w:hAnsi="Arial" w:cs="Arial"/>
          <w:color w:val="000000"/>
        </w:rPr>
        <w:t>Service and component test plans.</w:t>
      </w:r>
    </w:p>
    <w:p w:rsidR="00447351" w:rsidRDefault="00447351" w:rsidP="0044735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Careful project management will need to be used to ensure that conflict is avoided and that the compatible components are developed from the various development activities.</w:t>
      </w:r>
    </w:p>
    <w:p w:rsidR="00447351" w:rsidRPr="00447351" w:rsidRDefault="00447351" w:rsidP="00447351">
      <w:pPr>
        <w:shd w:val="clear" w:color="auto" w:fill="FFFFFF"/>
        <w:spacing w:after="120" w:line="240" w:lineRule="auto"/>
        <w:outlineLvl w:val="1"/>
        <w:rPr>
          <w:rFonts w:ascii="Arial" w:eastAsia="Times New Roman" w:hAnsi="Arial" w:cs="Arial"/>
          <w:b/>
          <w:bCs/>
          <w:color w:val="000080"/>
          <w:sz w:val="27"/>
          <w:szCs w:val="27"/>
        </w:rPr>
      </w:pPr>
      <w:bookmarkStart w:id="196" w:name="_Toc360102827"/>
      <w:r w:rsidRPr="00447351">
        <w:rPr>
          <w:rFonts w:ascii="Arial" w:eastAsia="Times New Roman" w:hAnsi="Arial" w:cs="Arial"/>
          <w:b/>
          <w:bCs/>
          <w:color w:val="000080"/>
          <w:sz w:val="27"/>
          <w:szCs w:val="27"/>
        </w:rPr>
        <w:lastRenderedPageBreak/>
        <w:t>3.9 DESIGN CONSTRAINTS</w:t>
      </w:r>
      <w:bookmarkEnd w:id="196"/>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All design activities operate within many constraints. These constraints come from the business and service strategy and cover many different areas, as illustrated </w:t>
      </w:r>
      <w:proofErr w:type="spellStart"/>
      <w:r w:rsidRPr="00447351">
        <w:rPr>
          <w:rFonts w:ascii="Arial" w:eastAsia="Times New Roman" w:hAnsi="Arial" w:cs="Arial"/>
          <w:color w:val="000000"/>
          <w:sz w:val="24"/>
          <w:szCs w:val="24"/>
        </w:rPr>
        <w:t>inFigure</w:t>
      </w:r>
      <w:proofErr w:type="spellEnd"/>
      <w:r w:rsidRPr="00447351">
        <w:rPr>
          <w:rFonts w:ascii="Arial" w:eastAsia="Times New Roman" w:hAnsi="Arial" w:cs="Arial"/>
          <w:color w:val="000000"/>
          <w:sz w:val="24"/>
          <w:szCs w:val="24"/>
        </w:rPr>
        <w:t xml:space="preserve"> 3.14.</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bookmarkStart w:id="197" w:name="197"/>
      <w:bookmarkStart w:id="198" w:name="id07Chapter3ServiceDesignPrinciplesID0EK"/>
      <w:bookmarkEnd w:id="197"/>
      <w:bookmarkEnd w:id="198"/>
      <w:r>
        <w:rPr>
          <w:rFonts w:ascii="Arial" w:eastAsia="Times New Roman" w:hAnsi="Arial" w:cs="Arial"/>
          <w:noProof/>
          <w:color w:val="000000"/>
          <w:sz w:val="24"/>
          <w:szCs w:val="24"/>
        </w:rPr>
        <w:drawing>
          <wp:inline distT="0" distB="0" distL="0" distR="0">
            <wp:extent cx="8748395" cy="6182360"/>
            <wp:effectExtent l="19050" t="0" r="0" b="0"/>
            <wp:docPr id="55" name="IMG_2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 descr="Click to collapse"/>
                    <pic:cNvPicPr>
                      <a:picLocks noChangeAspect="1" noChangeArrowheads="1"/>
                    </pic:cNvPicPr>
                  </pic:nvPicPr>
                  <pic:blipFill>
                    <a:blip r:embed="rId62" cstate="print"/>
                    <a:srcRect/>
                    <a:stretch>
                      <a:fillRect/>
                    </a:stretch>
                  </pic:blipFill>
                  <pic:spPr bwMode="auto">
                    <a:xfrm>
                      <a:off x="0" y="0"/>
                      <a:ext cx="8748395" cy="6182360"/>
                    </a:xfrm>
                    <a:prstGeom prst="rect">
                      <a:avLst/>
                    </a:prstGeom>
                    <a:noFill/>
                    <a:ln w="9525">
                      <a:noFill/>
                      <a:miter lim="800000"/>
                      <a:headEnd/>
                      <a:tailEnd/>
                    </a:ln>
                  </pic:spPr>
                </pic:pic>
              </a:graphicData>
            </a:graphic>
          </wp:inline>
        </w:drawing>
      </w:r>
      <w:bookmarkStart w:id="199" w:name="IMG_27"/>
      <w:bookmarkEnd w:id="199"/>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3.14: </w:t>
      </w:r>
      <w:r w:rsidRPr="00447351">
        <w:rPr>
          <w:rFonts w:ascii="Arial" w:eastAsia="Times New Roman" w:hAnsi="Arial" w:cs="Arial"/>
          <w:color w:val="000000"/>
          <w:sz w:val="24"/>
          <w:szCs w:val="24"/>
        </w:rPr>
        <w:t>Design constraints driven by strategy</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This means that designers are not always ‘free’ to design the most desirable solution for the business because it does not fall within the imposed constraints, as illustrated in Figure 3.14. The primary constraints that determine the boundaries of a service solution design are the utility and warranty desired by the customer. The service </w:t>
      </w:r>
      <w:r w:rsidRPr="00447351">
        <w:rPr>
          <w:rFonts w:ascii="Arial" w:eastAsia="Times New Roman" w:hAnsi="Arial" w:cs="Arial"/>
          <w:color w:val="000000"/>
          <w:sz w:val="24"/>
          <w:szCs w:val="24"/>
        </w:rPr>
        <w:lastRenderedPageBreak/>
        <w:t xml:space="preserve">provider will attempt to </w:t>
      </w:r>
      <w:proofErr w:type="spellStart"/>
      <w:r w:rsidRPr="00447351">
        <w:rPr>
          <w:rFonts w:ascii="Arial" w:eastAsia="Times New Roman" w:hAnsi="Arial" w:cs="Arial"/>
          <w:color w:val="000000"/>
          <w:sz w:val="24"/>
          <w:szCs w:val="24"/>
        </w:rPr>
        <w:t>fulfil</w:t>
      </w:r>
      <w:proofErr w:type="spellEnd"/>
      <w:r w:rsidRPr="00447351">
        <w:rPr>
          <w:rFonts w:ascii="Arial" w:eastAsia="Times New Roman" w:hAnsi="Arial" w:cs="Arial"/>
          <w:color w:val="000000"/>
          <w:sz w:val="24"/>
          <w:szCs w:val="24"/>
        </w:rPr>
        <w:t xml:space="preserve"> everything requested by the customer in these areas, but other constraints may result in carefully considered compromises. The most obvious additional constraint is the financial one. There may be insufficient budget available for the most appropriate or the preferred solution; therefore a cheaper alternative service would have to be identified and agreed with the business. The designer can only provide the solution that fits within all of the currently known constraints, or else try lifting or renegotiating some of the constraints – for instance, by obtaining a bigger budget. The service provider and the customer must both recognize the fact that they are free to design solutions but that they are working in an environment where many external factors can influence the design.</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bookmarkStart w:id="200" w:name="198"/>
      <w:bookmarkStart w:id="201" w:name="IDX-73"/>
      <w:bookmarkStart w:id="202" w:name="199"/>
      <w:bookmarkStart w:id="203" w:name="id07Chapter3ServiceDesignPrinciplesID0EG"/>
      <w:bookmarkEnd w:id="200"/>
      <w:bookmarkEnd w:id="201"/>
      <w:bookmarkEnd w:id="202"/>
      <w:bookmarkEnd w:id="203"/>
      <w:r>
        <w:rPr>
          <w:rFonts w:ascii="Arial" w:eastAsia="Times New Roman" w:hAnsi="Arial" w:cs="Arial"/>
          <w:noProof/>
          <w:color w:val="000000"/>
          <w:sz w:val="24"/>
          <w:szCs w:val="24"/>
        </w:rPr>
        <w:lastRenderedPageBreak/>
        <w:drawing>
          <wp:inline distT="0" distB="0" distL="0" distR="0">
            <wp:extent cx="7806690" cy="7410450"/>
            <wp:effectExtent l="19050" t="0" r="3810" b="0"/>
            <wp:docPr id="56" name="IMG_2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8$" descr="Click to collapse"/>
                    <pic:cNvPicPr>
                      <a:picLocks noChangeAspect="1" noChangeArrowheads="1"/>
                    </pic:cNvPicPr>
                  </pic:nvPicPr>
                  <pic:blipFill>
                    <a:blip r:embed="rId63" cstate="print"/>
                    <a:srcRect/>
                    <a:stretch>
                      <a:fillRect/>
                    </a:stretch>
                  </pic:blipFill>
                  <pic:spPr bwMode="auto">
                    <a:xfrm>
                      <a:off x="0" y="0"/>
                      <a:ext cx="7806690" cy="7410450"/>
                    </a:xfrm>
                    <a:prstGeom prst="rect">
                      <a:avLst/>
                    </a:prstGeom>
                    <a:noFill/>
                    <a:ln w="9525">
                      <a:noFill/>
                      <a:miter lim="800000"/>
                      <a:headEnd/>
                      <a:tailEnd/>
                    </a:ln>
                  </pic:spPr>
                </pic:pic>
              </a:graphicData>
            </a:graphic>
          </wp:inline>
        </w:drawing>
      </w:r>
      <w:bookmarkStart w:id="204" w:name="IMG_28"/>
      <w:bookmarkEnd w:id="204"/>
      <w:r w:rsidRPr="00447351">
        <w:rPr>
          <w:rFonts w:ascii="Arial" w:eastAsia="Times New Roman" w:hAnsi="Arial" w:cs="Arial"/>
          <w:color w:val="000000"/>
          <w:sz w:val="24"/>
          <w:szCs w:val="24"/>
        </w:rPr>
        <w:t> </w:t>
      </w:r>
      <w:r w:rsidRPr="00447351">
        <w:rPr>
          <w:rFonts w:ascii="Arial" w:eastAsia="Times New Roman" w:hAnsi="Arial" w:cs="Arial"/>
          <w:color w:val="000000"/>
          <w:sz w:val="24"/>
          <w:szCs w:val="24"/>
        </w:rPr>
        <w:br/>
      </w:r>
      <w:r w:rsidRPr="00447351">
        <w:rPr>
          <w:rFonts w:ascii="Arial" w:eastAsia="Times New Roman" w:hAnsi="Arial" w:cs="Arial"/>
          <w:b/>
          <w:bCs/>
          <w:color w:val="000000"/>
          <w:sz w:val="24"/>
          <w:szCs w:val="24"/>
        </w:rPr>
        <w:t>Figure 3.15: </w:t>
      </w:r>
      <w:r w:rsidRPr="00447351">
        <w:rPr>
          <w:rFonts w:ascii="Arial" w:eastAsia="Times New Roman" w:hAnsi="Arial" w:cs="Arial"/>
          <w:color w:val="000000"/>
          <w:sz w:val="24"/>
          <w:szCs w:val="24"/>
        </w:rPr>
        <w:t>External influences on solution design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Many of these external influences arise from the need for good corporate and IT governance, and others are from the requirement for compliance with regulations, legislation and international standards, as illustrated in Figure 3.15. It is essential, therefore, that all designers recognize these and ensure that the designs and solutions they produce have all of the necessary controls and capability within them. For more information on some of these external influences see </w:t>
      </w:r>
      <w:hyperlink r:id="rId64" w:anchor="996" w:tgtFrame="_parent" w:history="1">
        <w:r w:rsidRPr="00447351">
          <w:rPr>
            <w:rFonts w:ascii="Arial" w:eastAsia="Times New Roman" w:hAnsi="Arial" w:cs="Arial"/>
            <w:color w:val="008000"/>
            <w:sz w:val="24"/>
            <w:szCs w:val="24"/>
            <w:u w:val="single"/>
          </w:rPr>
          <w:t>Appendix N</w:t>
        </w:r>
      </w:hyperlink>
      <w:r w:rsidRPr="00447351">
        <w:rPr>
          <w:rFonts w:ascii="Arial" w:eastAsia="Times New Roman" w:hAnsi="Arial" w:cs="Arial"/>
          <w:color w:val="000000"/>
          <w:sz w:val="24"/>
          <w:szCs w:val="24"/>
        </w:rPr>
        <w:t>.</w:t>
      </w:r>
    </w:p>
    <w:p w:rsidR="00447351" w:rsidRDefault="00447351" w:rsidP="00447351">
      <w:pPr>
        <w:pStyle w:val="Heading2"/>
        <w:shd w:val="clear" w:color="auto" w:fill="FFFFFF"/>
        <w:spacing w:before="0" w:beforeAutospacing="0" w:after="120" w:afterAutospacing="0"/>
        <w:rPr>
          <w:rFonts w:ascii="Arial" w:hAnsi="Arial" w:cs="Arial"/>
          <w:color w:val="000080"/>
          <w:sz w:val="27"/>
          <w:szCs w:val="27"/>
        </w:rPr>
      </w:pPr>
      <w:bookmarkStart w:id="205" w:name="_Toc360102828"/>
      <w:r>
        <w:rPr>
          <w:rFonts w:ascii="Arial" w:hAnsi="Arial" w:cs="Arial"/>
          <w:color w:val="000080"/>
          <w:sz w:val="27"/>
          <w:szCs w:val="27"/>
        </w:rPr>
        <w:t>3.10 SERVICE-ORIENTED ARCHITECTURE</w:t>
      </w:r>
      <w:bookmarkEnd w:id="205"/>
    </w:p>
    <w:p w:rsidR="00447351" w:rsidRDefault="00447351" w:rsidP="00447351">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It is strongly recommended that business processes and solutions should be designed and developed using a service-oriented architecture (SOA) approach. The SOA approach is considered best practice and is used by many organizations to improve their effectiveness and efficiency in the provision of IT services.</w:t>
      </w:r>
    </w:p>
    <w:p w:rsidR="00447351" w:rsidRDefault="00447351" w:rsidP="00447351">
      <w:pPr>
        <w:pStyle w:val="para"/>
        <w:shd w:val="clear" w:color="auto" w:fill="FFFFFF"/>
        <w:spacing w:before="216" w:beforeAutospacing="0" w:after="0" w:afterAutospacing="0"/>
        <w:rPr>
          <w:rFonts w:ascii="Arial" w:hAnsi="Arial" w:cs="Arial"/>
          <w:color w:val="000000"/>
        </w:rPr>
      </w:pPr>
      <w:r>
        <w:rPr>
          <w:rFonts w:ascii="Arial" w:hAnsi="Arial" w:cs="Arial"/>
          <w:color w:val="000000"/>
        </w:rPr>
        <w:t>SOA is defined by OASIS (Organization for the Advancement of Structured Information Standards;</w:t>
      </w:r>
      <w:r>
        <w:rPr>
          <w:rStyle w:val="apple-converted-space"/>
          <w:rFonts w:ascii="Arial" w:hAnsi="Arial" w:cs="Arial"/>
          <w:color w:val="000000"/>
        </w:rPr>
        <w:t> </w:t>
      </w:r>
      <w:hyperlink r:id="rId65" w:tgtFrame="_top" w:history="1">
        <w:r>
          <w:rPr>
            <w:rStyle w:val="Hyperlink"/>
            <w:rFonts w:ascii="Arial" w:hAnsi="Arial" w:cs="Arial"/>
            <w:color w:val="800000"/>
            <w:u w:val="none"/>
          </w:rPr>
          <w:t>www.oasis-open.org</w:t>
        </w:r>
      </w:hyperlink>
      <w:r>
        <w:rPr>
          <w:rFonts w:ascii="Arial" w:hAnsi="Arial" w:cs="Arial"/>
          <w:color w:val="000000"/>
        </w:rPr>
        <w:t>) as:</w:t>
      </w:r>
    </w:p>
    <w:p w:rsidR="00447351" w:rsidRDefault="00447351" w:rsidP="00447351">
      <w:pPr>
        <w:pStyle w:val="para"/>
        <w:shd w:val="clear" w:color="auto" w:fill="FFFFFF"/>
        <w:spacing w:before="216" w:beforeAutospacing="0" w:after="0" w:afterAutospacing="0"/>
        <w:rPr>
          <w:rFonts w:ascii="Arial" w:hAnsi="Arial" w:cs="Arial"/>
          <w:color w:val="000000"/>
        </w:rPr>
      </w:pPr>
      <w:r>
        <w:rPr>
          <w:rFonts w:ascii="Arial" w:hAnsi="Arial" w:cs="Arial"/>
          <w:i/>
          <w:iCs/>
          <w:color w:val="000000"/>
        </w:rPr>
        <w:t>‘A paradigm for organizing and utilizing distributed capabilities that may be under the control of different ownership domains. It provides a uniform means to offer, discover, interact with and use capabilities to produce desired effects consistent with measurable preconditions and expectations.’</w:t>
      </w:r>
    </w:p>
    <w:p w:rsidR="00447351" w:rsidRDefault="00447351" w:rsidP="00447351">
      <w:pPr>
        <w:pStyle w:val="para"/>
        <w:shd w:val="clear" w:color="auto" w:fill="FFFFFF"/>
        <w:spacing w:before="216" w:beforeAutospacing="0" w:after="0" w:afterAutospacing="0"/>
        <w:rPr>
          <w:rFonts w:ascii="Arial" w:hAnsi="Arial" w:cs="Arial"/>
          <w:color w:val="000000"/>
        </w:rPr>
      </w:pPr>
      <w:bookmarkStart w:id="206" w:name="201"/>
      <w:bookmarkStart w:id="207" w:name="IDX-74"/>
      <w:bookmarkEnd w:id="206"/>
      <w:bookmarkEnd w:id="207"/>
      <w:r>
        <w:rPr>
          <w:rFonts w:ascii="Arial" w:hAnsi="Arial" w:cs="Arial"/>
          <w:color w:val="000000"/>
        </w:rPr>
        <w:t>OASIS is a not-for-profit, international consortium that drives the development, convergence and adoption of e-business standards. SOA brings value and agility to an organization by encouraging the development of ‘self-contained’ services that are reusable. This, in turn, promotes a flexible and modular approach to the development of ‘shared services’ that can be used in many different areas of the business. More and more organizations are converting business processes to common ‘packaged services’ that can be used and shared by many areas of the business.</w:t>
      </w:r>
    </w:p>
    <w:p w:rsidR="00447351" w:rsidRDefault="00447351" w:rsidP="00447351">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Wherever possible, IT service provider organizations should use the SOA approach and principles to develop flexible, reusable IT services that are common and can be shared and exploited across many different areas of the business. When this approach is used, it is essential that IT:</w:t>
      </w:r>
    </w:p>
    <w:p w:rsidR="00447351" w:rsidRDefault="00447351" w:rsidP="00447351">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Defines and determines what a service is</w:t>
      </w:r>
    </w:p>
    <w:p w:rsidR="00447351" w:rsidRDefault="00447351" w:rsidP="00447351">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Understands and clearly identifies interfaces and dependencies between services</w:t>
      </w:r>
    </w:p>
    <w:p w:rsidR="00447351" w:rsidRDefault="00447351" w:rsidP="00447351">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Utilizes standards for the development and definition of services</w:t>
      </w:r>
    </w:p>
    <w:p w:rsidR="00447351" w:rsidRDefault="00447351" w:rsidP="00447351">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Uses common technology and toolsets</w:t>
      </w:r>
    </w:p>
    <w:p w:rsidR="00447351" w:rsidRDefault="00447351" w:rsidP="00447351">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Investigates and understands the impact of changes to ‘shared services’</w:t>
      </w:r>
    </w:p>
    <w:p w:rsidR="00447351" w:rsidRDefault="00447351" w:rsidP="00447351">
      <w:pPr>
        <w:pStyle w:val="first-para"/>
        <w:numPr>
          <w:ilvl w:val="0"/>
          <w:numId w:val="51"/>
        </w:numPr>
        <w:shd w:val="clear" w:color="auto" w:fill="FFFFFF"/>
        <w:spacing w:before="0" w:beforeAutospacing="0" w:after="0" w:afterAutospacing="0"/>
        <w:rPr>
          <w:rFonts w:ascii="Arial" w:hAnsi="Arial" w:cs="Arial"/>
          <w:color w:val="000000"/>
        </w:rPr>
      </w:pPr>
      <w:r>
        <w:rPr>
          <w:rFonts w:ascii="Arial" w:hAnsi="Arial" w:cs="Arial"/>
          <w:color w:val="000000"/>
        </w:rPr>
        <w:t>Ensures that SOA-related training has been planned and achieved for IT staff members in order to establish a common language and improve the implementation and support of the new or changed services.</w:t>
      </w:r>
    </w:p>
    <w:p w:rsidR="00447351" w:rsidRDefault="00447351" w:rsidP="00447351">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 xml:space="preserve">When SOA principles are used by the IT service provider organization, it is critical that an accurate service catalogue is maintained as part of an overall service portfolio and CMS. Adopting this approach can significantly reduce the time taken to deliver new solutions to the business and to move towards a focus on business outcomes instead of technology. The service catalogue will also show the relationship between services and </w:t>
      </w:r>
      <w:r>
        <w:rPr>
          <w:rFonts w:ascii="Arial" w:hAnsi="Arial" w:cs="Arial"/>
          <w:color w:val="000000"/>
        </w:rPr>
        <w:lastRenderedPageBreak/>
        <w:t>applications. A single application could be part of more than one service, and a single service could utilize more than one application.</w:t>
      </w:r>
    </w:p>
    <w:p w:rsidR="00447351" w:rsidRPr="00447351" w:rsidRDefault="00447351" w:rsidP="00447351">
      <w:pPr>
        <w:shd w:val="clear" w:color="auto" w:fill="FFFFFF"/>
        <w:spacing w:after="120" w:line="240" w:lineRule="auto"/>
        <w:outlineLvl w:val="1"/>
        <w:rPr>
          <w:rFonts w:ascii="Arial" w:eastAsia="Times New Roman" w:hAnsi="Arial" w:cs="Arial"/>
          <w:b/>
          <w:bCs/>
          <w:color w:val="000080"/>
          <w:sz w:val="27"/>
          <w:szCs w:val="27"/>
        </w:rPr>
      </w:pPr>
      <w:bookmarkStart w:id="208" w:name="_Toc360102829"/>
      <w:r w:rsidRPr="00447351">
        <w:rPr>
          <w:rFonts w:ascii="Arial" w:eastAsia="Times New Roman" w:hAnsi="Arial" w:cs="Arial"/>
          <w:b/>
          <w:bCs/>
          <w:color w:val="000080"/>
          <w:sz w:val="27"/>
          <w:szCs w:val="27"/>
        </w:rPr>
        <w:t>3.11 SERVICE DESIGN MODELS</w:t>
      </w:r>
      <w:bookmarkEnd w:id="208"/>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model selected for the design of IT services will depend mainly on the model selected for the delivery of IT services. Before adopting a design model for a major new service, a review of the current capability and provisions with respect to all aspects of the delivery of IT services should be conducted. This review should consider all aspects of the new service, including the:</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Business drivers and requirements</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Demands, targets and requirements of the new service</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Scope and capability of the existing service provider unit</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Scope and capability of external suppliers</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Maturity of the organizations currently involved and their processes</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Culture of the organizations involved</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 infrastructure, applications, data, services and other components involved</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Degree of corporate and IT governance and the level of ownership and control required</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Budgets and other resources available</w:t>
      </w:r>
    </w:p>
    <w:p w:rsidR="00447351" w:rsidRPr="00447351" w:rsidRDefault="00447351" w:rsidP="00447351">
      <w:pPr>
        <w:numPr>
          <w:ilvl w:val="0"/>
          <w:numId w:val="52"/>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Staff levels and skills.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This review/assessment provides a structured mechanism for determining an organization’s capabilities and state of readiness for delivering new or revised services in support of defined business drivers and requirements. The information obtained from such an assessment can be used in determining the delivery strategy for a particular IT service or IT system. The delivery strategy is the approach taken to move an organization from a known state, based on the readiness assessment, to a desired state, determined by the business drivers and needs. There are many ways to prepare an organization for deploying a new service. The method and strategy selected should be based on the solution the organization chooses for fulfilling its key business drivers, as well as the capabilities of the IT organization and its partners. The scale of options available is quite large, and not every option needs be considered in every case. However, keeping all the options available for consideration is </w:t>
      </w:r>
      <w:proofErr w:type="gramStart"/>
      <w:r w:rsidRPr="00447351">
        <w:rPr>
          <w:rFonts w:ascii="Arial" w:eastAsia="Times New Roman" w:hAnsi="Arial" w:cs="Arial"/>
          <w:color w:val="000000"/>
          <w:sz w:val="24"/>
          <w:szCs w:val="24"/>
        </w:rPr>
        <w:t>key</w:t>
      </w:r>
      <w:proofErr w:type="gramEnd"/>
      <w:r w:rsidRPr="00447351">
        <w:rPr>
          <w:rFonts w:ascii="Arial" w:eastAsia="Times New Roman" w:hAnsi="Arial" w:cs="Arial"/>
          <w:color w:val="000000"/>
          <w:sz w:val="24"/>
          <w:szCs w:val="24"/>
        </w:rPr>
        <w:t xml:space="preserve"> for designing and operating innovative solutions to the most difficult business challenges. In the end, this may be the difference between a failed project – or even a failed company – and a successful one.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These two models, for the design and delivery of IT services, are closely related and are considered in the following two sections.</w:t>
      </w:r>
    </w:p>
    <w:p w:rsidR="00447351" w:rsidRPr="00447351" w:rsidRDefault="00447351" w:rsidP="00447351">
      <w:pPr>
        <w:shd w:val="clear" w:color="auto" w:fill="FFFFFF"/>
        <w:spacing w:before="312" w:after="216" w:line="240" w:lineRule="auto"/>
        <w:outlineLvl w:val="2"/>
        <w:rPr>
          <w:rFonts w:ascii="Arial" w:eastAsia="Times New Roman" w:hAnsi="Arial" w:cs="Arial"/>
          <w:b/>
          <w:bCs/>
          <w:color w:val="800000"/>
          <w:sz w:val="27"/>
          <w:szCs w:val="27"/>
        </w:rPr>
      </w:pPr>
      <w:bookmarkStart w:id="209" w:name="203"/>
      <w:bookmarkStart w:id="210" w:name="IDX-75"/>
      <w:bookmarkStart w:id="211" w:name="204"/>
      <w:bookmarkStart w:id="212" w:name="N5186"/>
      <w:bookmarkStart w:id="213" w:name="_Toc360102830"/>
      <w:bookmarkEnd w:id="209"/>
      <w:bookmarkEnd w:id="210"/>
      <w:bookmarkEnd w:id="211"/>
      <w:bookmarkEnd w:id="212"/>
      <w:r w:rsidRPr="00447351">
        <w:rPr>
          <w:rFonts w:ascii="Arial" w:eastAsia="Times New Roman" w:hAnsi="Arial" w:cs="Arial"/>
          <w:b/>
          <w:bCs/>
          <w:color w:val="800000"/>
          <w:sz w:val="27"/>
          <w:szCs w:val="27"/>
        </w:rPr>
        <w:t>3.11.1 Delivery model options</w:t>
      </w:r>
      <w:bookmarkEnd w:id="213"/>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Although the readiness assessment determines the gap between the current and desired capabilities, an IT organization should not necessarily try to bridge that gap by itself. There are many different delivery strategies or models that can be used, reflecting how and to what degree the service provider will rely on suppliers. Each strategy has its own set of advantages and disadvantages, but all require some level of adaptation and </w:t>
      </w:r>
      <w:r w:rsidRPr="00447351">
        <w:rPr>
          <w:rFonts w:ascii="Arial" w:eastAsia="Times New Roman" w:hAnsi="Arial" w:cs="Arial"/>
          <w:color w:val="000000"/>
          <w:sz w:val="24"/>
          <w:szCs w:val="24"/>
        </w:rPr>
        <w:lastRenderedPageBreak/>
        <w:t>customization for the situation at hand. Table 3.4 lists the main categories of sourcing structure (delivery strategy) with a short abstract for each. Delivery practices tend to fall into one of these categories or some variant of them.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59"/>
        <w:gridCol w:w="7291"/>
      </w:tblGrid>
      <w:tr w:rsidR="00447351" w:rsidRPr="00447351" w:rsidTr="00447351">
        <w:trPr>
          <w:tblHeader/>
          <w:tblCellSpacing w:w="15" w:type="dxa"/>
        </w:trPr>
        <w:tc>
          <w:tcPr>
            <w:tcW w:w="0" w:type="auto"/>
            <w:gridSpan w:val="2"/>
            <w:tcBorders>
              <w:top w:val="nil"/>
              <w:left w:val="nil"/>
              <w:bottom w:val="nil"/>
              <w:right w:val="nil"/>
            </w:tcBorders>
            <w:vAlign w:val="center"/>
            <w:hideMark/>
          </w:tcPr>
          <w:p w:rsidR="00447351" w:rsidRPr="00447351" w:rsidRDefault="00447351" w:rsidP="00447351">
            <w:pPr>
              <w:spacing w:after="240" w:line="240" w:lineRule="auto"/>
              <w:rPr>
                <w:rFonts w:ascii="Arial" w:eastAsia="Times New Roman" w:hAnsi="Arial" w:cs="Arial"/>
                <w:b/>
                <w:bCs/>
                <w:color w:val="800000"/>
                <w:sz w:val="24"/>
                <w:szCs w:val="24"/>
              </w:rPr>
            </w:pPr>
            <w:bookmarkStart w:id="214" w:name="205"/>
            <w:bookmarkStart w:id="215" w:name="N5049"/>
            <w:bookmarkEnd w:id="214"/>
            <w:bookmarkEnd w:id="215"/>
            <w:r w:rsidRPr="00447351">
              <w:rPr>
                <w:rFonts w:ascii="Arial" w:eastAsia="Times New Roman" w:hAnsi="Arial" w:cs="Arial"/>
                <w:b/>
                <w:bCs/>
                <w:color w:val="800000"/>
                <w:sz w:val="24"/>
                <w:szCs w:val="24"/>
              </w:rPr>
              <w:t>Table 3.4: Main sourcing structures (delivery strategies) </w:t>
            </w:r>
            <w:r w:rsidRPr="00447351">
              <w:rPr>
                <w:rFonts w:ascii="Arial" w:eastAsia="Times New Roman" w:hAnsi="Arial" w:cs="Arial"/>
                <w:b/>
                <w:bCs/>
                <w:color w:val="800000"/>
                <w:sz w:val="24"/>
                <w:szCs w:val="24"/>
              </w:rPr>
              <w:br/>
            </w:r>
            <w:hyperlink r:id="rId66" w:tgtFrame="_blank" w:history="1">
              <w:r>
                <w:rPr>
                  <w:rFonts w:ascii="Arial" w:eastAsia="Times New Roman" w:hAnsi="Arial" w:cs="Arial"/>
                  <w:noProof/>
                  <w:color w:val="0000FF"/>
                  <w:sz w:val="24"/>
                  <w:szCs w:val="24"/>
                </w:rPr>
                <w:drawing>
                  <wp:inline distT="0" distB="0" distL="0" distR="0">
                    <wp:extent cx="122555" cy="102235"/>
                    <wp:effectExtent l="19050" t="0" r="0" b="0"/>
                    <wp:docPr id="59" name="Picture 59" descr="http://www.books24x7.com/images/b24-bluearrow.gif">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books24x7.com/images/b24-bluearrow.gif">
                              <a:hlinkClick r:id="rId66"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447351">
                <w:rPr>
                  <w:rFonts w:ascii="Arial" w:eastAsia="Times New Roman" w:hAnsi="Arial" w:cs="Arial"/>
                  <w:color w:val="0000FF"/>
                  <w:sz w:val="24"/>
                  <w:szCs w:val="24"/>
                </w:rPr>
                <w:t> Open table as spreadsheet</w:t>
              </w:r>
            </w:hyperlink>
          </w:p>
        </w:tc>
      </w:tr>
      <w:tr w:rsidR="00447351" w:rsidRPr="00447351" w:rsidTr="00447351">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Sourcing structure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Description</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proofErr w:type="spellStart"/>
            <w:r w:rsidRPr="00447351">
              <w:rPr>
                <w:rFonts w:ascii="Arial" w:eastAsia="Times New Roman" w:hAnsi="Arial" w:cs="Arial"/>
                <w:sz w:val="24"/>
                <w:szCs w:val="24"/>
              </w:rPr>
              <w:t>Insourcing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This approach relies on utilizing internal organizational resources in the design, development, transition, maintenance, operation and/or support of new, changed or revised services.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Outsourcing</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This approach utilizes the resources of an external organization or organizations in a formal arrangement to provide a well-defined portion of a service’s design, development, maintenance, operations and/or support. This includes the consumption of services from application service providers (ASPs) described below.</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Co-sourcing or multi-sourcing</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Often a combination of </w:t>
            </w:r>
            <w:proofErr w:type="spellStart"/>
            <w:r w:rsidRPr="00447351">
              <w:rPr>
                <w:rFonts w:ascii="Arial" w:eastAsia="Times New Roman" w:hAnsi="Arial" w:cs="Arial"/>
                <w:sz w:val="24"/>
                <w:szCs w:val="24"/>
              </w:rPr>
              <w:t>insourcing</w:t>
            </w:r>
            <w:proofErr w:type="spellEnd"/>
            <w:r w:rsidRPr="00447351">
              <w:rPr>
                <w:rFonts w:ascii="Arial" w:eastAsia="Times New Roman" w:hAnsi="Arial" w:cs="Arial"/>
                <w:sz w:val="24"/>
                <w:szCs w:val="24"/>
              </w:rPr>
              <w:t xml:space="preserve"> and outsourcing, using a number of organizations working together to co-source key elements within the lifecycle. This generally involves using a number of external organizations working together to design, develop, transition, maintain, operate and/or support a portion of a service.</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Partnership</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Formal arrangements between two or more organizations to work together to design, </w:t>
            </w:r>
            <w:proofErr w:type="gramStart"/>
            <w:r w:rsidRPr="00447351">
              <w:rPr>
                <w:rFonts w:ascii="Arial" w:eastAsia="Times New Roman" w:hAnsi="Arial" w:cs="Arial"/>
                <w:sz w:val="24"/>
                <w:szCs w:val="24"/>
              </w:rPr>
              <w:t>develop,</w:t>
            </w:r>
            <w:proofErr w:type="gramEnd"/>
            <w:r w:rsidRPr="00447351">
              <w:rPr>
                <w:rFonts w:ascii="Arial" w:eastAsia="Times New Roman" w:hAnsi="Arial" w:cs="Arial"/>
                <w:sz w:val="24"/>
                <w:szCs w:val="24"/>
              </w:rPr>
              <w:t xml:space="preserve"> transition, maintain, operate and/or support IT service(s). The focus here tends to be on strategic partnerships that leverage critical expertise or market opportunities.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Business process outsourcing (BPO)</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The increasing trend of relocating entire business functions using formal arrangements between organizations where one organization provides and manages the other organization’s entire business </w:t>
            </w:r>
            <w:proofErr w:type="gramStart"/>
            <w:r w:rsidRPr="00447351">
              <w:rPr>
                <w:rFonts w:ascii="Arial" w:eastAsia="Times New Roman" w:hAnsi="Arial" w:cs="Arial"/>
                <w:sz w:val="24"/>
                <w:szCs w:val="24"/>
              </w:rPr>
              <w:t>process(</w:t>
            </w:r>
            <w:proofErr w:type="spellStart"/>
            <w:proofErr w:type="gramEnd"/>
            <w:r w:rsidRPr="00447351">
              <w:rPr>
                <w:rFonts w:ascii="Arial" w:eastAsia="Times New Roman" w:hAnsi="Arial" w:cs="Arial"/>
                <w:sz w:val="24"/>
                <w:szCs w:val="24"/>
              </w:rPr>
              <w:t>es</w:t>
            </w:r>
            <w:proofErr w:type="spellEnd"/>
            <w:r w:rsidRPr="00447351">
              <w:rPr>
                <w:rFonts w:ascii="Arial" w:eastAsia="Times New Roman" w:hAnsi="Arial" w:cs="Arial"/>
                <w:sz w:val="24"/>
                <w:szCs w:val="24"/>
              </w:rPr>
              <w:t>) or function(s) in a low-cost location. Common examples are accounting, payroll and call centre operations.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Application service provision</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Involves formal arrangements with an application service provider (ASP) organization that will provide shared computer-based services to customer organizations over a network from the service provider’s premises. Applications offered in this way are also sometimes referred to as on-demand software/applications. Through ASPs, the complexities and costs of such shared software can be reduced and provided to organizations that could otherwise not justify the investment.</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Knowledge process </w:t>
            </w:r>
            <w:r w:rsidRPr="00447351">
              <w:rPr>
                <w:rFonts w:ascii="Arial" w:eastAsia="Times New Roman" w:hAnsi="Arial" w:cs="Arial"/>
                <w:sz w:val="24"/>
                <w:szCs w:val="24"/>
              </w:rPr>
              <w:lastRenderedPageBreak/>
              <w:t>outsourcing (KPO)</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 xml:space="preserve">KPO is a step ahead of BPO in one respect. KPO organizations provide domain-based processes and business expertise rather </w:t>
            </w:r>
            <w:r w:rsidRPr="00447351">
              <w:rPr>
                <w:rFonts w:ascii="Arial" w:eastAsia="Times New Roman" w:hAnsi="Arial" w:cs="Arial"/>
                <w:sz w:val="24"/>
                <w:szCs w:val="24"/>
              </w:rPr>
              <w:lastRenderedPageBreak/>
              <w:t xml:space="preserve">than just process expertise. In other words the organization is not only required to execute a process, but also to make certain low-level decisions based on knowledge of local conditions or industry-specific information. One example is the outsourcing of credit risk assessment, where the outsourcing organization has historical information that they have </w:t>
            </w:r>
            <w:proofErr w:type="spellStart"/>
            <w:r w:rsidRPr="00447351">
              <w:rPr>
                <w:rFonts w:ascii="Arial" w:eastAsia="Times New Roman" w:hAnsi="Arial" w:cs="Arial"/>
                <w:sz w:val="24"/>
                <w:szCs w:val="24"/>
              </w:rPr>
              <w:t>analysed</w:t>
            </w:r>
            <w:proofErr w:type="spellEnd"/>
            <w:r w:rsidRPr="00447351">
              <w:rPr>
                <w:rFonts w:ascii="Arial" w:eastAsia="Times New Roman" w:hAnsi="Arial" w:cs="Arial"/>
                <w:sz w:val="24"/>
                <w:szCs w:val="24"/>
              </w:rPr>
              <w:t xml:space="preserve"> to create knowledge which in turn enables them to provide a service. For every credit card company to collect and </w:t>
            </w:r>
            <w:proofErr w:type="spellStart"/>
            <w:r w:rsidRPr="00447351">
              <w:rPr>
                <w:rFonts w:ascii="Arial" w:eastAsia="Times New Roman" w:hAnsi="Arial" w:cs="Arial"/>
                <w:sz w:val="24"/>
                <w:szCs w:val="24"/>
              </w:rPr>
              <w:t>analyse</w:t>
            </w:r>
            <w:proofErr w:type="spellEnd"/>
            <w:r w:rsidRPr="00447351">
              <w:rPr>
                <w:rFonts w:ascii="Arial" w:eastAsia="Times New Roman" w:hAnsi="Arial" w:cs="Arial"/>
                <w:sz w:val="24"/>
                <w:szCs w:val="24"/>
              </w:rPr>
              <w:t xml:space="preserve"> this data for </w:t>
            </w:r>
            <w:proofErr w:type="gramStart"/>
            <w:r w:rsidRPr="00447351">
              <w:rPr>
                <w:rFonts w:ascii="Arial" w:eastAsia="Times New Roman" w:hAnsi="Arial" w:cs="Arial"/>
                <w:sz w:val="24"/>
                <w:szCs w:val="24"/>
              </w:rPr>
              <w:t>themselves</w:t>
            </w:r>
            <w:proofErr w:type="gramEnd"/>
            <w:r w:rsidRPr="00447351">
              <w:rPr>
                <w:rFonts w:ascii="Arial" w:eastAsia="Times New Roman" w:hAnsi="Arial" w:cs="Arial"/>
                <w:sz w:val="24"/>
                <w:szCs w:val="24"/>
              </w:rPr>
              <w:t xml:space="preserve"> would not be as cost-effective as using KPO.</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‘Cloud’</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Cloud service providers offer specific pre-defined services, usually on demand. Services are usually standard, but can be customized to a specific organization if there is enough demand for the service. </w:t>
            </w:r>
            <w:proofErr w:type="gramStart"/>
            <w:r w:rsidRPr="00447351">
              <w:rPr>
                <w:rFonts w:ascii="Arial" w:eastAsia="Times New Roman" w:hAnsi="Arial" w:cs="Arial"/>
                <w:sz w:val="24"/>
                <w:szCs w:val="24"/>
              </w:rPr>
              <w:t>Cloud</w:t>
            </w:r>
            <w:proofErr w:type="gramEnd"/>
            <w:r w:rsidRPr="00447351">
              <w:rPr>
                <w:rFonts w:ascii="Arial" w:eastAsia="Times New Roman" w:hAnsi="Arial" w:cs="Arial"/>
                <w:sz w:val="24"/>
                <w:szCs w:val="24"/>
              </w:rPr>
              <w:t xml:space="preserve"> services can be offered internally, but generally refer to outsourced service provision.</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Multi-vendor sourcing</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This type of sourcing involves sourcing different sources from different vendors, often representing different sourcing options from the above.</w:t>
            </w:r>
          </w:p>
        </w:tc>
      </w:tr>
    </w:tbl>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216" w:name="206"/>
      <w:bookmarkStart w:id="217" w:name="IDX-76"/>
      <w:bookmarkEnd w:id="216"/>
      <w:bookmarkEnd w:id="217"/>
      <w:r w:rsidRPr="00447351">
        <w:rPr>
          <w:rFonts w:ascii="Arial" w:eastAsia="Times New Roman" w:hAnsi="Arial" w:cs="Arial"/>
          <w:color w:val="000000"/>
          <w:sz w:val="24"/>
          <w:szCs w:val="24"/>
        </w:rPr>
        <w:t>Table 3.4 highlights a key point: the set of sourcing structures/delivery strategies varies widely and ranges from a relatively straightforward situation, solely managed within the boundaries of a company, all the way to a full KPO situation, or even a multi-vendor approach. This broad range of alternatives provides significant flexibility, but often with added complexity, and in some cases additional risk. Key advantages and disadvantages of each type of strategy are listed in Table 3.5.</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All of the above arrangements can be provided in both an offshore or onshore situation. In the onshore case, both organizations are based within the same country/continent, whereas in the offshore situation the organizations are in different countries/continents. Very complex sourcing arrangements exist within the IT industry and it is impossible to cover all combinations and their implications here. Complementary publications in the ITIL series will provide additional guidance on sourcing strategies.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Mergers and acquisitions can also complicate the issues. These situations occur when one company acquires or merges with another company for cash and/or equity swaps of the company’s stock. Again, this occurs generally in response to industry consolidations, market expansion, or in direct response to competitive pressures. If companies that have different service delivery strategies are acquired or merge, a period of review and consolidation is often required to determine the most appropriate sourcing strategy for the newly merged organization. However, mergers and acquisitions can often provide organizations with the opportunity to consolidate the best practice from each organization, thereby improving the overall service capability and </w:t>
      </w:r>
      <w:r w:rsidRPr="00447351">
        <w:rPr>
          <w:rFonts w:ascii="Arial" w:eastAsia="Times New Roman" w:hAnsi="Arial" w:cs="Arial"/>
          <w:color w:val="000000"/>
          <w:sz w:val="24"/>
          <w:szCs w:val="24"/>
        </w:rPr>
        <w:lastRenderedPageBreak/>
        <w:t>achieving synergies across the organization. Opportunities will also exist to provide improved career development options to service management personnel and to consolidate supplier contracts for services.</w:t>
      </w:r>
    </w:p>
    <w:p w:rsidR="00447351" w:rsidRPr="00447351" w:rsidRDefault="00447351" w:rsidP="00447351">
      <w:pPr>
        <w:shd w:val="clear" w:color="auto" w:fill="FFFFFF"/>
        <w:spacing w:before="312" w:after="216" w:line="240" w:lineRule="auto"/>
        <w:outlineLvl w:val="2"/>
        <w:rPr>
          <w:rFonts w:ascii="Arial" w:eastAsia="Times New Roman" w:hAnsi="Arial" w:cs="Arial"/>
          <w:b/>
          <w:bCs/>
          <w:color w:val="800000"/>
          <w:sz w:val="27"/>
          <w:szCs w:val="27"/>
        </w:rPr>
      </w:pPr>
      <w:bookmarkStart w:id="218" w:name="207"/>
      <w:bookmarkStart w:id="219" w:name="N5201"/>
      <w:bookmarkStart w:id="220" w:name="_Toc360102831"/>
      <w:bookmarkEnd w:id="218"/>
      <w:bookmarkEnd w:id="219"/>
      <w:r w:rsidRPr="00447351">
        <w:rPr>
          <w:rFonts w:ascii="Arial" w:eastAsia="Times New Roman" w:hAnsi="Arial" w:cs="Arial"/>
          <w:b/>
          <w:bCs/>
          <w:color w:val="800000"/>
          <w:sz w:val="27"/>
          <w:szCs w:val="27"/>
        </w:rPr>
        <w:t>3.11.2 Selecting service delivery strategies</w:t>
      </w:r>
      <w:bookmarkEnd w:id="220"/>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delivery strategies are relevant to both the design and transition stages of the service lifecycle as well as the operation stage. Extreme care must be taken when selecting different strategies for different stages of the lifecycle to ensure that all organizations involved clearly understand their individual roles and responsibilities, and also every other organization’s role and responsibility. This must be done to ensure acceptance and handover processes are clearly defined, agreed and accepted.</w:t>
      </w:r>
    </w:p>
    <w:p w:rsidR="00447351" w:rsidRPr="00447351" w:rsidRDefault="00B73223" w:rsidP="00447351">
      <w:pPr>
        <w:shd w:val="clear" w:color="auto" w:fill="FFFFFF"/>
        <w:spacing w:after="0" w:line="240" w:lineRule="auto"/>
        <w:rPr>
          <w:rFonts w:ascii="Arial" w:eastAsia="Times New Roman" w:hAnsi="Arial" w:cs="Arial"/>
          <w:color w:val="000000"/>
          <w:sz w:val="24"/>
          <w:szCs w:val="24"/>
        </w:rPr>
      </w:pPr>
      <w:bookmarkStart w:id="221" w:name="208"/>
      <w:bookmarkStart w:id="222" w:name="sidebar.F49B2B55-4D7F-4030-ACB3-EAADD5A5"/>
      <w:bookmarkEnd w:id="221"/>
      <w:bookmarkEnd w:id="222"/>
      <w:r w:rsidRPr="00B73223">
        <w:rPr>
          <w:rFonts w:ascii="Arial" w:eastAsia="Times New Roman" w:hAnsi="Arial" w:cs="Arial"/>
          <w:color w:val="000000"/>
          <w:sz w:val="24"/>
          <w:szCs w:val="24"/>
        </w:rPr>
        <w:pict>
          <v:rect id="_x0000_i1035" style="width:0;height:1.5pt" o:hralign="center" o:hrstd="t" o:hrnoshade="t" o:hr="t" fillcolor="#010100" stroked="f"/>
        </w:pict>
      </w:r>
    </w:p>
    <w:p w:rsidR="00447351" w:rsidRPr="00447351" w:rsidRDefault="00447351" w:rsidP="00447351">
      <w:pPr>
        <w:shd w:val="clear" w:color="auto" w:fill="FFFFFF"/>
        <w:spacing w:after="96" w:line="240" w:lineRule="auto"/>
        <w:jc w:val="center"/>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EXAMPLE OF RESPONSE TO A MERGER</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 medium-sized bank merged with another bank that had a complementary product portfolio. The integration of applications, therefore, was simple. However, the two banks felt that consolidation of operations would be beneficial, but could not leverage the economies of scale to a sufficient extent. Outsourcing was also an option, but instead the two banks chose to partner with an outsourcing company. The banks provided the bank-specific knowledge to make their IT services organization an attractive data centre for smaller banks. The outsourcing partner provided the necessary technology expertise and new clients to benefit from the economies of scale.</w:t>
      </w:r>
    </w:p>
    <w:p w:rsidR="00447351" w:rsidRPr="00447351" w:rsidRDefault="00B73223" w:rsidP="00447351">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36" style="width:0;height:1.5pt" o:hralign="center" o:hrstd="t" o:hrnoshade="t" o:hr="t" fillcolor="#010100" stroked="f"/>
        </w:pic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So how does an organization determine the optimum delivery strategy? There is no single or simple answer to this question. It is too dependent on the unique and specific situation under consideration. For this reason, the most appropriate guidance that can be provided is to describe key advantages and disadvantages of each delivery strategy. This, in turn, can be used as a checklist to determine which delivery approach should be evaluated further and most benefit the specific project or business initiative. Table 3.5 lists each strategy and its key advantages and disadvantages for the delivery of an application or IT service.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 potential disadvantage of any solution using one or more partners is the difficulty and cost of managing an external contributor to service provision. The cost and effort of identifying, establishing, managing and terminating suppliers and contracts should not be overlooked or discounted when determining a strategy.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16"/>
        <w:gridCol w:w="3831"/>
        <w:gridCol w:w="3603"/>
      </w:tblGrid>
      <w:tr w:rsidR="00447351" w:rsidRPr="00447351" w:rsidTr="00447351">
        <w:trPr>
          <w:tblHeader/>
          <w:tblCellSpacing w:w="15" w:type="dxa"/>
        </w:trPr>
        <w:tc>
          <w:tcPr>
            <w:tcW w:w="0" w:type="auto"/>
            <w:gridSpan w:val="3"/>
            <w:tcBorders>
              <w:top w:val="nil"/>
              <w:left w:val="nil"/>
              <w:bottom w:val="nil"/>
              <w:right w:val="nil"/>
            </w:tcBorders>
            <w:vAlign w:val="center"/>
            <w:hideMark/>
          </w:tcPr>
          <w:p w:rsidR="00447351" w:rsidRPr="00447351" w:rsidRDefault="00447351" w:rsidP="00447351">
            <w:pPr>
              <w:spacing w:after="240" w:line="240" w:lineRule="auto"/>
              <w:rPr>
                <w:rFonts w:ascii="Arial" w:eastAsia="Times New Roman" w:hAnsi="Arial" w:cs="Arial"/>
                <w:b/>
                <w:bCs/>
                <w:color w:val="800000"/>
                <w:sz w:val="24"/>
                <w:szCs w:val="24"/>
              </w:rPr>
            </w:pPr>
            <w:bookmarkStart w:id="223" w:name="209"/>
            <w:bookmarkStart w:id="224" w:name="IDX-77"/>
            <w:bookmarkStart w:id="225" w:name="210"/>
            <w:bookmarkStart w:id="226" w:name="N5218"/>
            <w:bookmarkEnd w:id="223"/>
            <w:bookmarkEnd w:id="224"/>
            <w:bookmarkEnd w:id="225"/>
            <w:bookmarkEnd w:id="226"/>
            <w:r w:rsidRPr="00447351">
              <w:rPr>
                <w:rFonts w:ascii="Arial" w:eastAsia="Times New Roman" w:hAnsi="Arial" w:cs="Arial"/>
                <w:b/>
                <w:bCs/>
                <w:color w:val="800000"/>
                <w:sz w:val="24"/>
                <w:szCs w:val="24"/>
              </w:rPr>
              <w:t>Table 3.5: Advantages and disadvantages of sourcing structures (delivery strategies) </w:t>
            </w:r>
            <w:r w:rsidRPr="00447351">
              <w:rPr>
                <w:rFonts w:ascii="Arial" w:eastAsia="Times New Roman" w:hAnsi="Arial" w:cs="Arial"/>
                <w:b/>
                <w:bCs/>
                <w:color w:val="800000"/>
                <w:sz w:val="24"/>
                <w:szCs w:val="24"/>
              </w:rPr>
              <w:br/>
            </w:r>
            <w:hyperlink r:id="rId67" w:tgtFrame="_blank" w:history="1">
              <w:r>
                <w:rPr>
                  <w:rFonts w:ascii="Arial" w:eastAsia="Times New Roman" w:hAnsi="Arial" w:cs="Arial"/>
                  <w:noProof/>
                  <w:color w:val="0000FF"/>
                  <w:sz w:val="24"/>
                  <w:szCs w:val="24"/>
                </w:rPr>
                <w:drawing>
                  <wp:inline distT="0" distB="0" distL="0" distR="0">
                    <wp:extent cx="122555" cy="102235"/>
                    <wp:effectExtent l="19050" t="0" r="0" b="0"/>
                    <wp:docPr id="62" name="Picture 62" descr="http://www.books24x7.com/images/b24-bluearrow.gif">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books24x7.com/images/b24-bluearrow.gif">
                              <a:hlinkClick r:id="rId67"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447351">
                <w:rPr>
                  <w:rFonts w:ascii="Arial" w:eastAsia="Times New Roman" w:hAnsi="Arial" w:cs="Arial"/>
                  <w:color w:val="0000FF"/>
                  <w:sz w:val="24"/>
                  <w:szCs w:val="24"/>
                </w:rPr>
                <w:t> Open table as spreadsheet</w:t>
              </w:r>
            </w:hyperlink>
          </w:p>
        </w:tc>
      </w:tr>
      <w:tr w:rsidR="00447351" w:rsidRPr="00447351" w:rsidTr="00447351">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Sourcing structure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Advantages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Disadvantages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proofErr w:type="spellStart"/>
            <w:r w:rsidRPr="00447351">
              <w:rPr>
                <w:rFonts w:ascii="Arial" w:eastAsia="Times New Roman" w:hAnsi="Arial" w:cs="Arial"/>
                <w:sz w:val="24"/>
                <w:szCs w:val="24"/>
              </w:rPr>
              <w:t>Insourcing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Direct control</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Freedom of choice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Rapid prototyping of leading-</w:t>
            </w:r>
            <w:r w:rsidRPr="00447351">
              <w:rPr>
                <w:rFonts w:ascii="Arial" w:eastAsia="Times New Roman" w:hAnsi="Arial" w:cs="Arial"/>
                <w:sz w:val="24"/>
                <w:szCs w:val="24"/>
              </w:rPr>
              <w:lastRenderedPageBreak/>
              <w:t>edge services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Familiar policies and processes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Company-specific knowledge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Scale limitations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Cost and time to market for services readily available </w:t>
            </w:r>
            <w:r w:rsidRPr="00447351">
              <w:rPr>
                <w:rFonts w:ascii="Arial" w:eastAsia="Times New Roman" w:hAnsi="Arial" w:cs="Arial"/>
                <w:sz w:val="24"/>
                <w:szCs w:val="24"/>
              </w:rPr>
              <w:lastRenderedPageBreak/>
              <w:t>outside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Dependent on internal resources and their skills and competencies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Outsourcing</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Economies of scale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Purchased expertise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Supports focus on company core competencies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Support for transient needs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Test drive/trial of new services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Less direct control</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Exit barriers Solvency risk of suppliers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Unknown supplier skills and competencies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More challenging business process integration Increased governance and verification</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Co-sourcing or multi-sourcing</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Time to market</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Leveraged expertise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Control Use of specialized providers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Project complexity Intellectual property and copyright protection</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Culture clash between companies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Partnership</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Time to market</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Market expansion/entrance Competitive response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Leveraged expertise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Trust, alignment and mutual benefit</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‘Risk and reward’ agreements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Project complexity</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Intellectual property and copyright protection</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Culture clash between companies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BPO</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Single point of responsibility</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‘One-stop shop’</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Access to specialist skills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Risk transferred to the outsourcer</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Low-cost location</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Culture clash between companies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Loss of business knowledge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Loss of relationship with the business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ASP</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Access to expensive and complex solutions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Low-cost location</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Support and upgrades included</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Security and ITSCM options included</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Culture clash between companies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Access to facilities only, not knowledge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Often usage-based charging models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KPO</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Access to specialist skills, knowledge and expertise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Low-cost location Significant cost savings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Culture clash between companies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Loss of internal expertise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Loss of relationship with the business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‘Cloud’</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Services are easily defined</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Sourcing is straightforward</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Mapping between the service and business outcome is relatively straightforward</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Greater customer control of the service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Internal clouds are still complex</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Focus on the technology could mask the relationship between IT activities and the business outcome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Difficulty coordinating </w:t>
            </w:r>
            <w:proofErr w:type="spellStart"/>
            <w:r w:rsidRPr="00447351">
              <w:rPr>
                <w:rFonts w:ascii="Arial" w:eastAsia="Times New Roman" w:hAnsi="Arial" w:cs="Arial"/>
                <w:sz w:val="24"/>
                <w:szCs w:val="24"/>
              </w:rPr>
              <w:t>insourced</w:t>
            </w:r>
            <w:proofErr w:type="spellEnd"/>
            <w:r w:rsidRPr="00447351">
              <w:rPr>
                <w:rFonts w:ascii="Arial" w:eastAsia="Times New Roman" w:hAnsi="Arial" w:cs="Arial"/>
                <w:sz w:val="24"/>
                <w:szCs w:val="24"/>
              </w:rPr>
              <w:t xml:space="preserve"> offerings with external cloud services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Security of information and assurance of business continuity for services hosted externally</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Multi-vendor sourcing</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Less risk in that the organization is not tied to a single vendor</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Leverage of specialized skills in different organizations ensures a more complete support model</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Could be difficult to coordinate the different vendors’ activities and services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Requires a very clear understanding of the overall value chain and each vendor’s role</w:t>
            </w:r>
          </w:p>
        </w:tc>
      </w:tr>
    </w:tbl>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227" w:name="211"/>
      <w:bookmarkStart w:id="228" w:name="IDX-78"/>
      <w:bookmarkEnd w:id="227"/>
      <w:bookmarkEnd w:id="228"/>
      <w:r w:rsidRPr="00447351">
        <w:rPr>
          <w:rFonts w:ascii="Arial" w:eastAsia="Times New Roman" w:hAnsi="Arial" w:cs="Arial"/>
          <w:color w:val="000000"/>
          <w:sz w:val="24"/>
          <w:szCs w:val="24"/>
        </w:rPr>
        <w:t>Ultimately, the strategy selected will depend on the capability and needs of the specific organization, its business and people – culture and capabilities. Whichever strategy is selected, its success and operation should be measured and regularly reviewed for effectiveness and efficiency and adapted to fit the changing business needs. The selection adopted with regard to IT service provision can often be influenced by the overall business culture and its approach to outsourcing and partnering.</w:t>
      </w:r>
    </w:p>
    <w:p w:rsidR="00447351" w:rsidRPr="00447351" w:rsidRDefault="00447351" w:rsidP="00447351">
      <w:pPr>
        <w:shd w:val="clear" w:color="auto" w:fill="FFFFFF"/>
        <w:spacing w:before="312" w:after="216" w:line="240" w:lineRule="auto"/>
        <w:outlineLvl w:val="2"/>
        <w:rPr>
          <w:rFonts w:ascii="Arial" w:eastAsia="Times New Roman" w:hAnsi="Arial" w:cs="Arial"/>
          <w:b/>
          <w:bCs/>
          <w:color w:val="800000"/>
          <w:sz w:val="27"/>
          <w:szCs w:val="27"/>
        </w:rPr>
      </w:pPr>
      <w:bookmarkStart w:id="229" w:name="212"/>
      <w:bookmarkStart w:id="230" w:name="N5501"/>
      <w:bookmarkStart w:id="231" w:name="_Toc360102832"/>
      <w:bookmarkEnd w:id="229"/>
      <w:bookmarkEnd w:id="230"/>
      <w:r w:rsidRPr="00447351">
        <w:rPr>
          <w:rFonts w:ascii="Arial" w:eastAsia="Times New Roman" w:hAnsi="Arial" w:cs="Arial"/>
          <w:b/>
          <w:bCs/>
          <w:color w:val="800000"/>
          <w:sz w:val="27"/>
          <w:szCs w:val="27"/>
        </w:rPr>
        <w:t>3.11.3 Design and development approaches</w:t>
      </w:r>
      <w:bookmarkEnd w:id="231"/>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 is also important to understand the current generic lifecycle types, methods and approaches to IT service development, in order to decide on standards for the service design stage of the lifecycle. To achieve this, a good understanding is needed of the following aspects of the various service development lifecycle (SDLC) approaches:</w:t>
      </w:r>
    </w:p>
    <w:p w:rsidR="00447351" w:rsidRPr="00447351" w:rsidRDefault="00447351" w:rsidP="00447351">
      <w:pPr>
        <w:numPr>
          <w:ilvl w:val="0"/>
          <w:numId w:val="5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structure (e.g. milestones/stages/phases)</w:t>
      </w:r>
    </w:p>
    <w:p w:rsidR="00447351" w:rsidRPr="00447351" w:rsidRDefault="00447351" w:rsidP="00447351">
      <w:pPr>
        <w:numPr>
          <w:ilvl w:val="0"/>
          <w:numId w:val="5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The activities (e.g. the workflows or detailed steps/tasks described within an approach)</w:t>
      </w:r>
    </w:p>
    <w:p w:rsidR="00447351" w:rsidRPr="00447351" w:rsidRDefault="00447351" w:rsidP="00447351">
      <w:pPr>
        <w:numPr>
          <w:ilvl w:val="0"/>
          <w:numId w:val="53"/>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 primary models associated with the chosen method, typically giving a process perspective, a data perspective, an event perspective and, often, a user perspective. Examples include use case diagrams, class diagrams and state chart diagrams from the unified </w:t>
      </w:r>
      <w:proofErr w:type="spellStart"/>
      <w:r w:rsidRPr="00447351">
        <w:rPr>
          <w:rFonts w:ascii="Arial" w:eastAsia="Times New Roman" w:hAnsi="Arial" w:cs="Arial"/>
          <w:color w:val="000000"/>
          <w:sz w:val="24"/>
          <w:szCs w:val="24"/>
        </w:rPr>
        <w:t>modelling</w:t>
      </w:r>
      <w:proofErr w:type="spellEnd"/>
      <w:r w:rsidRPr="00447351">
        <w:rPr>
          <w:rFonts w:ascii="Arial" w:eastAsia="Times New Roman" w:hAnsi="Arial" w:cs="Arial"/>
          <w:color w:val="000000"/>
          <w:sz w:val="24"/>
          <w:szCs w:val="24"/>
        </w:rPr>
        <w:t xml:space="preserve"> language (UML).</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For more detail on SDLC, see </w:t>
      </w:r>
      <w:hyperlink r:id="rId68" w:anchor="41" w:tgtFrame="_parent" w:history="1">
        <w:r w:rsidRPr="00447351">
          <w:rPr>
            <w:rFonts w:ascii="Arial" w:eastAsia="Times New Roman" w:hAnsi="Arial" w:cs="Arial"/>
            <w:color w:val="008000"/>
            <w:sz w:val="24"/>
            <w:szCs w:val="24"/>
          </w:rPr>
          <w:t>Chapter 5.</w:t>
        </w:r>
      </w:hyperlink>
    </w:p>
    <w:p w:rsidR="00447351" w:rsidRPr="00447351" w:rsidRDefault="00447351" w:rsidP="00447351">
      <w:pPr>
        <w:shd w:val="clear" w:color="auto" w:fill="FFFFFF"/>
        <w:spacing w:before="216" w:after="0" w:line="240" w:lineRule="auto"/>
        <w:outlineLvl w:val="3"/>
        <w:rPr>
          <w:rFonts w:ascii="Arial" w:eastAsia="Times New Roman" w:hAnsi="Arial" w:cs="Arial"/>
          <w:b/>
          <w:bCs/>
          <w:color w:val="010100"/>
          <w:sz w:val="24"/>
          <w:szCs w:val="24"/>
        </w:rPr>
      </w:pPr>
      <w:bookmarkStart w:id="232" w:name="213"/>
      <w:bookmarkStart w:id="233" w:name="N5519"/>
      <w:bookmarkEnd w:id="232"/>
      <w:bookmarkEnd w:id="233"/>
      <w:r w:rsidRPr="00447351">
        <w:rPr>
          <w:rFonts w:ascii="Arial" w:eastAsia="Times New Roman" w:hAnsi="Arial" w:cs="Arial"/>
          <w:b/>
          <w:bCs/>
          <w:i/>
          <w:iCs/>
          <w:color w:val="010100"/>
          <w:sz w:val="24"/>
          <w:szCs w:val="24"/>
        </w:rPr>
        <w:t>3.11.3.1 Rapid application development</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 is necessary to understand the differences between object-oriented and structured systems development, the basic principles of the ‘agile’ movement, and to recognize how a commitment to a software package solution changes the structure of the approach. Some of the most well- known terms in this area include ‘rapid application development’ (RAD), ‘agile software development’ and ‘accelerated development’. While representing different approaches, they share a focus on the rapid, frequent delivery of working software produced in a highly collaborative environment.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These approaches, which by default address a single system (and related services) only, can be supplemented by architectural approaches, such as those based on component-based reuse (see </w:t>
      </w:r>
      <w:hyperlink r:id="rId69" w:anchor="200" w:tgtFrame="_parent" w:history="1">
        <w:r w:rsidRPr="00447351">
          <w:rPr>
            <w:rFonts w:ascii="Arial" w:eastAsia="Times New Roman" w:hAnsi="Arial" w:cs="Arial"/>
            <w:color w:val="008000"/>
            <w:sz w:val="24"/>
            <w:szCs w:val="24"/>
          </w:rPr>
          <w:t>section 3.10</w:t>
        </w:r>
      </w:hyperlink>
      <w:r w:rsidRPr="00447351">
        <w:rPr>
          <w:rFonts w:ascii="Arial" w:eastAsia="Times New Roman" w:hAnsi="Arial" w:cs="Arial"/>
          <w:color w:val="000000"/>
          <w:sz w:val="24"/>
          <w:szCs w:val="24"/>
        </w:rPr>
        <w:t> for further discussion of architecture).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application lifecycle model described in the section on management of applications (</w:t>
      </w:r>
      <w:hyperlink r:id="rId70" w:anchor="701" w:tgtFrame="_parent" w:history="1">
        <w:r w:rsidRPr="00447351">
          <w:rPr>
            <w:rFonts w:ascii="Arial" w:eastAsia="Times New Roman" w:hAnsi="Arial" w:cs="Arial"/>
            <w:color w:val="008000"/>
            <w:sz w:val="24"/>
            <w:szCs w:val="24"/>
          </w:rPr>
          <w:t>section 5.3</w:t>
        </w:r>
      </w:hyperlink>
      <w:r w:rsidRPr="00447351">
        <w:rPr>
          <w:rFonts w:ascii="Arial" w:eastAsia="Times New Roman" w:hAnsi="Arial" w:cs="Arial"/>
          <w:color w:val="000000"/>
          <w:sz w:val="24"/>
          <w:szCs w:val="24"/>
        </w:rPr>
        <w:t>) can be viewed as an example of a linear or ‘waterfall’ (or ‘V’ model)-based approach, and will not be discussed in further detail here, other than for comparison purposes with other approaches.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‘agile’ approach can feature development where requirements and solutions can evolve as different teams work together. It uses continuous feedback, planning, testing, integration and continuous evolution.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main feature of RAD is the introduction of increments and iterations in the development process for the management of the risks associated with uncertainty and changing requirements. Traditional approaches have assumed that a complete set of requirements could be defined early in the lifecycle and that development costs could be controlled by managing change. However, discouraging change can mean being unresponsive to business conditions. RAD approaches accept that change is inevitable and attempt to minimize the costs of responding to them while still retaining the required quality.</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The use of increments implies that a service is developed piece by piece, where every piece could support one of the business functions that the entire service needs. Incremental delivery could result in shorter time to market for specific business functions. The development of every increment requires traversal of all lifecycle stages.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Iterative development implies that the lifecycle will be traversed more than once, by design. Techniques such as prototyping are used to get a better understanding of the </w:t>
      </w:r>
      <w:r w:rsidRPr="00447351">
        <w:rPr>
          <w:rFonts w:ascii="Arial" w:eastAsia="Times New Roman" w:hAnsi="Arial" w:cs="Arial"/>
          <w:color w:val="000000"/>
          <w:sz w:val="24"/>
          <w:szCs w:val="24"/>
        </w:rPr>
        <w:lastRenderedPageBreak/>
        <w:t>requirements (by testing functional, management and operational activities and through communication with users).</w:t>
      </w:r>
    </w:p>
    <w:p w:rsidR="00447351" w:rsidRPr="00447351" w:rsidRDefault="00B73223" w:rsidP="00447351">
      <w:pPr>
        <w:shd w:val="clear" w:color="auto" w:fill="FFFFFF"/>
        <w:spacing w:after="0" w:line="240" w:lineRule="auto"/>
        <w:rPr>
          <w:rFonts w:ascii="Arial" w:eastAsia="Times New Roman" w:hAnsi="Arial" w:cs="Arial"/>
          <w:color w:val="000000"/>
          <w:sz w:val="24"/>
          <w:szCs w:val="24"/>
        </w:rPr>
      </w:pPr>
      <w:bookmarkStart w:id="234" w:name="214"/>
      <w:bookmarkStart w:id="235" w:name="sidebar.0292BC2E-3AC8-4ED5-A12D-90828815"/>
      <w:bookmarkEnd w:id="234"/>
      <w:bookmarkEnd w:id="235"/>
      <w:r w:rsidRPr="00B73223">
        <w:rPr>
          <w:rFonts w:ascii="Arial" w:eastAsia="Times New Roman" w:hAnsi="Arial" w:cs="Arial"/>
          <w:color w:val="000000"/>
          <w:sz w:val="24"/>
          <w:szCs w:val="24"/>
        </w:rPr>
        <w:pict>
          <v:rect id="_x0000_i1037" style="width:0;height:1.5pt" o:hralign="center" o:hrstd="t" o:hrnoshade="t" o:hr="t" fillcolor="#010100" stroked="f"/>
        </w:pict>
      </w:r>
    </w:p>
    <w:p w:rsidR="00447351" w:rsidRPr="00447351" w:rsidRDefault="00447351" w:rsidP="00447351">
      <w:pPr>
        <w:shd w:val="clear" w:color="auto" w:fill="FFFFFF"/>
        <w:spacing w:after="96" w:line="240" w:lineRule="auto"/>
        <w:jc w:val="center"/>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KEY MESSAGE</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 RAD, combinations of iterative and incremental approaches are possible. It is possible to start with the specification of requirements for the entire service, followed by the design and development of the application incrementally.</w:t>
      </w:r>
    </w:p>
    <w:p w:rsidR="00447351" w:rsidRPr="00447351" w:rsidRDefault="00B73223" w:rsidP="00447351">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38" style="width:0;height:1.5pt" o:hralign="center" o:hrstd="t" o:hrnoshade="t" o:hr="t" fillcolor="#010100" stroked="f"/>
        </w:pic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RAD development methods, including the unified process and dynamic systems development method (DSDM), are seen as a response to business expectations, with the goal of reducing the cost of change throughout a development project. DSDM utilizes continuous user involvement in an iterative development and incremental approach, which is responsive to changing requirements, to develop a software system that satisfies the business requirements on time and on budget.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bookmarkStart w:id="236" w:name="215"/>
      <w:bookmarkStart w:id="237" w:name="IDX-79"/>
      <w:bookmarkEnd w:id="236"/>
      <w:bookmarkEnd w:id="237"/>
      <w:r w:rsidRPr="00447351">
        <w:rPr>
          <w:rFonts w:ascii="Arial" w:eastAsia="Times New Roman" w:hAnsi="Arial" w:cs="Arial"/>
          <w:color w:val="000000"/>
          <w:sz w:val="24"/>
          <w:szCs w:val="24"/>
        </w:rPr>
        <w:t>Another example, Extreme Programming (XP), calls for developers to:</w:t>
      </w:r>
    </w:p>
    <w:p w:rsidR="00447351" w:rsidRPr="00447351" w:rsidRDefault="00447351" w:rsidP="00447351">
      <w:pPr>
        <w:numPr>
          <w:ilvl w:val="0"/>
          <w:numId w:val="5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Produce a first service delivery in weeks, to achieve an early win and rapid feedback</w:t>
      </w:r>
    </w:p>
    <w:p w:rsidR="00447351" w:rsidRPr="00447351" w:rsidRDefault="00447351" w:rsidP="00447351">
      <w:pPr>
        <w:numPr>
          <w:ilvl w:val="0"/>
          <w:numId w:val="5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Invent simple solutions, so there is less to modify and also facilitating change</w:t>
      </w:r>
    </w:p>
    <w:p w:rsidR="00447351" w:rsidRPr="00447351" w:rsidRDefault="00447351" w:rsidP="00447351">
      <w:pPr>
        <w:numPr>
          <w:ilvl w:val="0"/>
          <w:numId w:val="5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Improve design quality continually</w:t>
      </w:r>
    </w:p>
    <w:p w:rsidR="00447351" w:rsidRPr="00447351" w:rsidRDefault="00447351" w:rsidP="00447351">
      <w:pPr>
        <w:numPr>
          <w:ilvl w:val="0"/>
          <w:numId w:val="5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Test early for less expensive fault-finding</w:t>
      </w:r>
    </w:p>
    <w:p w:rsidR="00447351" w:rsidRPr="00447351" w:rsidRDefault="00447351" w:rsidP="00447351">
      <w:pPr>
        <w:numPr>
          <w:ilvl w:val="0"/>
          <w:numId w:val="54"/>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Use basic disciplines such as reviews, configuration and change management to keep control.</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To make good use of an incremental approach, the design process needs to be based on a separation of concerns (</w:t>
      </w:r>
      <w:proofErr w:type="spellStart"/>
      <w:r w:rsidRPr="00447351">
        <w:rPr>
          <w:rFonts w:ascii="Arial" w:eastAsia="Times New Roman" w:hAnsi="Arial" w:cs="Arial"/>
          <w:color w:val="000000"/>
          <w:sz w:val="24"/>
          <w:szCs w:val="24"/>
        </w:rPr>
        <w:t>SoC</w:t>
      </w:r>
      <w:proofErr w:type="spellEnd"/>
      <w:r w:rsidRPr="00447351">
        <w:rPr>
          <w:rFonts w:ascii="Arial" w:eastAsia="Times New Roman" w:hAnsi="Arial" w:cs="Arial"/>
          <w:color w:val="000000"/>
          <w:sz w:val="24"/>
          <w:szCs w:val="24"/>
        </w:rPr>
        <w:t>), by grouping functions within increments in such a way that their interdependence is minimized (see </w:t>
      </w:r>
      <w:hyperlink r:id="rId71" w:anchor="717" w:tgtFrame="_parent" w:history="1">
        <w:r w:rsidRPr="00447351">
          <w:rPr>
            <w:rFonts w:ascii="Arial" w:eastAsia="Times New Roman" w:hAnsi="Arial" w:cs="Arial"/>
            <w:color w:val="008000"/>
            <w:sz w:val="24"/>
            <w:szCs w:val="24"/>
          </w:rPr>
          <w:t>section 5.3.8</w:t>
        </w:r>
      </w:hyperlink>
      <w:r w:rsidRPr="00447351">
        <w:rPr>
          <w:rFonts w:ascii="Arial" w:eastAsia="Times New Roman" w:hAnsi="Arial" w:cs="Arial"/>
          <w:color w:val="000000"/>
          <w:sz w:val="24"/>
          <w:szCs w:val="24"/>
        </w:rPr>
        <w:t xml:space="preserve"> for more information on </w:t>
      </w:r>
      <w:proofErr w:type="spellStart"/>
      <w:r w:rsidRPr="00447351">
        <w:rPr>
          <w:rFonts w:ascii="Arial" w:eastAsia="Times New Roman" w:hAnsi="Arial" w:cs="Arial"/>
          <w:color w:val="000000"/>
          <w:sz w:val="24"/>
          <w:szCs w:val="24"/>
        </w:rPr>
        <w:t>SoC</w:t>
      </w:r>
      <w:proofErr w:type="spellEnd"/>
      <w:r w:rsidRPr="00447351">
        <w:rPr>
          <w:rFonts w:ascii="Arial" w:eastAsia="Times New Roman" w:hAnsi="Arial" w:cs="Arial"/>
          <w:color w:val="000000"/>
          <w:sz w:val="24"/>
          <w:szCs w:val="24"/>
        </w:rPr>
        <w:t>).</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In general terms, accelerated application development methods adopt a three-stage lifecycle model: accelerated analysis and design, time-boxed development, and production and implementation. The methods are usually underpinned by software engineering technology, and rely on joint (IT–user) working and prototyping to quickly define requirements and create a working prototype.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From a business perspective, the use of incremental development and delivery by developers means that a valid, distinct part of the overall service can be delivered before the development team is in a position to complete the whole project. This approach offers early benefits to the business, and provides an opportunity for both the business and development team to discover emergent service properties and learn from their experience. However, it is often difficult to find a sufficiently small first increment that can provide a meaningful service to business.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RAD methods embodying iteration and incremental delivery can be used to reduce both development and implementation risks. The actual projects may not necessarily be easier to manage, but they can facilitate implementation and acceptance. They offer </w:t>
      </w:r>
      <w:r w:rsidRPr="00447351">
        <w:rPr>
          <w:rFonts w:ascii="Arial" w:eastAsia="Times New Roman" w:hAnsi="Arial" w:cs="Arial"/>
          <w:color w:val="000000"/>
          <w:sz w:val="24"/>
          <w:szCs w:val="24"/>
        </w:rPr>
        <w:lastRenderedPageBreak/>
        <w:t>more options for contingency and enable developers to deal with changing business requirements and environmental conditions. They also provide both milestones and decision points for project control purposes. These methods can additionally be used to:</w:t>
      </w:r>
    </w:p>
    <w:p w:rsidR="00447351" w:rsidRPr="00447351" w:rsidRDefault="00447351" w:rsidP="00447351">
      <w:pPr>
        <w:numPr>
          <w:ilvl w:val="0"/>
          <w:numId w:val="5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Reach or converge on a design acceptable to the customer and feasible to the development team</w:t>
      </w:r>
    </w:p>
    <w:p w:rsidR="00447351" w:rsidRPr="00447351" w:rsidRDefault="00447351" w:rsidP="00447351">
      <w:pPr>
        <w:numPr>
          <w:ilvl w:val="0"/>
          <w:numId w:val="5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Limit the project’s exposure to the unpredictable elements of both business and environmental change</w:t>
      </w:r>
    </w:p>
    <w:p w:rsidR="00447351" w:rsidRPr="00447351" w:rsidRDefault="00447351" w:rsidP="00447351">
      <w:pPr>
        <w:numPr>
          <w:ilvl w:val="0"/>
          <w:numId w:val="55"/>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Save development time, although for a successful RAD project, something other than schedule must be negotiable. (RAD has the best chance for success if the business is willing to negotiate on both functionality and quality.)</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Important RAD constraints or CSFs include:</w:t>
      </w:r>
    </w:p>
    <w:p w:rsidR="00447351" w:rsidRPr="00447351" w:rsidRDefault="00447351" w:rsidP="00447351">
      <w:pPr>
        <w:numPr>
          <w:ilvl w:val="0"/>
          <w:numId w:val="5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‘Fitness for business purpose’ as the criterion for acceptance of deliverables</w:t>
      </w:r>
    </w:p>
    <w:p w:rsidR="00447351" w:rsidRPr="00447351" w:rsidRDefault="00447351" w:rsidP="00447351">
      <w:pPr>
        <w:numPr>
          <w:ilvl w:val="0"/>
          <w:numId w:val="5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Representation of all parties that can impact application requirements throughout the development process</w:t>
      </w:r>
    </w:p>
    <w:p w:rsidR="00447351" w:rsidRPr="00447351" w:rsidRDefault="00447351" w:rsidP="00447351">
      <w:pPr>
        <w:numPr>
          <w:ilvl w:val="0"/>
          <w:numId w:val="5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Customers, developers and management accepting informal deliverables – for example, notes from user workshops rather than formal requirements documents</w:t>
      </w:r>
    </w:p>
    <w:p w:rsidR="00447351" w:rsidRPr="00447351" w:rsidRDefault="00447351" w:rsidP="00447351">
      <w:pPr>
        <w:numPr>
          <w:ilvl w:val="0"/>
          <w:numId w:val="5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Creation of the minimum documentation necessary to facilitate future development and maintenance</w:t>
      </w:r>
    </w:p>
    <w:p w:rsidR="00447351" w:rsidRPr="00447351" w:rsidRDefault="00447351" w:rsidP="00447351">
      <w:pPr>
        <w:numPr>
          <w:ilvl w:val="0"/>
          <w:numId w:val="5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Empowerment of development teams to make decisions traditionally left to management</w:t>
      </w:r>
    </w:p>
    <w:p w:rsidR="00447351" w:rsidRPr="00447351" w:rsidRDefault="00447351" w:rsidP="00447351">
      <w:pPr>
        <w:numPr>
          <w:ilvl w:val="0"/>
          <w:numId w:val="5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Iteration being used in such a manner as to converge towards an acceptable business solution</w:t>
      </w:r>
    </w:p>
    <w:p w:rsidR="00447351" w:rsidRPr="00447351" w:rsidRDefault="00447351" w:rsidP="00447351">
      <w:pPr>
        <w:numPr>
          <w:ilvl w:val="0"/>
          <w:numId w:val="56"/>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Prototypes that can incorporate evolving requirements quickly, to gain consensus early in the lifecycle.</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The use of RAD approaches requires skilled, multidisciplinary teams who are able to </w:t>
      </w:r>
      <w:proofErr w:type="gramStart"/>
      <w:r w:rsidRPr="00447351">
        <w:rPr>
          <w:rFonts w:ascii="Arial" w:eastAsia="Times New Roman" w:hAnsi="Arial" w:cs="Arial"/>
          <w:color w:val="000000"/>
          <w:sz w:val="24"/>
          <w:szCs w:val="24"/>
        </w:rPr>
        <w:t>advise</w:t>
      </w:r>
      <w:proofErr w:type="gramEnd"/>
      <w:r w:rsidRPr="00447351">
        <w:rPr>
          <w:rFonts w:ascii="Arial" w:eastAsia="Times New Roman" w:hAnsi="Arial" w:cs="Arial"/>
          <w:color w:val="000000"/>
          <w:sz w:val="24"/>
          <w:szCs w:val="24"/>
        </w:rPr>
        <w:t xml:space="preserve"> on when to apply such approaches. Table 3.6 compares and contrasts aspects of the conventional or ‘waterfall’ approach with RAD approaches.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698"/>
        <w:gridCol w:w="3443"/>
        <w:gridCol w:w="3309"/>
      </w:tblGrid>
      <w:tr w:rsidR="00447351" w:rsidRPr="00447351" w:rsidTr="00447351">
        <w:trPr>
          <w:tblHeader/>
          <w:tblCellSpacing w:w="15" w:type="dxa"/>
        </w:trPr>
        <w:tc>
          <w:tcPr>
            <w:tcW w:w="0" w:type="auto"/>
            <w:gridSpan w:val="3"/>
            <w:tcBorders>
              <w:top w:val="nil"/>
              <w:left w:val="nil"/>
              <w:bottom w:val="nil"/>
              <w:right w:val="nil"/>
            </w:tcBorders>
            <w:vAlign w:val="center"/>
            <w:hideMark/>
          </w:tcPr>
          <w:p w:rsidR="00447351" w:rsidRPr="00447351" w:rsidRDefault="00447351" w:rsidP="00447351">
            <w:pPr>
              <w:spacing w:after="240" w:line="240" w:lineRule="auto"/>
              <w:rPr>
                <w:rFonts w:ascii="Arial" w:eastAsia="Times New Roman" w:hAnsi="Arial" w:cs="Arial"/>
                <w:b/>
                <w:bCs/>
                <w:color w:val="800000"/>
                <w:sz w:val="24"/>
                <w:szCs w:val="24"/>
              </w:rPr>
            </w:pPr>
            <w:bookmarkStart w:id="238" w:name="216"/>
            <w:bookmarkStart w:id="239" w:name="N5613"/>
            <w:bookmarkEnd w:id="238"/>
            <w:bookmarkEnd w:id="239"/>
            <w:r w:rsidRPr="00447351">
              <w:rPr>
                <w:rFonts w:ascii="Arial" w:eastAsia="Times New Roman" w:hAnsi="Arial" w:cs="Arial"/>
                <w:b/>
                <w:bCs/>
                <w:color w:val="800000"/>
                <w:sz w:val="24"/>
                <w:szCs w:val="24"/>
              </w:rPr>
              <w:t>Table 3.6: Comparison between conventional (‘waterfall’) and RAD approaches </w:t>
            </w:r>
            <w:r w:rsidRPr="00447351">
              <w:rPr>
                <w:rFonts w:ascii="Arial" w:eastAsia="Times New Roman" w:hAnsi="Arial" w:cs="Arial"/>
                <w:b/>
                <w:bCs/>
                <w:color w:val="800000"/>
                <w:sz w:val="24"/>
                <w:szCs w:val="24"/>
              </w:rPr>
              <w:br/>
            </w:r>
            <w:hyperlink r:id="rId72" w:tgtFrame="_blank" w:history="1">
              <w:r>
                <w:rPr>
                  <w:rFonts w:ascii="Arial" w:eastAsia="Times New Roman" w:hAnsi="Arial" w:cs="Arial"/>
                  <w:noProof/>
                  <w:color w:val="0000FF"/>
                  <w:sz w:val="24"/>
                  <w:szCs w:val="24"/>
                </w:rPr>
                <w:drawing>
                  <wp:inline distT="0" distB="0" distL="0" distR="0">
                    <wp:extent cx="122555" cy="102235"/>
                    <wp:effectExtent l="19050" t="0" r="0" b="0"/>
                    <wp:docPr id="65" name="Picture 65" descr="http://www.books24x7.com/images/b24-bluearrow.gif">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books24x7.com/images/b24-bluearrow.gif">
                              <a:hlinkClick r:id="rId72"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447351">
                <w:rPr>
                  <w:rFonts w:ascii="Arial" w:eastAsia="Times New Roman" w:hAnsi="Arial" w:cs="Arial"/>
                  <w:color w:val="0000FF"/>
                  <w:sz w:val="24"/>
                  <w:szCs w:val="24"/>
                </w:rPr>
                <w:t> Open table as spreadsheet</w:t>
              </w:r>
            </w:hyperlink>
          </w:p>
        </w:tc>
      </w:tr>
      <w:tr w:rsidR="00447351" w:rsidRPr="00447351" w:rsidTr="00447351">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Category</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Conventional development</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Accelerated development</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General approach</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Sequential phases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Evolutionary</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User resource commitment</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±15% throughout the project</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100% throughout project for project sponsor, ±30% for selected others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Risk</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Higher – longer-term project problems may not emerge until well into the development project</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Lower – problems surface early in the development process, requiring quick resolution</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Executive sponsorship</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Has approval authority, but not actively involved</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High participation – sets scope, reviews progress and resolves issues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Use of joint session, iteration and prototyping techniques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Optional</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Required</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Developer skills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Specialists, some with limited experience acceptable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Highly experienced, multi-skilled professionals required</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Use of process support technology, e.g. CASE tools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Optional</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Required</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Team structure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Usually large with specialized skill sets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Usually small with general skill sets, supplemented by specialists as needed</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Rigorous scope management</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Necessary</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Critical</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Phase structure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Four to five phases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Three phases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Individual accountability</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Difficult to assess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Precise accountability</w:t>
            </w:r>
          </w:p>
        </w:tc>
      </w:tr>
    </w:tbl>
    <w:p w:rsidR="00447351" w:rsidRPr="00447351" w:rsidRDefault="00447351" w:rsidP="00447351">
      <w:pPr>
        <w:shd w:val="clear" w:color="auto" w:fill="FFFFFF"/>
        <w:spacing w:after="10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CASE = computer-aided software engineering.</w:t>
      </w:r>
    </w:p>
    <w:p w:rsidR="00447351" w:rsidRPr="00447351" w:rsidRDefault="00447351" w:rsidP="00447351">
      <w:pPr>
        <w:shd w:val="clear" w:color="auto" w:fill="FFFFFF"/>
        <w:spacing w:before="216" w:after="0" w:line="240" w:lineRule="auto"/>
        <w:outlineLvl w:val="3"/>
        <w:rPr>
          <w:rFonts w:ascii="Arial" w:eastAsia="Times New Roman" w:hAnsi="Arial" w:cs="Arial"/>
          <w:b/>
          <w:bCs/>
          <w:color w:val="010100"/>
          <w:sz w:val="24"/>
          <w:szCs w:val="24"/>
        </w:rPr>
      </w:pPr>
      <w:bookmarkStart w:id="240" w:name="217"/>
      <w:bookmarkStart w:id="241" w:name="N5839"/>
      <w:bookmarkEnd w:id="240"/>
      <w:bookmarkEnd w:id="241"/>
      <w:r w:rsidRPr="00447351">
        <w:rPr>
          <w:rFonts w:ascii="Arial" w:eastAsia="Times New Roman" w:hAnsi="Arial" w:cs="Arial"/>
          <w:b/>
          <w:bCs/>
          <w:i/>
          <w:iCs/>
          <w:color w:val="010100"/>
          <w:sz w:val="24"/>
          <w:szCs w:val="24"/>
        </w:rPr>
        <w:t>3.11.3.2 Off-the-shelf solutions</w:t>
      </w:r>
    </w:p>
    <w:p w:rsidR="00447351" w:rsidRPr="00447351" w:rsidRDefault="00447351" w:rsidP="00447351">
      <w:p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 xml:space="preserve">Many organizations now choose to </w:t>
      </w:r>
      <w:proofErr w:type="spellStart"/>
      <w:r w:rsidRPr="00447351">
        <w:rPr>
          <w:rFonts w:ascii="Arial" w:eastAsia="Times New Roman" w:hAnsi="Arial" w:cs="Arial"/>
          <w:color w:val="000000"/>
          <w:sz w:val="24"/>
          <w:szCs w:val="24"/>
        </w:rPr>
        <w:t>fulfil</w:t>
      </w:r>
      <w:proofErr w:type="spellEnd"/>
      <w:r w:rsidRPr="00447351">
        <w:rPr>
          <w:rFonts w:ascii="Arial" w:eastAsia="Times New Roman" w:hAnsi="Arial" w:cs="Arial"/>
          <w:color w:val="000000"/>
          <w:sz w:val="24"/>
          <w:szCs w:val="24"/>
        </w:rPr>
        <w:t xml:space="preserve"> their IT service requirements through purchasing and implementing commercial off-the-shelf (COTS) software package solutions. A framework for selecting, customizing and implementing these off-the-shelf packaged solutions is required and includes the need to:</w:t>
      </w:r>
    </w:p>
    <w:p w:rsidR="00447351" w:rsidRPr="00447351" w:rsidRDefault="00447351" w:rsidP="00447351">
      <w:pPr>
        <w:numPr>
          <w:ilvl w:val="0"/>
          <w:numId w:val="5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Fully understand the advantages and disadvantages of the package approach</w:t>
      </w:r>
    </w:p>
    <w:p w:rsidR="00447351" w:rsidRPr="00447351" w:rsidRDefault="00447351" w:rsidP="00447351">
      <w:pPr>
        <w:numPr>
          <w:ilvl w:val="0"/>
          <w:numId w:val="5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Define a framework for effective software package selection</w:t>
      </w:r>
    </w:p>
    <w:p w:rsidR="00447351" w:rsidRPr="00447351" w:rsidRDefault="00447351" w:rsidP="00447351">
      <w:pPr>
        <w:numPr>
          <w:ilvl w:val="0"/>
          <w:numId w:val="5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Define a framework for effective customization and integration</w:t>
      </w:r>
    </w:p>
    <w:p w:rsidR="00447351" w:rsidRPr="00447351" w:rsidRDefault="00447351" w:rsidP="00447351">
      <w:pPr>
        <w:numPr>
          <w:ilvl w:val="0"/>
          <w:numId w:val="5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Define functional requirements at the appropriate level</w:t>
      </w:r>
    </w:p>
    <w:p w:rsidR="00447351" w:rsidRPr="00447351" w:rsidRDefault="00447351" w:rsidP="00447351">
      <w:pPr>
        <w:numPr>
          <w:ilvl w:val="0"/>
          <w:numId w:val="5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Develop a checklist of management and operational requirements</w:t>
      </w:r>
    </w:p>
    <w:p w:rsidR="00447351" w:rsidRPr="00447351" w:rsidRDefault="00447351" w:rsidP="00447351">
      <w:pPr>
        <w:numPr>
          <w:ilvl w:val="0"/>
          <w:numId w:val="5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Define product and supplier requirements</w:t>
      </w:r>
    </w:p>
    <w:p w:rsidR="00447351" w:rsidRPr="00447351" w:rsidRDefault="00447351" w:rsidP="00447351">
      <w:pPr>
        <w:numPr>
          <w:ilvl w:val="0"/>
          <w:numId w:val="5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Define service integration requirements</w:t>
      </w:r>
    </w:p>
    <w:p w:rsidR="00447351" w:rsidRPr="00447351" w:rsidRDefault="00447351" w:rsidP="00447351">
      <w:pPr>
        <w:numPr>
          <w:ilvl w:val="0"/>
          <w:numId w:val="5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Identify and investigate potential off-the-shelf software package solutions</w:t>
      </w:r>
    </w:p>
    <w:p w:rsidR="00447351" w:rsidRPr="00447351" w:rsidRDefault="00447351" w:rsidP="00447351">
      <w:pPr>
        <w:numPr>
          <w:ilvl w:val="0"/>
          <w:numId w:val="57"/>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Present recommendations about the fit of a selected off-the-shelf software package against agreed requirements, and define the implications of this.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Detailed standards will be needed on:</w:t>
      </w:r>
    </w:p>
    <w:p w:rsidR="00447351" w:rsidRPr="00447351" w:rsidRDefault="00447351" w:rsidP="00447351">
      <w:pPr>
        <w:numPr>
          <w:ilvl w:val="0"/>
          <w:numId w:val="58"/>
        </w:numPr>
        <w:shd w:val="clear" w:color="auto" w:fill="FFFFFF"/>
        <w:spacing w:after="0" w:line="240" w:lineRule="auto"/>
        <w:rPr>
          <w:rFonts w:ascii="Arial" w:eastAsia="Times New Roman" w:hAnsi="Arial" w:cs="Arial"/>
          <w:color w:val="000000"/>
          <w:sz w:val="24"/>
          <w:szCs w:val="24"/>
        </w:rPr>
      </w:pPr>
      <w:bookmarkStart w:id="242" w:name="218"/>
      <w:bookmarkStart w:id="243" w:name="IDX-80"/>
      <w:bookmarkEnd w:id="242"/>
      <w:bookmarkEnd w:id="243"/>
      <w:r w:rsidRPr="00447351">
        <w:rPr>
          <w:rFonts w:ascii="Arial" w:eastAsia="Times New Roman" w:hAnsi="Arial" w:cs="Arial"/>
          <w:color w:val="000000"/>
          <w:sz w:val="24"/>
          <w:szCs w:val="24"/>
        </w:rPr>
        <w:t>Packages and prototyping</w:t>
      </w:r>
    </w:p>
    <w:p w:rsidR="00447351" w:rsidRPr="00447351" w:rsidRDefault="00447351" w:rsidP="00447351">
      <w:pPr>
        <w:numPr>
          <w:ilvl w:val="0"/>
          <w:numId w:val="5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Defining the structure of weighted evaluation matrices</w:t>
      </w:r>
    </w:p>
    <w:p w:rsidR="00447351" w:rsidRPr="00447351" w:rsidRDefault="00447351" w:rsidP="00447351">
      <w:pPr>
        <w:numPr>
          <w:ilvl w:val="0"/>
          <w:numId w:val="58"/>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lastRenderedPageBreak/>
        <w:t>Iteration in package selection.</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Additionally, procedures for evaluating and comparing competing packages in terms of customization/integration requirements are needed and should include:</w:t>
      </w:r>
    </w:p>
    <w:p w:rsidR="00447351" w:rsidRPr="00447351" w:rsidRDefault="00447351" w:rsidP="00447351">
      <w:pPr>
        <w:numPr>
          <w:ilvl w:val="0"/>
          <w:numId w:val="59"/>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Evaluating the functional match</w:t>
      </w:r>
    </w:p>
    <w:p w:rsidR="00447351" w:rsidRPr="00447351" w:rsidRDefault="00447351" w:rsidP="00447351">
      <w:pPr>
        <w:numPr>
          <w:ilvl w:val="0"/>
          <w:numId w:val="59"/>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Scripted demonstrations and user-driven evaluation</w:t>
      </w:r>
    </w:p>
    <w:p w:rsidR="00447351" w:rsidRPr="00447351" w:rsidRDefault="00447351" w:rsidP="00447351">
      <w:pPr>
        <w:numPr>
          <w:ilvl w:val="0"/>
          <w:numId w:val="59"/>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Evaluating the management and operational match</w:t>
      </w:r>
    </w:p>
    <w:p w:rsidR="00447351" w:rsidRPr="00447351" w:rsidRDefault="00447351" w:rsidP="00447351">
      <w:pPr>
        <w:numPr>
          <w:ilvl w:val="0"/>
          <w:numId w:val="59"/>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Evaluating the implementation requirements match.</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Standards for documenting requirements prior to package market investigation should include those that specifically show:</w:t>
      </w:r>
    </w:p>
    <w:p w:rsidR="00447351" w:rsidRPr="00447351" w:rsidRDefault="00447351" w:rsidP="00447351">
      <w:pPr>
        <w:numPr>
          <w:ilvl w:val="0"/>
          <w:numId w:val="6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High-level functions (for scoping purposes)</w:t>
      </w:r>
    </w:p>
    <w:p w:rsidR="00447351" w:rsidRPr="00447351" w:rsidRDefault="00447351" w:rsidP="00447351">
      <w:pPr>
        <w:numPr>
          <w:ilvl w:val="0"/>
          <w:numId w:val="6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Business functions and significant events</w:t>
      </w:r>
    </w:p>
    <w:p w:rsidR="00447351" w:rsidRPr="00447351" w:rsidRDefault="00447351" w:rsidP="00447351">
      <w:pPr>
        <w:numPr>
          <w:ilvl w:val="0"/>
          <w:numId w:val="6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Significant input and output requirements</w:t>
      </w:r>
    </w:p>
    <w:p w:rsidR="00447351" w:rsidRPr="00447351" w:rsidRDefault="00447351" w:rsidP="00447351">
      <w:pPr>
        <w:numPr>
          <w:ilvl w:val="0"/>
          <w:numId w:val="6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Data (static) structures</w:t>
      </w:r>
    </w:p>
    <w:p w:rsidR="00447351" w:rsidRPr="00447351" w:rsidRDefault="00447351" w:rsidP="00447351">
      <w:pPr>
        <w:numPr>
          <w:ilvl w:val="0"/>
          <w:numId w:val="6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Identifying relationships between those structures, functions and events</w:t>
      </w:r>
    </w:p>
    <w:p w:rsidR="00447351" w:rsidRPr="00447351" w:rsidRDefault="00447351" w:rsidP="00447351">
      <w:pPr>
        <w:numPr>
          <w:ilvl w:val="0"/>
          <w:numId w:val="6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Service-wide management and operational requirements</w:t>
      </w:r>
    </w:p>
    <w:p w:rsidR="00447351" w:rsidRPr="00447351" w:rsidRDefault="00447351" w:rsidP="00447351">
      <w:pPr>
        <w:numPr>
          <w:ilvl w:val="0"/>
          <w:numId w:val="60"/>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Non-functional requirements such as performance, throughput, disaster recovery capabilities, infrastructure and security standards.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When evaluating COTS solutions, consider the following three ways in which a requirement can be fulfilled:</w:t>
      </w:r>
    </w:p>
    <w:p w:rsidR="00447351" w:rsidRPr="00447351" w:rsidRDefault="00447351" w:rsidP="00447351">
      <w:pPr>
        <w:numPr>
          <w:ilvl w:val="0"/>
          <w:numId w:val="6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Available off the shelf</w:t>
      </w:r>
    </w:p>
    <w:p w:rsidR="00447351" w:rsidRPr="00447351" w:rsidRDefault="00447351" w:rsidP="00447351">
      <w:pPr>
        <w:numPr>
          <w:ilvl w:val="0"/>
          <w:numId w:val="6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Can be configured. Estimate the effort to perform the configuration. This only needs to be done once and will be preserved over upgrades of the product</w:t>
      </w:r>
    </w:p>
    <w:p w:rsidR="00447351" w:rsidRPr="00447351" w:rsidRDefault="00447351" w:rsidP="00447351">
      <w:pPr>
        <w:numPr>
          <w:ilvl w:val="0"/>
          <w:numId w:val="61"/>
        </w:numPr>
        <w:shd w:val="clear" w:color="auto" w:fill="FFFFFF"/>
        <w:spacing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Must be customized. Estimate the effort to perform the customization initially and to repeat it on each upgrade of the product, bearing in mind that the customization concept might not be applicable to future releases.</w:t>
      </w:r>
    </w:p>
    <w:p w:rsidR="00447351" w:rsidRPr="00447351" w:rsidRDefault="00447351" w:rsidP="00447351">
      <w:pPr>
        <w:shd w:val="clear" w:color="auto" w:fill="FFFFFF"/>
        <w:spacing w:before="216" w:after="0" w:line="240" w:lineRule="auto"/>
        <w:rPr>
          <w:rFonts w:ascii="Arial" w:eastAsia="Times New Roman" w:hAnsi="Arial" w:cs="Arial"/>
          <w:color w:val="000000"/>
          <w:sz w:val="24"/>
          <w:szCs w:val="24"/>
        </w:rPr>
      </w:pPr>
      <w:r w:rsidRPr="00447351">
        <w:rPr>
          <w:rFonts w:ascii="Arial" w:eastAsia="Times New Roman" w:hAnsi="Arial" w:cs="Arial"/>
          <w:color w:val="000000"/>
          <w:sz w:val="24"/>
          <w:szCs w:val="24"/>
        </w:rPr>
        <w:t>Also investigate the strategy and release plan of the package supplier and ascertain whether it is aligned to yours, and to what extent you can expect your future requirements to be met by the package.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19"/>
        <w:gridCol w:w="3368"/>
        <w:gridCol w:w="3863"/>
      </w:tblGrid>
      <w:tr w:rsidR="00447351" w:rsidRPr="00447351" w:rsidTr="00447351">
        <w:trPr>
          <w:tblHeader/>
          <w:tblCellSpacing w:w="15" w:type="dxa"/>
        </w:trPr>
        <w:tc>
          <w:tcPr>
            <w:tcW w:w="0" w:type="auto"/>
            <w:gridSpan w:val="3"/>
            <w:tcBorders>
              <w:top w:val="nil"/>
              <w:left w:val="nil"/>
              <w:bottom w:val="nil"/>
              <w:right w:val="nil"/>
            </w:tcBorders>
            <w:vAlign w:val="center"/>
            <w:hideMark/>
          </w:tcPr>
          <w:p w:rsidR="00447351" w:rsidRPr="00447351" w:rsidRDefault="00447351" w:rsidP="00447351">
            <w:pPr>
              <w:spacing w:after="240" w:line="240" w:lineRule="auto"/>
              <w:rPr>
                <w:rFonts w:ascii="Arial" w:eastAsia="Times New Roman" w:hAnsi="Arial" w:cs="Arial"/>
                <w:b/>
                <w:bCs/>
                <w:color w:val="800000"/>
                <w:sz w:val="24"/>
                <w:szCs w:val="24"/>
              </w:rPr>
            </w:pPr>
            <w:bookmarkStart w:id="244" w:name="219"/>
            <w:bookmarkStart w:id="245" w:name="IDX-81"/>
            <w:bookmarkStart w:id="246" w:name="220"/>
            <w:bookmarkStart w:id="247" w:name="N5950"/>
            <w:bookmarkEnd w:id="244"/>
            <w:bookmarkEnd w:id="245"/>
            <w:bookmarkEnd w:id="246"/>
            <w:bookmarkEnd w:id="247"/>
            <w:r w:rsidRPr="00447351">
              <w:rPr>
                <w:rFonts w:ascii="Arial" w:eastAsia="Times New Roman" w:hAnsi="Arial" w:cs="Arial"/>
                <w:b/>
                <w:bCs/>
                <w:color w:val="800000"/>
                <w:sz w:val="24"/>
                <w:szCs w:val="24"/>
              </w:rPr>
              <w:t>Table 3.7: Service design inputs and outputs by lifecycle stage </w:t>
            </w:r>
            <w:r w:rsidRPr="00447351">
              <w:rPr>
                <w:rFonts w:ascii="Arial" w:eastAsia="Times New Roman" w:hAnsi="Arial" w:cs="Arial"/>
                <w:b/>
                <w:bCs/>
                <w:color w:val="800000"/>
                <w:sz w:val="24"/>
                <w:szCs w:val="24"/>
              </w:rPr>
              <w:br/>
            </w:r>
            <w:hyperlink r:id="rId73" w:tgtFrame="_blank" w:history="1">
              <w:r>
                <w:rPr>
                  <w:rFonts w:ascii="Arial" w:eastAsia="Times New Roman" w:hAnsi="Arial" w:cs="Arial"/>
                  <w:noProof/>
                  <w:color w:val="0000FF"/>
                  <w:sz w:val="24"/>
                  <w:szCs w:val="24"/>
                </w:rPr>
                <w:drawing>
                  <wp:inline distT="0" distB="0" distL="0" distR="0">
                    <wp:extent cx="122555" cy="102235"/>
                    <wp:effectExtent l="19050" t="0" r="0" b="0"/>
                    <wp:docPr id="66" name="Picture 66" descr="http://www.books24x7.com/images/b24-bluearrow.gif">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books24x7.com/images/b24-bluearrow.gif">
                              <a:hlinkClick r:id="rId73"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447351">
                <w:rPr>
                  <w:rFonts w:ascii="Arial" w:eastAsia="Times New Roman" w:hAnsi="Arial" w:cs="Arial"/>
                  <w:color w:val="0000FF"/>
                  <w:sz w:val="24"/>
                  <w:szCs w:val="24"/>
                </w:rPr>
                <w:t> Open table as spreadsheet</w:t>
              </w:r>
            </w:hyperlink>
          </w:p>
        </w:tc>
      </w:tr>
      <w:tr w:rsidR="00447351" w:rsidRPr="00447351" w:rsidTr="00447351">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Lifecycle stage</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Service design inputs (from the lifecycle stage in the first column)</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b/>
                <w:bCs/>
                <w:color w:val="800000"/>
                <w:sz w:val="24"/>
                <w:szCs w:val="24"/>
              </w:rPr>
            </w:pPr>
            <w:r w:rsidRPr="00447351">
              <w:rPr>
                <w:rFonts w:ascii="Arial" w:eastAsia="Times New Roman" w:hAnsi="Arial" w:cs="Arial"/>
                <w:b/>
                <w:bCs/>
                <w:color w:val="800000"/>
                <w:sz w:val="24"/>
                <w:szCs w:val="24"/>
              </w:rPr>
              <w:t>Service design outputs (to the lifecycle stage in the first column)</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strategy</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Vision and mission</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portfolio</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Policies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Strategies and strategic plans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Priorities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Service charters including service packages and </w:t>
            </w:r>
            <w:r w:rsidRPr="00447351">
              <w:rPr>
                <w:rFonts w:ascii="Arial" w:eastAsia="Times New Roman" w:hAnsi="Arial" w:cs="Arial"/>
                <w:sz w:val="24"/>
                <w:szCs w:val="24"/>
              </w:rPr>
              <w:lastRenderedPageBreak/>
              <w:t>details of utility and warranty</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Financial information and budgets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Documented patterns of business activity and user profiles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models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Input to business cases and the service portfolio</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design packages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Updated service models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portfolio updates including the service catalogue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Financial estimates and reports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 xml:space="preserve">Design-related knowledge and </w:t>
            </w:r>
            <w:r w:rsidRPr="00447351">
              <w:rPr>
                <w:rFonts w:ascii="Arial" w:eastAsia="Times New Roman" w:hAnsi="Arial" w:cs="Arial"/>
                <w:sz w:val="24"/>
                <w:szCs w:val="24"/>
              </w:rPr>
              <w:lastRenderedPageBreak/>
              <w:t>information in the SKMS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Designs for service strategy processes and procedures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Service transition</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catalogue updates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Feedback on all aspects of service design and service design packages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Input and feedback to transition plans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Response to requests for change (RFCs)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Knowledge and information in the SKMS (including the CMS)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Design errors identified in transition for re-design</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Evaluation reports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catalogue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design packages, including:</w:t>
            </w:r>
          </w:p>
          <w:p w:rsidR="00447351" w:rsidRPr="00447351" w:rsidRDefault="00447351" w:rsidP="00447351">
            <w:pPr>
              <w:numPr>
                <w:ilvl w:val="0"/>
                <w:numId w:val="62"/>
              </w:numPr>
              <w:spacing w:after="0" w:line="240" w:lineRule="auto"/>
              <w:ind w:left="792" w:right="240"/>
              <w:rPr>
                <w:rFonts w:ascii="Arial" w:eastAsia="Times New Roman" w:hAnsi="Arial" w:cs="Arial"/>
                <w:sz w:val="24"/>
                <w:szCs w:val="24"/>
              </w:rPr>
            </w:pPr>
            <w:r w:rsidRPr="00447351">
              <w:rPr>
                <w:rFonts w:ascii="Arial" w:eastAsia="Times New Roman" w:hAnsi="Arial" w:cs="Arial"/>
                <w:sz w:val="24"/>
                <w:szCs w:val="24"/>
              </w:rPr>
              <w:t>Details of utility and warranty</w:t>
            </w:r>
          </w:p>
          <w:p w:rsidR="00447351" w:rsidRPr="00447351" w:rsidRDefault="00447351" w:rsidP="00447351">
            <w:pPr>
              <w:numPr>
                <w:ilvl w:val="0"/>
                <w:numId w:val="62"/>
              </w:numPr>
              <w:spacing w:after="0" w:line="240" w:lineRule="auto"/>
              <w:ind w:left="792" w:right="240"/>
              <w:rPr>
                <w:rFonts w:ascii="Arial" w:eastAsia="Times New Roman" w:hAnsi="Arial" w:cs="Arial"/>
                <w:sz w:val="24"/>
                <w:szCs w:val="24"/>
              </w:rPr>
            </w:pPr>
            <w:r w:rsidRPr="00447351">
              <w:rPr>
                <w:rFonts w:ascii="Arial" w:eastAsia="Times New Roman" w:hAnsi="Arial" w:cs="Arial"/>
                <w:sz w:val="24"/>
                <w:szCs w:val="24"/>
              </w:rPr>
              <w:t>Acceptance criteria</w:t>
            </w:r>
          </w:p>
          <w:p w:rsidR="00447351" w:rsidRPr="00447351" w:rsidRDefault="00447351" w:rsidP="00447351">
            <w:pPr>
              <w:numPr>
                <w:ilvl w:val="0"/>
                <w:numId w:val="62"/>
              </w:numPr>
              <w:spacing w:after="0" w:line="240" w:lineRule="auto"/>
              <w:ind w:left="792" w:right="240"/>
              <w:rPr>
                <w:rFonts w:ascii="Arial" w:eastAsia="Times New Roman" w:hAnsi="Arial" w:cs="Arial"/>
                <w:sz w:val="24"/>
                <w:szCs w:val="24"/>
              </w:rPr>
            </w:pPr>
            <w:r w:rsidRPr="00447351">
              <w:rPr>
                <w:rFonts w:ascii="Arial" w:eastAsia="Times New Roman" w:hAnsi="Arial" w:cs="Arial"/>
                <w:sz w:val="24"/>
                <w:szCs w:val="24"/>
              </w:rPr>
              <w:t>Service models</w:t>
            </w:r>
          </w:p>
          <w:p w:rsidR="00447351" w:rsidRPr="00447351" w:rsidRDefault="00447351" w:rsidP="00447351">
            <w:pPr>
              <w:numPr>
                <w:ilvl w:val="0"/>
                <w:numId w:val="62"/>
              </w:numPr>
              <w:spacing w:after="0" w:line="240" w:lineRule="auto"/>
              <w:ind w:left="792" w:right="240"/>
              <w:rPr>
                <w:rFonts w:ascii="Arial" w:eastAsia="Times New Roman" w:hAnsi="Arial" w:cs="Arial"/>
                <w:sz w:val="24"/>
                <w:szCs w:val="24"/>
              </w:rPr>
            </w:pPr>
            <w:r w:rsidRPr="00447351">
              <w:rPr>
                <w:rFonts w:ascii="Arial" w:eastAsia="Times New Roman" w:hAnsi="Arial" w:cs="Arial"/>
                <w:sz w:val="24"/>
                <w:szCs w:val="24"/>
              </w:rPr>
              <w:t>Designs and interface specifications</w:t>
            </w:r>
          </w:p>
          <w:p w:rsidR="00447351" w:rsidRPr="00447351" w:rsidRDefault="00447351" w:rsidP="00447351">
            <w:pPr>
              <w:numPr>
                <w:ilvl w:val="0"/>
                <w:numId w:val="62"/>
              </w:numPr>
              <w:spacing w:after="0" w:line="240" w:lineRule="auto"/>
              <w:ind w:left="792" w:right="240"/>
              <w:rPr>
                <w:rFonts w:ascii="Arial" w:eastAsia="Times New Roman" w:hAnsi="Arial" w:cs="Arial"/>
                <w:sz w:val="24"/>
                <w:szCs w:val="24"/>
              </w:rPr>
            </w:pPr>
            <w:r w:rsidRPr="00447351">
              <w:rPr>
                <w:rFonts w:ascii="Arial" w:eastAsia="Times New Roman" w:hAnsi="Arial" w:cs="Arial"/>
                <w:sz w:val="24"/>
                <w:szCs w:val="24"/>
              </w:rPr>
              <w:t>Transition plans</w:t>
            </w:r>
          </w:p>
          <w:p w:rsidR="00447351" w:rsidRPr="00447351" w:rsidRDefault="00447351" w:rsidP="00447351">
            <w:pPr>
              <w:numPr>
                <w:ilvl w:val="0"/>
                <w:numId w:val="62"/>
              </w:numPr>
              <w:spacing w:after="0" w:line="240" w:lineRule="auto"/>
              <w:ind w:left="792" w:right="240"/>
              <w:rPr>
                <w:rFonts w:ascii="Arial" w:eastAsia="Times New Roman" w:hAnsi="Arial" w:cs="Arial"/>
                <w:sz w:val="24"/>
                <w:szCs w:val="24"/>
              </w:rPr>
            </w:pPr>
            <w:r w:rsidRPr="00447351">
              <w:rPr>
                <w:rFonts w:ascii="Arial" w:eastAsia="Times New Roman" w:hAnsi="Arial" w:cs="Arial"/>
                <w:sz w:val="24"/>
                <w:szCs w:val="24"/>
              </w:rPr>
              <w:t>Operation plans and procedures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RFCs to transition or deploy new or changed services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Input to change evaluation and CAB meetings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Designs for service transition processes and procedures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SLAs, OLAs and underpinning contracts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operation</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Operational requirements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Actual performance information</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RFCs to resolve operational issues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Historical incident and problem records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catalogue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design package, including:</w:t>
            </w:r>
          </w:p>
          <w:p w:rsidR="00447351" w:rsidRPr="00447351" w:rsidRDefault="00447351" w:rsidP="00447351">
            <w:pPr>
              <w:numPr>
                <w:ilvl w:val="0"/>
                <w:numId w:val="63"/>
              </w:numPr>
              <w:spacing w:after="0" w:line="240" w:lineRule="auto"/>
              <w:ind w:left="792" w:right="240"/>
              <w:rPr>
                <w:rFonts w:ascii="Arial" w:eastAsia="Times New Roman" w:hAnsi="Arial" w:cs="Arial"/>
                <w:sz w:val="24"/>
                <w:szCs w:val="24"/>
              </w:rPr>
            </w:pPr>
            <w:r w:rsidRPr="00447351">
              <w:rPr>
                <w:rFonts w:ascii="Arial" w:eastAsia="Times New Roman" w:hAnsi="Arial" w:cs="Arial"/>
                <w:sz w:val="24"/>
                <w:szCs w:val="24"/>
              </w:rPr>
              <w:t>Details of utility and warranty</w:t>
            </w:r>
          </w:p>
          <w:p w:rsidR="00447351" w:rsidRPr="00447351" w:rsidRDefault="00447351" w:rsidP="00447351">
            <w:pPr>
              <w:numPr>
                <w:ilvl w:val="0"/>
                <w:numId w:val="63"/>
              </w:numPr>
              <w:spacing w:after="0" w:line="240" w:lineRule="auto"/>
              <w:ind w:left="792" w:right="240"/>
              <w:rPr>
                <w:rFonts w:ascii="Arial" w:eastAsia="Times New Roman" w:hAnsi="Arial" w:cs="Arial"/>
                <w:sz w:val="24"/>
                <w:szCs w:val="24"/>
              </w:rPr>
            </w:pPr>
            <w:r w:rsidRPr="00447351">
              <w:rPr>
                <w:rFonts w:ascii="Arial" w:eastAsia="Times New Roman" w:hAnsi="Arial" w:cs="Arial"/>
                <w:sz w:val="24"/>
                <w:szCs w:val="24"/>
              </w:rPr>
              <w:t>Operations plans and procedures</w:t>
            </w:r>
          </w:p>
          <w:p w:rsidR="00447351" w:rsidRPr="00447351" w:rsidRDefault="00447351" w:rsidP="00447351">
            <w:pPr>
              <w:numPr>
                <w:ilvl w:val="0"/>
                <w:numId w:val="63"/>
              </w:numPr>
              <w:spacing w:after="0" w:line="240" w:lineRule="auto"/>
              <w:ind w:left="792" w:right="240"/>
              <w:rPr>
                <w:rFonts w:ascii="Arial" w:eastAsia="Times New Roman" w:hAnsi="Arial" w:cs="Arial"/>
                <w:sz w:val="24"/>
                <w:szCs w:val="24"/>
              </w:rPr>
            </w:pPr>
            <w:r w:rsidRPr="00447351">
              <w:rPr>
                <w:rFonts w:ascii="Arial" w:eastAsia="Times New Roman" w:hAnsi="Arial" w:cs="Arial"/>
                <w:sz w:val="24"/>
                <w:szCs w:val="24"/>
              </w:rPr>
              <w:t>Recovery procedures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Knowledge and information in the SKMS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Vital business functions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HW/SW maintenance requirements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Designs for service operation processes and procedures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SLAs, OLAs and underpinning contracts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Security policies</w:t>
            </w:r>
          </w:p>
        </w:tc>
      </w:tr>
      <w:tr w:rsidR="00447351" w:rsidRPr="00447351" w:rsidTr="0044735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lastRenderedPageBreak/>
              <w:t>Continual service improvement</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Results of customer and user satisfaction surveys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Input to design requirements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Data required for metrics, KPIs and CSFs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reports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Feedback on service design packages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RFCs for implementing improvements</w:t>
            </w:r>
          </w:p>
        </w:tc>
        <w:tc>
          <w:tcPr>
            <w:tcW w:w="0" w:type="auto"/>
            <w:tcBorders>
              <w:top w:val="outset" w:sz="6" w:space="0" w:color="auto"/>
              <w:left w:val="outset" w:sz="6" w:space="0" w:color="auto"/>
              <w:bottom w:val="outset" w:sz="6" w:space="0" w:color="auto"/>
              <w:right w:val="outset" w:sz="6" w:space="0" w:color="auto"/>
            </w:tcBorders>
            <w:hideMark/>
          </w:tcPr>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catalogue</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Service design packages including details of utility and warranty</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Knowledge and information in the SKMS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Achievements against metrics, KPIs and CSFs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Design of services; measurements; processes; infrastructure; systems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Design for the seven-step improvement process and procedures</w:t>
            </w:r>
          </w:p>
          <w:p w:rsidR="00447351" w:rsidRPr="00447351" w:rsidRDefault="00447351" w:rsidP="00447351">
            <w:pPr>
              <w:spacing w:after="0" w:line="240" w:lineRule="auto"/>
              <w:ind w:left="72" w:right="240"/>
              <w:rPr>
                <w:rFonts w:ascii="Arial" w:eastAsia="Times New Roman" w:hAnsi="Arial" w:cs="Arial"/>
                <w:sz w:val="24"/>
                <w:szCs w:val="24"/>
              </w:rPr>
            </w:pPr>
            <w:r w:rsidRPr="00447351">
              <w:rPr>
                <w:rFonts w:ascii="Arial" w:eastAsia="Times New Roman" w:hAnsi="Arial" w:cs="Arial"/>
                <w:sz w:val="24"/>
                <w:szCs w:val="24"/>
              </w:rPr>
              <w:t>Improvement opportunities logged in the CSI register</w:t>
            </w:r>
          </w:p>
        </w:tc>
      </w:tr>
    </w:tbl>
    <w:p w:rsidR="000E65D8" w:rsidRPr="000E65D8" w:rsidRDefault="000E65D8" w:rsidP="000E65D8">
      <w:pPr>
        <w:shd w:val="clear" w:color="auto" w:fill="FFFFFF"/>
        <w:spacing w:after="120" w:line="240" w:lineRule="auto"/>
        <w:outlineLvl w:val="1"/>
        <w:rPr>
          <w:rFonts w:ascii="Arial" w:eastAsia="Times New Roman" w:hAnsi="Arial" w:cs="Arial"/>
          <w:b/>
          <w:bCs/>
          <w:color w:val="000080"/>
          <w:sz w:val="27"/>
          <w:szCs w:val="27"/>
        </w:rPr>
      </w:pPr>
      <w:bookmarkStart w:id="248" w:name="_Toc360102833"/>
      <w:r w:rsidRPr="000E65D8">
        <w:rPr>
          <w:rFonts w:ascii="Arial" w:eastAsia="Times New Roman" w:hAnsi="Arial" w:cs="Arial"/>
          <w:b/>
          <w:bCs/>
          <w:color w:val="000080"/>
          <w:sz w:val="27"/>
          <w:szCs w:val="27"/>
        </w:rPr>
        <w:t>3.11 SERVICE DESIGN MODELS</w:t>
      </w:r>
      <w:bookmarkEnd w:id="248"/>
    </w:p>
    <w:p w:rsidR="000E65D8" w:rsidRPr="000E65D8" w:rsidRDefault="000E65D8" w:rsidP="000E65D8">
      <w:p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 model selected for the design of IT services will depend mainly on the model selected for the delivery of IT services. Before adopting a design model for a major new service, a review of the current capability and provisions with respect to all aspects of the delivery of IT services should be conducted. This review should consider all aspects of the new service, including the:</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Business drivers and requirements</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Demands, targets and requirements of the new service</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Scope and capability of the existing service provider unit</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Scope and capability of external suppliers</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Maturity of the organizations currently involved and their processes</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Culture of the organizations involved</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IT infrastructure, applications, data, services and other components involved</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Degree of corporate and IT governance and the level of ownership and control required</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Budgets and other resources available</w:t>
      </w:r>
    </w:p>
    <w:p w:rsidR="000E65D8" w:rsidRPr="000E65D8" w:rsidRDefault="000E65D8" w:rsidP="000E65D8">
      <w:pPr>
        <w:numPr>
          <w:ilvl w:val="0"/>
          <w:numId w:val="64"/>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lastRenderedPageBreak/>
        <w:t>Staff levels and skills.</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 xml:space="preserve">This review/assessment provides a structured mechanism for determining an organization’s capabilities and state of readiness for delivering new or revised services in support of defined business drivers and requirements. The information obtained from such an assessment can be used in determining the delivery strategy for a particular IT service or IT system. The delivery strategy is the approach taken to move an organization from a known state, based on the readiness assessment, to a desired state, determined by the business drivers and needs. There are many ways to prepare an organization for deploying a new service. The method and strategy selected should be based on the solution the organization chooses for fulfilling its key business drivers, as well as the capabilities of the IT organization and its partners. The scale of options available is quite large, and not every option needs be considered in every case. However, keeping all the options available for consideration is </w:t>
      </w:r>
      <w:proofErr w:type="gramStart"/>
      <w:r w:rsidRPr="000E65D8">
        <w:rPr>
          <w:rFonts w:ascii="Arial" w:eastAsia="Times New Roman" w:hAnsi="Arial" w:cs="Arial"/>
          <w:color w:val="000000"/>
          <w:sz w:val="24"/>
          <w:szCs w:val="24"/>
        </w:rPr>
        <w:t>key</w:t>
      </w:r>
      <w:proofErr w:type="gramEnd"/>
      <w:r w:rsidRPr="000E65D8">
        <w:rPr>
          <w:rFonts w:ascii="Arial" w:eastAsia="Times New Roman" w:hAnsi="Arial" w:cs="Arial"/>
          <w:color w:val="000000"/>
          <w:sz w:val="24"/>
          <w:szCs w:val="24"/>
        </w:rPr>
        <w:t xml:space="preserve"> for designing and operating innovative solutions to the most difficult business challenges. In the end, this may be the difference between a failed project – or even a failed company – and a successful one.</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These two models, for the design and delivery of IT services, are closely related and are considered in the following two sections.</w:t>
      </w:r>
    </w:p>
    <w:p w:rsidR="000E65D8" w:rsidRPr="000E65D8" w:rsidRDefault="000E65D8" w:rsidP="000E65D8">
      <w:pPr>
        <w:shd w:val="clear" w:color="auto" w:fill="FFFFFF"/>
        <w:spacing w:before="312" w:after="216" w:line="240" w:lineRule="auto"/>
        <w:outlineLvl w:val="2"/>
        <w:rPr>
          <w:rFonts w:ascii="Arial" w:eastAsia="Times New Roman" w:hAnsi="Arial" w:cs="Arial"/>
          <w:b/>
          <w:bCs/>
          <w:color w:val="800000"/>
          <w:sz w:val="27"/>
          <w:szCs w:val="27"/>
        </w:rPr>
      </w:pPr>
      <w:bookmarkStart w:id="249" w:name="_Toc360102834"/>
      <w:r w:rsidRPr="000E65D8">
        <w:rPr>
          <w:rFonts w:ascii="Arial" w:eastAsia="Times New Roman" w:hAnsi="Arial" w:cs="Arial"/>
          <w:b/>
          <w:bCs/>
          <w:color w:val="800000"/>
          <w:sz w:val="27"/>
          <w:szCs w:val="27"/>
        </w:rPr>
        <w:t>3.11.1 Delivery model options</w:t>
      </w:r>
      <w:bookmarkEnd w:id="249"/>
    </w:p>
    <w:p w:rsidR="000E65D8" w:rsidRPr="000E65D8" w:rsidRDefault="000E65D8" w:rsidP="000E65D8">
      <w:p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Although the readiness assessment determines the gap between the current and desired capabilities, an IT organization should not necessarily try to bridge that gap by itself. There are many different delivery strategies or models that can be used, reflecting how and to what degree the service provider will rely on suppliers. Each strategy has its own set of advantages and disadvantages, but all require some level of adaptation and customization for the situation at hand. Table 3.4 lists the main categories of sourcing structure (delivery strategy) with a short abstract for each. Delivery practices tend to fall into one of these categories or some variant of them.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59"/>
        <w:gridCol w:w="7291"/>
      </w:tblGrid>
      <w:tr w:rsidR="000E65D8" w:rsidRPr="000E65D8" w:rsidTr="000E65D8">
        <w:trPr>
          <w:tblHeader/>
          <w:tblCellSpacing w:w="15" w:type="dxa"/>
        </w:trPr>
        <w:tc>
          <w:tcPr>
            <w:tcW w:w="0" w:type="auto"/>
            <w:gridSpan w:val="2"/>
            <w:tcBorders>
              <w:top w:val="nil"/>
              <w:left w:val="nil"/>
              <w:bottom w:val="nil"/>
              <w:right w:val="nil"/>
            </w:tcBorders>
            <w:vAlign w:val="center"/>
            <w:hideMark/>
          </w:tcPr>
          <w:p w:rsidR="000E65D8" w:rsidRPr="000E65D8" w:rsidRDefault="000E65D8" w:rsidP="000E65D8">
            <w:pPr>
              <w:spacing w:after="240" w:line="240" w:lineRule="auto"/>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Table 3.4: Main sourcing structures (delivery strategies) </w:t>
            </w:r>
            <w:r w:rsidRPr="000E65D8">
              <w:rPr>
                <w:rFonts w:ascii="Arial" w:eastAsia="Times New Roman" w:hAnsi="Arial" w:cs="Arial"/>
                <w:b/>
                <w:bCs/>
                <w:color w:val="800000"/>
                <w:sz w:val="24"/>
                <w:szCs w:val="24"/>
              </w:rPr>
              <w:br/>
            </w:r>
            <w:hyperlink r:id="rId74" w:tgtFrame="_blank" w:history="1">
              <w:r>
                <w:rPr>
                  <w:rFonts w:ascii="Arial" w:eastAsia="Times New Roman" w:hAnsi="Arial" w:cs="Arial"/>
                  <w:noProof/>
                  <w:color w:val="0000FF"/>
                  <w:sz w:val="24"/>
                  <w:szCs w:val="24"/>
                </w:rPr>
                <w:drawing>
                  <wp:inline distT="0" distB="0" distL="0" distR="0">
                    <wp:extent cx="122555" cy="102235"/>
                    <wp:effectExtent l="19050" t="0" r="0" b="0"/>
                    <wp:docPr id="75" name="Picture 75" descr="http://www.books24x7.com/images/b24-bluearrow.gif">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books24x7.com/images/b24-bluearrow.gif">
                              <a:hlinkClick r:id="rId66"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0E65D8">
                <w:rPr>
                  <w:rFonts w:ascii="Arial" w:eastAsia="Times New Roman" w:hAnsi="Arial" w:cs="Arial"/>
                  <w:color w:val="0000FF"/>
                  <w:sz w:val="24"/>
                  <w:szCs w:val="24"/>
                </w:rPr>
                <w:t> Open table as spreadsheet</w:t>
              </w:r>
            </w:hyperlink>
          </w:p>
        </w:tc>
      </w:tr>
      <w:tr w:rsidR="000E65D8" w:rsidRPr="000E65D8" w:rsidTr="000E65D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Sourcing structure</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Description</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proofErr w:type="spellStart"/>
            <w:r w:rsidRPr="000E65D8">
              <w:rPr>
                <w:rFonts w:ascii="Arial" w:eastAsia="Times New Roman" w:hAnsi="Arial" w:cs="Arial"/>
                <w:sz w:val="24"/>
                <w:szCs w:val="24"/>
              </w:rPr>
              <w:t>Insourcing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This approach relies on utilizing internal organizational resources in the design, development, transition, maintenance, operation and/or support of new, changed or revised services.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Outsourcing</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This approach utilizes the resources of an external organization or organizations in a formal arrangement to provide a well-defined portion of a service’s design, development, maintenance, operations and/or support. This includes the consumption of services from application service providers (ASPs) described below.</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Co-sourcing or multi-sourcing</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Often a combination of </w:t>
            </w:r>
            <w:proofErr w:type="spellStart"/>
            <w:r w:rsidRPr="000E65D8">
              <w:rPr>
                <w:rFonts w:ascii="Arial" w:eastAsia="Times New Roman" w:hAnsi="Arial" w:cs="Arial"/>
                <w:sz w:val="24"/>
                <w:szCs w:val="24"/>
              </w:rPr>
              <w:t>insourcing</w:t>
            </w:r>
            <w:proofErr w:type="spellEnd"/>
            <w:r w:rsidRPr="000E65D8">
              <w:rPr>
                <w:rFonts w:ascii="Arial" w:eastAsia="Times New Roman" w:hAnsi="Arial" w:cs="Arial"/>
                <w:sz w:val="24"/>
                <w:szCs w:val="24"/>
              </w:rPr>
              <w:t xml:space="preserve"> and outsourcing, using a number of organizations working together to co-source key elements within the lifecycle. This generally involves using a number of external organizations working together to design, develop, transition, maintain, operate and/or support a portion of a service.</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Partnership</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Formal arrangements between two or more organizations to work together to design, </w:t>
            </w:r>
            <w:proofErr w:type="gramStart"/>
            <w:r w:rsidRPr="000E65D8">
              <w:rPr>
                <w:rFonts w:ascii="Arial" w:eastAsia="Times New Roman" w:hAnsi="Arial" w:cs="Arial"/>
                <w:sz w:val="24"/>
                <w:szCs w:val="24"/>
              </w:rPr>
              <w:t>develop,</w:t>
            </w:r>
            <w:proofErr w:type="gramEnd"/>
            <w:r w:rsidRPr="000E65D8">
              <w:rPr>
                <w:rFonts w:ascii="Arial" w:eastAsia="Times New Roman" w:hAnsi="Arial" w:cs="Arial"/>
                <w:sz w:val="24"/>
                <w:szCs w:val="24"/>
              </w:rPr>
              <w:t xml:space="preserve"> transition, maintain, operate and/or support IT service(s). The focus here tends to be on strategic partnerships that leverage critical expertise or market opportunities.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Business process outsourcing (BPO)</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The increasing trend of relocating entire business functions using formal arrangements between organizations where one organization provides and manages the other organization’s entire business </w:t>
            </w:r>
            <w:proofErr w:type="gramStart"/>
            <w:r w:rsidRPr="000E65D8">
              <w:rPr>
                <w:rFonts w:ascii="Arial" w:eastAsia="Times New Roman" w:hAnsi="Arial" w:cs="Arial"/>
                <w:sz w:val="24"/>
                <w:szCs w:val="24"/>
              </w:rPr>
              <w:t>process(</w:t>
            </w:r>
            <w:proofErr w:type="spellStart"/>
            <w:proofErr w:type="gramEnd"/>
            <w:r w:rsidRPr="000E65D8">
              <w:rPr>
                <w:rFonts w:ascii="Arial" w:eastAsia="Times New Roman" w:hAnsi="Arial" w:cs="Arial"/>
                <w:sz w:val="24"/>
                <w:szCs w:val="24"/>
              </w:rPr>
              <w:t>es</w:t>
            </w:r>
            <w:proofErr w:type="spellEnd"/>
            <w:r w:rsidRPr="000E65D8">
              <w:rPr>
                <w:rFonts w:ascii="Arial" w:eastAsia="Times New Roman" w:hAnsi="Arial" w:cs="Arial"/>
                <w:sz w:val="24"/>
                <w:szCs w:val="24"/>
              </w:rPr>
              <w:t>) or function(s) in a low-cost location. Common examples are accounting, payroll and call centre operations.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Application service provision</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Involves formal arrangements with an application service provider (ASP) organization that will provide shared computer-based services to customer organizations over a network from the service provider’s premises. Applications offered in this way are also sometimes referred to as on-demand software/applications. Through ASPs, the complexities and costs of such shared software can be reduced and provided to organizations that could otherwise not justify the investment.</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Knowledge process outsourcing (KPO)</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KPO is a step ahead of BPO in one respect. KPO organizations provide domain-based processes and business expertise rather than just process expertise. In other words the organization is not only required to execute a process, but also to make certain low-level decisions based on knowledge of local conditions or industry-specific information. One example is the outsourcing of credit risk assessment, where the outsourcing organization has historical information that they have </w:t>
            </w:r>
            <w:proofErr w:type="spellStart"/>
            <w:r w:rsidRPr="000E65D8">
              <w:rPr>
                <w:rFonts w:ascii="Arial" w:eastAsia="Times New Roman" w:hAnsi="Arial" w:cs="Arial"/>
                <w:sz w:val="24"/>
                <w:szCs w:val="24"/>
              </w:rPr>
              <w:t>analysed</w:t>
            </w:r>
            <w:proofErr w:type="spellEnd"/>
            <w:r w:rsidRPr="000E65D8">
              <w:rPr>
                <w:rFonts w:ascii="Arial" w:eastAsia="Times New Roman" w:hAnsi="Arial" w:cs="Arial"/>
                <w:sz w:val="24"/>
                <w:szCs w:val="24"/>
              </w:rPr>
              <w:t xml:space="preserve"> to create knowledge which in turn enables them to provide a service. For every credit card company to collect and </w:t>
            </w:r>
            <w:proofErr w:type="spellStart"/>
            <w:r w:rsidRPr="000E65D8">
              <w:rPr>
                <w:rFonts w:ascii="Arial" w:eastAsia="Times New Roman" w:hAnsi="Arial" w:cs="Arial"/>
                <w:sz w:val="24"/>
                <w:szCs w:val="24"/>
              </w:rPr>
              <w:t>analyse</w:t>
            </w:r>
            <w:proofErr w:type="spellEnd"/>
            <w:r w:rsidRPr="000E65D8">
              <w:rPr>
                <w:rFonts w:ascii="Arial" w:eastAsia="Times New Roman" w:hAnsi="Arial" w:cs="Arial"/>
                <w:sz w:val="24"/>
                <w:szCs w:val="24"/>
              </w:rPr>
              <w:t xml:space="preserve"> this data for </w:t>
            </w:r>
            <w:proofErr w:type="gramStart"/>
            <w:r w:rsidRPr="000E65D8">
              <w:rPr>
                <w:rFonts w:ascii="Arial" w:eastAsia="Times New Roman" w:hAnsi="Arial" w:cs="Arial"/>
                <w:sz w:val="24"/>
                <w:szCs w:val="24"/>
              </w:rPr>
              <w:t>themselves</w:t>
            </w:r>
            <w:proofErr w:type="gramEnd"/>
            <w:r w:rsidRPr="000E65D8">
              <w:rPr>
                <w:rFonts w:ascii="Arial" w:eastAsia="Times New Roman" w:hAnsi="Arial" w:cs="Arial"/>
                <w:sz w:val="24"/>
                <w:szCs w:val="24"/>
              </w:rPr>
              <w:t xml:space="preserve"> would not be as cost-effective as using KPO.</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‘Cloud’</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Cloud service providers offer specific pre-defined services, usually on demand. Services are usually standard, but can be customized to a specific organization if there is enough demand </w:t>
            </w:r>
            <w:r w:rsidRPr="000E65D8">
              <w:rPr>
                <w:rFonts w:ascii="Arial" w:eastAsia="Times New Roman" w:hAnsi="Arial" w:cs="Arial"/>
                <w:sz w:val="24"/>
                <w:szCs w:val="24"/>
              </w:rPr>
              <w:lastRenderedPageBreak/>
              <w:t xml:space="preserve">for the service. </w:t>
            </w:r>
            <w:proofErr w:type="gramStart"/>
            <w:r w:rsidRPr="000E65D8">
              <w:rPr>
                <w:rFonts w:ascii="Arial" w:eastAsia="Times New Roman" w:hAnsi="Arial" w:cs="Arial"/>
                <w:sz w:val="24"/>
                <w:szCs w:val="24"/>
              </w:rPr>
              <w:t>Cloud</w:t>
            </w:r>
            <w:proofErr w:type="gramEnd"/>
            <w:r w:rsidRPr="000E65D8">
              <w:rPr>
                <w:rFonts w:ascii="Arial" w:eastAsia="Times New Roman" w:hAnsi="Arial" w:cs="Arial"/>
                <w:sz w:val="24"/>
                <w:szCs w:val="24"/>
              </w:rPr>
              <w:t xml:space="preserve"> services can be offered internally, but generally refer to outsourced service provision.</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Multi-vendor sourcing</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This type of sourcing involves sourcing different sources from different vendors, often representing different sourcing options from the above.</w:t>
            </w:r>
          </w:p>
        </w:tc>
      </w:tr>
    </w:tbl>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Table 3.4 highlights a key point: the set of sourcing structures/delivery strategies varies widely and ranges from a relatively straightforward situation, solely managed within the boundaries of a company, all the way to a full KPO situation, or even a multi-vendor approach. This broad range of alternatives provides significant flexibility, but often with added complexity, and in some cases additional risk. Key advantages and disadvantages of each type of strategy are listed in Table 3.5.</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All of the above arrangements can be provided in both an offshore or onshore situation. In the onshore case, both organizations are based within the same country/continent, whereas in the offshore situation the organizations are in different countries/continents. Very complex sourcing arrangements exist within the IT industry and it is impossible to cover all combinations and their implications here. Complementary publications in the ITIL series will provide additional guidance on sourcing strategies.</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Mergers and acquisitions can also complicate the issues. These situations occur when one company acquires or merges with another company for cash and/or equity swaps of the company’s stock. Again, this occurs generally in response to industry consolidations, market expansion, or in direct response to competitive pressures. If companies that have different service delivery strategies are acquired or merge, a period of review and consolidation is often required to determine the most appropriate sourcing strategy for the newly merged organization. However, mergers and acquisitions can often provide organizations with the opportunity to consolidate the best practice from each organization, thereby improving the overall service capability and achieving synergies across the organization. Opportunities will also exist to provide improved career development options to service management personnel and to consolidate supplier contracts for services.</w:t>
      </w:r>
    </w:p>
    <w:p w:rsidR="000E65D8" w:rsidRPr="000E65D8" w:rsidRDefault="000E65D8" w:rsidP="000E65D8">
      <w:pPr>
        <w:shd w:val="clear" w:color="auto" w:fill="FFFFFF"/>
        <w:spacing w:before="312" w:after="216" w:line="240" w:lineRule="auto"/>
        <w:outlineLvl w:val="2"/>
        <w:rPr>
          <w:rFonts w:ascii="Arial" w:eastAsia="Times New Roman" w:hAnsi="Arial" w:cs="Arial"/>
          <w:b/>
          <w:bCs/>
          <w:color w:val="800000"/>
          <w:sz w:val="27"/>
          <w:szCs w:val="27"/>
        </w:rPr>
      </w:pPr>
      <w:bookmarkStart w:id="250" w:name="_Toc360102835"/>
      <w:r w:rsidRPr="000E65D8">
        <w:rPr>
          <w:rFonts w:ascii="Arial" w:eastAsia="Times New Roman" w:hAnsi="Arial" w:cs="Arial"/>
          <w:b/>
          <w:bCs/>
          <w:color w:val="800000"/>
          <w:sz w:val="27"/>
          <w:szCs w:val="27"/>
        </w:rPr>
        <w:t>3.11.2 Selecting service delivery strategies</w:t>
      </w:r>
      <w:bookmarkEnd w:id="250"/>
    </w:p>
    <w:p w:rsidR="000E65D8" w:rsidRPr="000E65D8" w:rsidRDefault="000E65D8" w:rsidP="000E65D8">
      <w:p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 delivery strategies are relevant to both the design and transition stages of the service lifecycle as well as the operation stage. Extreme care must be taken when selecting different strategies for different stages of the lifecycle to ensure that all organizations involved clearly understand their individual roles and responsibilities, and also every other organization’s role and responsibility. This must be done to ensure acceptance and handover processes are clearly defined, agreed and accepted.</w:t>
      </w:r>
    </w:p>
    <w:p w:rsidR="000E65D8" w:rsidRPr="000E65D8" w:rsidRDefault="00B73223" w:rsidP="000E65D8">
      <w:pPr>
        <w:shd w:val="clear" w:color="auto" w:fill="FFFFFF"/>
        <w:spacing w:after="0"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lastRenderedPageBreak/>
        <w:pict>
          <v:rect id="_x0000_i1039" style="width:0;height:1.5pt" o:hralign="center" o:hrstd="t" o:hrnoshade="t" o:hr="t" fillcolor="#010100" stroked="f"/>
        </w:pict>
      </w:r>
    </w:p>
    <w:p w:rsidR="000E65D8" w:rsidRPr="000E65D8" w:rsidRDefault="000E65D8" w:rsidP="000E65D8">
      <w:pPr>
        <w:shd w:val="clear" w:color="auto" w:fill="FFFFFF"/>
        <w:spacing w:after="96" w:line="240" w:lineRule="auto"/>
        <w:jc w:val="center"/>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EXAMPLE OF RESPONSE TO A MERGER</w:t>
      </w:r>
    </w:p>
    <w:p w:rsidR="000E65D8" w:rsidRPr="000E65D8" w:rsidRDefault="000E65D8" w:rsidP="000E65D8">
      <w:p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A medium-sized bank merged with another bank that had a complementary product portfolio. The integration of applications, therefore, was simple. However, the two banks felt that consolidation of operations would be beneficial, but could not leverage the economies of scale to a sufficient extent. Outsourcing was also an option, but instead the two banks chose to partner with an outsourcing company. The banks provided the bank-specific knowledge to make their IT services organization an attractive data centre for smaller banks. The outsourcing partner provided the necessary technology expertise and new clients to benefit from the economies of scale.</w:t>
      </w:r>
    </w:p>
    <w:p w:rsidR="000E65D8" w:rsidRPr="000E65D8" w:rsidRDefault="00B73223" w:rsidP="000E65D8">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40" style="width:0;height:1.5pt" o:hralign="center" o:hrstd="t" o:hrnoshade="t" o:hr="t" fillcolor="#010100" stroked="f"/>
        </w:pic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So how does an organization determine the optimum delivery strategy? There is no single or simple answer to this question. It is too dependent on the unique and specific situation under consideration. For this reason, the most appropriate guidance that can be provided is to describe key advantages and disadvantages of each delivery strategy. This, in turn, can be used as a checklist to determine which delivery approach should be evaluated further and most benefit the specific project or business initiative. Table 3.5 lists each strategy and its key advantages and disadvantages for the delivery of an application or IT service.</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A potential disadvantage of any solution using one or more partners is the difficulty and cost of managing an external contributor to service provision. The cost and effort of identifying, establishing, managing and terminating suppliers and contracts should not be overlooked or discounted when determining a strategy.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16"/>
        <w:gridCol w:w="3831"/>
        <w:gridCol w:w="3603"/>
      </w:tblGrid>
      <w:tr w:rsidR="000E65D8" w:rsidRPr="000E65D8" w:rsidTr="000E65D8">
        <w:trPr>
          <w:tblHeader/>
          <w:tblCellSpacing w:w="15" w:type="dxa"/>
        </w:trPr>
        <w:tc>
          <w:tcPr>
            <w:tcW w:w="0" w:type="auto"/>
            <w:gridSpan w:val="3"/>
            <w:tcBorders>
              <w:top w:val="nil"/>
              <w:left w:val="nil"/>
              <w:bottom w:val="nil"/>
              <w:right w:val="nil"/>
            </w:tcBorders>
            <w:vAlign w:val="center"/>
            <w:hideMark/>
          </w:tcPr>
          <w:p w:rsidR="000E65D8" w:rsidRPr="000E65D8" w:rsidRDefault="000E65D8" w:rsidP="000E65D8">
            <w:pPr>
              <w:spacing w:after="240" w:line="240" w:lineRule="auto"/>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Table 3.5: Advantages and disadvantages of sourcing structures (delivery strategies) </w:t>
            </w:r>
            <w:r w:rsidRPr="000E65D8">
              <w:rPr>
                <w:rFonts w:ascii="Arial" w:eastAsia="Times New Roman" w:hAnsi="Arial" w:cs="Arial"/>
                <w:b/>
                <w:bCs/>
                <w:color w:val="800000"/>
                <w:sz w:val="24"/>
                <w:szCs w:val="24"/>
              </w:rPr>
              <w:br/>
            </w:r>
            <w:hyperlink r:id="rId75" w:tgtFrame="_blank" w:history="1">
              <w:r>
                <w:rPr>
                  <w:rFonts w:ascii="Arial" w:eastAsia="Times New Roman" w:hAnsi="Arial" w:cs="Arial"/>
                  <w:noProof/>
                  <w:color w:val="0000FF"/>
                  <w:sz w:val="24"/>
                  <w:szCs w:val="24"/>
                </w:rPr>
                <w:drawing>
                  <wp:inline distT="0" distB="0" distL="0" distR="0">
                    <wp:extent cx="122555" cy="102235"/>
                    <wp:effectExtent l="19050" t="0" r="0" b="0"/>
                    <wp:docPr id="78" name="Picture 78" descr="http://www.books24x7.com/images/b24-bluearrow.gif">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books24x7.com/images/b24-bluearrow.gif">
                              <a:hlinkClick r:id="rId67"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0E65D8">
                <w:rPr>
                  <w:rFonts w:ascii="Arial" w:eastAsia="Times New Roman" w:hAnsi="Arial" w:cs="Arial"/>
                  <w:color w:val="0000FF"/>
                  <w:sz w:val="24"/>
                  <w:szCs w:val="24"/>
                </w:rPr>
                <w:t> Open table as spreadsheet</w:t>
              </w:r>
            </w:hyperlink>
          </w:p>
        </w:tc>
      </w:tr>
      <w:tr w:rsidR="000E65D8" w:rsidRPr="000E65D8" w:rsidTr="000E65D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Sourcing structure</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Advantages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Disadvantages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proofErr w:type="spellStart"/>
            <w:r w:rsidRPr="000E65D8">
              <w:rPr>
                <w:rFonts w:ascii="Arial" w:eastAsia="Times New Roman" w:hAnsi="Arial" w:cs="Arial"/>
                <w:sz w:val="24"/>
                <w:szCs w:val="24"/>
              </w:rPr>
              <w:t>Insourcing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Direct control</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Freedom of choice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Rapid prototyping of leading-edge services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Familiar policies and processes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Company-specific knowledge</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Scale limitations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Cost and time to market for services readily available outside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Dependent on internal resources and their skills and competencies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Outsourcing</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Economies of scale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Purchased expertise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Supports focus on company core competencies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Support for transient needs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Test drive/trial of new services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Less direct control</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Exit barriers Solvency risk of suppliers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Unknown supplier skills and competencies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More challenging business process integration Increased </w:t>
            </w:r>
            <w:r w:rsidRPr="000E65D8">
              <w:rPr>
                <w:rFonts w:ascii="Arial" w:eastAsia="Times New Roman" w:hAnsi="Arial" w:cs="Arial"/>
                <w:sz w:val="24"/>
                <w:szCs w:val="24"/>
              </w:rPr>
              <w:lastRenderedPageBreak/>
              <w:t>governance and verification</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Co-sourcing or multi-sourcing</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Time to market</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Leveraged expertise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Control Use of specialized providers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Project complexity Intellectual property and copyright protection</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Culture clash between companies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Partnership</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Time to market</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Market expansion/entrance Competitive response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Leveraged expertise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Trust, alignment and mutual benefit</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‘Risk and reward’ agreements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Project complexity</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Intellectual property and copyright protection</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Culture clash between companies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BPO</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Single point of responsibility</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‘One-stop shop’</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Access to specialist skills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Risk transferred to the outsourcer</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Low-cost location</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Culture clash between companies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Loss of business knowledge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Loss of relationship with the business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ASP</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Access to expensive and complex solutions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Low-cost location</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Support and upgrades included</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Security and ITSCM options included</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Culture clash between companies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Access to facilities only, not knowledge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Often usage-based charging models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KPO</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Access to specialist skills, knowledge and expertise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Low-cost location Significant cost savings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Culture clash between companies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Loss of internal expertise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Loss of relationship with the business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‘Cloud’</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Services are easily defined</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Sourcing is straightforward</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Mapping between the service and business outcome is relatively straightforward</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Greater customer control of the service</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Internal clouds are still complex</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Focus on the technology could mask the relationship between IT activities and the business outcome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Difficulty coordinating </w:t>
            </w:r>
            <w:proofErr w:type="spellStart"/>
            <w:r w:rsidRPr="000E65D8">
              <w:rPr>
                <w:rFonts w:ascii="Arial" w:eastAsia="Times New Roman" w:hAnsi="Arial" w:cs="Arial"/>
                <w:sz w:val="24"/>
                <w:szCs w:val="24"/>
              </w:rPr>
              <w:t>insourced</w:t>
            </w:r>
            <w:proofErr w:type="spellEnd"/>
            <w:r w:rsidRPr="000E65D8">
              <w:rPr>
                <w:rFonts w:ascii="Arial" w:eastAsia="Times New Roman" w:hAnsi="Arial" w:cs="Arial"/>
                <w:sz w:val="24"/>
                <w:szCs w:val="24"/>
              </w:rPr>
              <w:t xml:space="preserve"> offerings with </w:t>
            </w:r>
            <w:r w:rsidRPr="000E65D8">
              <w:rPr>
                <w:rFonts w:ascii="Arial" w:eastAsia="Times New Roman" w:hAnsi="Arial" w:cs="Arial"/>
                <w:sz w:val="24"/>
                <w:szCs w:val="24"/>
              </w:rPr>
              <w:lastRenderedPageBreak/>
              <w:t>external cloud services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Security of information and assurance of business continuity for services hosted externally</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Multi-vendor sourcing</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Less risk in that the organization is not tied to a single vendor</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Leverage of specialized skills in different organizations ensures a more complete support model</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Could be difficult to coordinate the different vendors’ activities and services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Requires a very clear understanding of the overall value chain and each vendor’s role</w:t>
            </w:r>
          </w:p>
        </w:tc>
      </w:tr>
    </w:tbl>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Ultimately, the strategy selected will depend on the capability and needs of the specific organization, its business and people – culture and capabilities. Whichever strategy is selected, its success and operation should be measured and regularly reviewed for effectiveness and efficiency and adapted to fit the changing business needs. The selection adopted with regard to IT service provision can often be influenced by the overall business culture and its approach to outsourcing and partnering.</w:t>
      </w:r>
    </w:p>
    <w:p w:rsidR="000E65D8" w:rsidRPr="000E65D8" w:rsidRDefault="000E65D8" w:rsidP="000E65D8">
      <w:pPr>
        <w:shd w:val="clear" w:color="auto" w:fill="FFFFFF"/>
        <w:spacing w:before="312" w:after="216" w:line="240" w:lineRule="auto"/>
        <w:outlineLvl w:val="2"/>
        <w:rPr>
          <w:rFonts w:ascii="Arial" w:eastAsia="Times New Roman" w:hAnsi="Arial" w:cs="Arial"/>
          <w:b/>
          <w:bCs/>
          <w:color w:val="800000"/>
          <w:sz w:val="27"/>
          <w:szCs w:val="27"/>
        </w:rPr>
      </w:pPr>
      <w:bookmarkStart w:id="251" w:name="_Toc360102836"/>
      <w:r w:rsidRPr="000E65D8">
        <w:rPr>
          <w:rFonts w:ascii="Arial" w:eastAsia="Times New Roman" w:hAnsi="Arial" w:cs="Arial"/>
          <w:b/>
          <w:bCs/>
          <w:color w:val="800000"/>
          <w:sz w:val="27"/>
          <w:szCs w:val="27"/>
        </w:rPr>
        <w:t>3.11.3 Design and development approaches</w:t>
      </w:r>
      <w:bookmarkEnd w:id="251"/>
    </w:p>
    <w:p w:rsidR="000E65D8" w:rsidRPr="000E65D8" w:rsidRDefault="000E65D8" w:rsidP="000E65D8">
      <w:p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It is also important to understand the current generic lifecycle types, methods and approaches to IT service development, in order to decide on standards for the service design stage of the lifecycle. To achieve this, a good understanding is needed of the following aspects of the various service development lifecycle (SDLC) approaches:</w:t>
      </w:r>
    </w:p>
    <w:p w:rsidR="000E65D8" w:rsidRPr="000E65D8" w:rsidRDefault="000E65D8" w:rsidP="000E65D8">
      <w:pPr>
        <w:numPr>
          <w:ilvl w:val="0"/>
          <w:numId w:val="65"/>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 structure (e.g. milestones/stages/phases)</w:t>
      </w:r>
    </w:p>
    <w:p w:rsidR="000E65D8" w:rsidRPr="000E65D8" w:rsidRDefault="000E65D8" w:rsidP="000E65D8">
      <w:pPr>
        <w:numPr>
          <w:ilvl w:val="0"/>
          <w:numId w:val="65"/>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 activities (e.g. the workflows or detailed steps/tasks described within an approach)</w:t>
      </w:r>
    </w:p>
    <w:p w:rsidR="000E65D8" w:rsidRPr="000E65D8" w:rsidRDefault="000E65D8" w:rsidP="000E65D8">
      <w:pPr>
        <w:numPr>
          <w:ilvl w:val="0"/>
          <w:numId w:val="65"/>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 xml:space="preserve">The primary models associated with the chosen method, typically giving a process perspective, a data perspective, an event perspective and, often, a user perspective. Examples include use case diagrams, class diagrams and state chart diagrams from the unified </w:t>
      </w:r>
      <w:proofErr w:type="spellStart"/>
      <w:r w:rsidRPr="000E65D8">
        <w:rPr>
          <w:rFonts w:ascii="Arial" w:eastAsia="Times New Roman" w:hAnsi="Arial" w:cs="Arial"/>
          <w:color w:val="000000"/>
          <w:sz w:val="24"/>
          <w:szCs w:val="24"/>
        </w:rPr>
        <w:t>modelling</w:t>
      </w:r>
      <w:proofErr w:type="spellEnd"/>
      <w:r w:rsidRPr="000E65D8">
        <w:rPr>
          <w:rFonts w:ascii="Arial" w:eastAsia="Times New Roman" w:hAnsi="Arial" w:cs="Arial"/>
          <w:color w:val="000000"/>
          <w:sz w:val="24"/>
          <w:szCs w:val="24"/>
        </w:rPr>
        <w:t xml:space="preserve"> language (UML).</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For more detail on SDLC, see </w:t>
      </w:r>
      <w:hyperlink r:id="rId76" w:anchor="41" w:tgtFrame="_parent" w:history="1">
        <w:r w:rsidRPr="000E65D8">
          <w:rPr>
            <w:rFonts w:ascii="Arial" w:eastAsia="Times New Roman" w:hAnsi="Arial" w:cs="Arial"/>
            <w:color w:val="008000"/>
            <w:sz w:val="24"/>
            <w:szCs w:val="24"/>
          </w:rPr>
          <w:t>Chapter 5.</w:t>
        </w:r>
      </w:hyperlink>
    </w:p>
    <w:p w:rsidR="000E65D8" w:rsidRPr="000E65D8" w:rsidRDefault="000E65D8" w:rsidP="000E65D8">
      <w:pPr>
        <w:shd w:val="clear" w:color="auto" w:fill="FFFFFF"/>
        <w:spacing w:before="216" w:after="0" w:line="240" w:lineRule="auto"/>
        <w:outlineLvl w:val="3"/>
        <w:rPr>
          <w:rFonts w:ascii="Arial" w:eastAsia="Times New Roman" w:hAnsi="Arial" w:cs="Arial"/>
          <w:b/>
          <w:bCs/>
          <w:color w:val="010100"/>
          <w:sz w:val="24"/>
          <w:szCs w:val="24"/>
        </w:rPr>
      </w:pPr>
      <w:r w:rsidRPr="000E65D8">
        <w:rPr>
          <w:rFonts w:ascii="Arial" w:eastAsia="Times New Roman" w:hAnsi="Arial" w:cs="Arial"/>
          <w:b/>
          <w:bCs/>
          <w:i/>
          <w:iCs/>
          <w:color w:val="010100"/>
          <w:sz w:val="24"/>
          <w:szCs w:val="24"/>
        </w:rPr>
        <w:t>3.11.3.1 Rapid application development</w:t>
      </w:r>
    </w:p>
    <w:p w:rsidR="000E65D8" w:rsidRPr="000E65D8" w:rsidRDefault="000E65D8" w:rsidP="000E65D8">
      <w:p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 xml:space="preserve">It is necessary to understand the differences between object-oriented and structured systems development, the basic principles of the ‘agile’ movement, and to recognize </w:t>
      </w:r>
      <w:r w:rsidRPr="000E65D8">
        <w:rPr>
          <w:rFonts w:ascii="Arial" w:eastAsia="Times New Roman" w:hAnsi="Arial" w:cs="Arial"/>
          <w:color w:val="000000"/>
          <w:sz w:val="24"/>
          <w:szCs w:val="24"/>
        </w:rPr>
        <w:lastRenderedPageBreak/>
        <w:t>how a commitment to a software package solution changes the structure of the approach. Some of the most well- known terms in this area include ‘rapid application development’ (RAD), ‘agile software development’ and ‘accelerated development’. While representing different approaches, they share a focus on the rapid, frequent delivery of working software produced in a highly collaborative environment.</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These approaches, which by default address a single system (and related services) only, can be supplemented by architectural approaches, such as those based on component-based reuse (see </w:t>
      </w:r>
      <w:hyperlink r:id="rId77" w:anchor="200" w:tgtFrame="_parent" w:history="1">
        <w:r w:rsidRPr="000E65D8">
          <w:rPr>
            <w:rFonts w:ascii="Arial" w:eastAsia="Times New Roman" w:hAnsi="Arial" w:cs="Arial"/>
            <w:color w:val="008000"/>
            <w:sz w:val="24"/>
            <w:szCs w:val="24"/>
          </w:rPr>
          <w:t>section 3.10</w:t>
        </w:r>
      </w:hyperlink>
      <w:r w:rsidRPr="000E65D8">
        <w:rPr>
          <w:rFonts w:ascii="Arial" w:eastAsia="Times New Roman" w:hAnsi="Arial" w:cs="Arial"/>
          <w:color w:val="000000"/>
          <w:sz w:val="24"/>
          <w:szCs w:val="24"/>
        </w:rPr>
        <w:t> for further discussion of architecture).</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 application lifecycle model described in the section on management of applications (</w:t>
      </w:r>
      <w:hyperlink r:id="rId78" w:anchor="701" w:tgtFrame="_parent" w:history="1">
        <w:r w:rsidRPr="000E65D8">
          <w:rPr>
            <w:rFonts w:ascii="Arial" w:eastAsia="Times New Roman" w:hAnsi="Arial" w:cs="Arial"/>
            <w:color w:val="008000"/>
            <w:sz w:val="24"/>
            <w:szCs w:val="24"/>
          </w:rPr>
          <w:t>section 5.3</w:t>
        </w:r>
      </w:hyperlink>
      <w:r w:rsidRPr="000E65D8">
        <w:rPr>
          <w:rFonts w:ascii="Arial" w:eastAsia="Times New Roman" w:hAnsi="Arial" w:cs="Arial"/>
          <w:color w:val="000000"/>
          <w:sz w:val="24"/>
          <w:szCs w:val="24"/>
        </w:rPr>
        <w:t>) can be viewed as an example of a linear or ‘waterfall’ (or ‘V’ model)-based approach, and will not be discussed in further detail here, other than for comparison purposes with other approaches.</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 ‘agile’ approach can feature development where requirements and solutions can evolve as different teams work together. It uses continuous feedback, planning, testing, integration and continuous evolution.</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 main feature of RAD is the introduction of increments and iterations in the development process for the management of the risks associated with uncertainty and changing requirements. Traditional approaches have assumed that a complete set of requirements could be defined early in the lifecycle and that development costs could be controlled by managing change. However, discouraging change can mean being unresponsive to business conditions. RAD approaches accept that change is inevitable and attempt to minimize the costs of responding to them while still retaining the required quality.</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The use of increments implies that a service is developed piece by piece, where every piece could support one of the business functions that the entire service needs. Incremental delivery could result in shorter time to market for specific business functions. The development of every increment requires traversal of all lifecycle stages.</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Iterative development implies that the lifecycle will be traversed more than once, by design. Techniques such as prototyping are used to get a better understanding of the requirements (by testing functional, management and operational activities and through communication with users).</w:t>
      </w:r>
    </w:p>
    <w:p w:rsidR="000E65D8" w:rsidRPr="000E65D8" w:rsidRDefault="00B73223" w:rsidP="000E65D8">
      <w:pPr>
        <w:shd w:val="clear" w:color="auto" w:fill="FFFFFF"/>
        <w:spacing w:after="0"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41" style="width:0;height:1.5pt" o:hralign="center" o:hrstd="t" o:hrnoshade="t" o:hr="t" fillcolor="#010100" stroked="f"/>
        </w:pict>
      </w:r>
    </w:p>
    <w:p w:rsidR="000E65D8" w:rsidRPr="000E65D8" w:rsidRDefault="000E65D8" w:rsidP="000E65D8">
      <w:pPr>
        <w:shd w:val="clear" w:color="auto" w:fill="FFFFFF"/>
        <w:spacing w:after="96" w:line="240" w:lineRule="auto"/>
        <w:jc w:val="center"/>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KEY MESSAGE</w:t>
      </w:r>
    </w:p>
    <w:p w:rsidR="000E65D8" w:rsidRPr="000E65D8" w:rsidRDefault="000E65D8" w:rsidP="000E65D8">
      <w:p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In RAD, combinations of iterative and incremental approaches are possible. It is possible to start with the specification of requirements for the entire service, followed by the design and development of the application incrementally.</w:t>
      </w:r>
    </w:p>
    <w:p w:rsidR="000E65D8" w:rsidRPr="000E65D8" w:rsidRDefault="00B73223" w:rsidP="000E65D8">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42" style="width:0;height:1.5pt" o:hralign="center" o:hrstd="t" o:hrnoshade="t" o:hr="t" fillcolor="#010100" stroked="f"/>
        </w:pic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 xml:space="preserve">RAD development methods, including the unified process and dynamic systems development method (DSDM), are seen as a response to business expectations, with the goal of reducing the cost of change throughout a development project. DSDM utilizes continuous user involvement in an iterative development and incremental </w:t>
      </w:r>
      <w:r w:rsidRPr="000E65D8">
        <w:rPr>
          <w:rFonts w:ascii="Arial" w:eastAsia="Times New Roman" w:hAnsi="Arial" w:cs="Arial"/>
          <w:color w:val="000000"/>
          <w:sz w:val="24"/>
          <w:szCs w:val="24"/>
        </w:rPr>
        <w:lastRenderedPageBreak/>
        <w:t>approach, which is responsive to changing requirements, to develop a software system that satisfies the business requirements on time and on budget.</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Another example, Extreme Programming (XP), calls for developers to:</w:t>
      </w:r>
    </w:p>
    <w:p w:rsidR="000E65D8" w:rsidRPr="000E65D8" w:rsidRDefault="000E65D8" w:rsidP="000E65D8">
      <w:pPr>
        <w:numPr>
          <w:ilvl w:val="0"/>
          <w:numId w:val="66"/>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Produce a first service delivery in weeks, to achieve an early win and rapid feedback</w:t>
      </w:r>
    </w:p>
    <w:p w:rsidR="000E65D8" w:rsidRPr="000E65D8" w:rsidRDefault="000E65D8" w:rsidP="000E65D8">
      <w:pPr>
        <w:numPr>
          <w:ilvl w:val="0"/>
          <w:numId w:val="66"/>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Invent simple solutions, so there is less to modify and also facilitating change</w:t>
      </w:r>
    </w:p>
    <w:p w:rsidR="000E65D8" w:rsidRPr="000E65D8" w:rsidRDefault="000E65D8" w:rsidP="000E65D8">
      <w:pPr>
        <w:numPr>
          <w:ilvl w:val="0"/>
          <w:numId w:val="66"/>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Improve design quality continually</w:t>
      </w:r>
    </w:p>
    <w:p w:rsidR="000E65D8" w:rsidRPr="000E65D8" w:rsidRDefault="000E65D8" w:rsidP="000E65D8">
      <w:pPr>
        <w:numPr>
          <w:ilvl w:val="0"/>
          <w:numId w:val="66"/>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Test early for less expensive fault-finding</w:t>
      </w:r>
    </w:p>
    <w:p w:rsidR="000E65D8" w:rsidRPr="000E65D8" w:rsidRDefault="000E65D8" w:rsidP="000E65D8">
      <w:pPr>
        <w:numPr>
          <w:ilvl w:val="0"/>
          <w:numId w:val="66"/>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Use basic disciplines such as reviews, configuration and change management to keep control.</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To make good use of an incremental approach, the design process needs to be based on a separation of concerns (</w:t>
      </w:r>
      <w:proofErr w:type="spellStart"/>
      <w:r w:rsidRPr="000E65D8">
        <w:rPr>
          <w:rFonts w:ascii="Arial" w:eastAsia="Times New Roman" w:hAnsi="Arial" w:cs="Arial"/>
          <w:color w:val="000000"/>
          <w:sz w:val="24"/>
          <w:szCs w:val="24"/>
        </w:rPr>
        <w:t>SoC</w:t>
      </w:r>
      <w:proofErr w:type="spellEnd"/>
      <w:r w:rsidRPr="000E65D8">
        <w:rPr>
          <w:rFonts w:ascii="Arial" w:eastAsia="Times New Roman" w:hAnsi="Arial" w:cs="Arial"/>
          <w:color w:val="000000"/>
          <w:sz w:val="24"/>
          <w:szCs w:val="24"/>
        </w:rPr>
        <w:t>), by grouping functions within increments in such a way that their interdependence is minimized (see </w:t>
      </w:r>
      <w:hyperlink r:id="rId79" w:anchor="717" w:tgtFrame="_parent" w:history="1">
        <w:r w:rsidRPr="000E65D8">
          <w:rPr>
            <w:rFonts w:ascii="Arial" w:eastAsia="Times New Roman" w:hAnsi="Arial" w:cs="Arial"/>
            <w:color w:val="008000"/>
            <w:sz w:val="24"/>
            <w:szCs w:val="24"/>
          </w:rPr>
          <w:t>section 5.3.8</w:t>
        </w:r>
      </w:hyperlink>
      <w:r w:rsidRPr="000E65D8">
        <w:rPr>
          <w:rFonts w:ascii="Arial" w:eastAsia="Times New Roman" w:hAnsi="Arial" w:cs="Arial"/>
          <w:color w:val="000000"/>
          <w:sz w:val="24"/>
          <w:szCs w:val="24"/>
        </w:rPr>
        <w:t xml:space="preserve"> for more information on </w:t>
      </w:r>
      <w:proofErr w:type="spellStart"/>
      <w:r w:rsidRPr="000E65D8">
        <w:rPr>
          <w:rFonts w:ascii="Arial" w:eastAsia="Times New Roman" w:hAnsi="Arial" w:cs="Arial"/>
          <w:color w:val="000000"/>
          <w:sz w:val="24"/>
          <w:szCs w:val="24"/>
        </w:rPr>
        <w:t>SoC</w:t>
      </w:r>
      <w:proofErr w:type="spellEnd"/>
      <w:r w:rsidRPr="000E65D8">
        <w:rPr>
          <w:rFonts w:ascii="Arial" w:eastAsia="Times New Roman" w:hAnsi="Arial" w:cs="Arial"/>
          <w:color w:val="000000"/>
          <w:sz w:val="24"/>
          <w:szCs w:val="24"/>
        </w:rPr>
        <w:t>).</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In general terms, accelerated application development methods adopt a three-stage lifecycle model: accelerated analysis and design, time-boxed development, and production and implementation. The methods are usually underpinned by software engineering technology, and rely on joint (IT–user) working and prototyping to quickly define requirements and create a working prototype.</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From a business perspective, the use of incremental development and delivery by developers means that a valid, distinct part of the overall service can be delivered before the development team is in a position to complete the whole project. This approach offers early benefits to the business, and provides an opportunity for both the business and development team to discover emergent service properties and learn from their experience. However, it is often difficult to find a sufficiently small first increment that can provide a meaningful service to business.</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RAD methods embodying iteration and incremental delivery can be used to reduce both development and implementation risks. The actual projects may not necessarily be easier to manage, but they can facilitate implementation and acceptance. They offer more options for contingency and enable developers to deal with changing business requirements and environmental conditions. They also provide both milestones and decision points for project control purposes. These methods can additionally be used to:</w:t>
      </w:r>
    </w:p>
    <w:p w:rsidR="000E65D8" w:rsidRPr="000E65D8" w:rsidRDefault="000E65D8" w:rsidP="000E65D8">
      <w:pPr>
        <w:numPr>
          <w:ilvl w:val="0"/>
          <w:numId w:val="67"/>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Reach or converge on a design acceptable to the customer and feasible to the development team</w:t>
      </w:r>
    </w:p>
    <w:p w:rsidR="000E65D8" w:rsidRPr="000E65D8" w:rsidRDefault="000E65D8" w:rsidP="000E65D8">
      <w:pPr>
        <w:numPr>
          <w:ilvl w:val="0"/>
          <w:numId w:val="67"/>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Limit the project’s exposure to the unpredictable elements of both business and environmental change</w:t>
      </w:r>
    </w:p>
    <w:p w:rsidR="000E65D8" w:rsidRPr="000E65D8" w:rsidRDefault="000E65D8" w:rsidP="000E65D8">
      <w:pPr>
        <w:numPr>
          <w:ilvl w:val="0"/>
          <w:numId w:val="67"/>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Save development time, although for a successful RAD project, something other than schedule must be negotiable. (RAD has the best chance for success if the business is willing to negotiate on both functionality and quality.)</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Important RAD constraints or CSFs include:</w:t>
      </w:r>
    </w:p>
    <w:p w:rsidR="000E65D8" w:rsidRPr="000E65D8" w:rsidRDefault="000E65D8" w:rsidP="000E65D8">
      <w:pPr>
        <w:numPr>
          <w:ilvl w:val="0"/>
          <w:numId w:val="68"/>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‘Fitness for business purpose’ as the criterion for acceptance of deliverables</w:t>
      </w:r>
    </w:p>
    <w:p w:rsidR="000E65D8" w:rsidRPr="000E65D8" w:rsidRDefault="000E65D8" w:rsidP="000E65D8">
      <w:pPr>
        <w:numPr>
          <w:ilvl w:val="0"/>
          <w:numId w:val="68"/>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lastRenderedPageBreak/>
        <w:t>Representation of all parties that can impact application requirements throughout the development process</w:t>
      </w:r>
    </w:p>
    <w:p w:rsidR="000E65D8" w:rsidRPr="000E65D8" w:rsidRDefault="000E65D8" w:rsidP="000E65D8">
      <w:pPr>
        <w:numPr>
          <w:ilvl w:val="0"/>
          <w:numId w:val="68"/>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Customers, developers and management accepting informal deliverables – for example, notes from user workshops rather than formal requirements documents</w:t>
      </w:r>
    </w:p>
    <w:p w:rsidR="000E65D8" w:rsidRPr="000E65D8" w:rsidRDefault="000E65D8" w:rsidP="000E65D8">
      <w:pPr>
        <w:numPr>
          <w:ilvl w:val="0"/>
          <w:numId w:val="68"/>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Creation of the minimum documentation necessary to facilitate future development and maintenance</w:t>
      </w:r>
    </w:p>
    <w:p w:rsidR="000E65D8" w:rsidRPr="000E65D8" w:rsidRDefault="000E65D8" w:rsidP="000E65D8">
      <w:pPr>
        <w:numPr>
          <w:ilvl w:val="0"/>
          <w:numId w:val="68"/>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Empowerment of development teams to make decisions traditionally left to management</w:t>
      </w:r>
    </w:p>
    <w:p w:rsidR="000E65D8" w:rsidRPr="000E65D8" w:rsidRDefault="000E65D8" w:rsidP="000E65D8">
      <w:pPr>
        <w:numPr>
          <w:ilvl w:val="0"/>
          <w:numId w:val="68"/>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Iteration being used in such a manner as to converge towards an acceptable business solution</w:t>
      </w:r>
    </w:p>
    <w:p w:rsidR="000E65D8" w:rsidRPr="000E65D8" w:rsidRDefault="000E65D8" w:rsidP="000E65D8">
      <w:pPr>
        <w:numPr>
          <w:ilvl w:val="0"/>
          <w:numId w:val="68"/>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Prototypes that can incorporate evolving requirements quickly, to gain consensus early in the lifecycle.</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 xml:space="preserve">The use of RAD approaches requires skilled, multidisciplinary teams who are able to </w:t>
      </w:r>
      <w:proofErr w:type="gramStart"/>
      <w:r w:rsidRPr="000E65D8">
        <w:rPr>
          <w:rFonts w:ascii="Arial" w:eastAsia="Times New Roman" w:hAnsi="Arial" w:cs="Arial"/>
          <w:color w:val="000000"/>
          <w:sz w:val="24"/>
          <w:szCs w:val="24"/>
        </w:rPr>
        <w:t>advise</w:t>
      </w:r>
      <w:proofErr w:type="gramEnd"/>
      <w:r w:rsidRPr="000E65D8">
        <w:rPr>
          <w:rFonts w:ascii="Arial" w:eastAsia="Times New Roman" w:hAnsi="Arial" w:cs="Arial"/>
          <w:color w:val="000000"/>
          <w:sz w:val="24"/>
          <w:szCs w:val="24"/>
        </w:rPr>
        <w:t xml:space="preserve"> on when to apply such approaches. Table 3.6 compares and contrasts aspects of the conventional or ‘waterfall’ approach with RAD approaches.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698"/>
        <w:gridCol w:w="3443"/>
        <w:gridCol w:w="3309"/>
      </w:tblGrid>
      <w:tr w:rsidR="000E65D8" w:rsidRPr="000E65D8" w:rsidTr="000E65D8">
        <w:trPr>
          <w:tblHeader/>
          <w:tblCellSpacing w:w="15" w:type="dxa"/>
        </w:trPr>
        <w:tc>
          <w:tcPr>
            <w:tcW w:w="0" w:type="auto"/>
            <w:gridSpan w:val="3"/>
            <w:tcBorders>
              <w:top w:val="nil"/>
              <w:left w:val="nil"/>
              <w:bottom w:val="nil"/>
              <w:right w:val="nil"/>
            </w:tcBorders>
            <w:vAlign w:val="center"/>
            <w:hideMark/>
          </w:tcPr>
          <w:p w:rsidR="000E65D8" w:rsidRPr="000E65D8" w:rsidRDefault="000E65D8" w:rsidP="000E65D8">
            <w:pPr>
              <w:spacing w:after="240" w:line="240" w:lineRule="auto"/>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Table 3.6: Comparison between conventional (‘waterfall’) and RAD approaches </w:t>
            </w:r>
            <w:r w:rsidRPr="000E65D8">
              <w:rPr>
                <w:rFonts w:ascii="Arial" w:eastAsia="Times New Roman" w:hAnsi="Arial" w:cs="Arial"/>
                <w:b/>
                <w:bCs/>
                <w:color w:val="800000"/>
                <w:sz w:val="24"/>
                <w:szCs w:val="24"/>
              </w:rPr>
              <w:br/>
            </w:r>
            <w:hyperlink r:id="rId80" w:tgtFrame="_blank" w:history="1">
              <w:r>
                <w:rPr>
                  <w:rFonts w:ascii="Arial" w:eastAsia="Times New Roman" w:hAnsi="Arial" w:cs="Arial"/>
                  <w:noProof/>
                  <w:color w:val="0000FF"/>
                  <w:sz w:val="24"/>
                  <w:szCs w:val="24"/>
                </w:rPr>
                <w:drawing>
                  <wp:inline distT="0" distB="0" distL="0" distR="0">
                    <wp:extent cx="122555" cy="102235"/>
                    <wp:effectExtent l="19050" t="0" r="0" b="0"/>
                    <wp:docPr id="81" name="Picture 81" descr="http://www.books24x7.com/images/b24-bluearrow.gif">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books24x7.com/images/b24-bluearrow.gif">
                              <a:hlinkClick r:id="rId72"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0E65D8">
                <w:rPr>
                  <w:rFonts w:ascii="Arial" w:eastAsia="Times New Roman" w:hAnsi="Arial" w:cs="Arial"/>
                  <w:color w:val="0000FF"/>
                  <w:sz w:val="24"/>
                  <w:szCs w:val="24"/>
                </w:rPr>
                <w:t> Open table as spreadsheet</w:t>
              </w:r>
            </w:hyperlink>
          </w:p>
        </w:tc>
      </w:tr>
      <w:tr w:rsidR="000E65D8" w:rsidRPr="000E65D8" w:rsidTr="000E65D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Category</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Conventional development</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Accelerated development</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General approach</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Sequential phases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Evolutionary</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User resource commitment</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±15% throughout the project</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100% throughout project for project sponsor, ±30% for selected others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Risk</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Higher – longer-term project problems may not emerge until well into the development project</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Lower – problems surface early in the development process, requiring quick resolution</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Executive sponsorship</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Has approval authority, but not actively involved</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High participation – sets scope, reviews progress and resolves issues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Use of joint session, iteration and prototyping techniques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Optional</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Required</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Developer skills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Specialists, some with limited experience acceptable</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Highly experienced, multi-skilled professionals required</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Use of process support technology, e.g. CASE tools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Optional</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Required</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Team structure</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Usually large with </w:t>
            </w:r>
            <w:r w:rsidRPr="000E65D8">
              <w:rPr>
                <w:rFonts w:ascii="Arial" w:eastAsia="Times New Roman" w:hAnsi="Arial" w:cs="Arial"/>
                <w:sz w:val="24"/>
                <w:szCs w:val="24"/>
              </w:rPr>
              <w:lastRenderedPageBreak/>
              <w:t>specialized skill sets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 xml:space="preserve">Usually small with general </w:t>
            </w:r>
            <w:r w:rsidRPr="000E65D8">
              <w:rPr>
                <w:rFonts w:ascii="Arial" w:eastAsia="Times New Roman" w:hAnsi="Arial" w:cs="Arial"/>
                <w:sz w:val="24"/>
                <w:szCs w:val="24"/>
              </w:rPr>
              <w:lastRenderedPageBreak/>
              <w:t>skill sets, supplemented by specialists as needed</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Rigorous scope management</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Necessary</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Critical</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Phase structure</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Four to five phases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Three phases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Individual accountability</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Difficult to assess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Precise accountability</w:t>
            </w:r>
          </w:p>
        </w:tc>
      </w:tr>
    </w:tbl>
    <w:p w:rsidR="000E65D8" w:rsidRPr="000E65D8" w:rsidRDefault="000E65D8" w:rsidP="000E65D8">
      <w:pPr>
        <w:shd w:val="clear" w:color="auto" w:fill="FFFFFF"/>
        <w:spacing w:after="10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CASE = computer-aided software engineering.</w:t>
      </w:r>
    </w:p>
    <w:p w:rsidR="000E65D8" w:rsidRPr="000E65D8" w:rsidRDefault="000E65D8" w:rsidP="000E65D8">
      <w:pPr>
        <w:shd w:val="clear" w:color="auto" w:fill="FFFFFF"/>
        <w:spacing w:before="216" w:after="0" w:line="240" w:lineRule="auto"/>
        <w:outlineLvl w:val="3"/>
        <w:rPr>
          <w:rFonts w:ascii="Arial" w:eastAsia="Times New Roman" w:hAnsi="Arial" w:cs="Arial"/>
          <w:b/>
          <w:bCs/>
          <w:color w:val="010100"/>
          <w:sz w:val="24"/>
          <w:szCs w:val="24"/>
        </w:rPr>
      </w:pPr>
      <w:r w:rsidRPr="000E65D8">
        <w:rPr>
          <w:rFonts w:ascii="Arial" w:eastAsia="Times New Roman" w:hAnsi="Arial" w:cs="Arial"/>
          <w:b/>
          <w:bCs/>
          <w:i/>
          <w:iCs/>
          <w:color w:val="010100"/>
          <w:sz w:val="24"/>
          <w:szCs w:val="24"/>
        </w:rPr>
        <w:t>3.11.3.2 Off-the-shelf solutions</w:t>
      </w:r>
    </w:p>
    <w:p w:rsidR="000E65D8" w:rsidRPr="000E65D8" w:rsidRDefault="000E65D8" w:rsidP="000E65D8">
      <w:p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 xml:space="preserve">Many organizations now choose to </w:t>
      </w:r>
      <w:proofErr w:type="spellStart"/>
      <w:r w:rsidRPr="000E65D8">
        <w:rPr>
          <w:rFonts w:ascii="Arial" w:eastAsia="Times New Roman" w:hAnsi="Arial" w:cs="Arial"/>
          <w:color w:val="000000"/>
          <w:sz w:val="24"/>
          <w:szCs w:val="24"/>
        </w:rPr>
        <w:t>fulfil</w:t>
      </w:r>
      <w:proofErr w:type="spellEnd"/>
      <w:r w:rsidRPr="000E65D8">
        <w:rPr>
          <w:rFonts w:ascii="Arial" w:eastAsia="Times New Roman" w:hAnsi="Arial" w:cs="Arial"/>
          <w:color w:val="000000"/>
          <w:sz w:val="24"/>
          <w:szCs w:val="24"/>
        </w:rPr>
        <w:t xml:space="preserve"> their IT service requirements through purchasing and implementing commercial off-the-shelf (COTS) software package solutions. A framework for selecting, customizing and implementing these off-the-shelf packaged solutions is required and includes the need to:</w:t>
      </w:r>
    </w:p>
    <w:p w:rsidR="000E65D8" w:rsidRPr="000E65D8" w:rsidRDefault="000E65D8" w:rsidP="000E65D8">
      <w:pPr>
        <w:numPr>
          <w:ilvl w:val="0"/>
          <w:numId w:val="69"/>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Fully understand the advantages and disadvantages of the package approach</w:t>
      </w:r>
    </w:p>
    <w:p w:rsidR="000E65D8" w:rsidRPr="000E65D8" w:rsidRDefault="000E65D8" w:rsidP="000E65D8">
      <w:pPr>
        <w:numPr>
          <w:ilvl w:val="0"/>
          <w:numId w:val="69"/>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Define a framework for effective software package selection</w:t>
      </w:r>
    </w:p>
    <w:p w:rsidR="000E65D8" w:rsidRPr="000E65D8" w:rsidRDefault="000E65D8" w:rsidP="000E65D8">
      <w:pPr>
        <w:numPr>
          <w:ilvl w:val="0"/>
          <w:numId w:val="69"/>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Define a framework for effective customization and integration</w:t>
      </w:r>
    </w:p>
    <w:p w:rsidR="000E65D8" w:rsidRPr="000E65D8" w:rsidRDefault="000E65D8" w:rsidP="000E65D8">
      <w:pPr>
        <w:numPr>
          <w:ilvl w:val="0"/>
          <w:numId w:val="69"/>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Define functional requirements at the appropriate level</w:t>
      </w:r>
    </w:p>
    <w:p w:rsidR="000E65D8" w:rsidRPr="000E65D8" w:rsidRDefault="000E65D8" w:rsidP="000E65D8">
      <w:pPr>
        <w:numPr>
          <w:ilvl w:val="0"/>
          <w:numId w:val="69"/>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Develop a checklist of management and operational requirements</w:t>
      </w:r>
    </w:p>
    <w:p w:rsidR="000E65D8" w:rsidRPr="000E65D8" w:rsidRDefault="000E65D8" w:rsidP="000E65D8">
      <w:pPr>
        <w:numPr>
          <w:ilvl w:val="0"/>
          <w:numId w:val="69"/>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Define product and supplier requirements</w:t>
      </w:r>
    </w:p>
    <w:p w:rsidR="000E65D8" w:rsidRPr="000E65D8" w:rsidRDefault="000E65D8" w:rsidP="000E65D8">
      <w:pPr>
        <w:numPr>
          <w:ilvl w:val="0"/>
          <w:numId w:val="69"/>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Define service integration requirements</w:t>
      </w:r>
    </w:p>
    <w:p w:rsidR="000E65D8" w:rsidRPr="000E65D8" w:rsidRDefault="000E65D8" w:rsidP="000E65D8">
      <w:pPr>
        <w:numPr>
          <w:ilvl w:val="0"/>
          <w:numId w:val="69"/>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Identify and investigate potential off-the-shelf software package solutions</w:t>
      </w:r>
    </w:p>
    <w:p w:rsidR="000E65D8" w:rsidRPr="000E65D8" w:rsidRDefault="000E65D8" w:rsidP="000E65D8">
      <w:pPr>
        <w:numPr>
          <w:ilvl w:val="0"/>
          <w:numId w:val="69"/>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Present recommendations about the fit of a selected off-the-shelf software package against agreed requirements, and define the implications of this.</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Detailed standards will be needed on:</w:t>
      </w:r>
    </w:p>
    <w:p w:rsidR="000E65D8" w:rsidRPr="000E65D8" w:rsidRDefault="000E65D8" w:rsidP="000E65D8">
      <w:pPr>
        <w:numPr>
          <w:ilvl w:val="0"/>
          <w:numId w:val="70"/>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Packages and prototyping</w:t>
      </w:r>
    </w:p>
    <w:p w:rsidR="000E65D8" w:rsidRPr="000E65D8" w:rsidRDefault="000E65D8" w:rsidP="000E65D8">
      <w:pPr>
        <w:numPr>
          <w:ilvl w:val="0"/>
          <w:numId w:val="70"/>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Defining the structure of weighted evaluation matrices</w:t>
      </w:r>
    </w:p>
    <w:p w:rsidR="000E65D8" w:rsidRPr="000E65D8" w:rsidRDefault="000E65D8" w:rsidP="000E65D8">
      <w:pPr>
        <w:numPr>
          <w:ilvl w:val="0"/>
          <w:numId w:val="70"/>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Iteration in package selection.</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Additionally, procedures for evaluating and comparing competing packages in terms of customization/integration requirements are needed and should include:</w:t>
      </w:r>
    </w:p>
    <w:p w:rsidR="000E65D8" w:rsidRPr="000E65D8" w:rsidRDefault="000E65D8" w:rsidP="000E65D8">
      <w:pPr>
        <w:numPr>
          <w:ilvl w:val="0"/>
          <w:numId w:val="71"/>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Evaluating the functional match</w:t>
      </w:r>
    </w:p>
    <w:p w:rsidR="000E65D8" w:rsidRPr="000E65D8" w:rsidRDefault="000E65D8" w:rsidP="000E65D8">
      <w:pPr>
        <w:numPr>
          <w:ilvl w:val="0"/>
          <w:numId w:val="71"/>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Scripted demonstrations and user-driven evaluation</w:t>
      </w:r>
    </w:p>
    <w:p w:rsidR="000E65D8" w:rsidRPr="000E65D8" w:rsidRDefault="000E65D8" w:rsidP="000E65D8">
      <w:pPr>
        <w:numPr>
          <w:ilvl w:val="0"/>
          <w:numId w:val="71"/>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Evaluating the management and operational match</w:t>
      </w:r>
    </w:p>
    <w:p w:rsidR="000E65D8" w:rsidRPr="000E65D8" w:rsidRDefault="000E65D8" w:rsidP="000E65D8">
      <w:pPr>
        <w:numPr>
          <w:ilvl w:val="0"/>
          <w:numId w:val="71"/>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Evaluating the implementation requirements match.</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Standards for documenting requirements prior to package market investigation should include those that specifically show:</w:t>
      </w:r>
    </w:p>
    <w:p w:rsidR="000E65D8" w:rsidRPr="000E65D8" w:rsidRDefault="000E65D8" w:rsidP="000E65D8">
      <w:pPr>
        <w:numPr>
          <w:ilvl w:val="0"/>
          <w:numId w:val="72"/>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High-level functions (for scoping purposes)</w:t>
      </w:r>
    </w:p>
    <w:p w:rsidR="000E65D8" w:rsidRPr="000E65D8" w:rsidRDefault="000E65D8" w:rsidP="000E65D8">
      <w:pPr>
        <w:numPr>
          <w:ilvl w:val="0"/>
          <w:numId w:val="72"/>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lastRenderedPageBreak/>
        <w:t>Business functions and significant events</w:t>
      </w:r>
    </w:p>
    <w:p w:rsidR="000E65D8" w:rsidRPr="000E65D8" w:rsidRDefault="000E65D8" w:rsidP="000E65D8">
      <w:pPr>
        <w:numPr>
          <w:ilvl w:val="0"/>
          <w:numId w:val="72"/>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Significant input and output requirements</w:t>
      </w:r>
    </w:p>
    <w:p w:rsidR="000E65D8" w:rsidRPr="000E65D8" w:rsidRDefault="000E65D8" w:rsidP="000E65D8">
      <w:pPr>
        <w:numPr>
          <w:ilvl w:val="0"/>
          <w:numId w:val="72"/>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Data (static) structures</w:t>
      </w:r>
    </w:p>
    <w:p w:rsidR="000E65D8" w:rsidRPr="000E65D8" w:rsidRDefault="000E65D8" w:rsidP="000E65D8">
      <w:pPr>
        <w:numPr>
          <w:ilvl w:val="0"/>
          <w:numId w:val="72"/>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Identifying relationships between those structures, functions and events</w:t>
      </w:r>
    </w:p>
    <w:p w:rsidR="000E65D8" w:rsidRPr="000E65D8" w:rsidRDefault="000E65D8" w:rsidP="000E65D8">
      <w:pPr>
        <w:numPr>
          <w:ilvl w:val="0"/>
          <w:numId w:val="72"/>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Service-wide management and operational requirements</w:t>
      </w:r>
    </w:p>
    <w:p w:rsidR="000E65D8" w:rsidRPr="000E65D8" w:rsidRDefault="000E65D8" w:rsidP="000E65D8">
      <w:pPr>
        <w:numPr>
          <w:ilvl w:val="0"/>
          <w:numId w:val="72"/>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Non-functional requirements such as performance, throughput, disaster recovery capabilities, infrastructure and security standards.</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When evaluating COTS solutions, consider the following three ways in which a requirement can be fulfilled:</w:t>
      </w:r>
    </w:p>
    <w:p w:rsidR="000E65D8" w:rsidRPr="000E65D8" w:rsidRDefault="000E65D8" w:rsidP="000E65D8">
      <w:pPr>
        <w:numPr>
          <w:ilvl w:val="0"/>
          <w:numId w:val="73"/>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Available off the shelf</w:t>
      </w:r>
    </w:p>
    <w:p w:rsidR="000E65D8" w:rsidRPr="000E65D8" w:rsidRDefault="000E65D8" w:rsidP="000E65D8">
      <w:pPr>
        <w:numPr>
          <w:ilvl w:val="0"/>
          <w:numId w:val="73"/>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Can be configured. Estimate the effort to perform the configuration. This only needs to be done once and will be preserved over upgrades of the product</w:t>
      </w:r>
    </w:p>
    <w:p w:rsidR="000E65D8" w:rsidRPr="000E65D8" w:rsidRDefault="000E65D8" w:rsidP="000E65D8">
      <w:pPr>
        <w:numPr>
          <w:ilvl w:val="0"/>
          <w:numId w:val="73"/>
        </w:numPr>
        <w:shd w:val="clear" w:color="auto" w:fill="FFFFFF"/>
        <w:spacing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Must be customized. Estimate the effort to perform the customization initially and to repeat it on each upgrade of the product, bearing in mind that the customization concept might not be applicable to future releases.</w:t>
      </w:r>
    </w:p>
    <w:p w:rsidR="000E65D8" w:rsidRPr="000E65D8" w:rsidRDefault="000E65D8" w:rsidP="000E65D8">
      <w:pPr>
        <w:shd w:val="clear" w:color="auto" w:fill="FFFFFF"/>
        <w:spacing w:before="216" w:after="0" w:line="240" w:lineRule="auto"/>
        <w:rPr>
          <w:rFonts w:ascii="Arial" w:eastAsia="Times New Roman" w:hAnsi="Arial" w:cs="Arial"/>
          <w:color w:val="000000"/>
          <w:sz w:val="24"/>
          <w:szCs w:val="24"/>
        </w:rPr>
      </w:pPr>
      <w:r w:rsidRPr="000E65D8">
        <w:rPr>
          <w:rFonts w:ascii="Arial" w:eastAsia="Times New Roman" w:hAnsi="Arial" w:cs="Arial"/>
          <w:color w:val="000000"/>
          <w:sz w:val="24"/>
          <w:szCs w:val="24"/>
        </w:rPr>
        <w:t>Also investigate the strategy and release plan of the package supplier and ascertain whether it is aligned to yours, and to what extent you can expect your future requirements to be met by the package.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19"/>
        <w:gridCol w:w="3368"/>
        <w:gridCol w:w="3863"/>
      </w:tblGrid>
      <w:tr w:rsidR="000E65D8" w:rsidRPr="000E65D8" w:rsidTr="000E65D8">
        <w:trPr>
          <w:tblHeader/>
          <w:tblCellSpacing w:w="15" w:type="dxa"/>
        </w:trPr>
        <w:tc>
          <w:tcPr>
            <w:tcW w:w="0" w:type="auto"/>
            <w:gridSpan w:val="3"/>
            <w:tcBorders>
              <w:top w:val="nil"/>
              <w:left w:val="nil"/>
              <w:bottom w:val="nil"/>
              <w:right w:val="nil"/>
            </w:tcBorders>
            <w:vAlign w:val="center"/>
            <w:hideMark/>
          </w:tcPr>
          <w:p w:rsidR="000E65D8" w:rsidRPr="000E65D8" w:rsidRDefault="000E65D8" w:rsidP="000E65D8">
            <w:pPr>
              <w:spacing w:after="240" w:line="240" w:lineRule="auto"/>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Table 3.7: Service design inputs and outputs by lifecycle stage </w:t>
            </w:r>
            <w:r w:rsidRPr="000E65D8">
              <w:rPr>
                <w:rFonts w:ascii="Arial" w:eastAsia="Times New Roman" w:hAnsi="Arial" w:cs="Arial"/>
                <w:b/>
                <w:bCs/>
                <w:color w:val="800000"/>
                <w:sz w:val="24"/>
                <w:szCs w:val="24"/>
              </w:rPr>
              <w:br/>
            </w:r>
            <w:hyperlink r:id="rId81" w:tgtFrame="_blank" w:history="1">
              <w:r>
                <w:rPr>
                  <w:rFonts w:ascii="Arial" w:eastAsia="Times New Roman" w:hAnsi="Arial" w:cs="Arial"/>
                  <w:noProof/>
                  <w:color w:val="0000FF"/>
                  <w:sz w:val="24"/>
                  <w:szCs w:val="24"/>
                </w:rPr>
                <w:drawing>
                  <wp:inline distT="0" distB="0" distL="0" distR="0">
                    <wp:extent cx="122555" cy="102235"/>
                    <wp:effectExtent l="19050" t="0" r="0" b="0"/>
                    <wp:docPr id="82" name="Picture 82" descr="http://www.books24x7.com/images/b24-bluearrow.gif">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books24x7.com/images/b24-bluearrow.gif">
                              <a:hlinkClick r:id="rId73"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0E65D8">
                <w:rPr>
                  <w:rFonts w:ascii="Arial" w:eastAsia="Times New Roman" w:hAnsi="Arial" w:cs="Arial"/>
                  <w:color w:val="0000FF"/>
                  <w:sz w:val="24"/>
                  <w:szCs w:val="24"/>
                </w:rPr>
                <w:t> Open table as spreadsheet</w:t>
              </w:r>
            </w:hyperlink>
          </w:p>
        </w:tc>
      </w:tr>
      <w:tr w:rsidR="000E65D8" w:rsidRPr="000E65D8" w:rsidTr="000E65D8">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Lifecycle stage</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Service design inputs (from the lifecycle stage in the first column)</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b/>
                <w:bCs/>
                <w:color w:val="800000"/>
                <w:sz w:val="24"/>
                <w:szCs w:val="24"/>
              </w:rPr>
            </w:pPr>
            <w:r w:rsidRPr="000E65D8">
              <w:rPr>
                <w:rFonts w:ascii="Arial" w:eastAsia="Times New Roman" w:hAnsi="Arial" w:cs="Arial"/>
                <w:b/>
                <w:bCs/>
                <w:color w:val="800000"/>
                <w:sz w:val="24"/>
                <w:szCs w:val="24"/>
              </w:rPr>
              <w:t>Service design outputs (to the lifecycle stage in the first column)</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strategy</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Vision and mission</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portfolio</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Policies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Strategies and strategic plans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Priorities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charters including service packages and details of utility and warranty</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Financial information and budgets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Documented patterns of business activity and user profiles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models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Input to business cases and the service portfolio</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design packages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Updated service models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portfolio updates including the service catalogue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Financial estimates and reports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Design-related knowledge and information in the SKMS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Designs for service strategy processes and procedures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transition</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catalogue updates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Feedback on all aspects of service design and service design packages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Input and feedback to transition plans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Response to requests for change (RFCs)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Knowledge and information in the SKMS (including the CMS)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Design errors identified in transition for re-design</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Evaluation reports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Service catalogue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design packages, including:</w:t>
            </w:r>
          </w:p>
          <w:p w:rsidR="000E65D8" w:rsidRPr="000E65D8" w:rsidRDefault="000E65D8" w:rsidP="000E65D8">
            <w:pPr>
              <w:numPr>
                <w:ilvl w:val="0"/>
                <w:numId w:val="74"/>
              </w:numPr>
              <w:spacing w:after="0" w:line="240" w:lineRule="auto"/>
              <w:ind w:left="792" w:right="240"/>
              <w:rPr>
                <w:rFonts w:ascii="Arial" w:eastAsia="Times New Roman" w:hAnsi="Arial" w:cs="Arial"/>
                <w:sz w:val="24"/>
                <w:szCs w:val="24"/>
              </w:rPr>
            </w:pPr>
            <w:r w:rsidRPr="000E65D8">
              <w:rPr>
                <w:rFonts w:ascii="Arial" w:eastAsia="Times New Roman" w:hAnsi="Arial" w:cs="Arial"/>
                <w:sz w:val="24"/>
                <w:szCs w:val="24"/>
              </w:rPr>
              <w:t xml:space="preserve">Details of utility and </w:t>
            </w:r>
            <w:r w:rsidRPr="000E65D8">
              <w:rPr>
                <w:rFonts w:ascii="Arial" w:eastAsia="Times New Roman" w:hAnsi="Arial" w:cs="Arial"/>
                <w:sz w:val="24"/>
                <w:szCs w:val="24"/>
              </w:rPr>
              <w:lastRenderedPageBreak/>
              <w:t>warranty</w:t>
            </w:r>
          </w:p>
          <w:p w:rsidR="000E65D8" w:rsidRPr="000E65D8" w:rsidRDefault="000E65D8" w:rsidP="000E65D8">
            <w:pPr>
              <w:numPr>
                <w:ilvl w:val="0"/>
                <w:numId w:val="74"/>
              </w:numPr>
              <w:spacing w:after="0" w:line="240" w:lineRule="auto"/>
              <w:ind w:left="792" w:right="240"/>
              <w:rPr>
                <w:rFonts w:ascii="Arial" w:eastAsia="Times New Roman" w:hAnsi="Arial" w:cs="Arial"/>
                <w:sz w:val="24"/>
                <w:szCs w:val="24"/>
              </w:rPr>
            </w:pPr>
            <w:r w:rsidRPr="000E65D8">
              <w:rPr>
                <w:rFonts w:ascii="Arial" w:eastAsia="Times New Roman" w:hAnsi="Arial" w:cs="Arial"/>
                <w:sz w:val="24"/>
                <w:szCs w:val="24"/>
              </w:rPr>
              <w:t>Acceptance criteria</w:t>
            </w:r>
          </w:p>
          <w:p w:rsidR="000E65D8" w:rsidRPr="000E65D8" w:rsidRDefault="000E65D8" w:rsidP="000E65D8">
            <w:pPr>
              <w:numPr>
                <w:ilvl w:val="0"/>
                <w:numId w:val="74"/>
              </w:numPr>
              <w:spacing w:after="0" w:line="240" w:lineRule="auto"/>
              <w:ind w:left="792" w:right="240"/>
              <w:rPr>
                <w:rFonts w:ascii="Arial" w:eastAsia="Times New Roman" w:hAnsi="Arial" w:cs="Arial"/>
                <w:sz w:val="24"/>
                <w:szCs w:val="24"/>
              </w:rPr>
            </w:pPr>
            <w:r w:rsidRPr="000E65D8">
              <w:rPr>
                <w:rFonts w:ascii="Arial" w:eastAsia="Times New Roman" w:hAnsi="Arial" w:cs="Arial"/>
                <w:sz w:val="24"/>
                <w:szCs w:val="24"/>
              </w:rPr>
              <w:t>Service models</w:t>
            </w:r>
          </w:p>
          <w:p w:rsidR="000E65D8" w:rsidRPr="000E65D8" w:rsidRDefault="000E65D8" w:rsidP="000E65D8">
            <w:pPr>
              <w:numPr>
                <w:ilvl w:val="0"/>
                <w:numId w:val="74"/>
              </w:numPr>
              <w:spacing w:after="0" w:line="240" w:lineRule="auto"/>
              <w:ind w:left="792" w:right="240"/>
              <w:rPr>
                <w:rFonts w:ascii="Arial" w:eastAsia="Times New Roman" w:hAnsi="Arial" w:cs="Arial"/>
                <w:sz w:val="24"/>
                <w:szCs w:val="24"/>
              </w:rPr>
            </w:pPr>
            <w:r w:rsidRPr="000E65D8">
              <w:rPr>
                <w:rFonts w:ascii="Arial" w:eastAsia="Times New Roman" w:hAnsi="Arial" w:cs="Arial"/>
                <w:sz w:val="24"/>
                <w:szCs w:val="24"/>
              </w:rPr>
              <w:t>Designs and interface specifications</w:t>
            </w:r>
          </w:p>
          <w:p w:rsidR="000E65D8" w:rsidRPr="000E65D8" w:rsidRDefault="000E65D8" w:rsidP="000E65D8">
            <w:pPr>
              <w:numPr>
                <w:ilvl w:val="0"/>
                <w:numId w:val="74"/>
              </w:numPr>
              <w:spacing w:after="0" w:line="240" w:lineRule="auto"/>
              <w:ind w:left="792" w:right="240"/>
              <w:rPr>
                <w:rFonts w:ascii="Arial" w:eastAsia="Times New Roman" w:hAnsi="Arial" w:cs="Arial"/>
                <w:sz w:val="24"/>
                <w:szCs w:val="24"/>
              </w:rPr>
            </w:pPr>
            <w:r w:rsidRPr="000E65D8">
              <w:rPr>
                <w:rFonts w:ascii="Arial" w:eastAsia="Times New Roman" w:hAnsi="Arial" w:cs="Arial"/>
                <w:sz w:val="24"/>
                <w:szCs w:val="24"/>
              </w:rPr>
              <w:t>Transition plans</w:t>
            </w:r>
          </w:p>
          <w:p w:rsidR="000E65D8" w:rsidRPr="000E65D8" w:rsidRDefault="000E65D8" w:rsidP="000E65D8">
            <w:pPr>
              <w:numPr>
                <w:ilvl w:val="0"/>
                <w:numId w:val="74"/>
              </w:numPr>
              <w:spacing w:after="0" w:line="240" w:lineRule="auto"/>
              <w:ind w:left="792" w:right="240"/>
              <w:rPr>
                <w:rFonts w:ascii="Arial" w:eastAsia="Times New Roman" w:hAnsi="Arial" w:cs="Arial"/>
                <w:sz w:val="24"/>
                <w:szCs w:val="24"/>
              </w:rPr>
            </w:pPr>
            <w:r w:rsidRPr="000E65D8">
              <w:rPr>
                <w:rFonts w:ascii="Arial" w:eastAsia="Times New Roman" w:hAnsi="Arial" w:cs="Arial"/>
                <w:sz w:val="24"/>
                <w:szCs w:val="24"/>
              </w:rPr>
              <w:t>Operation plans and procedures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RFCs to transition or deploy new or changed services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Input to change evaluation and CAB meetings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Designs for service transition processes and procedures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SLAs, OLAs and underpinning contracts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Service operation</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Operational requirements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Actual performance information</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RFCs to resolve operational issues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Historical incident and problem records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catalogue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design package, including:</w:t>
            </w:r>
          </w:p>
          <w:p w:rsidR="000E65D8" w:rsidRPr="000E65D8" w:rsidRDefault="000E65D8" w:rsidP="000E65D8">
            <w:pPr>
              <w:numPr>
                <w:ilvl w:val="0"/>
                <w:numId w:val="75"/>
              </w:numPr>
              <w:spacing w:after="0" w:line="240" w:lineRule="auto"/>
              <w:ind w:left="792" w:right="240"/>
              <w:rPr>
                <w:rFonts w:ascii="Arial" w:eastAsia="Times New Roman" w:hAnsi="Arial" w:cs="Arial"/>
                <w:sz w:val="24"/>
                <w:szCs w:val="24"/>
              </w:rPr>
            </w:pPr>
            <w:r w:rsidRPr="000E65D8">
              <w:rPr>
                <w:rFonts w:ascii="Arial" w:eastAsia="Times New Roman" w:hAnsi="Arial" w:cs="Arial"/>
                <w:sz w:val="24"/>
                <w:szCs w:val="24"/>
              </w:rPr>
              <w:t>Details of utility and warranty</w:t>
            </w:r>
          </w:p>
          <w:p w:rsidR="000E65D8" w:rsidRPr="000E65D8" w:rsidRDefault="000E65D8" w:rsidP="000E65D8">
            <w:pPr>
              <w:numPr>
                <w:ilvl w:val="0"/>
                <w:numId w:val="75"/>
              </w:numPr>
              <w:spacing w:after="0" w:line="240" w:lineRule="auto"/>
              <w:ind w:left="792" w:right="240"/>
              <w:rPr>
                <w:rFonts w:ascii="Arial" w:eastAsia="Times New Roman" w:hAnsi="Arial" w:cs="Arial"/>
                <w:sz w:val="24"/>
                <w:szCs w:val="24"/>
              </w:rPr>
            </w:pPr>
            <w:r w:rsidRPr="000E65D8">
              <w:rPr>
                <w:rFonts w:ascii="Arial" w:eastAsia="Times New Roman" w:hAnsi="Arial" w:cs="Arial"/>
                <w:sz w:val="24"/>
                <w:szCs w:val="24"/>
              </w:rPr>
              <w:t>Operations plans and procedures</w:t>
            </w:r>
          </w:p>
          <w:p w:rsidR="000E65D8" w:rsidRPr="000E65D8" w:rsidRDefault="000E65D8" w:rsidP="000E65D8">
            <w:pPr>
              <w:numPr>
                <w:ilvl w:val="0"/>
                <w:numId w:val="75"/>
              </w:numPr>
              <w:spacing w:after="0" w:line="240" w:lineRule="auto"/>
              <w:ind w:left="792" w:right="240"/>
              <w:rPr>
                <w:rFonts w:ascii="Arial" w:eastAsia="Times New Roman" w:hAnsi="Arial" w:cs="Arial"/>
                <w:sz w:val="24"/>
                <w:szCs w:val="24"/>
              </w:rPr>
            </w:pPr>
            <w:r w:rsidRPr="000E65D8">
              <w:rPr>
                <w:rFonts w:ascii="Arial" w:eastAsia="Times New Roman" w:hAnsi="Arial" w:cs="Arial"/>
                <w:sz w:val="24"/>
                <w:szCs w:val="24"/>
              </w:rPr>
              <w:t>Recovery procedures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Knowledge and information in the SKMS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Vital business functions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HW/SW maintenance requirements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Designs for service operation processes and procedures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SLAs, OLAs and underpinning contracts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Security policies</w:t>
            </w:r>
          </w:p>
        </w:tc>
      </w:tr>
      <w:tr w:rsidR="000E65D8" w:rsidRPr="000E65D8" w:rsidTr="000E65D8">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Continual service improvement</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Results of customer and user satisfaction surveys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Input to design requirements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Data required for metrics, </w:t>
            </w:r>
            <w:r w:rsidRPr="000E65D8">
              <w:rPr>
                <w:rFonts w:ascii="Arial" w:eastAsia="Times New Roman" w:hAnsi="Arial" w:cs="Arial"/>
                <w:sz w:val="24"/>
                <w:szCs w:val="24"/>
              </w:rPr>
              <w:lastRenderedPageBreak/>
              <w:t>KPIs and CSFs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reports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Feedback on service design packages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RFCs for implementing improvements</w:t>
            </w:r>
          </w:p>
        </w:tc>
        <w:tc>
          <w:tcPr>
            <w:tcW w:w="0" w:type="auto"/>
            <w:tcBorders>
              <w:top w:val="outset" w:sz="6" w:space="0" w:color="auto"/>
              <w:left w:val="outset" w:sz="6" w:space="0" w:color="auto"/>
              <w:bottom w:val="outset" w:sz="6" w:space="0" w:color="auto"/>
              <w:right w:val="outset" w:sz="6" w:space="0" w:color="auto"/>
            </w:tcBorders>
            <w:hideMark/>
          </w:tcPr>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lastRenderedPageBreak/>
              <w:t>Service catalogue</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Service design packages including details of utility and warranty</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 xml:space="preserve">Knowledge and information in </w:t>
            </w:r>
            <w:r w:rsidRPr="000E65D8">
              <w:rPr>
                <w:rFonts w:ascii="Arial" w:eastAsia="Times New Roman" w:hAnsi="Arial" w:cs="Arial"/>
                <w:sz w:val="24"/>
                <w:szCs w:val="24"/>
              </w:rPr>
              <w:lastRenderedPageBreak/>
              <w:t>the SKMS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Achievements against metrics, KPIs and CSFs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Design of services; measurements; processes; infrastructure; systems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Design for the seven-step improvement process and procedures</w:t>
            </w:r>
          </w:p>
          <w:p w:rsidR="000E65D8" w:rsidRPr="000E65D8" w:rsidRDefault="000E65D8" w:rsidP="000E65D8">
            <w:pPr>
              <w:spacing w:after="0" w:line="240" w:lineRule="auto"/>
              <w:ind w:left="72" w:right="240"/>
              <w:rPr>
                <w:rFonts w:ascii="Arial" w:eastAsia="Times New Roman" w:hAnsi="Arial" w:cs="Arial"/>
                <w:sz w:val="24"/>
                <w:szCs w:val="24"/>
              </w:rPr>
            </w:pPr>
            <w:r w:rsidRPr="000E65D8">
              <w:rPr>
                <w:rFonts w:ascii="Arial" w:eastAsia="Times New Roman" w:hAnsi="Arial" w:cs="Arial"/>
                <w:sz w:val="24"/>
                <w:szCs w:val="24"/>
              </w:rPr>
              <w:t>Improvement opportunities logged in the CSI register</w:t>
            </w:r>
          </w:p>
        </w:tc>
      </w:tr>
    </w:tbl>
    <w:p w:rsidR="00A016B0" w:rsidRDefault="00A016B0" w:rsidP="00A016B0">
      <w:pPr>
        <w:pStyle w:val="Heading1"/>
        <w:shd w:val="clear" w:color="auto" w:fill="FFFFFF"/>
        <w:spacing w:before="0" w:after="120"/>
        <w:rPr>
          <w:rFonts w:ascii="Arial" w:hAnsi="Arial" w:cs="Arial"/>
          <w:color w:val="800000"/>
          <w:sz w:val="36"/>
          <w:szCs w:val="36"/>
        </w:rPr>
      </w:pPr>
      <w:bookmarkStart w:id="252" w:name="_Toc360102837"/>
      <w:r>
        <w:rPr>
          <w:rStyle w:val="chapter-titlelabel"/>
          <w:rFonts w:ascii="Arial" w:hAnsi="Arial" w:cs="Arial"/>
          <w:color w:val="000000"/>
          <w:sz w:val="36"/>
          <w:szCs w:val="36"/>
        </w:rPr>
        <w:lastRenderedPageBreak/>
        <w:t>Chapter 4:</w:t>
      </w:r>
      <w:r>
        <w:rPr>
          <w:rStyle w:val="apple-converted-space"/>
          <w:rFonts w:ascii="Arial" w:hAnsi="Arial" w:cs="Arial"/>
          <w:color w:val="000000"/>
          <w:sz w:val="36"/>
          <w:szCs w:val="36"/>
        </w:rPr>
        <w:t> </w:t>
      </w:r>
      <w:r>
        <w:rPr>
          <w:rFonts w:ascii="Arial" w:hAnsi="Arial" w:cs="Arial"/>
          <w:color w:val="800000"/>
          <w:sz w:val="36"/>
          <w:szCs w:val="36"/>
        </w:rPr>
        <w:t>Service Design Processes</w:t>
      </w:r>
      <w:bookmarkEnd w:id="252"/>
    </w:p>
    <w:p w:rsidR="00A016B0" w:rsidRDefault="00A016B0" w:rsidP="00A016B0">
      <w:pPr>
        <w:pStyle w:val="Heading2"/>
        <w:shd w:val="clear" w:color="auto" w:fill="FFFFFF"/>
        <w:spacing w:before="288" w:beforeAutospacing="0" w:after="216" w:afterAutospacing="0"/>
        <w:rPr>
          <w:rFonts w:ascii="Arial" w:hAnsi="Arial" w:cs="Arial"/>
          <w:color w:val="000080"/>
          <w:sz w:val="27"/>
          <w:szCs w:val="27"/>
        </w:rPr>
      </w:pPr>
      <w:bookmarkStart w:id="253" w:name="225"/>
      <w:bookmarkStart w:id="254" w:name="b243-325606"/>
      <w:bookmarkStart w:id="255" w:name="_Toc360102838"/>
      <w:bookmarkEnd w:id="253"/>
      <w:bookmarkEnd w:id="254"/>
      <w:r>
        <w:rPr>
          <w:rFonts w:ascii="Arial" w:hAnsi="Arial" w:cs="Arial"/>
          <w:color w:val="000080"/>
          <w:sz w:val="27"/>
          <w:szCs w:val="27"/>
        </w:rPr>
        <w:t>OVERVIEW</w:t>
      </w:r>
      <w:bookmarkEnd w:id="255"/>
    </w:p>
    <w:p w:rsidR="00A016B0" w:rsidRDefault="00A016B0" w:rsidP="00A016B0">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chapter describes and explains the fundamentals of the key processes supporting service design. These processes are principally responsible for providing key information for the design of new or changed service solutions. The processes described in this chapter are:</w:t>
      </w:r>
    </w:p>
    <w:p w:rsidR="00A016B0" w:rsidRDefault="00A016B0" w:rsidP="00A016B0">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Design coordination</w:t>
      </w:r>
    </w:p>
    <w:p w:rsidR="00A016B0" w:rsidRDefault="00A016B0" w:rsidP="00A016B0">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Service catalogue management</w:t>
      </w:r>
    </w:p>
    <w:p w:rsidR="00A016B0" w:rsidRDefault="00A016B0" w:rsidP="00A016B0">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Service level management</w:t>
      </w:r>
    </w:p>
    <w:p w:rsidR="00A016B0" w:rsidRDefault="00A016B0" w:rsidP="00A016B0">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Availability management</w:t>
      </w:r>
    </w:p>
    <w:p w:rsidR="00A016B0" w:rsidRDefault="00A016B0" w:rsidP="00A016B0">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Capacity management</w:t>
      </w:r>
    </w:p>
    <w:p w:rsidR="00A016B0" w:rsidRDefault="00A016B0" w:rsidP="00A016B0">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IT service continuity management (ITSCM)</w:t>
      </w:r>
    </w:p>
    <w:p w:rsidR="00A016B0" w:rsidRDefault="00A016B0" w:rsidP="00A016B0">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Information security management</w:t>
      </w:r>
    </w:p>
    <w:p w:rsidR="00A016B0" w:rsidRDefault="00A016B0" w:rsidP="00A016B0">
      <w:pPr>
        <w:pStyle w:val="first-para"/>
        <w:numPr>
          <w:ilvl w:val="0"/>
          <w:numId w:val="76"/>
        </w:numPr>
        <w:shd w:val="clear" w:color="auto" w:fill="FFFFFF"/>
        <w:spacing w:before="0" w:beforeAutospacing="0" w:after="0" w:afterAutospacing="0"/>
        <w:rPr>
          <w:rFonts w:ascii="Arial" w:hAnsi="Arial" w:cs="Arial"/>
          <w:color w:val="000000"/>
        </w:rPr>
      </w:pPr>
      <w:r>
        <w:rPr>
          <w:rFonts w:ascii="Arial" w:hAnsi="Arial" w:cs="Arial"/>
          <w:color w:val="000000"/>
        </w:rPr>
        <w:t>Supplier management.</w:t>
      </w:r>
    </w:p>
    <w:p w:rsidR="00A016B0" w:rsidRDefault="00A016B0" w:rsidP="00A016B0">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no situations within IT service provision with either internal or external service providers where there are no processes in the service design area. All IT service provider organizations already have some elements of their approach to the five aspects of service design in place, no matter how basic. Before starting on the implementation or the improvement of activities and processes, a review should be conducted of what elements are in place and working successfully. Many service provider organizations already have mature processes in place for designing IT services and solutions.</w:t>
      </w:r>
    </w:p>
    <w:p w:rsidR="00A016B0" w:rsidRDefault="00A016B0" w:rsidP="00A016B0">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In order to develop effective and efficient service solutions that meet the current and evolving requirements of the business as well as the needs of IT, it is essential that the </w:t>
      </w:r>
      <w:r>
        <w:rPr>
          <w:rFonts w:ascii="Arial" w:hAnsi="Arial" w:cs="Arial"/>
          <w:color w:val="000000"/>
        </w:rPr>
        <w:lastRenderedPageBreak/>
        <w:t>inputs and needs of all other areas and processes are considered and reviewed within each of the service design activities, as illustrated in</w:t>
      </w:r>
      <w:r>
        <w:rPr>
          <w:rStyle w:val="apple-converted-space"/>
          <w:rFonts w:ascii="Arial" w:hAnsi="Arial" w:cs="Arial"/>
          <w:color w:val="000000"/>
        </w:rPr>
        <w:t> </w:t>
      </w:r>
      <w:r>
        <w:rPr>
          <w:rFonts w:ascii="Arial" w:hAnsi="Arial" w:cs="Arial"/>
          <w:color w:val="000000"/>
        </w:rPr>
        <w:t>Figure 4.1. This will ensure that all service solutions are consistent and compatible with existing solutions and will meet the expectations of the customers and users. Critical facets of the key processes should be consolidated into all of the service design activities, so that all inputs are automatically referenced every time a new or changed service solution is produced.</w:t>
      </w:r>
    </w:p>
    <w:p w:rsidR="00A016B0" w:rsidRDefault="00A016B0" w:rsidP="00A016B0">
      <w:pPr>
        <w:shd w:val="clear" w:color="auto" w:fill="FFFFFF"/>
        <w:rPr>
          <w:rFonts w:ascii="Arial" w:hAnsi="Arial" w:cs="Arial"/>
          <w:color w:val="000000"/>
        </w:rPr>
      </w:pPr>
      <w:bookmarkStart w:id="256" w:name="226"/>
      <w:bookmarkStart w:id="257" w:name="id08Chapter4ServiceDesignProcessesID0EAE"/>
      <w:bookmarkEnd w:id="256"/>
      <w:bookmarkEnd w:id="257"/>
      <w:r>
        <w:rPr>
          <w:rFonts w:ascii="Arial" w:hAnsi="Arial" w:cs="Arial"/>
          <w:noProof/>
          <w:color w:val="000000"/>
        </w:rPr>
        <w:drawing>
          <wp:inline distT="0" distB="0" distL="0" distR="0">
            <wp:extent cx="6518647" cy="4824483"/>
            <wp:effectExtent l="19050" t="0" r="0" b="0"/>
            <wp:docPr id="91" name="IMG_2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 descr="Click to collapse"/>
                    <pic:cNvPicPr>
                      <a:picLocks noChangeAspect="1" noChangeArrowheads="1"/>
                    </pic:cNvPicPr>
                  </pic:nvPicPr>
                  <pic:blipFill>
                    <a:blip r:embed="rId82" cstate="print"/>
                    <a:srcRect/>
                    <a:stretch>
                      <a:fillRect/>
                    </a:stretch>
                  </pic:blipFill>
                  <pic:spPr bwMode="auto">
                    <a:xfrm>
                      <a:off x="0" y="0"/>
                      <a:ext cx="6518361" cy="4824271"/>
                    </a:xfrm>
                    <a:prstGeom prst="rect">
                      <a:avLst/>
                    </a:prstGeom>
                    <a:noFill/>
                    <a:ln w="9525">
                      <a:noFill/>
                      <a:miter lim="800000"/>
                      <a:headEnd/>
                      <a:tailEnd/>
                    </a:ln>
                  </pic:spPr>
                </pic:pic>
              </a:graphicData>
            </a:graphic>
          </wp:inline>
        </w:drawing>
      </w:r>
      <w:bookmarkStart w:id="258" w:name="IMG_29"/>
      <w:bookmarkEnd w:id="258"/>
      <w:r>
        <w:rPr>
          <w:rFonts w:ascii="Arial" w:hAnsi="Arial" w:cs="Arial"/>
          <w:color w:val="000000"/>
        </w:rPr>
        <w:br/>
      </w:r>
      <w:r>
        <w:rPr>
          <w:rStyle w:val="figure-titlelabel"/>
          <w:rFonts w:ascii="Arial" w:hAnsi="Arial" w:cs="Arial"/>
          <w:b/>
          <w:bCs/>
          <w:color w:val="000000"/>
        </w:rPr>
        <w:t>Figure 4.1:</w:t>
      </w:r>
      <w:r>
        <w:rPr>
          <w:rStyle w:val="apple-converted-space"/>
          <w:rFonts w:ascii="Arial" w:hAnsi="Arial" w:cs="Arial"/>
          <w:b/>
          <w:bCs/>
          <w:color w:val="000000"/>
        </w:rPr>
        <w:t> </w:t>
      </w:r>
      <w:r>
        <w:rPr>
          <w:rStyle w:val="figure-title"/>
          <w:rFonts w:ascii="Arial" w:hAnsi="Arial" w:cs="Arial"/>
          <w:color w:val="000000"/>
        </w:rPr>
        <w:t>Service design – the big picture</w:t>
      </w:r>
    </w:p>
    <w:p w:rsidR="00DA0D31" w:rsidRDefault="00DA0D31" w:rsidP="00DA0D31">
      <w:pPr>
        <w:pStyle w:val="TOCHeading"/>
      </w:pPr>
    </w:p>
    <w:p w:rsidR="000C5DC6" w:rsidRPr="000C5DC6" w:rsidRDefault="000C5DC6" w:rsidP="000C5DC6">
      <w:pPr>
        <w:shd w:val="clear" w:color="auto" w:fill="FFFFFF"/>
        <w:spacing w:after="120" w:line="240" w:lineRule="auto"/>
        <w:outlineLvl w:val="1"/>
        <w:rPr>
          <w:rFonts w:ascii="Arial" w:eastAsia="Times New Roman" w:hAnsi="Arial" w:cs="Arial"/>
          <w:b/>
          <w:bCs/>
          <w:color w:val="000080"/>
          <w:sz w:val="27"/>
          <w:szCs w:val="27"/>
        </w:rPr>
      </w:pPr>
      <w:bookmarkStart w:id="259" w:name="_Toc360102839"/>
      <w:r w:rsidRPr="000C5DC6">
        <w:rPr>
          <w:rFonts w:ascii="Arial" w:eastAsia="Times New Roman" w:hAnsi="Arial" w:cs="Arial"/>
          <w:b/>
          <w:bCs/>
          <w:color w:val="000080"/>
          <w:sz w:val="27"/>
          <w:szCs w:val="27"/>
        </w:rPr>
        <w:t>4.1 DESIGN COORDINATION</w:t>
      </w:r>
      <w:bookmarkEnd w:id="259"/>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260" w:name="228"/>
      <w:bookmarkStart w:id="261" w:name="IDX-86"/>
      <w:bookmarkEnd w:id="260"/>
      <w:bookmarkEnd w:id="261"/>
      <w:r w:rsidRPr="000C5DC6">
        <w:rPr>
          <w:rFonts w:ascii="Arial" w:eastAsia="Times New Roman" w:hAnsi="Arial" w:cs="Arial"/>
          <w:color w:val="000000"/>
          <w:sz w:val="24"/>
          <w:szCs w:val="24"/>
        </w:rPr>
        <w:t>The activities of the service design stage are detailed and complex. Only through well- coordinated action can a service provider hope to create comprehensive and appropriate designs that will support the achievement of the required business outcomes.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262" w:name="229"/>
      <w:bookmarkStart w:id="263" w:name="N6245"/>
      <w:bookmarkStart w:id="264" w:name="_Toc360102840"/>
      <w:bookmarkEnd w:id="262"/>
      <w:bookmarkEnd w:id="263"/>
      <w:r w:rsidRPr="000C5DC6">
        <w:rPr>
          <w:rFonts w:ascii="Arial" w:eastAsia="Times New Roman" w:hAnsi="Arial" w:cs="Arial"/>
          <w:b/>
          <w:bCs/>
          <w:color w:val="800000"/>
          <w:sz w:val="27"/>
          <w:szCs w:val="27"/>
        </w:rPr>
        <w:t>4.1.1 Purpose and objectives</w:t>
      </w:r>
      <w:bookmarkEnd w:id="264"/>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The purpose of the design coordination process is to ensure the goals and objectives of the service design stage are met by providing and maintaining a single point of coordination and control for all activities and processes within this stage of the service lifecycle.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objectives of the design coordination process are to:</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the consistent design of appropriate services, service management information systems, architectures, technology, processes, information and metrics to meet current and evolving business outcomes and requirements</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Coordinate all design activities across projects, changes, suppliers and support teams, and manage schedules, resources and conflicts where required</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Plan and coordinate the resources and capabilities required to design new or changed services</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Produce service design packages (SDPs) based on service charters and change requests</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appropriate service designs and/or SDPs are produced and that they are handed over to service transition as agreed</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Manage the quality criteria, requirements and handover points between the service design stage and service strategy and service transition</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all service models and service solution designs conform to strategic, architectural, governance and other corporate requirements</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 the effectiveness and efficiency of service design activities and processes</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all parties adopt a common framework of standard, reusable design practices in the form of activities, processes and supporting systems, whenever appropriate</w:t>
      </w:r>
    </w:p>
    <w:p w:rsidR="000C5DC6" w:rsidRPr="000C5DC6" w:rsidRDefault="000C5DC6" w:rsidP="000C5DC6">
      <w:pPr>
        <w:numPr>
          <w:ilvl w:val="0"/>
          <w:numId w:val="7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Monitor and improve the performance of the service design lifecycle stage.</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265" w:name="230"/>
      <w:bookmarkStart w:id="266" w:name="N6285"/>
      <w:bookmarkStart w:id="267" w:name="_Toc360102841"/>
      <w:bookmarkEnd w:id="265"/>
      <w:bookmarkEnd w:id="266"/>
      <w:r w:rsidRPr="000C5DC6">
        <w:rPr>
          <w:rFonts w:ascii="Arial" w:eastAsia="Times New Roman" w:hAnsi="Arial" w:cs="Arial"/>
          <w:b/>
          <w:bCs/>
          <w:color w:val="800000"/>
          <w:sz w:val="27"/>
          <w:szCs w:val="27"/>
        </w:rPr>
        <w:t>4.1.2 Scope</w:t>
      </w:r>
      <w:bookmarkEnd w:id="267"/>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scope of the design coordination process includes all design activity, particularly all new or changed service solutions that are being designed for transition into (or out of, in the case of a service retirement) the live environment.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Some design efforts will be part of a project, whereas others will be managed through the change process alone without a formally defined project. Some design efforts will be extensive and complex while others will be simple and swift. Not every design activity requires the same level of rigor to ensure success, so a significant number of design efforts will require little or no individual attention from the design coordination process. Most design coordination process activity focuses around those design efforts that are part of a project, as well as those that are associated with changes of defined types. Typically, the changes that require the most attention from design coordination are major changes, but any change that an organization believes could benefit from design coordination may be included.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Each organization should define the criteria that will be used to determine the level of </w:t>
      </w:r>
      <w:proofErr w:type="spellStart"/>
      <w:r w:rsidRPr="000C5DC6">
        <w:rPr>
          <w:rFonts w:ascii="Arial" w:eastAsia="Times New Roman" w:hAnsi="Arial" w:cs="Arial"/>
          <w:color w:val="000000"/>
          <w:sz w:val="24"/>
          <w:szCs w:val="24"/>
        </w:rPr>
        <w:t>rigour</w:t>
      </w:r>
      <w:proofErr w:type="spellEnd"/>
      <w:r w:rsidRPr="000C5DC6">
        <w:rPr>
          <w:rFonts w:ascii="Arial" w:eastAsia="Times New Roman" w:hAnsi="Arial" w:cs="Arial"/>
          <w:color w:val="000000"/>
          <w:sz w:val="24"/>
          <w:szCs w:val="24"/>
        </w:rPr>
        <w:t xml:space="preserve"> or attention to be applied in design coordination for each design. Some </w:t>
      </w:r>
      <w:r w:rsidRPr="000C5DC6">
        <w:rPr>
          <w:rFonts w:ascii="Arial" w:eastAsia="Times New Roman" w:hAnsi="Arial" w:cs="Arial"/>
          <w:color w:val="000000"/>
          <w:sz w:val="24"/>
          <w:szCs w:val="24"/>
        </w:rPr>
        <w:lastRenderedPageBreak/>
        <w:t>organizations take the perspective that all changes, regardless of how small in scope, have a ‘design’ stage, as it is important that all changes have clear and correct plans for how to implement them. In this perspective, the lifecycle stage of service design still occurs, even if the designs for simple or standard changes are usually pre-built and are reused frequently and quickly. Sometimes the stage is quite complex and long and sometimes it is simply a rapid check that the right ‘design’ (procedure) is being used. Other organizations take the perspective that only changes that fit certain criteria, such as those associated with a project or major change, have a formal service design stage. In this perspective, changes that fail to meet the agreed criteria may be considered out of the scope of this process.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268" w:name="231"/>
      <w:bookmarkStart w:id="269" w:name="IDX-87"/>
      <w:bookmarkEnd w:id="268"/>
      <w:bookmarkEnd w:id="269"/>
      <w:r w:rsidRPr="000C5DC6">
        <w:rPr>
          <w:rFonts w:ascii="Arial" w:eastAsia="Times New Roman" w:hAnsi="Arial" w:cs="Arial"/>
          <w:color w:val="000000"/>
          <w:sz w:val="24"/>
          <w:szCs w:val="24"/>
        </w:rPr>
        <w:t>Whichever perspective is adopted by an organization, the end result should be more successful changes that deliver the required business outcomes with minimal disruption or other negative impacts on business operations. If an organization’s approach produces that result, then the organization is performing design coordination correctly.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design coordination process includes:</w:t>
      </w:r>
    </w:p>
    <w:p w:rsidR="000C5DC6" w:rsidRPr="000C5DC6" w:rsidRDefault="000C5DC6" w:rsidP="000C5DC6">
      <w:pPr>
        <w:numPr>
          <w:ilvl w:val="0"/>
          <w:numId w:val="7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Assisting and supporting each project or other change through all the service design activities and processes</w:t>
      </w:r>
    </w:p>
    <w:p w:rsidR="000C5DC6" w:rsidRPr="000C5DC6" w:rsidRDefault="000C5DC6" w:rsidP="000C5DC6">
      <w:pPr>
        <w:numPr>
          <w:ilvl w:val="0"/>
          <w:numId w:val="7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Maintaining policies, guidelines, standards, budgets, models, resources and capabilities for service design activities and processes</w:t>
      </w:r>
    </w:p>
    <w:p w:rsidR="000C5DC6" w:rsidRPr="000C5DC6" w:rsidRDefault="000C5DC6" w:rsidP="000C5DC6">
      <w:pPr>
        <w:numPr>
          <w:ilvl w:val="0"/>
          <w:numId w:val="7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Coordinating, prioritizing and scheduling of all service design resources to satisfy conflicting demands from all projects and changes</w:t>
      </w:r>
    </w:p>
    <w:p w:rsidR="000C5DC6" w:rsidRPr="000C5DC6" w:rsidRDefault="000C5DC6" w:rsidP="000C5DC6">
      <w:pPr>
        <w:numPr>
          <w:ilvl w:val="0"/>
          <w:numId w:val="7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Planning and forecasting the resources needed for the future demand for service design activities</w:t>
      </w:r>
    </w:p>
    <w:p w:rsidR="000C5DC6" w:rsidRPr="000C5DC6" w:rsidRDefault="000C5DC6" w:rsidP="000C5DC6">
      <w:pPr>
        <w:numPr>
          <w:ilvl w:val="0"/>
          <w:numId w:val="7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Reviewing, measuring and improving the performance of all service design activities and processes</w:t>
      </w:r>
    </w:p>
    <w:p w:rsidR="000C5DC6" w:rsidRPr="000C5DC6" w:rsidRDefault="000C5DC6" w:rsidP="000C5DC6">
      <w:pPr>
        <w:numPr>
          <w:ilvl w:val="0"/>
          <w:numId w:val="7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Ensuring that all requirements are appropriately addressed in service designs, particularly utility and warranty requirements</w:t>
      </w:r>
    </w:p>
    <w:p w:rsidR="000C5DC6" w:rsidRPr="000C5DC6" w:rsidRDefault="000C5DC6" w:rsidP="000C5DC6">
      <w:pPr>
        <w:numPr>
          <w:ilvl w:val="0"/>
          <w:numId w:val="7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Ensuring the production of service designs and/ or SDPs and their handover to service transition.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design coordination process does not include:</w:t>
      </w:r>
    </w:p>
    <w:p w:rsidR="000C5DC6" w:rsidRPr="000C5DC6" w:rsidRDefault="000C5DC6" w:rsidP="000C5DC6">
      <w:pPr>
        <w:numPr>
          <w:ilvl w:val="0"/>
          <w:numId w:val="7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Responsibility for any activities or processes outside of the design stage of the service lifecycle</w:t>
      </w:r>
    </w:p>
    <w:p w:rsidR="000C5DC6" w:rsidRPr="000C5DC6" w:rsidRDefault="000C5DC6" w:rsidP="000C5DC6">
      <w:pPr>
        <w:numPr>
          <w:ilvl w:val="0"/>
          <w:numId w:val="7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Responsibility for designing the detailed service solutions themselves or the production of the individual parts of the SDPs. These are the responsibility of the individual projects or service management processes.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270" w:name="232"/>
      <w:bookmarkStart w:id="271" w:name="N6335"/>
      <w:bookmarkStart w:id="272" w:name="_Toc360102842"/>
      <w:bookmarkEnd w:id="270"/>
      <w:bookmarkEnd w:id="271"/>
      <w:r w:rsidRPr="000C5DC6">
        <w:rPr>
          <w:rFonts w:ascii="Arial" w:eastAsia="Times New Roman" w:hAnsi="Arial" w:cs="Arial"/>
          <w:b/>
          <w:bCs/>
          <w:color w:val="800000"/>
          <w:sz w:val="27"/>
          <w:szCs w:val="27"/>
        </w:rPr>
        <w:t>4.1.3 Value to the business</w:t>
      </w:r>
      <w:bookmarkEnd w:id="272"/>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main value of the design coordination process to the business is the production of a set of consistent quality solution designs and SDPs that will provide the desired business outcomes.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Through the work of design coordination organizations can:</w:t>
      </w:r>
    </w:p>
    <w:p w:rsidR="000C5DC6" w:rsidRPr="000C5DC6" w:rsidRDefault="000C5DC6" w:rsidP="000C5DC6">
      <w:pPr>
        <w:numPr>
          <w:ilvl w:val="0"/>
          <w:numId w:val="8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Achieve the intended business value of services through design at acceptable risk and cost levels</w:t>
      </w:r>
    </w:p>
    <w:p w:rsidR="000C5DC6" w:rsidRPr="000C5DC6" w:rsidRDefault="000C5DC6" w:rsidP="000C5DC6">
      <w:pPr>
        <w:numPr>
          <w:ilvl w:val="0"/>
          <w:numId w:val="8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Minimize rework and unplanned </w:t>
      </w:r>
      <w:proofErr w:type="spellStart"/>
      <w:r w:rsidRPr="000C5DC6">
        <w:rPr>
          <w:rFonts w:ascii="Arial" w:eastAsia="Times New Roman" w:hAnsi="Arial" w:cs="Arial"/>
          <w:color w:val="000000"/>
          <w:sz w:val="24"/>
          <w:szCs w:val="24"/>
        </w:rPr>
        <w:t>labour</w:t>
      </w:r>
      <w:proofErr w:type="spellEnd"/>
      <w:r w:rsidRPr="000C5DC6">
        <w:rPr>
          <w:rFonts w:ascii="Arial" w:eastAsia="Times New Roman" w:hAnsi="Arial" w:cs="Arial"/>
          <w:color w:val="000000"/>
          <w:sz w:val="24"/>
          <w:szCs w:val="24"/>
        </w:rPr>
        <w:t xml:space="preserve"> costs associated with reworking design issues during later service lifecycle stages</w:t>
      </w:r>
    </w:p>
    <w:p w:rsidR="000C5DC6" w:rsidRPr="000C5DC6" w:rsidRDefault="000C5DC6" w:rsidP="000C5DC6">
      <w:pPr>
        <w:numPr>
          <w:ilvl w:val="0"/>
          <w:numId w:val="8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Support the achievement of higher customer and user satisfaction and improved confidence in IT and in the services received</w:t>
      </w:r>
    </w:p>
    <w:p w:rsidR="000C5DC6" w:rsidRPr="000C5DC6" w:rsidRDefault="000C5DC6" w:rsidP="000C5DC6">
      <w:pPr>
        <w:numPr>
          <w:ilvl w:val="0"/>
          <w:numId w:val="8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all services conform to a consistent architecture, allowing integration and data exchange between services and systems</w:t>
      </w:r>
    </w:p>
    <w:p w:rsidR="000C5DC6" w:rsidRPr="000C5DC6" w:rsidRDefault="000C5DC6" w:rsidP="000C5DC6">
      <w:pPr>
        <w:numPr>
          <w:ilvl w:val="0"/>
          <w:numId w:val="8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Provide improved focus on service value as well as business and customer outcomes</w:t>
      </w:r>
    </w:p>
    <w:p w:rsidR="000C5DC6" w:rsidRPr="000C5DC6" w:rsidRDefault="000C5DC6" w:rsidP="000C5DC6">
      <w:pPr>
        <w:numPr>
          <w:ilvl w:val="0"/>
          <w:numId w:val="8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Develop improved efficiency and effectiveness of all service design activities and processes, thereby supporting higher volumes of successful change delivered in a timely and cost-effective manner</w:t>
      </w:r>
    </w:p>
    <w:p w:rsidR="000C5DC6" w:rsidRPr="000C5DC6" w:rsidRDefault="000C5DC6" w:rsidP="000C5DC6">
      <w:pPr>
        <w:numPr>
          <w:ilvl w:val="0"/>
          <w:numId w:val="8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Achieve greater agility and better quality in the design of service solutions, within projects and major changes.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273" w:name="233"/>
      <w:bookmarkStart w:id="274" w:name="N6366"/>
      <w:bookmarkStart w:id="275" w:name="_Toc360102843"/>
      <w:bookmarkEnd w:id="273"/>
      <w:bookmarkEnd w:id="274"/>
      <w:r w:rsidRPr="000C5DC6">
        <w:rPr>
          <w:rFonts w:ascii="Arial" w:eastAsia="Times New Roman" w:hAnsi="Arial" w:cs="Arial"/>
          <w:b/>
          <w:bCs/>
          <w:color w:val="800000"/>
          <w:sz w:val="27"/>
          <w:szCs w:val="27"/>
        </w:rPr>
        <w:t>4.1.4 Policies, principles and basic concepts</w:t>
      </w:r>
      <w:bookmarkEnd w:id="275"/>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structured and holistic approach to design activities should be adopted, so that all available information is considered and to ensure that consistency and integration are achieved throughout the IT organization, within all design activities. The design coordination process provides guidelines and policies to allow for this holistic approach and the coordination to ensure the practices are followed.</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276" w:name="234"/>
      <w:bookmarkStart w:id="277" w:name="N6371"/>
      <w:bookmarkEnd w:id="276"/>
      <w:bookmarkEnd w:id="277"/>
      <w:r w:rsidRPr="000C5DC6">
        <w:rPr>
          <w:rFonts w:ascii="Arial" w:eastAsia="Times New Roman" w:hAnsi="Arial" w:cs="Arial"/>
          <w:b/>
          <w:bCs/>
          <w:i/>
          <w:iCs/>
          <w:color w:val="010100"/>
          <w:sz w:val="24"/>
          <w:szCs w:val="24"/>
        </w:rPr>
        <w:t>4.1.4.1 Policies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provider should define policies for which service design efforts require which type of attention from design coordination. For example, the policy might specify that the design portion of all projects, as well as for all changes that meet specific criteria (such as major changes) should receive individual coordination, while other changes must simply adhere to predefined design standards for that change type. These design standards are likely to be embedded in the change model and/or associated documented procedures for executing changes of that type.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level of required documentation should also be established by policy. For design efforts that are part of a project or are associated with changes that meet specific criteria (such as major changes), a full service SDP will be required. </w:t>
      </w:r>
      <w:proofErr w:type="gramStart"/>
      <w:r w:rsidRPr="000C5DC6">
        <w:rPr>
          <w:rFonts w:ascii="Arial" w:eastAsia="Times New Roman" w:hAnsi="Arial" w:cs="Arial"/>
          <w:color w:val="000000"/>
          <w:sz w:val="24"/>
          <w:szCs w:val="24"/>
        </w:rPr>
        <w:t>For other changes, if in scope, the ‘service design’ may be documented very simply, and may even be pre- built if the change has been done before.</w:t>
      </w:r>
      <w:proofErr w:type="gramEnd"/>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278" w:name="235"/>
      <w:bookmarkStart w:id="279" w:name="IDX-88"/>
      <w:bookmarkEnd w:id="278"/>
      <w:bookmarkEnd w:id="279"/>
      <w:r w:rsidRPr="000C5DC6">
        <w:rPr>
          <w:rFonts w:ascii="Arial" w:eastAsia="Times New Roman" w:hAnsi="Arial" w:cs="Arial"/>
          <w:color w:val="000000"/>
          <w:sz w:val="24"/>
          <w:szCs w:val="24"/>
        </w:rPr>
        <w:t>The design coordination policies should include:</w:t>
      </w:r>
    </w:p>
    <w:p w:rsidR="000C5DC6" w:rsidRPr="000C5DC6" w:rsidRDefault="000C5DC6" w:rsidP="000C5DC6">
      <w:pPr>
        <w:numPr>
          <w:ilvl w:val="0"/>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Adherence to corporate standards and conventions</w:t>
      </w:r>
    </w:p>
    <w:p w:rsidR="000C5DC6" w:rsidRPr="000C5DC6" w:rsidRDefault="000C5DC6" w:rsidP="000C5DC6">
      <w:pPr>
        <w:numPr>
          <w:ilvl w:val="0"/>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Explicit attention to governance and regulatory compliance in all design activities</w:t>
      </w:r>
    </w:p>
    <w:p w:rsidR="000C5DC6" w:rsidRPr="000C5DC6" w:rsidRDefault="000C5DC6" w:rsidP="000C5DC6">
      <w:pPr>
        <w:numPr>
          <w:ilvl w:val="0"/>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Standards for elements of a comprehensive design for new or changed services such as:</w:t>
      </w:r>
    </w:p>
    <w:p w:rsidR="000C5DC6" w:rsidRPr="000C5DC6" w:rsidRDefault="000C5DC6" w:rsidP="000C5DC6">
      <w:pPr>
        <w:numPr>
          <w:ilvl w:val="1"/>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Document templates</w:t>
      </w:r>
    </w:p>
    <w:p w:rsidR="000C5DC6" w:rsidRPr="000C5DC6" w:rsidRDefault="000C5DC6" w:rsidP="000C5DC6">
      <w:pPr>
        <w:numPr>
          <w:ilvl w:val="1"/>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Documentation plans</w:t>
      </w:r>
    </w:p>
    <w:p w:rsidR="000C5DC6" w:rsidRPr="000C5DC6" w:rsidRDefault="000C5DC6" w:rsidP="000C5DC6">
      <w:pPr>
        <w:numPr>
          <w:ilvl w:val="1"/>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Training plans</w:t>
      </w:r>
    </w:p>
    <w:p w:rsidR="000C5DC6" w:rsidRPr="000C5DC6" w:rsidRDefault="000C5DC6" w:rsidP="000C5DC6">
      <w:pPr>
        <w:numPr>
          <w:ilvl w:val="1"/>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Communications and marketing plans</w:t>
      </w:r>
    </w:p>
    <w:p w:rsidR="000C5DC6" w:rsidRPr="000C5DC6" w:rsidRDefault="000C5DC6" w:rsidP="000C5DC6">
      <w:pPr>
        <w:numPr>
          <w:ilvl w:val="1"/>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Measurement and metrics plans</w:t>
      </w:r>
    </w:p>
    <w:p w:rsidR="000C5DC6" w:rsidRPr="000C5DC6" w:rsidRDefault="000C5DC6" w:rsidP="000C5DC6">
      <w:pPr>
        <w:numPr>
          <w:ilvl w:val="1"/>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Testing plans</w:t>
      </w:r>
    </w:p>
    <w:p w:rsidR="000C5DC6" w:rsidRPr="000C5DC6" w:rsidRDefault="000C5DC6" w:rsidP="000C5DC6">
      <w:pPr>
        <w:numPr>
          <w:ilvl w:val="1"/>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Deployment plans</w:t>
      </w:r>
    </w:p>
    <w:p w:rsidR="000C5DC6" w:rsidRPr="000C5DC6" w:rsidRDefault="000C5DC6" w:rsidP="000C5DC6">
      <w:pPr>
        <w:numPr>
          <w:ilvl w:val="0"/>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Criteria for resolving conflicting demands for service design resources</w:t>
      </w:r>
    </w:p>
    <w:p w:rsidR="000C5DC6" w:rsidRPr="000C5DC6" w:rsidRDefault="000C5DC6" w:rsidP="000C5DC6">
      <w:pPr>
        <w:numPr>
          <w:ilvl w:val="0"/>
          <w:numId w:val="8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Standard cost models.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 coordination policies are likely to provide for appropriate variations within acceptable parameters for designs of different types and scopes. For example, since the user community will likely start with a sound basis of practical knowledge, the acceptable content of a training plan for a change to a well-established existing service might differ from the requirements for a training plan for an entirely new service. Regardless, the policies and standards established should result in the most appropriate SDPs while expending the least possible time and effort to produce them.</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280" w:name="236"/>
      <w:bookmarkStart w:id="281" w:name="IDX-89"/>
      <w:bookmarkStart w:id="282" w:name="237"/>
      <w:bookmarkStart w:id="283" w:name="N6430"/>
      <w:bookmarkEnd w:id="280"/>
      <w:bookmarkEnd w:id="281"/>
      <w:bookmarkEnd w:id="282"/>
      <w:bookmarkEnd w:id="283"/>
      <w:r w:rsidRPr="000C5DC6">
        <w:rPr>
          <w:rFonts w:ascii="Arial" w:eastAsia="Times New Roman" w:hAnsi="Arial" w:cs="Arial"/>
          <w:b/>
          <w:bCs/>
          <w:i/>
          <w:iCs/>
          <w:color w:val="010100"/>
          <w:sz w:val="24"/>
          <w:szCs w:val="24"/>
        </w:rPr>
        <w:t>4.1.4.2 Principles – balance and prioritization</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Perhaps the single most important guideline to be followed in design coordination is balance. A comprehensive design that addresses all aspects of utility and warranty, as well as the needs of the service throughout its lifecycle, is certainly the goal. Care must be taken, however, not to set up standards or documentation requirements that create excessive bureaucracy without consistently returning better services to the business and/or customer. The goal should be to put just enough definition, measurement and control of design activities in place to successfully manage the work and improve results, but no more.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When implementing a formal design coordination process, a service provider should build on their current practices and leverage the steps of the continual service improvement (CSI) approach as a guide. See </w:t>
      </w:r>
      <w:hyperlink r:id="rId83" w:anchor="109" w:tgtFrame="_parent" w:history="1">
        <w:r w:rsidRPr="000C5DC6">
          <w:rPr>
            <w:rFonts w:ascii="Arial" w:eastAsia="Times New Roman" w:hAnsi="Arial" w:cs="Arial"/>
            <w:color w:val="008000"/>
            <w:sz w:val="24"/>
            <w:szCs w:val="24"/>
            <w:u w:val="single"/>
          </w:rPr>
          <w:t>Chapter 3</w:t>
        </w:r>
      </w:hyperlink>
      <w:r w:rsidRPr="000C5DC6">
        <w:rPr>
          <w:rFonts w:ascii="Arial" w:eastAsia="Times New Roman" w:hAnsi="Arial" w:cs="Arial"/>
          <w:color w:val="000000"/>
          <w:sz w:val="24"/>
          <w:szCs w:val="24"/>
        </w:rPr>
        <w:t> of </w:t>
      </w:r>
      <w:r w:rsidRPr="000C5DC6">
        <w:rPr>
          <w:rFonts w:ascii="Arial" w:eastAsia="Times New Roman" w:hAnsi="Arial" w:cs="Arial"/>
          <w:i/>
          <w:iCs/>
          <w:color w:val="000000"/>
          <w:sz w:val="24"/>
          <w:szCs w:val="24"/>
        </w:rPr>
        <w:t>ITIL Continual Service Improvement</w:t>
      </w:r>
      <w:r w:rsidRPr="000C5DC6">
        <w:rPr>
          <w:rFonts w:ascii="Arial" w:eastAsia="Times New Roman" w:hAnsi="Arial" w:cs="Arial"/>
          <w:color w:val="000000"/>
          <w:sz w:val="24"/>
          <w:szCs w:val="24"/>
        </w:rPr>
        <w:t> for details of this approach.</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Table 4.1 shows how the CSI approach may be applied to the implementation of design coordination. Key to success will be prioritization. Do not attempt to implement more new practices than the organization can absorb at any one time. To do so may result in undesirable disruption to design activities already under way or in a failure of the organization to successfully adopt the new or revised practices.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48"/>
        <w:gridCol w:w="7302"/>
      </w:tblGrid>
      <w:tr w:rsidR="000C5DC6" w:rsidRPr="000C5DC6" w:rsidTr="000C5DC6">
        <w:trPr>
          <w:tblHeader/>
          <w:tblCellSpacing w:w="15" w:type="dxa"/>
        </w:trPr>
        <w:tc>
          <w:tcPr>
            <w:tcW w:w="0" w:type="auto"/>
            <w:gridSpan w:val="2"/>
            <w:tcBorders>
              <w:top w:val="nil"/>
              <w:left w:val="nil"/>
              <w:bottom w:val="nil"/>
              <w:right w:val="nil"/>
            </w:tcBorders>
            <w:vAlign w:val="center"/>
            <w:hideMark/>
          </w:tcPr>
          <w:p w:rsidR="000C5DC6" w:rsidRPr="000C5DC6" w:rsidRDefault="000C5DC6" w:rsidP="000C5DC6">
            <w:pPr>
              <w:spacing w:after="240" w:line="240" w:lineRule="auto"/>
              <w:rPr>
                <w:rFonts w:ascii="Arial" w:eastAsia="Times New Roman" w:hAnsi="Arial" w:cs="Arial"/>
                <w:b/>
                <w:bCs/>
                <w:color w:val="800000"/>
                <w:sz w:val="24"/>
                <w:szCs w:val="24"/>
              </w:rPr>
            </w:pPr>
            <w:bookmarkStart w:id="284" w:name="238"/>
            <w:bookmarkStart w:id="285" w:name="N6445"/>
            <w:bookmarkEnd w:id="284"/>
            <w:bookmarkEnd w:id="285"/>
            <w:r w:rsidRPr="000C5DC6">
              <w:rPr>
                <w:rFonts w:ascii="Arial" w:eastAsia="Times New Roman" w:hAnsi="Arial" w:cs="Arial"/>
                <w:b/>
                <w:bCs/>
                <w:color w:val="800000"/>
                <w:sz w:val="24"/>
                <w:szCs w:val="24"/>
              </w:rPr>
              <w:t>Table 4.1: CSI approach for design coordination implementation </w:t>
            </w:r>
            <w:r w:rsidRPr="000C5DC6">
              <w:rPr>
                <w:rFonts w:ascii="Arial" w:eastAsia="Times New Roman" w:hAnsi="Arial" w:cs="Arial"/>
                <w:b/>
                <w:bCs/>
                <w:color w:val="800000"/>
                <w:sz w:val="24"/>
                <w:szCs w:val="24"/>
              </w:rPr>
              <w:br/>
            </w:r>
            <w:hyperlink r:id="rId84" w:tgtFrame="_blank" w:history="1">
              <w:r>
                <w:rPr>
                  <w:rFonts w:ascii="Arial" w:eastAsia="Times New Roman" w:hAnsi="Arial" w:cs="Arial"/>
                  <w:noProof/>
                  <w:color w:val="0000FF"/>
                  <w:sz w:val="24"/>
                  <w:szCs w:val="24"/>
                </w:rPr>
                <w:drawing>
                  <wp:inline distT="0" distB="0" distL="0" distR="0">
                    <wp:extent cx="122555" cy="102235"/>
                    <wp:effectExtent l="19050" t="0" r="0" b="0"/>
                    <wp:docPr id="93" name="Picture 93" descr="http://www.books24x7.com/images/b24-bluearrow.gif">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books24x7.com/images/b24-bluearrow.gif">
                              <a:hlinkClick r:id="rId84"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0C5DC6">
                <w:rPr>
                  <w:rFonts w:ascii="Arial" w:eastAsia="Times New Roman" w:hAnsi="Arial" w:cs="Arial"/>
                  <w:sz w:val="24"/>
                  <w:szCs w:val="24"/>
                </w:rPr>
                <w:t> </w:t>
              </w:r>
              <w:r w:rsidRPr="000C5DC6">
                <w:rPr>
                  <w:rFonts w:ascii="Arial" w:eastAsia="Times New Roman" w:hAnsi="Arial" w:cs="Arial"/>
                  <w:color w:val="0000FF"/>
                  <w:sz w:val="24"/>
                  <w:szCs w:val="24"/>
                  <w:u w:val="single"/>
                </w:rPr>
                <w:t>Open table as spreadsheet</w:t>
              </w:r>
            </w:hyperlink>
          </w:p>
        </w:tc>
      </w:tr>
      <w:tr w:rsidR="000C5DC6" w:rsidRPr="000C5DC6" w:rsidTr="000C5DC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CSI approach step</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Guidance</w:t>
            </w:r>
          </w:p>
        </w:tc>
      </w:tr>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What is the vision?</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Consider how, in a perfect world, service design should work at your organization. Come to consensus among the key stakeholders regarding what you would like to create and what the critical success factors for service design should be.</w:t>
            </w:r>
          </w:p>
        </w:tc>
      </w:tr>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Where are we now?</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 xml:space="preserve">As objectively as possible, assess the current state of service design activities. How are they performed now? By whom are </w:t>
            </w:r>
            <w:r w:rsidRPr="000C5DC6">
              <w:rPr>
                <w:rFonts w:ascii="Arial" w:eastAsia="Times New Roman" w:hAnsi="Arial" w:cs="Arial"/>
                <w:sz w:val="24"/>
                <w:szCs w:val="24"/>
              </w:rPr>
              <w:lastRenderedPageBreak/>
              <w:t>they performed and under what circumstances? What are the challenges and weaknesses in the current approach? What is working well? Where do the greatest pain points exist in the current approach? What capabilities do we have or will we need to have? What risks exist? To the extent possible, collect baseline measurements of the performance of current practices.</w:t>
            </w:r>
          </w:p>
        </w:tc>
      </w:tr>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lastRenderedPageBreak/>
              <w:t>Where do we want to be?</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Based on the overall vision for service design and the current state of these activities, agree on priorities for improvement. Improvement opportunities will exist in many processes that are active during service design, but the implementation of the design coordination process should provide for reliable, repeatable and consistent overall practices for service design. Based on the agreed priorities, select the specific design coordination practices to implement, defining them clearly with SMART objectives. (See the glossary and </w:t>
            </w:r>
            <w:r w:rsidRPr="000C5DC6">
              <w:rPr>
                <w:rFonts w:ascii="Arial" w:eastAsia="Times New Roman" w:hAnsi="Arial" w:cs="Arial"/>
                <w:i/>
                <w:iCs/>
                <w:sz w:val="24"/>
                <w:szCs w:val="24"/>
              </w:rPr>
              <w:t xml:space="preserve">ITIL Continual Service </w:t>
            </w:r>
            <w:proofErr w:type="spellStart"/>
            <w:r w:rsidRPr="000C5DC6">
              <w:rPr>
                <w:rFonts w:ascii="Arial" w:eastAsia="Times New Roman" w:hAnsi="Arial" w:cs="Arial"/>
                <w:i/>
                <w:iCs/>
                <w:sz w:val="24"/>
                <w:szCs w:val="24"/>
              </w:rPr>
              <w:t>Improvement</w:t>
            </w:r>
            <w:r w:rsidRPr="000C5DC6">
              <w:rPr>
                <w:rFonts w:ascii="Arial" w:eastAsia="Times New Roman" w:hAnsi="Arial" w:cs="Arial"/>
                <w:sz w:val="24"/>
                <w:szCs w:val="24"/>
              </w:rPr>
              <w:t>for</w:t>
            </w:r>
            <w:proofErr w:type="spellEnd"/>
            <w:r w:rsidRPr="000C5DC6">
              <w:rPr>
                <w:rFonts w:ascii="Arial" w:eastAsia="Times New Roman" w:hAnsi="Arial" w:cs="Arial"/>
                <w:sz w:val="24"/>
                <w:szCs w:val="24"/>
              </w:rPr>
              <w:t xml:space="preserve"> more information about SMART objectives.)</w:t>
            </w:r>
          </w:p>
        </w:tc>
      </w:tr>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How do we get there?</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Devise a detailed plan for how to move from the current state to the achievement of the agreed improvements and then execute the plan.</w:t>
            </w:r>
          </w:p>
        </w:tc>
      </w:tr>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Did we get there?</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Use the metrics associated with the SMART objectives to determine whether the improvement(s) to service design practices have been successfully implemented. If a gap still remains between the new current state and the desired state, additional work may be necessary.</w:t>
            </w:r>
          </w:p>
        </w:tc>
      </w:tr>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How do we keep the momentum going?</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Use ongoing monitoring of the performance of service design practices to ensure that new or revised practices become institutionalized. Encourage feedback and suggestions for improvement from all other stages in the lifecycle.</w:t>
            </w:r>
          </w:p>
        </w:tc>
      </w:tr>
    </w:tbl>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286" w:name="239"/>
      <w:bookmarkStart w:id="287" w:name="N6549"/>
      <w:bookmarkEnd w:id="286"/>
      <w:bookmarkEnd w:id="287"/>
      <w:r w:rsidRPr="000C5DC6">
        <w:rPr>
          <w:rFonts w:ascii="Arial" w:eastAsia="Times New Roman" w:hAnsi="Arial" w:cs="Arial"/>
          <w:b/>
          <w:bCs/>
          <w:i/>
          <w:iCs/>
          <w:color w:val="010100"/>
          <w:sz w:val="24"/>
          <w:szCs w:val="24"/>
        </w:rPr>
        <w:t>4.1.4.3 Principles – integration with project management</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 most organizations many design efforts are managed as part of a project utilizing formal project management methods. Many organizations have historically relied heavily on the experience of the project manager to ensure successful design, but not all project managers have the requisite detailed knowledge of what makes for good design. Furthermore, under the pressure of project deadlines and other constraints, many project managers struggle to consistently manage customer expectations and prevent excessive or unmanaged change to the scope of the project.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As part of design coordination, it is important that practices, documents, procedures or deliverables deemed to be needed for design success should be integrated into the </w:t>
      </w:r>
      <w:r w:rsidRPr="000C5DC6">
        <w:rPr>
          <w:rFonts w:ascii="Arial" w:eastAsia="Times New Roman" w:hAnsi="Arial" w:cs="Arial"/>
          <w:color w:val="000000"/>
          <w:sz w:val="24"/>
          <w:szCs w:val="24"/>
        </w:rPr>
        <w:lastRenderedPageBreak/>
        <w:t>overall project management methodology and all project managers trained to contribute appropriately. Agreement to these improvements should be reached away from the pressures of any individual project. Once agreed and in place, project managers will all work in the same way to enforce the methods and each individual project will benefit from the improvements.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288" w:name="240"/>
      <w:bookmarkStart w:id="289" w:name="N6559"/>
      <w:bookmarkStart w:id="290" w:name="_Toc360102844"/>
      <w:bookmarkEnd w:id="288"/>
      <w:bookmarkEnd w:id="289"/>
      <w:r w:rsidRPr="000C5DC6">
        <w:rPr>
          <w:rFonts w:ascii="Arial" w:eastAsia="Times New Roman" w:hAnsi="Arial" w:cs="Arial"/>
          <w:b/>
          <w:bCs/>
          <w:color w:val="800000"/>
          <w:sz w:val="27"/>
          <w:szCs w:val="27"/>
        </w:rPr>
        <w:t>4.1.5 Process activities, methods and techniques</w:t>
      </w:r>
      <w:bookmarkEnd w:id="290"/>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following work occurs during the service design stage and should be coordinated by the design coordination process:</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Requirements collection, analysis and engineering to ensure that business requirements are clearly documented and agreed</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Requirements collection, analysis and engineering to ensure that service provider and technical requirements are clearly documented and agreed, and that they support the business requirements correctly</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 of appropriate service solutions, technology, processes, information and metrics to meet business requirements</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 and revision of the design of all processes and the maintenance of processes and process documents involved in service design, including designs, plans, architectures and policies</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Production and maintenance of IT policies and design documents, including designs, plans, architectures and policies</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 and revision of all design documents for completeness and adherence to standards</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Planning for the deployment and implementation of IT strategies using ‘roadmaps’, </w:t>
      </w:r>
      <w:proofErr w:type="spellStart"/>
      <w:r w:rsidRPr="000C5DC6">
        <w:rPr>
          <w:rFonts w:ascii="Arial" w:eastAsia="Times New Roman" w:hAnsi="Arial" w:cs="Arial"/>
          <w:color w:val="000000"/>
          <w:sz w:val="24"/>
          <w:szCs w:val="24"/>
        </w:rPr>
        <w:t>programmes</w:t>
      </w:r>
      <w:proofErr w:type="spellEnd"/>
      <w:r w:rsidRPr="000C5DC6">
        <w:rPr>
          <w:rFonts w:ascii="Arial" w:eastAsia="Times New Roman" w:hAnsi="Arial" w:cs="Arial"/>
          <w:color w:val="000000"/>
          <w:sz w:val="24"/>
          <w:szCs w:val="24"/>
        </w:rPr>
        <w:t xml:space="preserve"> and project plans</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Risk assessment and management of all design processes and deliverables</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Ensuring alignment with all corporate and IT strategies and policies</w:t>
      </w:r>
    </w:p>
    <w:p w:rsidR="000C5DC6" w:rsidRPr="000C5DC6" w:rsidRDefault="000C5DC6" w:rsidP="000C5DC6">
      <w:pPr>
        <w:numPr>
          <w:ilvl w:val="0"/>
          <w:numId w:val="8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Production of service designs and/or SDPs for new or changed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 coordination activities themselves fall into two categories:</w:t>
      </w:r>
    </w:p>
    <w:p w:rsidR="000C5DC6" w:rsidRPr="000C5DC6" w:rsidRDefault="000C5DC6" w:rsidP="000C5DC6">
      <w:pPr>
        <w:numPr>
          <w:ilvl w:val="0"/>
          <w:numId w:val="8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Activities relating to the overall service design lifecycle stage</w:t>
      </w:r>
      <w:r w:rsidRPr="000C5DC6">
        <w:rPr>
          <w:rFonts w:ascii="Arial" w:eastAsia="Times New Roman" w:hAnsi="Arial" w:cs="Arial"/>
          <w:color w:val="000000"/>
          <w:sz w:val="24"/>
          <w:szCs w:val="24"/>
        </w:rPr>
        <w:t> These activities include the development, deployment and continual improvement of appropriate service design practices, as well as the coordination of actual design activity across projects and changes. These activities may be performed by design coordination process manager(s).</w:t>
      </w:r>
    </w:p>
    <w:p w:rsidR="000C5DC6" w:rsidRPr="000C5DC6" w:rsidRDefault="000C5DC6" w:rsidP="000C5DC6">
      <w:pPr>
        <w:numPr>
          <w:ilvl w:val="0"/>
          <w:numId w:val="8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Activities relating to each individual design </w:t>
      </w:r>
      <w:r w:rsidRPr="000C5DC6">
        <w:rPr>
          <w:rFonts w:ascii="Arial" w:eastAsia="Times New Roman" w:hAnsi="Arial" w:cs="Arial"/>
          <w:color w:val="000000"/>
          <w:sz w:val="24"/>
          <w:szCs w:val="24"/>
        </w:rPr>
        <w:t>These activities focus on ensuring that each individual design effort and SDP, whether part of a project or simply associated with a change, conforms with defined practices, and that they produce a design that will support the required business outcomes. These activities may be performed by a project manager or other individual with direct responsibility for the project or change, with the assistance and guidance of the design coordination process manager(s).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activities within the design coordination process are shown in Figure 4.2.</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291" w:name="241"/>
      <w:bookmarkStart w:id="292" w:name="id08Chapter4ServiceDesignProcessesID0EKS"/>
      <w:bookmarkStart w:id="293" w:name="IMG_30"/>
      <w:bookmarkEnd w:id="291"/>
      <w:bookmarkEnd w:id="292"/>
      <w:r>
        <w:rPr>
          <w:rFonts w:ascii="Arial" w:eastAsia="Times New Roman" w:hAnsi="Arial" w:cs="Arial"/>
          <w:noProof/>
          <w:color w:val="0000FF"/>
          <w:sz w:val="24"/>
          <w:szCs w:val="24"/>
        </w:rPr>
        <w:lastRenderedPageBreak/>
        <w:drawing>
          <wp:inline distT="0" distB="0" distL="0" distR="0">
            <wp:extent cx="3807460" cy="3486785"/>
            <wp:effectExtent l="19050" t="0" r="2540" b="0"/>
            <wp:docPr id="94" name="IMG_30" descr="Image from book">
              <a:hlinkClick xmlns:a="http://schemas.openxmlformats.org/drawingml/2006/main" r:id="rId8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 descr="Image from book">
                      <a:hlinkClick r:id="rId85" tgtFrame="&quot;_self&quot;"/>
                    </pic:cNvPr>
                    <pic:cNvPicPr>
                      <a:picLocks noChangeAspect="1" noChangeArrowheads="1"/>
                    </pic:cNvPicPr>
                  </pic:nvPicPr>
                  <pic:blipFill>
                    <a:blip r:embed="rId86" cstate="print"/>
                    <a:srcRect/>
                    <a:stretch>
                      <a:fillRect/>
                    </a:stretch>
                  </pic:blipFill>
                  <pic:spPr bwMode="auto">
                    <a:xfrm>
                      <a:off x="0" y="0"/>
                      <a:ext cx="3807460" cy="3486785"/>
                    </a:xfrm>
                    <a:prstGeom prst="rect">
                      <a:avLst/>
                    </a:prstGeom>
                    <a:noFill/>
                    <a:ln w="9525">
                      <a:noFill/>
                      <a:miter lim="800000"/>
                      <a:headEnd/>
                      <a:tailEnd/>
                    </a:ln>
                  </pic:spPr>
                </pic:pic>
              </a:graphicData>
            </a:graphic>
          </wp:inline>
        </w:drawing>
      </w:r>
      <w:bookmarkEnd w:id="293"/>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4.2: </w:t>
      </w:r>
      <w:r w:rsidRPr="000C5DC6">
        <w:rPr>
          <w:rFonts w:ascii="Arial" w:eastAsia="Times New Roman" w:hAnsi="Arial" w:cs="Arial"/>
          <w:color w:val="000000"/>
          <w:sz w:val="24"/>
          <w:szCs w:val="24"/>
        </w:rPr>
        <w:t>Design coordination activities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Overall lifecycle stage activities should include:</w:t>
      </w:r>
    </w:p>
    <w:p w:rsidR="000C5DC6" w:rsidRPr="000C5DC6" w:rsidRDefault="000C5DC6" w:rsidP="000C5DC6">
      <w:pPr>
        <w:numPr>
          <w:ilvl w:val="0"/>
          <w:numId w:val="8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Define and maintain policies and methods</w:t>
      </w:r>
    </w:p>
    <w:p w:rsidR="000C5DC6" w:rsidRPr="000C5DC6" w:rsidRDefault="000C5DC6" w:rsidP="000C5DC6">
      <w:pPr>
        <w:numPr>
          <w:ilvl w:val="0"/>
          <w:numId w:val="8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Plan design resources and capabilities</w:t>
      </w:r>
    </w:p>
    <w:p w:rsidR="000C5DC6" w:rsidRPr="000C5DC6" w:rsidRDefault="000C5DC6" w:rsidP="000C5DC6">
      <w:pPr>
        <w:numPr>
          <w:ilvl w:val="0"/>
          <w:numId w:val="8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Coordinate design activities</w:t>
      </w:r>
    </w:p>
    <w:p w:rsidR="000C5DC6" w:rsidRPr="000C5DC6" w:rsidRDefault="000C5DC6" w:rsidP="000C5DC6">
      <w:pPr>
        <w:numPr>
          <w:ilvl w:val="0"/>
          <w:numId w:val="8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Manage design risks and issues</w:t>
      </w:r>
    </w:p>
    <w:p w:rsidR="000C5DC6" w:rsidRPr="000C5DC6" w:rsidRDefault="000C5DC6" w:rsidP="000C5DC6">
      <w:pPr>
        <w:numPr>
          <w:ilvl w:val="0"/>
          <w:numId w:val="8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 service design.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294" w:name="242"/>
      <w:bookmarkStart w:id="295" w:name="IDX-90"/>
      <w:bookmarkEnd w:id="294"/>
      <w:bookmarkEnd w:id="295"/>
      <w:r w:rsidRPr="000C5DC6">
        <w:rPr>
          <w:rFonts w:ascii="Arial" w:eastAsia="Times New Roman" w:hAnsi="Arial" w:cs="Arial"/>
          <w:color w:val="000000"/>
          <w:sz w:val="24"/>
          <w:szCs w:val="24"/>
        </w:rPr>
        <w:t>Individual design activities should include:</w:t>
      </w:r>
    </w:p>
    <w:p w:rsidR="000C5DC6" w:rsidRPr="000C5DC6" w:rsidRDefault="000C5DC6" w:rsidP="000C5DC6">
      <w:pPr>
        <w:numPr>
          <w:ilvl w:val="0"/>
          <w:numId w:val="8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Plan individual designs</w:t>
      </w:r>
    </w:p>
    <w:p w:rsidR="000C5DC6" w:rsidRPr="000C5DC6" w:rsidRDefault="000C5DC6" w:rsidP="000C5DC6">
      <w:pPr>
        <w:numPr>
          <w:ilvl w:val="0"/>
          <w:numId w:val="8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Coordinate individual designs</w:t>
      </w:r>
    </w:p>
    <w:p w:rsidR="000C5DC6" w:rsidRPr="000C5DC6" w:rsidRDefault="000C5DC6" w:rsidP="000C5DC6">
      <w:pPr>
        <w:numPr>
          <w:ilvl w:val="0"/>
          <w:numId w:val="8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Monitor individual designs</w:t>
      </w:r>
    </w:p>
    <w:p w:rsidR="000C5DC6" w:rsidRPr="000C5DC6" w:rsidRDefault="000C5DC6" w:rsidP="000C5DC6">
      <w:pPr>
        <w:numPr>
          <w:ilvl w:val="0"/>
          <w:numId w:val="8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 designs and ensure handover of SDPs.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296" w:name="243"/>
      <w:bookmarkStart w:id="297" w:name="N6662"/>
      <w:bookmarkEnd w:id="296"/>
      <w:bookmarkEnd w:id="297"/>
      <w:r w:rsidRPr="000C5DC6">
        <w:rPr>
          <w:rFonts w:ascii="Arial" w:eastAsia="Times New Roman" w:hAnsi="Arial" w:cs="Arial"/>
          <w:b/>
          <w:bCs/>
          <w:i/>
          <w:iCs/>
          <w:color w:val="010100"/>
          <w:sz w:val="24"/>
          <w:szCs w:val="24"/>
        </w:rPr>
        <w:t>4.1.5.1 Define and maintain policies and methods (overall activity)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This activity is used to define the overall holistic approach to service design. This is to ensure that consistent and accurate designs are produced to ultimately provide services in the operational environment which deliver and continue to deliver their required business outcomes.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 coordination should work collaboratively with all processes engaged in any part of the service design stage to ensure that a common framework of standard reusable processes, procedures and systems are used to improve the effectiveness and efficiency of overall service design. This includes agreeing, using and managing the quality criteria, requirements, interfaces and hand-off points between the service design stage and other stages, particularly service strategy and service transition.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Of particular importance will be defining the level of design coordination needed for different types of project and change. Design coordination, project management and change management should collaborate to define policies and consistent practices for the design work associated with projects and changes. This may involve predefining design requirements for different project types or change models and predefining actual designs for standard changes. For the latter, this would mean that the service design stage for standard changes would effectively be completed in advance, streamlining the processing of such changes, while still ensuring proper control.</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 coordination should maintain a set of architectural documents and principles for the design of service solutions and the production of SDPs. As circumstances change, design coordination may need to handle the revision of any architectural documents necessitated by changes in IT strategy or new or changed service solutions. All policies and methods should be regularly reviewed for relevance and performance as part of the ‘improve service design’ activity.</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298" w:name="244"/>
      <w:bookmarkStart w:id="299" w:name="IDX-91"/>
      <w:bookmarkStart w:id="300" w:name="245"/>
      <w:bookmarkStart w:id="301" w:name="N6678"/>
      <w:bookmarkEnd w:id="298"/>
      <w:bookmarkEnd w:id="299"/>
      <w:bookmarkEnd w:id="300"/>
      <w:bookmarkEnd w:id="301"/>
      <w:r w:rsidRPr="000C5DC6">
        <w:rPr>
          <w:rFonts w:ascii="Arial" w:eastAsia="Times New Roman" w:hAnsi="Arial" w:cs="Arial"/>
          <w:b/>
          <w:bCs/>
          <w:i/>
          <w:iCs/>
          <w:color w:val="010100"/>
          <w:sz w:val="24"/>
          <w:szCs w:val="24"/>
        </w:rPr>
        <w:t>4.1.5.2 Plan design resources and capabilities (overall activity)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 coordination is responsible for planning and coordination of the resources and capabilities required for new or changed services and producing the appropriate SDPs. Completely new services or changes to services, service packages and associated service options that come through service strategy may require significant resources for service design. But even changes that do not require explicit attention during service strategy may impact resource planning for overall service design as the same resources required for changes that do come through service strategy may also be required for those that do not. Managing competing demand for shared resources is an important part of this activity.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To successfully plan and coordinate both resources and capabilities, design coordination needs to be well informed regarding activity in the service portfolio (particularly the service pipeline) as well as the change management process. Maintaining regular communication with business relationship managers and service owners will help to ensure that this process is informed of changes (including those requiring a project) that will require design resources.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not enough, however, for this process to consider design resources. The required capabilities must also be identified and maintained. As design coordination works to define consistent, reliable and repeatable methods for service design, required capabilities will be identified. As part of this planning activity, design coordination should identify gaps in current capabilities and work with management and the leaders of the various functional units to plan to fill those gaps. This may be done through such actions as:</w:t>
      </w:r>
    </w:p>
    <w:p w:rsidR="000C5DC6" w:rsidRPr="000C5DC6" w:rsidRDefault="000C5DC6" w:rsidP="000C5DC6">
      <w:pPr>
        <w:numPr>
          <w:ilvl w:val="0"/>
          <w:numId w:val="8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Providing training to existing personnel</w:t>
      </w:r>
    </w:p>
    <w:p w:rsidR="000C5DC6" w:rsidRPr="000C5DC6" w:rsidRDefault="000C5DC6" w:rsidP="000C5DC6">
      <w:pPr>
        <w:numPr>
          <w:ilvl w:val="0"/>
          <w:numId w:val="8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Hiring new staff</w:t>
      </w:r>
    </w:p>
    <w:p w:rsidR="000C5DC6" w:rsidRPr="000C5DC6" w:rsidRDefault="000C5DC6" w:rsidP="000C5DC6">
      <w:pPr>
        <w:numPr>
          <w:ilvl w:val="0"/>
          <w:numId w:val="8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Identifying and implementing technologies to automate design activities, enforce requirements and enforce standards</w:t>
      </w:r>
    </w:p>
    <w:p w:rsidR="000C5DC6" w:rsidRPr="000C5DC6" w:rsidRDefault="000C5DC6" w:rsidP="000C5DC6">
      <w:pPr>
        <w:numPr>
          <w:ilvl w:val="0"/>
          <w:numId w:val="8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Creating new processes and/or procedures to enhance organizational capabilities</w:t>
      </w:r>
    </w:p>
    <w:p w:rsidR="000C5DC6" w:rsidRPr="000C5DC6" w:rsidRDefault="000C5DC6" w:rsidP="000C5DC6">
      <w:pPr>
        <w:numPr>
          <w:ilvl w:val="0"/>
          <w:numId w:val="8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Identifying and implementing improvements to existing processes and/or procedures</w:t>
      </w:r>
    </w:p>
    <w:p w:rsidR="000C5DC6" w:rsidRPr="000C5DC6" w:rsidRDefault="000C5DC6" w:rsidP="000C5DC6">
      <w:pPr>
        <w:numPr>
          <w:ilvl w:val="0"/>
          <w:numId w:val="8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Developing new knowledge and making it readily accessible (via the knowledge management process).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02" w:name="246"/>
      <w:bookmarkStart w:id="303" w:name="N6709"/>
      <w:bookmarkEnd w:id="302"/>
      <w:bookmarkEnd w:id="303"/>
      <w:r w:rsidRPr="000C5DC6">
        <w:rPr>
          <w:rFonts w:ascii="Arial" w:eastAsia="Times New Roman" w:hAnsi="Arial" w:cs="Arial"/>
          <w:b/>
          <w:bCs/>
          <w:i/>
          <w:iCs/>
          <w:color w:val="010100"/>
          <w:sz w:val="24"/>
          <w:szCs w:val="24"/>
        </w:rPr>
        <w:t>4.1.5.3 Coordinate design activities (overall activity)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Coordinating design activity on a project-by-project basis is not enough. Ensuring that all designs are moving forward in the most effective and efficient manner requires oversight of all design activity, regardless of whether it is being conducted as part of a formal project or being managed through change management without a project. This activity is concerned with coordination of all design activities across projects and changes, managing schedules, resources and conflicts, and suppliers and support teams where required.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 coordination must be closely integrated with the other service design processes as well as the change management process, where appropriate, to ensure that schedules are clear and design milestones are communicated and met. It must also ensure that all designs cover both functional (utility) and operational (warranty) requirements, including management systems, architectures, measurement and metrics systems, and processes.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304" w:name="247"/>
      <w:bookmarkStart w:id="305" w:name="IDX-92"/>
      <w:bookmarkEnd w:id="304"/>
      <w:bookmarkEnd w:id="305"/>
      <w:r w:rsidRPr="000C5DC6">
        <w:rPr>
          <w:rFonts w:ascii="Arial" w:eastAsia="Times New Roman" w:hAnsi="Arial" w:cs="Arial"/>
          <w:color w:val="000000"/>
          <w:sz w:val="24"/>
          <w:szCs w:val="24"/>
        </w:rPr>
        <w:t>The most effective IT service providers integrate all five aspects of design (see </w:t>
      </w:r>
      <w:hyperlink r:id="rId87" w:anchor="147" w:tgtFrame="_parent" w:history="1">
        <w:r w:rsidRPr="000C5DC6">
          <w:rPr>
            <w:rFonts w:ascii="Arial" w:eastAsia="Times New Roman" w:hAnsi="Arial" w:cs="Arial"/>
            <w:color w:val="008000"/>
            <w:sz w:val="24"/>
            <w:szCs w:val="24"/>
            <w:u w:val="single"/>
          </w:rPr>
          <w:t>section 3.7</w:t>
        </w:r>
      </w:hyperlink>
      <w:r w:rsidRPr="000C5DC6">
        <w:rPr>
          <w:rFonts w:ascii="Arial" w:eastAsia="Times New Roman" w:hAnsi="Arial" w:cs="Arial"/>
          <w:color w:val="000000"/>
          <w:sz w:val="24"/>
          <w:szCs w:val="24"/>
        </w:rPr>
        <w:t> for a detailed discussion of these aspects), rather than design them in isolation. This ensures that an integrated enterprise architecture is produced, consisting of a set of standards, designs and architectures that satisfy all of the management and operational requirements of services, as well as the functionality required by the business. This integrated design ensures that when a new or changed service is implemented, it not only provides the functionality required by the business, but also meets and continues to meet all its service levels and targets in all areas. This ensures that no weaknesses (or an absolute minimum) will need to be addressed retrospectively. Consequently, design coordination should provide advice and guidance on design principles and criteria and the service acceptance criteria for differing levels of utility and warranty.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 order to achieve integrated design, the overall coordination of design activities needs to ensure:</w:t>
      </w:r>
    </w:p>
    <w:p w:rsidR="000C5DC6" w:rsidRPr="000C5DC6" w:rsidRDefault="000C5DC6" w:rsidP="000C5DC6">
      <w:pPr>
        <w:numPr>
          <w:ilvl w:val="0"/>
          <w:numId w:val="8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Good communication between the various design activities and all concerned parties, including the business and IT planners, designers, architects and strategists</w:t>
      </w:r>
    </w:p>
    <w:p w:rsidR="000C5DC6" w:rsidRPr="000C5DC6" w:rsidRDefault="000C5DC6" w:rsidP="000C5DC6">
      <w:pPr>
        <w:numPr>
          <w:ilvl w:val="0"/>
          <w:numId w:val="8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latest versions of all appropriate business and IT plans and strategies are available to all designers</w:t>
      </w:r>
    </w:p>
    <w:p w:rsidR="000C5DC6" w:rsidRPr="000C5DC6" w:rsidRDefault="000C5DC6" w:rsidP="000C5DC6">
      <w:pPr>
        <w:numPr>
          <w:ilvl w:val="0"/>
          <w:numId w:val="8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All architectural documents, service models, service solution designs and SDPs conform to strategic, architectural, governance and other corporate requirements, as well as IT policies and plans</w:t>
      </w:r>
    </w:p>
    <w:p w:rsidR="000C5DC6" w:rsidRPr="000C5DC6" w:rsidRDefault="000C5DC6" w:rsidP="000C5DC6">
      <w:pPr>
        <w:numPr>
          <w:ilvl w:val="0"/>
          <w:numId w:val="8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Good communication and coordination with service transition processes to ensure proper handover to this stage</w:t>
      </w:r>
    </w:p>
    <w:p w:rsidR="000C5DC6" w:rsidRPr="000C5DC6" w:rsidRDefault="000C5DC6" w:rsidP="000C5DC6">
      <w:pPr>
        <w:numPr>
          <w:ilvl w:val="0"/>
          <w:numId w:val="8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architectures and designs:</w:t>
      </w:r>
    </w:p>
    <w:p w:rsidR="000C5DC6" w:rsidRPr="000C5DC6" w:rsidRDefault="000C5DC6" w:rsidP="000C5DC6">
      <w:pPr>
        <w:numPr>
          <w:ilvl w:val="1"/>
          <w:numId w:val="8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Are flexible and enable IT to respond quickly to new business needs</w:t>
      </w:r>
    </w:p>
    <w:p w:rsidR="000C5DC6" w:rsidRPr="000C5DC6" w:rsidRDefault="000C5DC6" w:rsidP="000C5DC6">
      <w:pPr>
        <w:numPr>
          <w:ilvl w:val="1"/>
          <w:numId w:val="8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Integrate with all strategies and policies</w:t>
      </w:r>
    </w:p>
    <w:p w:rsidR="000C5DC6" w:rsidRPr="000C5DC6" w:rsidRDefault="000C5DC6" w:rsidP="000C5DC6">
      <w:pPr>
        <w:numPr>
          <w:ilvl w:val="1"/>
          <w:numId w:val="8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Support the needs of other stages of the service lifecycle</w:t>
      </w:r>
    </w:p>
    <w:p w:rsidR="000C5DC6" w:rsidRPr="000C5DC6" w:rsidRDefault="000C5DC6" w:rsidP="000C5DC6">
      <w:pPr>
        <w:numPr>
          <w:ilvl w:val="1"/>
          <w:numId w:val="8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Facilitate new or changed services and solutions, appropriately aligned with the needs and timescales of the business.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06" w:name="248"/>
      <w:bookmarkStart w:id="307" w:name="N6756"/>
      <w:bookmarkEnd w:id="306"/>
      <w:bookmarkEnd w:id="307"/>
      <w:r w:rsidRPr="000C5DC6">
        <w:rPr>
          <w:rFonts w:ascii="Arial" w:eastAsia="Times New Roman" w:hAnsi="Arial" w:cs="Arial"/>
          <w:b/>
          <w:bCs/>
          <w:i/>
          <w:iCs/>
          <w:color w:val="010100"/>
          <w:sz w:val="24"/>
          <w:szCs w:val="24"/>
        </w:rPr>
        <w:t>4.1.5.4 Manage design risks and issues (overall activity)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 coordination should use formal risk assessment and management techniques to manage risks associated with design activities and reduce the number of issues that can subsequently be traced to poor design. Attention should be paid to both risks that are common to all design efforts as well as those associated with individual projects and changes.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Policies and procedures should be established for documenting and responding to issues during the design stage and these procedures should be integrated into design processes and the organization’s project management methodology, wherever appropriate.</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08" w:name="249"/>
      <w:bookmarkStart w:id="309" w:name="N6765"/>
      <w:bookmarkEnd w:id="308"/>
      <w:bookmarkEnd w:id="309"/>
      <w:r w:rsidRPr="000C5DC6">
        <w:rPr>
          <w:rFonts w:ascii="Arial" w:eastAsia="Times New Roman" w:hAnsi="Arial" w:cs="Arial"/>
          <w:b/>
          <w:bCs/>
          <w:i/>
          <w:iCs/>
          <w:color w:val="010100"/>
          <w:sz w:val="24"/>
          <w:szCs w:val="24"/>
        </w:rPr>
        <w:t>4.1.5.5 Improve service design (overall activity)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design coordination process can ensure that the goals and objectives of the service design stage are consistently achieved by continually working to improve the effectiveness and efficiency of service design activities and processes. In order to accomplish this, design coordination must monitor and measure the performance of the service design stage of the lifecycle. This will allow the identification of improvement opportunities based on objective data and information instead of relying on anecdotal information or who complains the loudest.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CSI approach described earlier for use in implementing design coordination should be used for continual process improvement as well. All improvement ideas are logged in the CSI register for consideration. Those improvements selected for action will typically be added to appropriate service improvement plans (SIPs).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10" w:name="250"/>
      <w:bookmarkStart w:id="311" w:name="N6774"/>
      <w:bookmarkEnd w:id="310"/>
      <w:bookmarkEnd w:id="311"/>
      <w:r w:rsidRPr="000C5DC6">
        <w:rPr>
          <w:rFonts w:ascii="Arial" w:eastAsia="Times New Roman" w:hAnsi="Arial" w:cs="Arial"/>
          <w:b/>
          <w:bCs/>
          <w:i/>
          <w:iCs/>
          <w:color w:val="010100"/>
          <w:sz w:val="24"/>
          <w:szCs w:val="24"/>
        </w:rPr>
        <w:t>4.1.5.6 Plan individual designs (individual activity)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design activity for each individual project or change needs to be carefully planned. As the maturity of design practices grows, this planning should be easier and easier to execute as it will draw upon standards and templates already built and tested. Simple changes will have planning already completed, while projects and more complex changes will leverage previous work and modify existing materials to meet their specific needs.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312" w:name="251"/>
      <w:bookmarkStart w:id="313" w:name="IDX-93"/>
      <w:bookmarkEnd w:id="312"/>
      <w:bookmarkEnd w:id="313"/>
      <w:r w:rsidRPr="000C5DC6">
        <w:rPr>
          <w:rFonts w:ascii="Arial" w:eastAsia="Times New Roman" w:hAnsi="Arial" w:cs="Arial"/>
          <w:color w:val="000000"/>
          <w:sz w:val="24"/>
          <w:szCs w:val="24"/>
        </w:rPr>
        <w:t xml:space="preserve">Design activities should focus on ensuring that the resulting design can deliver the required business outcomes. It is important for the service provider to remember that the desired business outcomes include not only the utility of the service, but also such things as cost and schedule. This means that the design activities must consider functionality (utility), warranty, requirements to establish the service in effective use in the organization, and requirements to operate, maintain and support the service on an ongoing basis – in other words, the full SDP. Furthermore, if the service charter calls for more than one service option, designs must be able to support all required options. To establish the service in effective use, it must not only be working as designed, but users </w:t>
      </w:r>
      <w:r w:rsidRPr="000C5DC6">
        <w:rPr>
          <w:rFonts w:ascii="Arial" w:eastAsia="Times New Roman" w:hAnsi="Arial" w:cs="Arial"/>
          <w:color w:val="000000"/>
          <w:sz w:val="24"/>
          <w:szCs w:val="24"/>
        </w:rPr>
        <w:lastRenderedPageBreak/>
        <w:t>must also know that it exists and how to use it and the service provider must know how to care for the service. Service designs should include designs for monitoring, maintenance and support. For the service provider to operate and support the service, proper measurements need to be in place to routinely monitor, manage and improve the service.</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14" w:name="252"/>
      <w:bookmarkStart w:id="315" w:name="N6786"/>
      <w:bookmarkEnd w:id="314"/>
      <w:bookmarkEnd w:id="315"/>
      <w:r w:rsidRPr="000C5DC6">
        <w:rPr>
          <w:rFonts w:ascii="Arial" w:eastAsia="Times New Roman" w:hAnsi="Arial" w:cs="Arial"/>
          <w:b/>
          <w:bCs/>
          <w:i/>
          <w:iCs/>
          <w:color w:val="010100"/>
          <w:sz w:val="24"/>
          <w:szCs w:val="24"/>
        </w:rPr>
        <w:t>4.1.5.7 Coordinate individual designs (individual activity)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This work, like that of individual design planning, will most frequently be performed by a project manager or other individual with direct responsibility for the particular project or change. As they execute this activity of the design coordination process, they will draw upon the body of experience developed by the process from other designs. It is during this activity that close attention must be paid to scheduling of both the service provider and customer resources to ensure involvement of the right people at the right time to create an accurate and complete design.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work of the design stage is likely to be highly iterative as requirements are gathered, documented, agreed, translated into designs, validated with the customer and adjustments made. It is even possible that as the service design stage progresses, information will come to light that requires re-visiting the strategic decisions previously made about the service. In this case, the service portfolio management process and other processes may be re-engaged as appropriate.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 methods mature, the service provider should improve its capabilities around drawing out requirements from the customer that truly reflect their required business outcomes, allowing fewer iterations and therefore more efficient design. Some iteration, however, will almost always be needed in projects or changes of all but the smallest scope. Where service providers adopt the use of rapid or ‘agile’ design and development methods, they should improve their capabilities in executing each iteration so that the overall service design is achieved effectively and efficiently.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Throughout design activities it is important that all requirements of service, business and project change management be carefully adhered to, as well as ensuring that requirements for documentation of changes to service assets via the service asset and configuration management process also be met.</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16" w:name="253"/>
      <w:bookmarkStart w:id="317" w:name="N6799"/>
      <w:bookmarkEnd w:id="316"/>
      <w:bookmarkEnd w:id="317"/>
      <w:r w:rsidRPr="000C5DC6">
        <w:rPr>
          <w:rFonts w:ascii="Arial" w:eastAsia="Times New Roman" w:hAnsi="Arial" w:cs="Arial"/>
          <w:b/>
          <w:bCs/>
          <w:i/>
          <w:iCs/>
          <w:color w:val="010100"/>
          <w:sz w:val="24"/>
          <w:szCs w:val="24"/>
        </w:rPr>
        <w:t>4.1.5.8 Monitor individual designs (individual activity)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design coordination process should monitor each ongoing design effort to ensure that there is adherence to agreed methods; that there are no conflicts with other ongoing design efforts; that design milestones are being met; and that the development of a comprehensive design that will support the achievement of the required business outcomes is taking place. It is better to identify early on that a design effort is struggling and to correct the situation than to continue and suffer from the weaknesses that will almost certainly result later in the project or change.</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18" w:name="254"/>
      <w:bookmarkStart w:id="319" w:name="N6806"/>
      <w:bookmarkEnd w:id="318"/>
      <w:bookmarkEnd w:id="319"/>
      <w:r w:rsidRPr="000C5DC6">
        <w:rPr>
          <w:rFonts w:ascii="Arial" w:eastAsia="Times New Roman" w:hAnsi="Arial" w:cs="Arial"/>
          <w:b/>
          <w:bCs/>
          <w:i/>
          <w:iCs/>
          <w:color w:val="010100"/>
          <w:sz w:val="24"/>
          <w:szCs w:val="24"/>
        </w:rPr>
        <w:t>4.1.5.9 Review designs and ensure handover of SDP (individual activity)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last step in any individual design effort is to perform a final review of the designs for compliance with standards and conventions, and to ensure that all agreed requirements for the SDP have been completed correctly. Any issues should be documented and it </w:t>
      </w:r>
      <w:r w:rsidRPr="000C5DC6">
        <w:rPr>
          <w:rFonts w:ascii="Arial" w:eastAsia="Times New Roman" w:hAnsi="Arial" w:cs="Arial"/>
          <w:color w:val="000000"/>
          <w:sz w:val="24"/>
          <w:szCs w:val="24"/>
        </w:rPr>
        <w:lastRenderedPageBreak/>
        <w:t>should be determined whether they require revisiting any part of service design, or whether they can be addressed as part of the plan for service transition.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Once all required criteria for an SDP have been met, the SDP can be officially handed over for service transition, typically via the activity of the transition planning and support process. This may involve the use of formal checklists and there may be a corresponding authorization from change management required at this stage. The people involved in the service transition work are likely to be many of the same people who were involved in service design, so this step is likely to be performed by a change of status on the record for the service in the service portfolio and the documentation of this milestone having been completed.</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320" w:name="255"/>
      <w:bookmarkStart w:id="321" w:name="N6816"/>
      <w:bookmarkStart w:id="322" w:name="_Toc360102845"/>
      <w:bookmarkEnd w:id="320"/>
      <w:bookmarkEnd w:id="321"/>
      <w:r w:rsidRPr="000C5DC6">
        <w:rPr>
          <w:rFonts w:ascii="Arial" w:eastAsia="Times New Roman" w:hAnsi="Arial" w:cs="Arial"/>
          <w:b/>
          <w:bCs/>
          <w:color w:val="800000"/>
          <w:sz w:val="27"/>
          <w:szCs w:val="27"/>
        </w:rPr>
        <w:t>4.1.6 Triggers, inputs, outputs and interfaces</w:t>
      </w:r>
      <w:bookmarkEnd w:id="322"/>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23" w:name="256"/>
      <w:bookmarkStart w:id="324" w:name="N6819"/>
      <w:bookmarkEnd w:id="323"/>
      <w:bookmarkEnd w:id="324"/>
      <w:r w:rsidRPr="000C5DC6">
        <w:rPr>
          <w:rFonts w:ascii="Arial" w:eastAsia="Times New Roman" w:hAnsi="Arial" w:cs="Arial"/>
          <w:b/>
          <w:bCs/>
          <w:i/>
          <w:iCs/>
          <w:color w:val="010100"/>
          <w:sz w:val="24"/>
          <w:szCs w:val="24"/>
        </w:rPr>
        <w:t>4.1.6.1 Triggers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triggers for the design coordination process are changes in the business requirements and services, and therefore the main triggers are requests for change (RFCs) and the creation of new </w:t>
      </w:r>
      <w:proofErr w:type="spellStart"/>
      <w:r w:rsidRPr="000C5DC6">
        <w:rPr>
          <w:rFonts w:ascii="Arial" w:eastAsia="Times New Roman" w:hAnsi="Arial" w:cs="Arial"/>
          <w:color w:val="000000"/>
          <w:sz w:val="24"/>
          <w:szCs w:val="24"/>
        </w:rPr>
        <w:t>programmes</w:t>
      </w:r>
      <w:proofErr w:type="spellEnd"/>
      <w:r w:rsidRPr="000C5DC6">
        <w:rPr>
          <w:rFonts w:ascii="Arial" w:eastAsia="Times New Roman" w:hAnsi="Arial" w:cs="Arial"/>
          <w:color w:val="000000"/>
          <w:sz w:val="24"/>
          <w:szCs w:val="24"/>
        </w:rPr>
        <w:t xml:space="preserve"> and projects. Another major trigger for the review of design coordination activities would be the revision of the overall IT strategy.</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25" w:name="257"/>
      <w:bookmarkStart w:id="326" w:name="N6826"/>
      <w:bookmarkEnd w:id="325"/>
      <w:bookmarkEnd w:id="326"/>
      <w:r w:rsidRPr="000C5DC6">
        <w:rPr>
          <w:rFonts w:ascii="Arial" w:eastAsia="Times New Roman" w:hAnsi="Arial" w:cs="Arial"/>
          <w:b/>
          <w:bCs/>
          <w:i/>
          <w:iCs/>
          <w:color w:val="010100"/>
          <w:sz w:val="24"/>
          <w:szCs w:val="24"/>
        </w:rPr>
        <w:t>4.1.6.2 Inputs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number of sources of information are relevant to the design coordination process. These include:</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charters for new or significantly changed services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Change requests from any stages of the service lifecycle</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Change records and authorized changes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Business information from the organization’s business and IT strategy, plans and financial plans, and information on their current and future requirements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Business impact analysis, providing information on the impact, priority and risk associated with each service or changes to service requirements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portfolio, including the service catalogue and the business requirements for new or changed services in terms of service packages and service options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IT strategy and any associated constraints and resource limitations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Governance requirements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Corporate, legal and regulatory policies and requirements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w:t>
      </w:r>
      <w:proofErr w:type="spellStart"/>
      <w:r w:rsidRPr="000C5DC6">
        <w:rPr>
          <w:rFonts w:ascii="Arial" w:eastAsia="Times New Roman" w:hAnsi="Arial" w:cs="Arial"/>
          <w:color w:val="000000"/>
          <w:sz w:val="24"/>
          <w:szCs w:val="24"/>
        </w:rPr>
        <w:t>programme</w:t>
      </w:r>
      <w:proofErr w:type="spellEnd"/>
      <w:r w:rsidRPr="000C5DC6">
        <w:rPr>
          <w:rFonts w:ascii="Arial" w:eastAsia="Times New Roman" w:hAnsi="Arial" w:cs="Arial"/>
          <w:color w:val="000000"/>
          <w:sz w:val="24"/>
          <w:szCs w:val="24"/>
        </w:rPr>
        <w:t xml:space="preserve"> and project schedule</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schedule of change</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configuration management system (CMS)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Feedback from all other processes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bookmarkStart w:id="327" w:name="258"/>
      <w:bookmarkStart w:id="328" w:name="IDX-94"/>
      <w:bookmarkEnd w:id="327"/>
      <w:bookmarkEnd w:id="328"/>
      <w:r w:rsidRPr="000C5DC6">
        <w:rPr>
          <w:rFonts w:ascii="Arial" w:eastAsia="Times New Roman" w:hAnsi="Arial" w:cs="Arial"/>
          <w:color w:val="000000"/>
          <w:sz w:val="24"/>
          <w:szCs w:val="24"/>
        </w:rPr>
        <w:t>The enterprise architecture</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Management systems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Measurement and metrics methods</w:t>
      </w:r>
    </w:p>
    <w:p w:rsidR="000C5DC6" w:rsidRPr="000C5DC6" w:rsidRDefault="000C5DC6" w:rsidP="000C5DC6">
      <w:pPr>
        <w:numPr>
          <w:ilvl w:val="0"/>
          <w:numId w:val="8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Processes.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29" w:name="259"/>
      <w:bookmarkStart w:id="330" w:name="N6889"/>
      <w:bookmarkEnd w:id="329"/>
      <w:bookmarkEnd w:id="330"/>
      <w:r w:rsidRPr="000C5DC6">
        <w:rPr>
          <w:rFonts w:ascii="Arial" w:eastAsia="Times New Roman" w:hAnsi="Arial" w:cs="Arial"/>
          <w:b/>
          <w:bCs/>
          <w:i/>
          <w:iCs/>
          <w:color w:val="010100"/>
          <w:sz w:val="24"/>
          <w:szCs w:val="24"/>
        </w:rPr>
        <w:t>4.1.6.3 Outputs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process outputs of design coordination are potentially:</w:t>
      </w:r>
    </w:p>
    <w:p w:rsidR="000C5DC6" w:rsidRPr="000C5DC6" w:rsidRDefault="000C5DC6" w:rsidP="000C5DC6">
      <w:pPr>
        <w:numPr>
          <w:ilvl w:val="0"/>
          <w:numId w:val="8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A comprehensive and consistent set of service designs and SDPs</w:t>
      </w:r>
    </w:p>
    <w:p w:rsidR="000C5DC6" w:rsidRPr="000C5DC6" w:rsidRDefault="000C5DC6" w:rsidP="000C5DC6">
      <w:pPr>
        <w:numPr>
          <w:ilvl w:val="0"/>
          <w:numId w:val="8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revised enterprise architecture</w:t>
      </w:r>
    </w:p>
    <w:p w:rsidR="000C5DC6" w:rsidRPr="000C5DC6" w:rsidRDefault="000C5DC6" w:rsidP="000C5DC6">
      <w:pPr>
        <w:numPr>
          <w:ilvl w:val="0"/>
          <w:numId w:val="8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Revised management systems</w:t>
      </w:r>
    </w:p>
    <w:p w:rsidR="000C5DC6" w:rsidRPr="000C5DC6" w:rsidRDefault="000C5DC6" w:rsidP="000C5DC6">
      <w:pPr>
        <w:numPr>
          <w:ilvl w:val="0"/>
          <w:numId w:val="8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Revised measurement and metrics methods</w:t>
      </w:r>
    </w:p>
    <w:p w:rsidR="000C5DC6" w:rsidRPr="000C5DC6" w:rsidRDefault="000C5DC6" w:rsidP="000C5DC6">
      <w:pPr>
        <w:numPr>
          <w:ilvl w:val="0"/>
          <w:numId w:val="8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Revised processes</w:t>
      </w:r>
    </w:p>
    <w:p w:rsidR="000C5DC6" w:rsidRPr="000C5DC6" w:rsidRDefault="000C5DC6" w:rsidP="000C5DC6">
      <w:pPr>
        <w:numPr>
          <w:ilvl w:val="0"/>
          <w:numId w:val="8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portfolio updates</w:t>
      </w:r>
    </w:p>
    <w:p w:rsidR="000C5DC6" w:rsidRPr="000C5DC6" w:rsidRDefault="000C5DC6" w:rsidP="000C5DC6">
      <w:pPr>
        <w:numPr>
          <w:ilvl w:val="0"/>
          <w:numId w:val="8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Updates to change records.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31" w:name="260"/>
      <w:bookmarkStart w:id="332" w:name="N6919"/>
      <w:bookmarkEnd w:id="331"/>
      <w:bookmarkEnd w:id="332"/>
      <w:r w:rsidRPr="000C5DC6">
        <w:rPr>
          <w:rFonts w:ascii="Arial" w:eastAsia="Times New Roman" w:hAnsi="Arial" w:cs="Arial"/>
          <w:b/>
          <w:bCs/>
          <w:i/>
          <w:iCs/>
          <w:color w:val="010100"/>
          <w:sz w:val="24"/>
          <w:szCs w:val="24"/>
        </w:rPr>
        <w:t>4.1.6.4 Interfaces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principal interfaces to the adjacent stages of the lifecycle are:</w:t>
      </w:r>
    </w:p>
    <w:p w:rsidR="000C5DC6" w:rsidRPr="000C5DC6" w:rsidRDefault="000C5DC6" w:rsidP="000C5DC6">
      <w:pPr>
        <w:numPr>
          <w:ilvl w:val="0"/>
          <w:numId w:val="9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strategy: using information contained within the IT strategy and service portfolio</w:t>
      </w:r>
    </w:p>
    <w:p w:rsidR="000C5DC6" w:rsidRPr="000C5DC6" w:rsidRDefault="000C5DC6" w:rsidP="000C5DC6">
      <w:pPr>
        <w:numPr>
          <w:ilvl w:val="0"/>
          <w:numId w:val="9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transition: with the handover of the design of service solutions within the SDP.</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design coordination process also interfaces with all the processes that include service design activity, especially the processes described in this publication. Key process interfaces include:</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portfolio management</w:t>
      </w:r>
      <w:r w:rsidRPr="000C5DC6">
        <w:rPr>
          <w:rFonts w:ascii="Arial" w:eastAsia="Times New Roman" w:hAnsi="Arial" w:cs="Arial"/>
          <w:color w:val="000000"/>
          <w:sz w:val="24"/>
          <w:szCs w:val="24"/>
        </w:rPr>
        <w:t> This process provides design coordination with the service charter and all associated documentation such as business requirements, requirements for service utility and warranty (including service options), risks and priorities.</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bookmarkStart w:id="333" w:name="261"/>
      <w:bookmarkStart w:id="334" w:name="IDX-95"/>
      <w:bookmarkEnd w:id="333"/>
      <w:bookmarkEnd w:id="334"/>
      <w:r w:rsidRPr="000C5DC6">
        <w:rPr>
          <w:rFonts w:ascii="Arial" w:eastAsia="Times New Roman" w:hAnsi="Arial" w:cs="Arial"/>
          <w:b/>
          <w:bCs/>
          <w:color w:val="000000"/>
          <w:sz w:val="24"/>
          <w:szCs w:val="24"/>
        </w:rPr>
        <w:t>Change management</w:t>
      </w:r>
      <w:r w:rsidRPr="000C5DC6">
        <w:rPr>
          <w:rFonts w:ascii="Arial" w:eastAsia="Times New Roman" w:hAnsi="Arial" w:cs="Arial"/>
          <w:color w:val="000000"/>
          <w:sz w:val="24"/>
          <w:szCs w:val="24"/>
        </w:rPr>
        <w:t> This process produces change requests (formal communications requesting the addition, modification or removal of something in our live environment that we have chosen to control with change management). Design coordination and change management should have collaboratively defined policies and consistent practices for the design work associated with changes. Some changes will be of a scope that they will go through the service strategy stage and service portfolio management process, while others may come to design coordination directly from change management. Design coordination provides status information on design milestones that relate to changes. Change management provides details of authorized changes from which detailed service design activity can proceed. Change management also provides authorization at defined points in the service lifecycle, to ensure that required actions have taken place and that quality criteria have been met. Finally, the post-implementation reviews (PIRs) from change management can provide valuable feedback on areas for improvement for design coordination.</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Financial management for IT services</w:t>
      </w:r>
      <w:r w:rsidRPr="000C5DC6">
        <w:rPr>
          <w:rFonts w:ascii="Arial" w:eastAsia="Times New Roman" w:hAnsi="Arial" w:cs="Arial"/>
          <w:color w:val="000000"/>
          <w:sz w:val="24"/>
          <w:szCs w:val="24"/>
        </w:rPr>
        <w:t> This process provides details of the value proposition for the new or changed service as well as budgets available.</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Business relationship management</w:t>
      </w:r>
      <w:r w:rsidRPr="000C5DC6">
        <w:rPr>
          <w:rFonts w:ascii="Arial" w:eastAsia="Times New Roman" w:hAnsi="Arial" w:cs="Arial"/>
          <w:color w:val="000000"/>
          <w:sz w:val="24"/>
          <w:szCs w:val="24"/>
        </w:rPr>
        <w:t> This process provides design coordination with intelligence and information regarding the business’s required outcomes, customer needs and priorities and serves as the interface with the customer at a strategic level.</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Transition planning and support</w:t>
      </w:r>
      <w:r w:rsidRPr="000C5DC6">
        <w:rPr>
          <w:rFonts w:ascii="Arial" w:eastAsia="Times New Roman" w:hAnsi="Arial" w:cs="Arial"/>
          <w:color w:val="000000"/>
          <w:sz w:val="24"/>
          <w:szCs w:val="24"/>
        </w:rPr>
        <w:t xml:space="preserve"> Design coordination provides the SDP to the service transition stage via this process. Transition planning and support carries out the overall planning and coordination for the service transition stage of the service lifecycle, in the same way that design coordination does for the service </w:t>
      </w:r>
      <w:r w:rsidRPr="000C5DC6">
        <w:rPr>
          <w:rFonts w:ascii="Arial" w:eastAsia="Times New Roman" w:hAnsi="Arial" w:cs="Arial"/>
          <w:color w:val="000000"/>
          <w:sz w:val="24"/>
          <w:szCs w:val="24"/>
        </w:rPr>
        <w:lastRenderedPageBreak/>
        <w:t>design stage. These two processes need to be carefully interfaced to ensure consistent overall plans and resource schedules for current and future projects and changes.</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Strategy management for IT services</w:t>
      </w:r>
      <w:r w:rsidRPr="000C5DC6">
        <w:rPr>
          <w:rFonts w:ascii="Arial" w:eastAsia="Times New Roman" w:hAnsi="Arial" w:cs="Arial"/>
          <w:color w:val="000000"/>
          <w:sz w:val="24"/>
          <w:szCs w:val="24"/>
        </w:rPr>
        <w:t> This process provides information about the current and evolving service strategy to enable design coordination to ensure that design guidelines and documentation remain aligned with the strategy over time.</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Release and deployment management</w:t>
      </w:r>
      <w:r w:rsidRPr="000C5DC6">
        <w:rPr>
          <w:rFonts w:ascii="Arial" w:eastAsia="Times New Roman" w:hAnsi="Arial" w:cs="Arial"/>
          <w:color w:val="000000"/>
          <w:sz w:val="24"/>
          <w:szCs w:val="24"/>
        </w:rPr>
        <w:t> This process manages the planning and execution of individual authorized changes, releases and deployments. Planning and design for release and deployment is carried out during the service design stage of the service lifecycle. Design coordination should ensure that this is integrated with other service design activities and forms part of the overall SDP.</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validation and testing</w:t>
      </w:r>
      <w:r w:rsidRPr="000C5DC6">
        <w:rPr>
          <w:rFonts w:ascii="Arial" w:eastAsia="Times New Roman" w:hAnsi="Arial" w:cs="Arial"/>
          <w:color w:val="000000"/>
          <w:sz w:val="24"/>
          <w:szCs w:val="24"/>
        </w:rPr>
        <w:t> This process plans and executes tests to ensure that the service matches its design specification and will meet the needs of the business. Planning and designing tests is carried out during the service design stage of the service lifecycle and design coordination should ensure that this is integrated with other service design activities and forms part of the overall SDP.</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Change evaluation</w:t>
      </w:r>
      <w:r w:rsidRPr="000C5DC6">
        <w:rPr>
          <w:rFonts w:ascii="Arial" w:eastAsia="Times New Roman" w:hAnsi="Arial" w:cs="Arial"/>
          <w:color w:val="000000"/>
          <w:sz w:val="24"/>
          <w:szCs w:val="24"/>
        </w:rPr>
        <w:t> This process determines the performance of a service change. This includes evaluation of the service design to ensure it is able to meet the intended requirements. Design coordination should be properly interfaced with change evaluation to ensure that the required resources are available to assist in evaluation of changes.</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level management</w:t>
      </w:r>
      <w:r w:rsidRPr="000C5DC6">
        <w:rPr>
          <w:rFonts w:ascii="Arial" w:eastAsia="Times New Roman" w:hAnsi="Arial" w:cs="Arial"/>
          <w:color w:val="000000"/>
          <w:sz w:val="24"/>
          <w:szCs w:val="24"/>
        </w:rPr>
        <w:t> Adherence to the standards and practices developed by design coordination for successful service design is critical for this process. Service level management is responsible for defining and agreeing the service level requirements for new or changed services, which must be done in a consistent manner according to practices developed cooperatively with design coordination. Activities of these two processes should be carefully integrated with service level management activity, focusing primarily on the warranty levels that are required in the solution design and design coordination activities. This should ensure that all parts of the service solution design and SDP are appropriately addressed.</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Availability, capacity, IT service continuity and information security management processes </w:t>
      </w:r>
      <w:r w:rsidRPr="000C5DC6">
        <w:rPr>
          <w:rFonts w:ascii="Arial" w:eastAsia="Times New Roman" w:hAnsi="Arial" w:cs="Arial"/>
          <w:color w:val="000000"/>
          <w:sz w:val="24"/>
          <w:szCs w:val="24"/>
        </w:rPr>
        <w:t>Each of these processes is actively involved in service design and must perform these design activities consistently, according to practices developed cooperatively with design coordination.</w:t>
      </w:r>
    </w:p>
    <w:p w:rsidR="000C5DC6" w:rsidRPr="000C5DC6" w:rsidRDefault="000C5DC6" w:rsidP="000C5DC6">
      <w:pPr>
        <w:numPr>
          <w:ilvl w:val="0"/>
          <w:numId w:val="9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Supplier management</w:t>
      </w:r>
      <w:r w:rsidRPr="000C5DC6">
        <w:rPr>
          <w:rFonts w:ascii="Arial" w:eastAsia="Times New Roman" w:hAnsi="Arial" w:cs="Arial"/>
          <w:color w:val="000000"/>
          <w:sz w:val="24"/>
          <w:szCs w:val="24"/>
        </w:rPr>
        <w:t> In order to ensure that the contributions of suppliers to design activities are properly managed, this process must collaborate with design coordination to develop consistent and reliable practices in this area. Supplier management will then take the lead in building these practices into supplier contracts and agreements as appropriate and then managing the suppliers and their performance during service design, with the assistance of design coordination.</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335" w:name="262"/>
      <w:bookmarkStart w:id="336" w:name="IDX-96"/>
      <w:bookmarkStart w:id="337" w:name="263"/>
      <w:bookmarkStart w:id="338" w:name="N7017"/>
      <w:bookmarkStart w:id="339" w:name="_Toc360102846"/>
      <w:bookmarkEnd w:id="335"/>
      <w:bookmarkEnd w:id="336"/>
      <w:bookmarkEnd w:id="337"/>
      <w:bookmarkEnd w:id="338"/>
      <w:r w:rsidRPr="000C5DC6">
        <w:rPr>
          <w:rFonts w:ascii="Arial" w:eastAsia="Times New Roman" w:hAnsi="Arial" w:cs="Arial"/>
          <w:b/>
          <w:bCs/>
          <w:color w:val="800000"/>
          <w:sz w:val="27"/>
          <w:szCs w:val="27"/>
        </w:rPr>
        <w:t>4.1.7 Information management</w:t>
      </w:r>
      <w:bookmarkEnd w:id="339"/>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The key information generated by the design coordination process is included in the SDP, which contains everything necessary to take the service through all other stages of the service lifecycle. The SDP may consist of multiple documents which should be included in the overall service knowledge management system (SKMS), and be described by information in the CMS.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340" w:name="264"/>
      <w:bookmarkStart w:id="341" w:name="N7023"/>
      <w:bookmarkStart w:id="342" w:name="_Toc360102847"/>
      <w:bookmarkEnd w:id="340"/>
      <w:bookmarkEnd w:id="341"/>
      <w:r w:rsidRPr="000C5DC6">
        <w:rPr>
          <w:rFonts w:ascii="Arial" w:eastAsia="Times New Roman" w:hAnsi="Arial" w:cs="Arial"/>
          <w:b/>
          <w:bCs/>
          <w:color w:val="800000"/>
          <w:sz w:val="27"/>
          <w:szCs w:val="27"/>
        </w:rPr>
        <w:t>4.1.8 Critical success factors and key performance indicators</w:t>
      </w:r>
      <w:bookmarkEnd w:id="342"/>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following list includes some sample critical success factors (CSFs) for design coordination. Each organization should identify appropriate CSFs based on its objectives for the process. Each sample CSF is followed by a small number of typical key performance indicators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 Thus:</w:t>
      </w:r>
    </w:p>
    <w:p w:rsidR="000C5DC6" w:rsidRPr="000C5DC6" w:rsidRDefault="000C5DC6" w:rsidP="000C5DC6">
      <w:pPr>
        <w:numPr>
          <w:ilvl w:val="0"/>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Accurate and consistent SDPs</w:t>
      </w:r>
    </w:p>
    <w:p w:rsidR="000C5DC6" w:rsidRPr="000C5DC6" w:rsidRDefault="000C5DC6" w:rsidP="000C5DC6">
      <w:pPr>
        <w:numPr>
          <w:ilvl w:val="1"/>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Reduction in the number of subsequent revisions of the content of SDPs</w:t>
      </w:r>
    </w:p>
    <w:p w:rsidR="000C5DC6" w:rsidRPr="000C5DC6" w:rsidRDefault="000C5DC6" w:rsidP="000C5DC6">
      <w:pPr>
        <w:numPr>
          <w:ilvl w:val="1"/>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the re-work required for new or changed service solutions in subsequent lifecycle stages</w:t>
      </w:r>
    </w:p>
    <w:p w:rsidR="000C5DC6" w:rsidRPr="000C5DC6" w:rsidRDefault="000C5DC6" w:rsidP="000C5DC6">
      <w:pPr>
        <w:numPr>
          <w:ilvl w:val="0"/>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Managing conflicting demands for shared resources</w:t>
      </w:r>
    </w:p>
    <w:p w:rsidR="000C5DC6" w:rsidRPr="000C5DC6" w:rsidRDefault="000C5DC6" w:rsidP="000C5DC6">
      <w:pPr>
        <w:numPr>
          <w:ilvl w:val="1"/>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Increased satisfaction with the service design activities, within project and change staff</w:t>
      </w:r>
    </w:p>
    <w:p w:rsidR="000C5DC6" w:rsidRPr="000C5DC6" w:rsidRDefault="000C5DC6" w:rsidP="000C5DC6">
      <w:pPr>
        <w:numPr>
          <w:ilvl w:val="1"/>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Reduced number of issues caused by conflict for service design resources</w:t>
      </w:r>
    </w:p>
    <w:p w:rsidR="000C5DC6" w:rsidRPr="000C5DC6" w:rsidRDefault="000C5DC6" w:rsidP="000C5DC6">
      <w:pPr>
        <w:numPr>
          <w:ilvl w:val="1"/>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the number of successful new and changed services in terms of outcomes, quality, cost and timeliness</w:t>
      </w:r>
    </w:p>
    <w:p w:rsidR="000C5DC6" w:rsidRPr="000C5DC6" w:rsidRDefault="000C5DC6" w:rsidP="000C5DC6">
      <w:pPr>
        <w:numPr>
          <w:ilvl w:val="1"/>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Improved effectiveness and efficiency in the service design processes, activities and supporting systems</w:t>
      </w:r>
    </w:p>
    <w:p w:rsidR="000C5DC6" w:rsidRPr="000C5DC6" w:rsidRDefault="000C5DC6" w:rsidP="000C5DC6">
      <w:pPr>
        <w:numPr>
          <w:ilvl w:val="1"/>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Reduced number and percentage of emergency change requests submitted by projects</w:t>
      </w:r>
    </w:p>
    <w:p w:rsidR="000C5DC6" w:rsidRPr="000C5DC6" w:rsidRDefault="000C5DC6" w:rsidP="000C5DC6">
      <w:pPr>
        <w:numPr>
          <w:ilvl w:val="0"/>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New and changed services meet customer expectations</w:t>
      </w:r>
    </w:p>
    <w:p w:rsidR="000C5DC6" w:rsidRPr="000C5DC6" w:rsidRDefault="000C5DC6" w:rsidP="000C5DC6">
      <w:pPr>
        <w:numPr>
          <w:ilvl w:val="1"/>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Customer satisfaction score for each new or changed service meets or exceeds a designated rating</w:t>
      </w:r>
    </w:p>
    <w:p w:rsidR="000C5DC6" w:rsidRPr="000C5DC6" w:rsidRDefault="000C5DC6" w:rsidP="000C5DC6">
      <w:pPr>
        <w:numPr>
          <w:ilvl w:val="1"/>
          <w:numId w:val="9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the number of transitioned services that consistently achieve the agreed service level targets.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343" w:name="265"/>
      <w:bookmarkStart w:id="344" w:name="N7109"/>
      <w:bookmarkStart w:id="345" w:name="_Toc360102848"/>
      <w:bookmarkEnd w:id="343"/>
      <w:bookmarkEnd w:id="344"/>
      <w:r w:rsidRPr="000C5DC6">
        <w:rPr>
          <w:rFonts w:ascii="Arial" w:eastAsia="Times New Roman" w:hAnsi="Arial" w:cs="Arial"/>
          <w:b/>
          <w:bCs/>
          <w:color w:val="800000"/>
          <w:sz w:val="27"/>
          <w:szCs w:val="27"/>
        </w:rPr>
        <w:t>4.1.9 Challenges and risks</w:t>
      </w:r>
      <w:bookmarkEnd w:id="345"/>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46" w:name="266"/>
      <w:bookmarkStart w:id="347" w:name="N7112"/>
      <w:bookmarkEnd w:id="346"/>
      <w:bookmarkEnd w:id="347"/>
      <w:r w:rsidRPr="000C5DC6">
        <w:rPr>
          <w:rFonts w:ascii="Arial" w:eastAsia="Times New Roman" w:hAnsi="Arial" w:cs="Arial"/>
          <w:b/>
          <w:bCs/>
          <w:i/>
          <w:iCs/>
          <w:color w:val="010100"/>
          <w:sz w:val="24"/>
          <w:szCs w:val="24"/>
        </w:rPr>
        <w:t>4.1.9.1 Challenges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major challenge facing design coordination is that of maintaining high-quality designs and SDPs consistently across all areas of the business, services and infrastructure. This requires multi-talented and multi-skilled designers and architects. It </w:t>
      </w:r>
      <w:r w:rsidRPr="000C5DC6">
        <w:rPr>
          <w:rFonts w:ascii="Arial" w:eastAsia="Times New Roman" w:hAnsi="Arial" w:cs="Arial"/>
          <w:color w:val="000000"/>
          <w:sz w:val="24"/>
          <w:szCs w:val="24"/>
        </w:rPr>
        <w:lastRenderedPageBreak/>
        <w:t>also requires integration of standards and practices developed by design coordination into the organization’s project management methodology, wherever appropriate.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related challenge is ensuring that sufficient time and resources are devoted to design coordination activities and that the roles and responsibilities of the process are assigned to the appropriate individuals and/or groups to ensure completion. In most organizations many of the design coordination activities for an individual design may be assigned to a project manager. Overall lifecycle stage activities may be assigned to the process managers, but key contributions are likely to be made by the service design manager, if one exists. See </w:t>
      </w:r>
      <w:hyperlink r:id="rId88" w:anchor="727" w:tgtFrame="_parent" w:history="1">
        <w:r w:rsidRPr="000C5DC6">
          <w:rPr>
            <w:rFonts w:ascii="Arial" w:eastAsia="Times New Roman" w:hAnsi="Arial" w:cs="Arial"/>
            <w:color w:val="008000"/>
            <w:sz w:val="24"/>
            <w:szCs w:val="24"/>
            <w:u w:val="single"/>
          </w:rPr>
          <w:t>Chapter 6</w:t>
        </w:r>
      </w:hyperlink>
      <w:r w:rsidRPr="000C5DC6">
        <w:rPr>
          <w:rFonts w:ascii="Arial" w:eastAsia="Times New Roman" w:hAnsi="Arial" w:cs="Arial"/>
          <w:color w:val="000000"/>
          <w:sz w:val="24"/>
          <w:szCs w:val="24"/>
        </w:rPr>
        <w:t> for more on roles.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Another significant challenge is developing common design practices that produce the desired high-quality designs without introducing unnecessary bureaucracy. It is important that the level of control around design activities be appropriate to the need. Too little control and designs will be inconsistent and fail to meet true required business outcomes. Too much control and creativity may be stifled and inefficiencies may be introduced. If the processes are too difficult to follow, resistance and non-compliance will result.</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48" w:name="267"/>
      <w:bookmarkStart w:id="349" w:name="N7123"/>
      <w:bookmarkEnd w:id="348"/>
      <w:bookmarkEnd w:id="349"/>
      <w:r w:rsidRPr="000C5DC6">
        <w:rPr>
          <w:rFonts w:ascii="Arial" w:eastAsia="Times New Roman" w:hAnsi="Arial" w:cs="Arial"/>
          <w:b/>
          <w:bCs/>
          <w:i/>
          <w:iCs/>
          <w:color w:val="010100"/>
          <w:sz w:val="24"/>
          <w:szCs w:val="24"/>
        </w:rPr>
        <w:t>4.1.9.2 Risks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main risks associated with the provision of the design coordination process are:</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Potential lack of skills and knowledge</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Reluctance of the business to be involved</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Poor direction and strategy</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bookmarkStart w:id="350" w:name="268"/>
      <w:bookmarkStart w:id="351" w:name="IDX-97"/>
      <w:bookmarkEnd w:id="350"/>
      <w:bookmarkEnd w:id="351"/>
      <w:r w:rsidRPr="000C5DC6">
        <w:rPr>
          <w:rFonts w:ascii="Arial" w:eastAsia="Times New Roman" w:hAnsi="Arial" w:cs="Arial"/>
          <w:color w:val="000000"/>
          <w:sz w:val="24"/>
          <w:szCs w:val="24"/>
        </w:rPr>
        <w:t>Lack of information on business priorities and impacts</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Poorly defined requirements and desired outcomes</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Reluctance of project managers to communicate and get involved</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Poor communication</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Lack of involvement from all relevant stakeholders including customers, users, and support and other operations staff</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Insufficient interaction with and input from other lifecycle stages</w:t>
      </w:r>
    </w:p>
    <w:p w:rsidR="000C5DC6" w:rsidRPr="000C5DC6" w:rsidRDefault="000C5DC6" w:rsidP="000C5DC6">
      <w:pPr>
        <w:numPr>
          <w:ilvl w:val="0"/>
          <w:numId w:val="9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Trying to save time and money during the design stage which will result in poorer designs requiring more changes after the new or changed service goes live.</w:t>
      </w:r>
    </w:p>
    <w:p w:rsidR="000C5DC6" w:rsidRPr="000C5DC6" w:rsidRDefault="000C5DC6" w:rsidP="000C5DC6">
      <w:pPr>
        <w:shd w:val="clear" w:color="auto" w:fill="FFFFFF"/>
        <w:spacing w:after="120" w:line="240" w:lineRule="auto"/>
        <w:outlineLvl w:val="1"/>
        <w:rPr>
          <w:rFonts w:ascii="Arial" w:eastAsia="Times New Roman" w:hAnsi="Arial" w:cs="Arial"/>
          <w:b/>
          <w:bCs/>
          <w:color w:val="000080"/>
          <w:sz w:val="27"/>
          <w:szCs w:val="27"/>
        </w:rPr>
      </w:pPr>
      <w:bookmarkStart w:id="352" w:name="_Toc360102849"/>
      <w:r w:rsidRPr="000C5DC6">
        <w:rPr>
          <w:rFonts w:ascii="Arial" w:eastAsia="Times New Roman" w:hAnsi="Arial" w:cs="Arial"/>
          <w:b/>
          <w:bCs/>
          <w:color w:val="000080"/>
          <w:sz w:val="27"/>
          <w:szCs w:val="27"/>
        </w:rPr>
        <w:t>4.2 SERVICE CATALOGUE MANAGEMENT</w:t>
      </w:r>
      <w:bookmarkEnd w:id="352"/>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catalogue is one of the most valuable elements of a comprehensive approach to service provision and, as such, it should be given proper care and attention. The service catalogue management process provides the means of devoting that care and attention in a consistent fashion, ensuring that the organization accrues all of the potential benefits of a service catalogue in the most efficient manner possible.</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353" w:name="270"/>
      <w:bookmarkStart w:id="354" w:name="N7171"/>
      <w:bookmarkStart w:id="355" w:name="_Toc360102850"/>
      <w:bookmarkEnd w:id="353"/>
      <w:bookmarkEnd w:id="354"/>
      <w:r w:rsidRPr="000C5DC6">
        <w:rPr>
          <w:rFonts w:ascii="Arial" w:eastAsia="Times New Roman" w:hAnsi="Arial" w:cs="Arial"/>
          <w:b/>
          <w:bCs/>
          <w:color w:val="800000"/>
          <w:sz w:val="27"/>
          <w:szCs w:val="27"/>
        </w:rPr>
        <w:t>4.2.1 Purpose and objectives</w:t>
      </w:r>
      <w:bookmarkEnd w:id="355"/>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purpose of the service catalogue management process is to provide and maintain a single source of consistent information on all operational services and those being prepared to be run operationally, and to ensure that it is widely available to those who are authorized to access it.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The objectives of the service catalogue management process are to:</w:t>
      </w:r>
    </w:p>
    <w:p w:rsidR="000C5DC6" w:rsidRPr="000C5DC6" w:rsidRDefault="000C5DC6" w:rsidP="000C5DC6">
      <w:pPr>
        <w:numPr>
          <w:ilvl w:val="0"/>
          <w:numId w:val="9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Manage the information contained within the service catalogue</w:t>
      </w:r>
    </w:p>
    <w:p w:rsidR="000C5DC6" w:rsidRPr="000C5DC6" w:rsidRDefault="000C5DC6" w:rsidP="000C5DC6">
      <w:pPr>
        <w:numPr>
          <w:ilvl w:val="0"/>
          <w:numId w:val="9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the service catalogue is accurate and reflects the current details, status, interfaces and dependencies of all services that are being run, or being prepared to run, in the live environment, according to the defined policies</w:t>
      </w:r>
    </w:p>
    <w:p w:rsidR="000C5DC6" w:rsidRPr="000C5DC6" w:rsidRDefault="000C5DC6" w:rsidP="000C5DC6">
      <w:pPr>
        <w:numPr>
          <w:ilvl w:val="0"/>
          <w:numId w:val="9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the service catalogue is made available to those approved to access it in a manner that supports their effective and efficient use of service catalogue information</w:t>
      </w:r>
    </w:p>
    <w:p w:rsidR="000C5DC6" w:rsidRPr="000C5DC6" w:rsidRDefault="000C5DC6" w:rsidP="000C5DC6">
      <w:pPr>
        <w:numPr>
          <w:ilvl w:val="0"/>
          <w:numId w:val="9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Ensure that the service catalogue supports the evolving needs of all other service management processes for service catalogue information, including all </w:t>
      </w:r>
      <w:proofErr w:type="gramStart"/>
      <w:r w:rsidRPr="000C5DC6">
        <w:rPr>
          <w:rFonts w:ascii="Arial" w:eastAsia="Times New Roman" w:hAnsi="Arial" w:cs="Arial"/>
          <w:color w:val="000000"/>
          <w:sz w:val="24"/>
          <w:szCs w:val="24"/>
        </w:rPr>
        <w:t>interface</w:t>
      </w:r>
      <w:proofErr w:type="gramEnd"/>
      <w:r w:rsidRPr="000C5DC6">
        <w:rPr>
          <w:rFonts w:ascii="Arial" w:eastAsia="Times New Roman" w:hAnsi="Arial" w:cs="Arial"/>
          <w:color w:val="000000"/>
          <w:sz w:val="24"/>
          <w:szCs w:val="24"/>
        </w:rPr>
        <w:t xml:space="preserve"> and dependency information.</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356" w:name="271"/>
      <w:bookmarkStart w:id="357" w:name="N7193"/>
      <w:bookmarkStart w:id="358" w:name="_Toc360102851"/>
      <w:bookmarkEnd w:id="356"/>
      <w:bookmarkEnd w:id="357"/>
      <w:r w:rsidRPr="000C5DC6">
        <w:rPr>
          <w:rFonts w:ascii="Arial" w:eastAsia="Times New Roman" w:hAnsi="Arial" w:cs="Arial"/>
          <w:b/>
          <w:bCs/>
          <w:color w:val="800000"/>
          <w:sz w:val="27"/>
          <w:szCs w:val="27"/>
        </w:rPr>
        <w:t>4.2.2 Scope</w:t>
      </w:r>
      <w:bookmarkEnd w:id="358"/>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scope of the service catalogue management process is to provide and maintain accurate information on all services that are being transitioned or have been transitioned to the live environment. The services presented in the service catalogue may be listed individually or, more typically, some or all of the services may be presented in the form of service packages (</w:t>
      </w:r>
      <w:proofErr w:type="spellStart"/>
      <w:r w:rsidRPr="000C5DC6">
        <w:rPr>
          <w:rFonts w:ascii="Arial" w:eastAsia="Times New Roman" w:hAnsi="Arial" w:cs="Arial"/>
          <w:color w:val="000000"/>
          <w:sz w:val="24"/>
          <w:szCs w:val="24"/>
        </w:rPr>
        <w:t>see</w:t>
      </w:r>
      <w:r w:rsidRPr="000C5DC6">
        <w:rPr>
          <w:rFonts w:ascii="Arial" w:eastAsia="Times New Roman" w:hAnsi="Arial" w:cs="Arial"/>
          <w:i/>
          <w:iCs/>
          <w:color w:val="000000"/>
          <w:sz w:val="24"/>
          <w:szCs w:val="24"/>
        </w:rPr>
        <w:t>ITIL</w:t>
      </w:r>
      <w:proofErr w:type="spellEnd"/>
      <w:r w:rsidRPr="000C5DC6">
        <w:rPr>
          <w:rFonts w:ascii="Arial" w:eastAsia="Times New Roman" w:hAnsi="Arial" w:cs="Arial"/>
          <w:i/>
          <w:iCs/>
          <w:color w:val="000000"/>
          <w:sz w:val="24"/>
          <w:szCs w:val="24"/>
        </w:rPr>
        <w:t xml:space="preserve"> Service Strategy</w:t>
      </w:r>
      <w:r w:rsidRPr="000C5DC6">
        <w:rPr>
          <w:rFonts w:ascii="Arial" w:eastAsia="Times New Roman" w:hAnsi="Arial" w:cs="Arial"/>
          <w:color w:val="000000"/>
          <w:sz w:val="24"/>
          <w:szCs w:val="24"/>
        </w:rPr>
        <w:t> for information about service packages).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catalogue management process covers:</w:t>
      </w:r>
    </w:p>
    <w:p w:rsidR="000C5DC6" w:rsidRPr="000C5DC6" w:rsidRDefault="000C5DC6" w:rsidP="000C5DC6">
      <w:pPr>
        <w:numPr>
          <w:ilvl w:val="0"/>
          <w:numId w:val="9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Contribution to the definition of services and service packages</w:t>
      </w:r>
    </w:p>
    <w:p w:rsidR="000C5DC6" w:rsidRPr="000C5DC6" w:rsidRDefault="000C5DC6" w:rsidP="000C5DC6">
      <w:pPr>
        <w:numPr>
          <w:ilvl w:val="0"/>
          <w:numId w:val="9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Development and maintenance of service and service package descriptions appropriate for the service catalogue</w:t>
      </w:r>
    </w:p>
    <w:p w:rsidR="000C5DC6" w:rsidRPr="000C5DC6" w:rsidRDefault="000C5DC6" w:rsidP="000C5DC6">
      <w:pPr>
        <w:numPr>
          <w:ilvl w:val="0"/>
          <w:numId w:val="9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Production and maintenance of an accurate service catalogue</w:t>
      </w:r>
    </w:p>
    <w:p w:rsidR="000C5DC6" w:rsidRPr="000C5DC6" w:rsidRDefault="000C5DC6" w:rsidP="000C5DC6">
      <w:pPr>
        <w:numPr>
          <w:ilvl w:val="0"/>
          <w:numId w:val="9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Interfaces, dependencies and consistency between the service catalogue and the overall service portfolio</w:t>
      </w:r>
    </w:p>
    <w:p w:rsidR="000C5DC6" w:rsidRPr="000C5DC6" w:rsidRDefault="000C5DC6" w:rsidP="000C5DC6">
      <w:pPr>
        <w:numPr>
          <w:ilvl w:val="0"/>
          <w:numId w:val="9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Interfaces and dependencies between all services and supporting services within the service catalogue and the CMS</w:t>
      </w:r>
    </w:p>
    <w:p w:rsidR="000C5DC6" w:rsidRPr="000C5DC6" w:rsidRDefault="000C5DC6" w:rsidP="000C5DC6">
      <w:pPr>
        <w:numPr>
          <w:ilvl w:val="0"/>
          <w:numId w:val="9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Interfaces and dependencies between all services, and supporting components and configuration items (CIs) within the service catalogue and the CMS.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catalogue management process does not include:</w:t>
      </w:r>
    </w:p>
    <w:p w:rsidR="000C5DC6" w:rsidRPr="000C5DC6" w:rsidRDefault="000C5DC6" w:rsidP="000C5DC6">
      <w:pPr>
        <w:numPr>
          <w:ilvl w:val="0"/>
          <w:numId w:val="9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Detailed attention to the capturing, maintenance and use of service asset and configuration data as performed through the service asset and configuration management process (see </w:t>
      </w:r>
      <w:r w:rsidRPr="000C5DC6">
        <w:rPr>
          <w:rFonts w:ascii="Arial" w:eastAsia="Times New Roman" w:hAnsi="Arial" w:cs="Arial"/>
          <w:i/>
          <w:iCs/>
          <w:color w:val="000000"/>
          <w:sz w:val="24"/>
          <w:szCs w:val="24"/>
        </w:rPr>
        <w:t>ITIL Service Transition</w:t>
      </w:r>
      <w:r w:rsidRPr="000C5DC6">
        <w:rPr>
          <w:rFonts w:ascii="Arial" w:eastAsia="Times New Roman" w:hAnsi="Arial" w:cs="Arial"/>
          <w:color w:val="000000"/>
          <w:sz w:val="24"/>
          <w:szCs w:val="24"/>
        </w:rPr>
        <w:t>)</w:t>
      </w:r>
    </w:p>
    <w:p w:rsidR="000C5DC6" w:rsidRPr="000C5DC6" w:rsidRDefault="000C5DC6" w:rsidP="000C5DC6">
      <w:pPr>
        <w:numPr>
          <w:ilvl w:val="0"/>
          <w:numId w:val="9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Detailed attention to the capturing, maintenance and </w:t>
      </w:r>
      <w:proofErr w:type="spellStart"/>
      <w:r w:rsidRPr="000C5DC6">
        <w:rPr>
          <w:rFonts w:ascii="Arial" w:eastAsia="Times New Roman" w:hAnsi="Arial" w:cs="Arial"/>
          <w:color w:val="000000"/>
          <w:sz w:val="24"/>
          <w:szCs w:val="24"/>
        </w:rPr>
        <w:t>fulfilment</w:t>
      </w:r>
      <w:proofErr w:type="spellEnd"/>
      <w:r w:rsidRPr="000C5DC6">
        <w:rPr>
          <w:rFonts w:ascii="Arial" w:eastAsia="Times New Roman" w:hAnsi="Arial" w:cs="Arial"/>
          <w:color w:val="000000"/>
          <w:sz w:val="24"/>
          <w:szCs w:val="24"/>
        </w:rPr>
        <w:t xml:space="preserve"> of service requests as performed through request </w:t>
      </w:r>
      <w:proofErr w:type="spellStart"/>
      <w:r w:rsidRPr="000C5DC6">
        <w:rPr>
          <w:rFonts w:ascii="Arial" w:eastAsia="Times New Roman" w:hAnsi="Arial" w:cs="Arial"/>
          <w:color w:val="000000"/>
          <w:sz w:val="24"/>
          <w:szCs w:val="24"/>
        </w:rPr>
        <w:t>fulfilment</w:t>
      </w:r>
      <w:proofErr w:type="spellEnd"/>
      <w:r w:rsidRPr="000C5DC6">
        <w:rPr>
          <w:rFonts w:ascii="Arial" w:eastAsia="Times New Roman" w:hAnsi="Arial" w:cs="Arial"/>
          <w:color w:val="000000"/>
          <w:sz w:val="24"/>
          <w:szCs w:val="24"/>
        </w:rPr>
        <w:t xml:space="preserve"> (see </w:t>
      </w:r>
      <w:r w:rsidRPr="000C5DC6">
        <w:rPr>
          <w:rFonts w:ascii="Arial" w:eastAsia="Times New Roman" w:hAnsi="Arial" w:cs="Arial"/>
          <w:i/>
          <w:iCs/>
          <w:color w:val="000000"/>
          <w:sz w:val="24"/>
          <w:szCs w:val="24"/>
        </w:rPr>
        <w:t>ITIL Service Operation</w:t>
      </w:r>
      <w:r w:rsidRPr="000C5DC6">
        <w:rPr>
          <w:rFonts w:ascii="Arial" w:eastAsia="Times New Roman" w:hAnsi="Arial" w:cs="Arial"/>
          <w:color w:val="000000"/>
          <w:sz w:val="24"/>
          <w:szCs w:val="24"/>
        </w:rPr>
        <w:t>).</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359" w:name="272"/>
      <w:bookmarkStart w:id="360" w:name="IDX-98"/>
      <w:bookmarkStart w:id="361" w:name="273"/>
      <w:bookmarkStart w:id="362" w:name="N7246"/>
      <w:bookmarkStart w:id="363" w:name="_Toc360102852"/>
      <w:bookmarkEnd w:id="359"/>
      <w:bookmarkEnd w:id="360"/>
      <w:bookmarkEnd w:id="361"/>
      <w:bookmarkEnd w:id="362"/>
      <w:r w:rsidRPr="000C5DC6">
        <w:rPr>
          <w:rFonts w:ascii="Arial" w:eastAsia="Times New Roman" w:hAnsi="Arial" w:cs="Arial"/>
          <w:b/>
          <w:bCs/>
          <w:color w:val="800000"/>
          <w:sz w:val="27"/>
          <w:szCs w:val="27"/>
        </w:rPr>
        <w:t>4.2.3 Value to the business</w:t>
      </w:r>
      <w:bookmarkEnd w:id="363"/>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service catalogue provides a central source of information on the IT services delivered by the service provider organization. This ensures that all areas of the business can view an accurate, consistent picture of the IT services, their details and their status. It includes a customer-facing view (or views) of the IT services in use, how </w:t>
      </w:r>
      <w:r w:rsidRPr="000C5DC6">
        <w:rPr>
          <w:rFonts w:ascii="Arial" w:eastAsia="Times New Roman" w:hAnsi="Arial" w:cs="Arial"/>
          <w:color w:val="000000"/>
          <w:sz w:val="24"/>
          <w:szCs w:val="24"/>
        </w:rPr>
        <w:lastRenderedPageBreak/>
        <w:t>they are intended to be used, the business processes they enable, and the levels and quality of service the customer can expect for each service.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Through the work of service catalogue management, organizations can:</w:t>
      </w:r>
    </w:p>
    <w:p w:rsidR="000C5DC6" w:rsidRPr="000C5DC6" w:rsidRDefault="000C5DC6" w:rsidP="000C5DC6">
      <w:pPr>
        <w:numPr>
          <w:ilvl w:val="0"/>
          <w:numId w:val="9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a common understanding of IT services and improved relationships between the customer and service provider by utilizing the service catalogue as a marketing and communication tool</w:t>
      </w:r>
    </w:p>
    <w:p w:rsidR="000C5DC6" w:rsidRPr="000C5DC6" w:rsidRDefault="000C5DC6" w:rsidP="000C5DC6">
      <w:pPr>
        <w:numPr>
          <w:ilvl w:val="0"/>
          <w:numId w:val="9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 service provider focus on customer outcomes by correlating internal service provider activities and service assets to business processes and outcomes</w:t>
      </w:r>
    </w:p>
    <w:p w:rsidR="000C5DC6" w:rsidRPr="000C5DC6" w:rsidRDefault="000C5DC6" w:rsidP="000C5DC6">
      <w:pPr>
        <w:numPr>
          <w:ilvl w:val="0"/>
          <w:numId w:val="9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 efficiency and effectiveness of other service management processes by leveraging the information contained in or connected to the service catalogue</w:t>
      </w:r>
    </w:p>
    <w:p w:rsidR="000C5DC6" w:rsidRPr="000C5DC6" w:rsidRDefault="000C5DC6" w:rsidP="000C5DC6">
      <w:pPr>
        <w:numPr>
          <w:ilvl w:val="0"/>
          <w:numId w:val="9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 knowledge, alignment and focus on the ‘business value’ of each service throughout the service provider organization and its activities.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364" w:name="274"/>
      <w:bookmarkStart w:id="365" w:name="N7268"/>
      <w:bookmarkStart w:id="366" w:name="_Toc360102853"/>
      <w:bookmarkEnd w:id="364"/>
      <w:bookmarkEnd w:id="365"/>
      <w:r w:rsidRPr="000C5DC6">
        <w:rPr>
          <w:rFonts w:ascii="Arial" w:eastAsia="Times New Roman" w:hAnsi="Arial" w:cs="Arial"/>
          <w:b/>
          <w:bCs/>
          <w:color w:val="800000"/>
          <w:sz w:val="27"/>
          <w:szCs w:val="27"/>
        </w:rPr>
        <w:t>4.2.4 Policies, principles and basic concepts</w:t>
      </w:r>
      <w:bookmarkEnd w:id="366"/>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Over the years, the IT infrastructures of organizations have grown and developed, and there may not be a clear picture of all the services currently being provided and the customers of each service. In order to establish an accurate picture, it is recommended that a service portfolio containing a service catalogue is produced and maintained to provide a central, accurate set of information on all services and to develop a service-focused culture.</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367" w:name="275"/>
      <w:bookmarkStart w:id="368" w:name="sidebar.5CA261B6-B6FC-4BA1-80D9-FD15BAAD"/>
      <w:bookmarkEnd w:id="367"/>
      <w:bookmarkEnd w:id="368"/>
      <w:r w:rsidRPr="00B73223">
        <w:rPr>
          <w:rFonts w:ascii="Arial" w:eastAsia="Times New Roman" w:hAnsi="Arial" w:cs="Arial"/>
          <w:color w:val="000000"/>
          <w:sz w:val="24"/>
          <w:szCs w:val="24"/>
        </w:rPr>
        <w:pict>
          <v:rect id="_x0000_i1043"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DEFINITION: SERVICE CATALOGUE</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catalogue is a database or structured document with information about all live IT services, including those available for deployment. The service catalogue is the only part of the service portfolio published to customers and is used to support the sale and delivery of IT services. The service catalogue includes information about deliverables, prices, contact points, ordering and request processes.</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44"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catalogue should contain details of all services currently being provided as well as those being prepared for transition to the live environment, a summary of their characteristics, and details of the customers and maintainers of each. A degree of ‘detective work’ may be needed to compile this list and agree it with the customers (sifting through old documentation, searching program libraries, talking with IT staff and customers, looking at procurement records, talking with suppliers and contractors etc.). If a CMS or any sort of asset database exists, these may provide valuable sources of information, although they should be verified before inclusion within either the overall service portfolio or the service catalogue.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During the service strategy stage as part of the service portfolio management process, a proposed new or significantly changed service will enter the service pipeline and due diligence will be undertaken to decide if the service will indeed move forward. This work should include participation by those involved in service design, transition, operation and improvement to ensure an informed decision. Once a service has been ‘chartered’ </w:t>
      </w:r>
      <w:r w:rsidRPr="000C5DC6">
        <w:rPr>
          <w:rFonts w:ascii="Arial" w:eastAsia="Times New Roman" w:hAnsi="Arial" w:cs="Arial"/>
          <w:color w:val="000000"/>
          <w:sz w:val="24"/>
          <w:szCs w:val="24"/>
        </w:rPr>
        <w:lastRenderedPageBreak/>
        <w:t>(see section 4.2 in </w:t>
      </w:r>
      <w:r w:rsidRPr="000C5DC6">
        <w:rPr>
          <w:rFonts w:ascii="Arial" w:eastAsia="Times New Roman" w:hAnsi="Arial" w:cs="Arial"/>
          <w:i/>
          <w:iCs/>
          <w:color w:val="000000"/>
          <w:sz w:val="24"/>
          <w:szCs w:val="24"/>
        </w:rPr>
        <w:t>ITIL Service Strategy</w:t>
      </w:r>
      <w:r w:rsidRPr="000C5DC6">
        <w:rPr>
          <w:rFonts w:ascii="Arial" w:eastAsia="Times New Roman" w:hAnsi="Arial" w:cs="Arial"/>
          <w:color w:val="000000"/>
          <w:sz w:val="24"/>
          <w:szCs w:val="24"/>
        </w:rPr>
        <w:t>, as well as </w:t>
      </w:r>
      <w:hyperlink r:id="rId89" w:anchor="153" w:tgtFrame="_parent" w:history="1">
        <w:r w:rsidRPr="000C5DC6">
          <w:rPr>
            <w:rFonts w:ascii="Arial" w:eastAsia="Times New Roman" w:hAnsi="Arial" w:cs="Arial"/>
            <w:color w:val="008000"/>
            <w:sz w:val="24"/>
            <w:szCs w:val="24"/>
            <w:u w:val="single"/>
          </w:rPr>
          <w:t>section 3.7.2</w:t>
        </w:r>
      </w:hyperlink>
      <w:r w:rsidRPr="000C5DC6">
        <w:rPr>
          <w:rFonts w:ascii="Arial" w:eastAsia="Times New Roman" w:hAnsi="Arial" w:cs="Arial"/>
          <w:color w:val="000000"/>
          <w:sz w:val="24"/>
          <w:szCs w:val="24"/>
        </w:rPr>
        <w:t> in this publication), and it is being developed for use by customers, service design produces the detailed specifications for the service. It is at this point that a listing for the service should begin to be developed for inclusion in the service catalogue (at the appropriate time as per policy).</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69" w:name="276"/>
      <w:bookmarkStart w:id="370" w:name="IDX-99"/>
      <w:bookmarkStart w:id="371" w:name="277"/>
      <w:bookmarkStart w:id="372" w:name="N7289"/>
      <w:bookmarkEnd w:id="369"/>
      <w:bookmarkEnd w:id="370"/>
      <w:bookmarkEnd w:id="371"/>
      <w:bookmarkEnd w:id="372"/>
      <w:r w:rsidRPr="000C5DC6">
        <w:rPr>
          <w:rFonts w:ascii="Arial" w:eastAsia="Times New Roman" w:hAnsi="Arial" w:cs="Arial"/>
          <w:b/>
          <w:bCs/>
          <w:i/>
          <w:iCs/>
          <w:color w:val="010100"/>
          <w:sz w:val="24"/>
          <w:szCs w:val="24"/>
        </w:rPr>
        <w:t>4.2.4.1 Policies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Each organization should develop and maintain a policy with regard to both the overall service portfolio and the constituent service catalogue, relating to the services recorded within them and what details are recorded (including what statuses are recorded for each of the services). The policy should also contain details of responsibilities for each section of the overall service portfolio and the scope of each of the constituent sections. This will include policies regarding when a service is published in the service catalogue as well as when it will be removed from the service catalogue and appear only in the retired services section of the service portfolio. For more information regarding the design of the service portfolio and recommendations regarding its constituent sections, see </w:t>
      </w:r>
      <w:hyperlink r:id="rId90" w:anchor="153" w:tgtFrame="_parent" w:history="1">
        <w:r w:rsidRPr="000C5DC6">
          <w:rPr>
            <w:rFonts w:ascii="Arial" w:eastAsia="Times New Roman" w:hAnsi="Arial" w:cs="Arial"/>
            <w:color w:val="008000"/>
            <w:sz w:val="24"/>
            <w:szCs w:val="24"/>
            <w:u w:val="single"/>
          </w:rPr>
          <w:t>section 3.7.2</w:t>
        </w:r>
      </w:hyperlink>
      <w:r w:rsidRPr="000C5DC6">
        <w:rPr>
          <w:rFonts w:ascii="Arial" w:eastAsia="Times New Roman" w:hAnsi="Arial" w:cs="Arial"/>
          <w:color w:val="000000"/>
          <w:sz w:val="24"/>
          <w:szCs w:val="24"/>
        </w:rPr>
        <w: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catalogue management process produces and maintains the service catalogue, ensuring that a central, accurate and consistent source of data is provided, recording the status of all operational services or services being transitioned to the live environment, together with appropriate details of each service. The services that should be included in the catalogue will be based on the organization’s predefined policies.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73" w:name="278"/>
      <w:bookmarkStart w:id="374" w:name="N7298"/>
      <w:bookmarkEnd w:id="373"/>
      <w:bookmarkEnd w:id="374"/>
      <w:r w:rsidRPr="000C5DC6">
        <w:rPr>
          <w:rFonts w:ascii="Arial" w:eastAsia="Times New Roman" w:hAnsi="Arial" w:cs="Arial"/>
          <w:b/>
          <w:bCs/>
          <w:i/>
          <w:iCs/>
          <w:color w:val="010100"/>
          <w:sz w:val="24"/>
          <w:szCs w:val="24"/>
        </w:rPr>
        <w:t>4.2.4.2 Defining services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What is a service? This question is not as easy to answer as it may first appear, and many organizations have failed to come up with a clear definition in an IT context. IT staff often confuse a ‘service’ as perceived by the customer with an IT system. In many cases, one ‘service’ can be made up of other ‘services’ (and so on), which are themselves made up of one or more IT systems within an overall infrastructure including hardware, software and networks, together with environments, data and applications. When two or more services are combined, this is called a service package.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Each organization needs to develop a policy of what a service is and how it is to be defined and agreed. A good starting point is often to ask customers what IT services they use and how those services map onto and support their business processes. Customers often have a greater clarity of what they believe a service to be.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details of this policy will be influenced by many factors, including:</w:t>
      </w:r>
    </w:p>
    <w:p w:rsidR="000C5DC6" w:rsidRPr="000C5DC6" w:rsidRDefault="000C5DC6" w:rsidP="000C5DC6">
      <w:pPr>
        <w:numPr>
          <w:ilvl w:val="0"/>
          <w:numId w:val="9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Anticipated uses for the service catalogue, i.e.:</w:t>
      </w:r>
    </w:p>
    <w:p w:rsidR="000C5DC6" w:rsidRPr="000C5DC6" w:rsidRDefault="000C5DC6" w:rsidP="000C5DC6">
      <w:pPr>
        <w:numPr>
          <w:ilvl w:val="1"/>
          <w:numId w:val="9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Marketing services to customers</w:t>
      </w:r>
    </w:p>
    <w:p w:rsidR="000C5DC6" w:rsidRPr="000C5DC6" w:rsidRDefault="000C5DC6" w:rsidP="000C5DC6">
      <w:pPr>
        <w:numPr>
          <w:ilvl w:val="1"/>
          <w:numId w:val="9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Communication with customers about services on an ongoing basis</w:t>
      </w:r>
    </w:p>
    <w:p w:rsidR="000C5DC6" w:rsidRPr="000C5DC6" w:rsidRDefault="000C5DC6" w:rsidP="000C5DC6">
      <w:pPr>
        <w:numPr>
          <w:ilvl w:val="1"/>
          <w:numId w:val="9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Reference by service provider staff regarding services and their dependencies and interfaces</w:t>
      </w:r>
    </w:p>
    <w:p w:rsidR="000C5DC6" w:rsidRPr="000C5DC6" w:rsidRDefault="000C5DC6" w:rsidP="000C5DC6">
      <w:pPr>
        <w:numPr>
          <w:ilvl w:val="1"/>
          <w:numId w:val="9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Reference for users regarding services offered and their terms</w:t>
      </w:r>
    </w:p>
    <w:p w:rsidR="000C5DC6" w:rsidRPr="000C5DC6" w:rsidRDefault="000C5DC6" w:rsidP="000C5DC6">
      <w:pPr>
        <w:numPr>
          <w:ilvl w:val="1"/>
          <w:numId w:val="9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Information source on how and where to place requests in relation to the services in the catalogue</w:t>
      </w:r>
    </w:p>
    <w:p w:rsidR="000C5DC6" w:rsidRPr="000C5DC6" w:rsidRDefault="000C5DC6" w:rsidP="000C5DC6">
      <w:pPr>
        <w:numPr>
          <w:ilvl w:val="0"/>
          <w:numId w:val="9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Target audiences of the service catalogue</w:t>
      </w:r>
    </w:p>
    <w:p w:rsidR="000C5DC6" w:rsidRPr="000C5DC6" w:rsidRDefault="000C5DC6" w:rsidP="000C5DC6">
      <w:pPr>
        <w:numPr>
          <w:ilvl w:val="0"/>
          <w:numId w:val="9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Current organizational culture, practices and maturity levels.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Over time an organization’s policy regarding defining and naming services may evolve significantly. The key test of success is the degree to which the policy supports more effective and efficient service provisioning. (Note that this discussion refers to the definition of services, not service requests. For information on service requests and the request </w:t>
      </w:r>
      <w:proofErr w:type="spellStart"/>
      <w:r w:rsidRPr="000C5DC6">
        <w:rPr>
          <w:rFonts w:ascii="Arial" w:eastAsia="Times New Roman" w:hAnsi="Arial" w:cs="Arial"/>
          <w:color w:val="000000"/>
          <w:sz w:val="24"/>
          <w:szCs w:val="24"/>
        </w:rPr>
        <w:t>fulfilment</w:t>
      </w:r>
      <w:proofErr w:type="spellEnd"/>
      <w:r w:rsidRPr="000C5DC6">
        <w:rPr>
          <w:rFonts w:ascii="Arial" w:eastAsia="Times New Roman" w:hAnsi="Arial" w:cs="Arial"/>
          <w:color w:val="000000"/>
          <w:sz w:val="24"/>
          <w:szCs w:val="24"/>
        </w:rPr>
        <w:t xml:space="preserve"> process, </w:t>
      </w:r>
      <w:proofErr w:type="spellStart"/>
      <w:r w:rsidRPr="000C5DC6">
        <w:rPr>
          <w:rFonts w:ascii="Arial" w:eastAsia="Times New Roman" w:hAnsi="Arial" w:cs="Arial"/>
          <w:color w:val="000000"/>
          <w:sz w:val="24"/>
          <w:szCs w:val="24"/>
        </w:rPr>
        <w:t>see</w:t>
      </w:r>
      <w:hyperlink r:id="rId91" w:anchor="303" w:tgtFrame="_parent" w:history="1">
        <w:r w:rsidRPr="000C5DC6">
          <w:rPr>
            <w:rFonts w:ascii="Arial" w:eastAsia="Times New Roman" w:hAnsi="Arial" w:cs="Arial"/>
            <w:color w:val="008000"/>
            <w:sz w:val="24"/>
            <w:szCs w:val="24"/>
            <w:u w:val="single"/>
          </w:rPr>
          <w:t>section</w:t>
        </w:r>
        <w:proofErr w:type="spellEnd"/>
        <w:r w:rsidRPr="000C5DC6">
          <w:rPr>
            <w:rFonts w:ascii="Arial" w:eastAsia="Times New Roman" w:hAnsi="Arial" w:cs="Arial"/>
            <w:color w:val="008000"/>
            <w:sz w:val="24"/>
            <w:szCs w:val="24"/>
            <w:u w:val="single"/>
          </w:rPr>
          <w:t xml:space="preserve"> 4.3</w:t>
        </w:r>
      </w:hyperlink>
      <w:r w:rsidRPr="000C5DC6">
        <w:rPr>
          <w:rFonts w:ascii="Arial" w:eastAsia="Times New Roman" w:hAnsi="Arial" w:cs="Arial"/>
          <w:color w:val="000000"/>
          <w:sz w:val="24"/>
          <w:szCs w:val="24"/>
        </w:rPr>
        <w:t> in </w:t>
      </w:r>
      <w:r w:rsidRPr="000C5DC6">
        <w:rPr>
          <w:rFonts w:ascii="Arial" w:eastAsia="Times New Roman" w:hAnsi="Arial" w:cs="Arial"/>
          <w:i/>
          <w:iCs/>
          <w:color w:val="000000"/>
          <w:sz w:val="24"/>
          <w:szCs w:val="24"/>
        </w:rPr>
        <w:t>ITIL Service Operation</w:t>
      </w:r>
      <w:r w:rsidRPr="000C5DC6">
        <w:rPr>
          <w:rFonts w:ascii="Arial" w:eastAsia="Times New Roman" w:hAnsi="Arial" w:cs="Arial"/>
          <w:color w:val="000000"/>
          <w:sz w:val="24"/>
          <w:szCs w:val="24"/>
        </w:rPr>
        <w:t>.)</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75" w:name="279"/>
      <w:bookmarkStart w:id="376" w:name="N7343"/>
      <w:bookmarkEnd w:id="375"/>
      <w:bookmarkEnd w:id="376"/>
      <w:r w:rsidRPr="000C5DC6">
        <w:rPr>
          <w:rFonts w:ascii="Arial" w:eastAsia="Times New Roman" w:hAnsi="Arial" w:cs="Arial"/>
          <w:b/>
          <w:bCs/>
          <w:i/>
          <w:iCs/>
          <w:color w:val="010100"/>
          <w:sz w:val="24"/>
          <w:szCs w:val="24"/>
        </w:rPr>
        <w:t>4.2.4.3 Different types of service</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To avoid confusion, it may be useful to define a hierarchy of services within the service catalogue, by qualifying exactly what type of service is recorded. The most valuable distinction is between:</w:t>
      </w:r>
    </w:p>
    <w:p w:rsidR="000C5DC6" w:rsidRPr="000C5DC6" w:rsidRDefault="000C5DC6" w:rsidP="000C5DC6">
      <w:pPr>
        <w:numPr>
          <w:ilvl w:val="0"/>
          <w:numId w:val="9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Customer-facing services</w:t>
      </w:r>
      <w:r w:rsidRPr="000C5DC6">
        <w:rPr>
          <w:rFonts w:ascii="Arial" w:eastAsia="Times New Roman" w:hAnsi="Arial" w:cs="Arial"/>
          <w:color w:val="000000"/>
          <w:sz w:val="24"/>
          <w:szCs w:val="24"/>
        </w:rPr>
        <w:t> IT services that are seen by the customer. These are typically services that support the customer’s business units/business processes, directly facilitating some outcome or outcomes desired by the customer.</w:t>
      </w:r>
    </w:p>
    <w:p w:rsidR="000C5DC6" w:rsidRPr="000C5DC6" w:rsidRDefault="000C5DC6" w:rsidP="000C5DC6">
      <w:pPr>
        <w:numPr>
          <w:ilvl w:val="0"/>
          <w:numId w:val="9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Supporting services</w:t>
      </w:r>
      <w:r w:rsidRPr="000C5DC6">
        <w:rPr>
          <w:rFonts w:ascii="Arial" w:eastAsia="Times New Roman" w:hAnsi="Arial" w:cs="Arial"/>
          <w:color w:val="000000"/>
          <w:sz w:val="24"/>
          <w:szCs w:val="24"/>
        </w:rPr>
        <w:t> IT services that support or ‘underpin’ the customer-facing services. These are typically invisible to the customer, but essential to the delivery of customer-facing IT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Supporting services may be of many different types or go by many different names, such as infrastructure services, network services, application services or technical services. Whatever terms are used by a service provider to describe the different types of supporting service they may choose to recognize, the use and scope of each term should be clearly defined and agreed within the organization to avoid confusion. (In this context, the type of service has to do with relevance of a service to a particular group or audience or its role in the service chain. For a discussion of the different types of service relating to service packaging and value creation, see </w:t>
      </w:r>
      <w:r w:rsidRPr="000C5DC6">
        <w:rPr>
          <w:rFonts w:ascii="Arial" w:eastAsia="Times New Roman" w:hAnsi="Arial" w:cs="Arial"/>
          <w:i/>
          <w:iCs/>
          <w:color w:val="000000"/>
          <w:sz w:val="24"/>
          <w:szCs w:val="24"/>
        </w:rPr>
        <w:t>ITIL Service Strategy</w:t>
      </w:r>
      <w:r w:rsidRPr="000C5DC6">
        <w:rPr>
          <w:rFonts w:ascii="Arial" w:eastAsia="Times New Roman" w:hAnsi="Arial" w:cs="Arial"/>
          <w:color w:val="000000"/>
          <w:sz w:val="24"/>
          <w:szCs w:val="24"/>
        </w:rPr>
        <w:t>, </w:t>
      </w:r>
      <w:hyperlink r:id="rId92" w:anchor="153" w:tgtFrame="_parent" w:history="1">
        <w:r w:rsidRPr="000C5DC6">
          <w:rPr>
            <w:rFonts w:ascii="Arial" w:eastAsia="Times New Roman" w:hAnsi="Arial" w:cs="Arial"/>
            <w:color w:val="008000"/>
            <w:sz w:val="24"/>
            <w:szCs w:val="24"/>
            <w:u w:val="single"/>
          </w:rPr>
          <w:t>section 3.2.2</w:t>
        </w:r>
      </w:hyperlink>
      <w:r w:rsidRPr="000C5DC6">
        <w:rPr>
          <w:rFonts w:ascii="Arial" w:eastAsia="Times New Roman" w:hAnsi="Arial" w:cs="Arial"/>
          <w:color w:val="000000"/>
          <w:sz w:val="24"/>
          <w:szCs w:val="24"/>
        </w:rPr>
        <w:t>.)</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377" w:name="280"/>
      <w:bookmarkStart w:id="378" w:name="IDX-100"/>
      <w:bookmarkStart w:id="379" w:name="281"/>
      <w:bookmarkStart w:id="380" w:name="id08Chapter4ServiceDesignProcessesID0ESY"/>
      <w:bookmarkEnd w:id="377"/>
      <w:bookmarkEnd w:id="378"/>
      <w:bookmarkEnd w:id="379"/>
      <w:bookmarkEnd w:id="380"/>
      <w:r>
        <w:rPr>
          <w:rFonts w:ascii="Arial" w:eastAsia="Times New Roman" w:hAnsi="Arial" w:cs="Arial"/>
          <w:noProof/>
          <w:color w:val="000000"/>
          <w:sz w:val="24"/>
          <w:szCs w:val="24"/>
        </w:rPr>
        <w:lastRenderedPageBreak/>
        <w:drawing>
          <wp:inline distT="0" distB="0" distL="0" distR="0">
            <wp:extent cx="9696450" cy="4721860"/>
            <wp:effectExtent l="19050" t="0" r="0" b="0"/>
            <wp:docPr id="99" name="IMG_3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1$" descr="Click to collapse"/>
                    <pic:cNvPicPr>
                      <a:picLocks noChangeAspect="1" noChangeArrowheads="1"/>
                    </pic:cNvPicPr>
                  </pic:nvPicPr>
                  <pic:blipFill>
                    <a:blip r:embed="rId93" cstate="print"/>
                    <a:srcRect/>
                    <a:stretch>
                      <a:fillRect/>
                    </a:stretch>
                  </pic:blipFill>
                  <pic:spPr bwMode="auto">
                    <a:xfrm>
                      <a:off x="0" y="0"/>
                      <a:ext cx="9696450" cy="4721860"/>
                    </a:xfrm>
                    <a:prstGeom prst="rect">
                      <a:avLst/>
                    </a:prstGeom>
                    <a:noFill/>
                    <a:ln w="9525">
                      <a:noFill/>
                      <a:miter lim="800000"/>
                      <a:headEnd/>
                      <a:tailEnd/>
                    </a:ln>
                  </pic:spPr>
                </pic:pic>
              </a:graphicData>
            </a:graphic>
          </wp:inline>
        </w:drawing>
      </w:r>
      <w:bookmarkStart w:id="381" w:name="IMG_31"/>
      <w:bookmarkEnd w:id="381"/>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4.3: </w:t>
      </w:r>
      <w:r w:rsidRPr="000C5DC6">
        <w:rPr>
          <w:rFonts w:ascii="Arial" w:eastAsia="Times New Roman" w:hAnsi="Arial" w:cs="Arial"/>
          <w:color w:val="000000"/>
          <w:sz w:val="24"/>
          <w:szCs w:val="24"/>
        </w:rPr>
        <w:t>Types of service in a service catalogue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Figure 4.3 shows the two key types of service and an example of how they can be linked to each other and to the business customers and business processes they support. (The customer-facing services shown also reflect concepts from </w:t>
      </w:r>
      <w:r w:rsidRPr="000C5DC6">
        <w:rPr>
          <w:rFonts w:ascii="Arial" w:eastAsia="Times New Roman" w:hAnsi="Arial" w:cs="Arial"/>
          <w:i/>
          <w:iCs/>
          <w:color w:val="000000"/>
          <w:sz w:val="24"/>
          <w:szCs w:val="24"/>
        </w:rPr>
        <w:t>ITIL Service Strategy</w:t>
      </w:r>
      <w:r w:rsidRPr="000C5DC6">
        <w:rPr>
          <w:rFonts w:ascii="Arial" w:eastAsia="Times New Roman" w:hAnsi="Arial" w:cs="Arial"/>
          <w:color w:val="000000"/>
          <w:sz w:val="24"/>
          <w:szCs w:val="24"/>
        </w:rPr>
        <w:t> regarding service classifications for service packaging. Two of the three service classifications are highlighted in this particular example: core services and enhancing services.) The figure also shows one simple service package consisting of one core service and one enhancing service, with a single service level agreement (SLA) covering the package. The remaining services are all covered by their own SLAs. (While the SLA documents themselves are not part of the service catalogue, many pieces of information from the SLAs may be included in the service catalogue listings and the actual SLA documents may be accessible via the service catalogue.)</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82" w:name="282"/>
      <w:bookmarkStart w:id="383" w:name="N7389"/>
      <w:bookmarkEnd w:id="382"/>
      <w:bookmarkEnd w:id="383"/>
      <w:r w:rsidRPr="000C5DC6">
        <w:rPr>
          <w:rFonts w:ascii="Arial" w:eastAsia="Times New Roman" w:hAnsi="Arial" w:cs="Arial"/>
          <w:b/>
          <w:bCs/>
          <w:i/>
          <w:iCs/>
          <w:color w:val="010100"/>
          <w:sz w:val="24"/>
          <w:szCs w:val="24"/>
        </w:rPr>
        <w:t>4.2.4.4 Service catalogue uses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catalogue is useful in developing solutions for customers from one or more services. Items in the catalogue can be configured and suitably priced to </w:t>
      </w:r>
      <w:proofErr w:type="spellStart"/>
      <w:r w:rsidRPr="000C5DC6">
        <w:rPr>
          <w:rFonts w:ascii="Arial" w:eastAsia="Times New Roman" w:hAnsi="Arial" w:cs="Arial"/>
          <w:color w:val="000000"/>
          <w:sz w:val="24"/>
          <w:szCs w:val="24"/>
        </w:rPr>
        <w:t>fulfil</w:t>
      </w:r>
      <w:proofErr w:type="spellEnd"/>
      <w:r w:rsidRPr="000C5DC6">
        <w:rPr>
          <w:rFonts w:ascii="Arial" w:eastAsia="Times New Roman" w:hAnsi="Arial" w:cs="Arial"/>
          <w:color w:val="000000"/>
          <w:sz w:val="24"/>
          <w:szCs w:val="24"/>
        </w:rPr>
        <w:t xml:space="preserve"> a particular need. The service catalogue is an important tool for service strategy because it is the virtual projection of the service provider’s actual and present capabilities. Many </w:t>
      </w:r>
      <w:r w:rsidRPr="000C5DC6">
        <w:rPr>
          <w:rFonts w:ascii="Arial" w:eastAsia="Times New Roman" w:hAnsi="Arial" w:cs="Arial"/>
          <w:color w:val="000000"/>
          <w:sz w:val="24"/>
          <w:szCs w:val="24"/>
        </w:rPr>
        <w:lastRenderedPageBreak/>
        <w:t>customers are only interested in what the provider can commit now, rather than in the future.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catalogue can be used by many different groups for many different purposes. Customers can use the service catalogue to understand what the service provider can do for them and to interact with the service provider regarding the services. Staff members of the service provider can use the service catalogue to understand how supporting services and service provider resources and capabilities support business activity. Users or individual consumers of a service can use the service catalogue to understand the scope of services available and to learn how to place service requests and/or report incidents associated with the provided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catalogue details each service and provides links to the service components that make up each one. By linking to the detailed information in the CMS, the service catalogue also provides an overview of the assets, processes and systems involved in each service. In order to define, document and maintain these links, the service catalogue management process should have appropriate interfaces with the service asset and configuration management process. Through their coordinated efforts these two processes provide a wealth of detailed information that is critical to long-term service management maturity and excellence in service provisioning.</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384" w:name="283"/>
      <w:bookmarkStart w:id="385" w:name="IDX-101"/>
      <w:bookmarkEnd w:id="384"/>
      <w:bookmarkEnd w:id="385"/>
      <w:r w:rsidRPr="000C5DC6">
        <w:rPr>
          <w:rFonts w:ascii="Arial" w:eastAsia="Times New Roman" w:hAnsi="Arial" w:cs="Arial"/>
          <w:color w:val="000000"/>
          <w:sz w:val="24"/>
          <w:szCs w:val="24"/>
        </w:rPr>
        <w:t xml:space="preserve">The service catalogue acts as the acquisition portal for customers, including pricing and service-level commitments, and the terms and conditions for service provisioning. The service catalogue frequently also contains links to details about standard service requests, enabling users to request those services using the appropriate channels. In automated service catalogues, access to these service requests may be initiated in the service catalogue tool and then routed to the appropriate request </w:t>
      </w:r>
      <w:proofErr w:type="spellStart"/>
      <w:r w:rsidRPr="000C5DC6">
        <w:rPr>
          <w:rFonts w:ascii="Arial" w:eastAsia="Times New Roman" w:hAnsi="Arial" w:cs="Arial"/>
          <w:color w:val="000000"/>
          <w:sz w:val="24"/>
          <w:szCs w:val="24"/>
        </w:rPr>
        <w:t>fulfilment</w:t>
      </w:r>
      <w:proofErr w:type="spellEnd"/>
      <w:r w:rsidRPr="000C5DC6">
        <w:rPr>
          <w:rFonts w:ascii="Arial" w:eastAsia="Times New Roman" w:hAnsi="Arial" w:cs="Arial"/>
          <w:color w:val="000000"/>
          <w:sz w:val="24"/>
          <w:szCs w:val="24"/>
        </w:rPr>
        <w:t xml:space="preserve"> procedure.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catalogue can be used for other service management purposes (e.g. for performing a business impact analysis [BIA] as part of IT service continuity planning, or as a starting place for re-distributing workloads, as part of capacity management). The cost and effort of producing and maintaining the catalogue, with its relationships to the supporting technology components, is therefore easily justifiable. If done in conjunction with prioritization of the BIA, it is then possible to ensure that the most important services are covered first.</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386" w:name="284"/>
      <w:bookmarkStart w:id="387" w:name="N7407"/>
      <w:bookmarkEnd w:id="386"/>
      <w:bookmarkEnd w:id="387"/>
      <w:r w:rsidRPr="000C5DC6">
        <w:rPr>
          <w:rFonts w:ascii="Arial" w:eastAsia="Times New Roman" w:hAnsi="Arial" w:cs="Arial"/>
          <w:b/>
          <w:bCs/>
          <w:i/>
          <w:iCs/>
          <w:color w:val="010100"/>
          <w:sz w:val="24"/>
          <w:szCs w:val="24"/>
        </w:rPr>
        <w:t>4.2.4.5 Service catalogue structure</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structure and presentation of the service catalogue should support the uses to which it will be put, taking into consideration the different, sometimes conflicting needs of different audiences. Not every service is of interest to every person or group. Not every piece of information about a service is of interest to every person or group. When service providers have many customers or serve many businesses, there may be multiple service catalogue views projected from the service portfolio.</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When initially completed, the service catalogue may consist of a matrix, table or spreadsheet. (An example of a simple service catalogue matrix that can be used as a starting point is given in </w:t>
      </w:r>
      <w:hyperlink r:id="rId94" w:anchor="924" w:tgtFrame="_parent" w:history="1">
        <w:r w:rsidRPr="000C5DC6">
          <w:rPr>
            <w:rFonts w:ascii="Arial" w:eastAsia="Times New Roman" w:hAnsi="Arial" w:cs="Arial"/>
            <w:color w:val="008000"/>
            <w:sz w:val="24"/>
            <w:szCs w:val="24"/>
            <w:u w:val="single"/>
          </w:rPr>
          <w:t>Appendix G</w:t>
        </w:r>
      </w:hyperlink>
      <w:r w:rsidRPr="000C5DC6">
        <w:rPr>
          <w:rFonts w:ascii="Arial" w:eastAsia="Times New Roman" w:hAnsi="Arial" w:cs="Arial"/>
          <w:color w:val="000000"/>
          <w:sz w:val="24"/>
          <w:szCs w:val="24"/>
        </w:rPr>
        <w:t xml:space="preserve">.) Many organizations integrate and maintain their service portfolio and service catalogue as part of their CMS. By defining each service as </w:t>
      </w:r>
      <w:r w:rsidRPr="000C5DC6">
        <w:rPr>
          <w:rFonts w:ascii="Arial" w:eastAsia="Times New Roman" w:hAnsi="Arial" w:cs="Arial"/>
          <w:color w:val="000000"/>
          <w:sz w:val="24"/>
          <w:szCs w:val="24"/>
        </w:rPr>
        <w:lastRenderedPageBreak/>
        <w:t>a CI and, where appropriate, relating these to form a service hierarchy, the organization is able to relate such things as incidents and requests for change to the services affected, thus providing the basis for service monitoring and reporting using an integrated tool (e.g. ‘list or give the number of incidents affecting this particular service’). It is therefore essential that changes within the service portfolio and its constituent service catalogue are subject to the change management process.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advisable to present more than one view of the information in the service catalogue to accommodate the different needs of those who will use it. In order to ensure that both the customer and IT have a clear understanding of the relationship between the outcome-based, customer-facing services (see section 2.1.1 as well as section 3.4.3 in </w:t>
      </w:r>
      <w:r w:rsidRPr="000C5DC6">
        <w:rPr>
          <w:rFonts w:ascii="Arial" w:eastAsia="Times New Roman" w:hAnsi="Arial" w:cs="Arial"/>
          <w:i/>
          <w:iCs/>
          <w:color w:val="000000"/>
          <w:sz w:val="24"/>
          <w:szCs w:val="24"/>
        </w:rPr>
        <w:t>ITIL Service Strategy</w:t>
      </w:r>
      <w:r w:rsidRPr="000C5DC6">
        <w:rPr>
          <w:rFonts w:ascii="Arial" w:eastAsia="Times New Roman" w:hAnsi="Arial" w:cs="Arial"/>
          <w:color w:val="000000"/>
          <w:sz w:val="24"/>
          <w:szCs w:val="24"/>
        </w:rPr>
        <w:t>) and the business processes they support, it is recommended that a service provider, at the minimum, defines two different views, each one focusing on one type of service: a view for customers that shows the customer-facing services, and a second view for the IT service provider showing all the supporting services. The data stored in the service catalogue regarding relationships and dependencies between items would allow information in one view to be accessed from another, when deemed appropriate.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i/>
          <w:iCs/>
          <w:color w:val="000000"/>
          <w:sz w:val="24"/>
          <w:szCs w:val="24"/>
        </w:rPr>
        <w:t>Sample service catalogue presentations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Figure 4.4 shows a service catalogue with two views:</w:t>
      </w:r>
    </w:p>
    <w:p w:rsidR="000C5DC6" w:rsidRPr="000C5DC6" w:rsidRDefault="000C5DC6" w:rsidP="000C5DC6">
      <w:pPr>
        <w:numPr>
          <w:ilvl w:val="0"/>
          <w:numId w:val="10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The business/customer service catalogue view</w:t>
      </w:r>
      <w:r w:rsidRPr="000C5DC6">
        <w:rPr>
          <w:rFonts w:ascii="Arial" w:eastAsia="Times New Roman" w:hAnsi="Arial" w:cs="Arial"/>
          <w:color w:val="000000"/>
          <w:sz w:val="24"/>
          <w:szCs w:val="24"/>
        </w:rPr>
        <w:t> </w:t>
      </w:r>
      <w:proofErr w:type="gramStart"/>
      <w:r w:rsidRPr="000C5DC6">
        <w:rPr>
          <w:rFonts w:ascii="Arial" w:eastAsia="Times New Roman" w:hAnsi="Arial" w:cs="Arial"/>
          <w:color w:val="000000"/>
          <w:sz w:val="24"/>
          <w:szCs w:val="24"/>
        </w:rPr>
        <w:t>This</w:t>
      </w:r>
      <w:proofErr w:type="gramEnd"/>
      <w:r w:rsidRPr="000C5DC6">
        <w:rPr>
          <w:rFonts w:ascii="Arial" w:eastAsia="Times New Roman" w:hAnsi="Arial" w:cs="Arial"/>
          <w:color w:val="000000"/>
          <w:sz w:val="24"/>
          <w:szCs w:val="24"/>
        </w:rPr>
        <w:t xml:space="preserve"> contains details of all the IT services delivered to the customers (customer-facing services), together with relationships to the business units and the business processes that rely on the IT services. This is the customer view of the service catalogue. In other words, this is the service catalogue for the business to see and use.</w:t>
      </w:r>
    </w:p>
    <w:p w:rsidR="000C5DC6" w:rsidRPr="000C5DC6" w:rsidRDefault="000C5DC6" w:rsidP="000C5DC6">
      <w:pPr>
        <w:numPr>
          <w:ilvl w:val="0"/>
          <w:numId w:val="10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The technical/supporting service catalogue view</w:t>
      </w:r>
      <w:r w:rsidRPr="000C5DC6">
        <w:rPr>
          <w:rFonts w:ascii="Arial" w:eastAsia="Times New Roman" w:hAnsi="Arial" w:cs="Arial"/>
          <w:color w:val="000000"/>
          <w:sz w:val="24"/>
          <w:szCs w:val="24"/>
        </w:rPr>
        <w:t> </w:t>
      </w:r>
      <w:proofErr w:type="gramStart"/>
      <w:r w:rsidRPr="000C5DC6">
        <w:rPr>
          <w:rFonts w:ascii="Arial" w:eastAsia="Times New Roman" w:hAnsi="Arial" w:cs="Arial"/>
          <w:color w:val="000000"/>
          <w:sz w:val="24"/>
          <w:szCs w:val="24"/>
        </w:rPr>
        <w:t>This</w:t>
      </w:r>
      <w:proofErr w:type="gramEnd"/>
      <w:r w:rsidRPr="000C5DC6">
        <w:rPr>
          <w:rFonts w:ascii="Arial" w:eastAsia="Times New Roman" w:hAnsi="Arial" w:cs="Arial"/>
          <w:color w:val="000000"/>
          <w:sz w:val="24"/>
          <w:szCs w:val="24"/>
        </w:rPr>
        <w:t xml:space="preserve"> contains details of all the supporting IT services, together with relationships to the customer-facing services they underpin and the components, CIs and other supporting services necessary to support the provision of the service to the customers.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Some organizations maintain a service catalogue that includes only the customer-facing services, while others maintain information only on the supporting services. The preferred situation adopted by the more mature organizations maintains both types of service within a single service catalogue, which is in turn part of a totally integrated service portfolio. (More information on the design and contents of a service catalogue is contained in </w:t>
      </w:r>
      <w:hyperlink r:id="rId95" w:anchor="924" w:tgtFrame="_parent" w:history="1">
        <w:r w:rsidRPr="000C5DC6">
          <w:rPr>
            <w:rFonts w:ascii="Arial" w:eastAsia="Times New Roman" w:hAnsi="Arial" w:cs="Arial"/>
            <w:color w:val="008000"/>
            <w:sz w:val="24"/>
            <w:szCs w:val="24"/>
            <w:u w:val="single"/>
          </w:rPr>
          <w:t>Appendix G</w:t>
        </w:r>
      </w:hyperlink>
      <w:r w:rsidRPr="000C5DC6">
        <w:rPr>
          <w:rFonts w:ascii="Arial" w:eastAsia="Times New Roman" w:hAnsi="Arial" w:cs="Arial"/>
          <w:color w:val="000000"/>
          <w:sz w:val="24"/>
          <w:szCs w:val="24"/>
        </w:rPr>
        <w:t>.) Some organizations project more than two views. There is no correct or suggested number of views an organization should project. The number of views projected will depend upon the audiences to be addressed and the uses to which the catalogue will be put.</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388" w:name="285"/>
      <w:bookmarkStart w:id="389" w:name="IDX-102"/>
      <w:bookmarkStart w:id="390" w:name="286"/>
      <w:bookmarkStart w:id="391" w:name="id08Chapter4ServiceDesignProcessesID0EOB"/>
      <w:bookmarkEnd w:id="388"/>
      <w:bookmarkEnd w:id="389"/>
      <w:bookmarkEnd w:id="390"/>
      <w:bookmarkEnd w:id="391"/>
      <w:r>
        <w:rPr>
          <w:rFonts w:ascii="Arial" w:eastAsia="Times New Roman" w:hAnsi="Arial" w:cs="Arial"/>
          <w:noProof/>
          <w:color w:val="000000"/>
          <w:sz w:val="24"/>
          <w:szCs w:val="24"/>
        </w:rPr>
        <w:lastRenderedPageBreak/>
        <w:drawing>
          <wp:inline distT="0" distB="0" distL="0" distR="0">
            <wp:extent cx="9000490" cy="6673850"/>
            <wp:effectExtent l="19050" t="0" r="0" b="0"/>
            <wp:docPr id="100" name="IMG_3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 descr="Click to collapse"/>
                    <pic:cNvPicPr>
                      <a:picLocks noChangeAspect="1" noChangeArrowheads="1"/>
                    </pic:cNvPicPr>
                  </pic:nvPicPr>
                  <pic:blipFill>
                    <a:blip r:embed="rId96" cstate="print"/>
                    <a:srcRect/>
                    <a:stretch>
                      <a:fillRect/>
                    </a:stretch>
                  </pic:blipFill>
                  <pic:spPr bwMode="auto">
                    <a:xfrm>
                      <a:off x="0" y="0"/>
                      <a:ext cx="9000490" cy="6673850"/>
                    </a:xfrm>
                    <a:prstGeom prst="rect">
                      <a:avLst/>
                    </a:prstGeom>
                    <a:noFill/>
                    <a:ln w="9525">
                      <a:noFill/>
                      <a:miter lim="800000"/>
                      <a:headEnd/>
                      <a:tailEnd/>
                    </a:ln>
                  </pic:spPr>
                </pic:pic>
              </a:graphicData>
            </a:graphic>
          </wp:inline>
        </w:drawing>
      </w:r>
      <w:bookmarkStart w:id="392" w:name="IMG_32"/>
      <w:bookmarkEnd w:id="392"/>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4.4: </w:t>
      </w:r>
      <w:r w:rsidRPr="000C5DC6">
        <w:rPr>
          <w:rFonts w:ascii="Arial" w:eastAsia="Times New Roman" w:hAnsi="Arial" w:cs="Arial"/>
          <w:color w:val="000000"/>
          <w:sz w:val="24"/>
          <w:szCs w:val="24"/>
        </w:rPr>
        <w:t>A two-view service catalogue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Figure 4.5 shows a service catalogue with three views:</w:t>
      </w:r>
    </w:p>
    <w:p w:rsidR="000C5DC6" w:rsidRPr="000C5DC6" w:rsidRDefault="000C5DC6" w:rsidP="000C5DC6">
      <w:pPr>
        <w:numPr>
          <w:ilvl w:val="0"/>
          <w:numId w:val="10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Wholesale customer view</w:t>
      </w:r>
      <w:r w:rsidRPr="000C5DC6">
        <w:rPr>
          <w:rFonts w:ascii="Arial" w:eastAsia="Times New Roman" w:hAnsi="Arial" w:cs="Arial"/>
          <w:color w:val="000000"/>
          <w:sz w:val="24"/>
          <w:szCs w:val="24"/>
        </w:rPr>
        <w:t> This contains details of all the IT services delivered to wholesale customers (customer-facing services), together with relationships to the customers they support.</w:t>
      </w:r>
    </w:p>
    <w:p w:rsidR="000C5DC6" w:rsidRPr="000C5DC6" w:rsidRDefault="000C5DC6" w:rsidP="000C5DC6">
      <w:pPr>
        <w:numPr>
          <w:ilvl w:val="0"/>
          <w:numId w:val="10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lastRenderedPageBreak/>
        <w:t>Retail customer view</w:t>
      </w:r>
      <w:r w:rsidRPr="000C5DC6">
        <w:rPr>
          <w:rFonts w:ascii="Arial" w:eastAsia="Times New Roman" w:hAnsi="Arial" w:cs="Arial"/>
          <w:color w:val="000000"/>
          <w:sz w:val="24"/>
          <w:szCs w:val="24"/>
        </w:rPr>
        <w:t> This contains details of all the IT services delivered to retail customers (customer-facing services), together with relationships to the customers they support.</w:t>
      </w:r>
    </w:p>
    <w:p w:rsidR="000C5DC6" w:rsidRPr="000C5DC6" w:rsidRDefault="000C5DC6" w:rsidP="000C5DC6">
      <w:pPr>
        <w:numPr>
          <w:ilvl w:val="0"/>
          <w:numId w:val="10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Supporting services view</w:t>
      </w:r>
      <w:r w:rsidRPr="000C5DC6">
        <w:rPr>
          <w:rFonts w:ascii="Arial" w:eastAsia="Times New Roman" w:hAnsi="Arial" w:cs="Arial"/>
          <w:color w:val="000000"/>
          <w:sz w:val="24"/>
          <w:szCs w:val="24"/>
        </w:rPr>
        <w:t> This contains details of all the supporting IT services, together with relationships to the customer-facing services they underpin and the components, CIs and other supporting services necessary to support the provision of the service to the customers.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Note in this example how customer-facing service C appears in both the wholesale view and the retail view. It is also possible that the different views might reflect hierarchical relationships beyond one level of customer and one level of supporting service. Services are also likely to be packaged and then service packages will be shown in the appropriate service catalogue view(s).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customer-facing service catalogue view facilitates the development of a much more proactive or even pre-emptive service level management (SLM) process and supports close business alignment with clearly defined relationships between services and SLAs. The supporting service catalogue view is extremely beneficial when constructing the relationship between services, SLAs, operational level agreements (OLAs) and other underpinning agreements and components, as it will identify the technology required to support a service and the support group(s) that support the components. The combination of all views is invaluable for quickly assessing the impact of incidents and changes on the business.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393" w:name="287"/>
      <w:bookmarkStart w:id="394" w:name="IDX-103"/>
      <w:bookmarkStart w:id="395" w:name="288"/>
      <w:bookmarkStart w:id="396" w:name="id08Chapter4ServiceDesignProcessesID0ECF"/>
      <w:bookmarkEnd w:id="393"/>
      <w:bookmarkEnd w:id="394"/>
      <w:bookmarkEnd w:id="395"/>
      <w:bookmarkEnd w:id="396"/>
      <w:r>
        <w:rPr>
          <w:rFonts w:ascii="Arial" w:eastAsia="Times New Roman" w:hAnsi="Arial" w:cs="Arial"/>
          <w:noProof/>
          <w:color w:val="000000"/>
          <w:sz w:val="24"/>
          <w:szCs w:val="24"/>
        </w:rPr>
        <w:lastRenderedPageBreak/>
        <w:drawing>
          <wp:inline distT="0" distB="0" distL="0" distR="0">
            <wp:extent cx="9089390" cy="6735445"/>
            <wp:effectExtent l="19050" t="0" r="0" b="0"/>
            <wp:docPr id="101" name="IMG_3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 descr="Click to collapse"/>
                    <pic:cNvPicPr>
                      <a:picLocks noChangeAspect="1" noChangeArrowheads="1"/>
                    </pic:cNvPicPr>
                  </pic:nvPicPr>
                  <pic:blipFill>
                    <a:blip r:embed="rId97" cstate="print"/>
                    <a:srcRect/>
                    <a:stretch>
                      <a:fillRect/>
                    </a:stretch>
                  </pic:blipFill>
                  <pic:spPr bwMode="auto">
                    <a:xfrm>
                      <a:off x="0" y="0"/>
                      <a:ext cx="9089390" cy="6735445"/>
                    </a:xfrm>
                    <a:prstGeom prst="rect">
                      <a:avLst/>
                    </a:prstGeom>
                    <a:noFill/>
                    <a:ln w="9525">
                      <a:noFill/>
                      <a:miter lim="800000"/>
                      <a:headEnd/>
                      <a:tailEnd/>
                    </a:ln>
                  </pic:spPr>
                </pic:pic>
              </a:graphicData>
            </a:graphic>
          </wp:inline>
        </w:drawing>
      </w:r>
      <w:bookmarkStart w:id="397" w:name="IMG_33"/>
      <w:bookmarkEnd w:id="397"/>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4.5: </w:t>
      </w:r>
      <w:r w:rsidRPr="000C5DC6">
        <w:rPr>
          <w:rFonts w:ascii="Arial" w:eastAsia="Times New Roman" w:hAnsi="Arial" w:cs="Arial"/>
          <w:color w:val="000000"/>
          <w:sz w:val="24"/>
          <w:szCs w:val="24"/>
        </w:rPr>
        <w:t>A three-view service catalogue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There is no single correct way to structure and deploy a service catalogue. Each service provider organization will consider its goals, objectives and uses for the service catalogue and create a structure that will meet its current and evolving needs appropriately.</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398" w:name="289"/>
      <w:bookmarkStart w:id="399" w:name="N7499"/>
      <w:bookmarkStart w:id="400" w:name="_Toc360102854"/>
      <w:bookmarkEnd w:id="398"/>
      <w:bookmarkEnd w:id="399"/>
      <w:r w:rsidRPr="000C5DC6">
        <w:rPr>
          <w:rFonts w:ascii="Arial" w:eastAsia="Times New Roman" w:hAnsi="Arial" w:cs="Arial"/>
          <w:b/>
          <w:bCs/>
          <w:color w:val="800000"/>
          <w:sz w:val="27"/>
          <w:szCs w:val="27"/>
        </w:rPr>
        <w:lastRenderedPageBreak/>
        <w:t>4.2.5 Process activities, methods and techniques</w:t>
      </w:r>
      <w:bookmarkEnd w:id="400"/>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key activities within the service catalogue management process should include:</w:t>
      </w:r>
    </w:p>
    <w:p w:rsidR="000C5DC6" w:rsidRPr="000C5DC6" w:rsidRDefault="000C5DC6" w:rsidP="000C5DC6">
      <w:pPr>
        <w:numPr>
          <w:ilvl w:val="0"/>
          <w:numId w:val="10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Agreeing and documenting a service definition and description for each service with all relevant parties</w:t>
      </w:r>
    </w:p>
    <w:p w:rsidR="000C5DC6" w:rsidRPr="000C5DC6" w:rsidRDefault="000C5DC6" w:rsidP="000C5DC6">
      <w:pPr>
        <w:numPr>
          <w:ilvl w:val="0"/>
          <w:numId w:val="10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Interfacing with service portfolio management to agree the contents of the service portfolio and service catalogue</w:t>
      </w:r>
    </w:p>
    <w:p w:rsidR="000C5DC6" w:rsidRPr="000C5DC6" w:rsidRDefault="000C5DC6" w:rsidP="000C5DC6">
      <w:pPr>
        <w:numPr>
          <w:ilvl w:val="0"/>
          <w:numId w:val="10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Producing and maintaining an accurate service catalogue and its contents, in conjunction with the overall service portfolio</w:t>
      </w:r>
    </w:p>
    <w:p w:rsidR="000C5DC6" w:rsidRPr="000C5DC6" w:rsidRDefault="000C5DC6" w:rsidP="000C5DC6">
      <w:pPr>
        <w:numPr>
          <w:ilvl w:val="0"/>
          <w:numId w:val="10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Interfacing with the business and ITSCM on the dependencies of business units and their business processes with the customer-facing IT services contained within the service catalogue</w:t>
      </w:r>
    </w:p>
    <w:p w:rsidR="000C5DC6" w:rsidRPr="000C5DC6" w:rsidRDefault="000C5DC6" w:rsidP="000C5DC6">
      <w:pPr>
        <w:numPr>
          <w:ilvl w:val="0"/>
          <w:numId w:val="10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Interfacing with support teams, suppliers and service asset and configuration management on interfaces and dependencies between IT services and the supporting services, components and CIs contained within the service catalogue</w:t>
      </w:r>
    </w:p>
    <w:p w:rsidR="000C5DC6" w:rsidRPr="000C5DC6" w:rsidRDefault="000C5DC6" w:rsidP="000C5DC6">
      <w:pPr>
        <w:numPr>
          <w:ilvl w:val="0"/>
          <w:numId w:val="10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Interfacing with business relationship management and SLM to ensure that the information is aligned to the business and business process.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401" w:name="290"/>
      <w:bookmarkStart w:id="402" w:name="N7525"/>
      <w:bookmarkStart w:id="403" w:name="_Toc360102855"/>
      <w:bookmarkEnd w:id="401"/>
      <w:bookmarkEnd w:id="402"/>
      <w:r w:rsidRPr="000C5DC6">
        <w:rPr>
          <w:rFonts w:ascii="Arial" w:eastAsia="Times New Roman" w:hAnsi="Arial" w:cs="Arial"/>
          <w:b/>
          <w:bCs/>
          <w:color w:val="800000"/>
          <w:sz w:val="27"/>
          <w:szCs w:val="27"/>
        </w:rPr>
        <w:t>4.2.6 Triggers, inputs, outputs and interfaces</w:t>
      </w:r>
      <w:bookmarkEnd w:id="403"/>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04" w:name="291"/>
      <w:bookmarkStart w:id="405" w:name="N7528"/>
      <w:bookmarkEnd w:id="404"/>
      <w:bookmarkEnd w:id="405"/>
      <w:r w:rsidRPr="000C5DC6">
        <w:rPr>
          <w:rFonts w:ascii="Arial" w:eastAsia="Times New Roman" w:hAnsi="Arial" w:cs="Arial"/>
          <w:b/>
          <w:bCs/>
          <w:i/>
          <w:iCs/>
          <w:color w:val="010100"/>
          <w:sz w:val="24"/>
          <w:szCs w:val="24"/>
        </w:rPr>
        <w:t>4.2.6.1 Triggers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triggers for the service catalogue management process are changes in the business requirements and services, and therefore one of the main triggers is RFCs and the change management process. This will include new services, changes to existing services or services being retired.</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06" w:name="292"/>
      <w:bookmarkStart w:id="407" w:name="IDX-104"/>
      <w:bookmarkStart w:id="408" w:name="293"/>
      <w:bookmarkStart w:id="409" w:name="N7538"/>
      <w:bookmarkEnd w:id="406"/>
      <w:bookmarkEnd w:id="407"/>
      <w:bookmarkEnd w:id="408"/>
      <w:bookmarkEnd w:id="409"/>
      <w:r w:rsidRPr="000C5DC6">
        <w:rPr>
          <w:rFonts w:ascii="Arial" w:eastAsia="Times New Roman" w:hAnsi="Arial" w:cs="Arial"/>
          <w:b/>
          <w:bCs/>
          <w:i/>
          <w:iCs/>
          <w:color w:val="010100"/>
          <w:sz w:val="24"/>
          <w:szCs w:val="24"/>
        </w:rPr>
        <w:t>4.2.6.2 Inputs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number of sources of information are relevant to the service catalogue management process. These include:</w:t>
      </w:r>
    </w:p>
    <w:p w:rsidR="000C5DC6" w:rsidRPr="000C5DC6" w:rsidRDefault="000C5DC6" w:rsidP="000C5DC6">
      <w:pPr>
        <w:numPr>
          <w:ilvl w:val="0"/>
          <w:numId w:val="10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Business information from the organization’s business and IT strategy, plans and financial plans, and information on their current and future requirements from the service portfolio</w:t>
      </w:r>
    </w:p>
    <w:p w:rsidR="000C5DC6" w:rsidRPr="000C5DC6" w:rsidRDefault="000C5DC6" w:rsidP="000C5DC6">
      <w:pPr>
        <w:numPr>
          <w:ilvl w:val="0"/>
          <w:numId w:val="10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BIA, providing information on the impact, priority and risk associated with each service or changes to service requirements</w:t>
      </w:r>
    </w:p>
    <w:p w:rsidR="000C5DC6" w:rsidRPr="000C5DC6" w:rsidRDefault="000C5DC6" w:rsidP="000C5DC6">
      <w:pPr>
        <w:numPr>
          <w:ilvl w:val="0"/>
          <w:numId w:val="10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Business requirements: details of any agreed, new or changed business requirements from the service portfolio</w:t>
      </w:r>
    </w:p>
    <w:p w:rsidR="000C5DC6" w:rsidRPr="000C5DC6" w:rsidRDefault="000C5DC6" w:rsidP="000C5DC6">
      <w:pPr>
        <w:numPr>
          <w:ilvl w:val="0"/>
          <w:numId w:val="10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portfolio and all related data and documents</w:t>
      </w:r>
    </w:p>
    <w:p w:rsidR="000C5DC6" w:rsidRPr="000C5DC6" w:rsidRDefault="000C5DC6" w:rsidP="000C5DC6">
      <w:pPr>
        <w:numPr>
          <w:ilvl w:val="0"/>
          <w:numId w:val="10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CMS</w:t>
      </w:r>
    </w:p>
    <w:p w:rsidR="000C5DC6" w:rsidRPr="000C5DC6" w:rsidRDefault="000C5DC6" w:rsidP="000C5DC6">
      <w:pPr>
        <w:numPr>
          <w:ilvl w:val="0"/>
          <w:numId w:val="10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RFCs</w:t>
      </w:r>
    </w:p>
    <w:p w:rsidR="000C5DC6" w:rsidRPr="000C5DC6" w:rsidRDefault="000C5DC6" w:rsidP="000C5DC6">
      <w:pPr>
        <w:numPr>
          <w:ilvl w:val="0"/>
          <w:numId w:val="10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Feedback from all other processes.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10" w:name="294"/>
      <w:bookmarkStart w:id="411" w:name="N7568"/>
      <w:bookmarkEnd w:id="410"/>
      <w:bookmarkEnd w:id="411"/>
      <w:r w:rsidRPr="000C5DC6">
        <w:rPr>
          <w:rFonts w:ascii="Arial" w:eastAsia="Times New Roman" w:hAnsi="Arial" w:cs="Arial"/>
          <w:b/>
          <w:bCs/>
          <w:i/>
          <w:iCs/>
          <w:color w:val="010100"/>
          <w:sz w:val="24"/>
          <w:szCs w:val="24"/>
        </w:rPr>
        <w:t>4.2.6.3 Outputs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process outputs of the service catalogue management process are:</w:t>
      </w:r>
    </w:p>
    <w:p w:rsidR="000C5DC6" w:rsidRPr="000C5DC6" w:rsidRDefault="000C5DC6" w:rsidP="000C5DC6">
      <w:pPr>
        <w:numPr>
          <w:ilvl w:val="0"/>
          <w:numId w:val="10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documentation and agreement of a ‘definition of the service’</w:t>
      </w:r>
    </w:p>
    <w:p w:rsidR="000C5DC6" w:rsidRPr="000C5DC6" w:rsidRDefault="000C5DC6" w:rsidP="000C5DC6">
      <w:pPr>
        <w:numPr>
          <w:ilvl w:val="0"/>
          <w:numId w:val="10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Updates to the service portfolio: should contain the current status of all services and requirements for services</w:t>
      </w:r>
    </w:p>
    <w:p w:rsidR="000C5DC6" w:rsidRPr="000C5DC6" w:rsidRDefault="000C5DC6" w:rsidP="000C5DC6">
      <w:pPr>
        <w:numPr>
          <w:ilvl w:val="0"/>
          <w:numId w:val="10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Updates to RFCs</w:t>
      </w:r>
    </w:p>
    <w:p w:rsidR="000C5DC6" w:rsidRPr="000C5DC6" w:rsidRDefault="000C5DC6" w:rsidP="000C5DC6">
      <w:pPr>
        <w:numPr>
          <w:ilvl w:val="0"/>
          <w:numId w:val="10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The service catalogue: should contain the details and the current status of every live service provided by the service provider or service being transitioned into the live environment, together with the interfaces and dependencies.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12" w:name="295"/>
      <w:bookmarkStart w:id="413" w:name="N7589"/>
      <w:bookmarkEnd w:id="412"/>
      <w:bookmarkEnd w:id="413"/>
      <w:r w:rsidRPr="000C5DC6">
        <w:rPr>
          <w:rFonts w:ascii="Arial" w:eastAsia="Times New Roman" w:hAnsi="Arial" w:cs="Arial"/>
          <w:b/>
          <w:bCs/>
          <w:i/>
          <w:iCs/>
          <w:color w:val="010100"/>
          <w:sz w:val="24"/>
          <w:szCs w:val="24"/>
        </w:rPr>
        <w:t>4.2.6.4 Interfaces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Every service provider process uses the service catalogue, so it could be said that the service catalogue management process interfaces with all processes, but some of the most prominent interfaces include:</w:t>
      </w:r>
    </w:p>
    <w:p w:rsidR="000C5DC6" w:rsidRPr="000C5DC6" w:rsidRDefault="000C5DC6" w:rsidP="000C5DC6">
      <w:pPr>
        <w:numPr>
          <w:ilvl w:val="0"/>
          <w:numId w:val="10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portfolio management</w:t>
      </w:r>
      <w:r w:rsidRPr="000C5DC6">
        <w:rPr>
          <w:rFonts w:ascii="Arial" w:eastAsia="Times New Roman" w:hAnsi="Arial" w:cs="Arial"/>
          <w:color w:val="000000"/>
          <w:sz w:val="24"/>
          <w:szCs w:val="24"/>
        </w:rPr>
        <w:t> </w:t>
      </w:r>
      <w:proofErr w:type="gramStart"/>
      <w:r w:rsidRPr="000C5DC6">
        <w:rPr>
          <w:rFonts w:ascii="Arial" w:eastAsia="Times New Roman" w:hAnsi="Arial" w:cs="Arial"/>
          <w:color w:val="000000"/>
          <w:sz w:val="24"/>
          <w:szCs w:val="24"/>
        </w:rPr>
        <w:t>This process determines which services will be chartered and therefore move</w:t>
      </w:r>
      <w:proofErr w:type="gramEnd"/>
      <w:r w:rsidRPr="000C5DC6">
        <w:rPr>
          <w:rFonts w:ascii="Arial" w:eastAsia="Times New Roman" w:hAnsi="Arial" w:cs="Arial"/>
          <w:color w:val="000000"/>
          <w:sz w:val="24"/>
          <w:szCs w:val="24"/>
        </w:rPr>
        <w:t xml:space="preserve"> forward for eventual inclusion in the service catalogue, as well as defining critical information regarding each service or potential service, including any agreed service packages and service options.</w:t>
      </w:r>
    </w:p>
    <w:p w:rsidR="000C5DC6" w:rsidRPr="000C5DC6" w:rsidRDefault="000C5DC6" w:rsidP="000C5DC6">
      <w:pPr>
        <w:numPr>
          <w:ilvl w:val="0"/>
          <w:numId w:val="10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Business relationship management</w:t>
      </w:r>
      <w:r w:rsidRPr="000C5DC6">
        <w:rPr>
          <w:rFonts w:ascii="Arial" w:eastAsia="Times New Roman" w:hAnsi="Arial" w:cs="Arial"/>
          <w:color w:val="000000"/>
          <w:sz w:val="24"/>
          <w:szCs w:val="24"/>
        </w:rPr>
        <w:t> This process ensures that the relationship between the service and the customer(s) who require it is clearly defined in terms of how the service supports the customer(s) needs.</w:t>
      </w:r>
    </w:p>
    <w:p w:rsidR="000C5DC6" w:rsidRPr="000C5DC6" w:rsidRDefault="000C5DC6" w:rsidP="000C5DC6">
      <w:pPr>
        <w:numPr>
          <w:ilvl w:val="0"/>
          <w:numId w:val="10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asset and configuration management </w:t>
      </w:r>
      <w:r w:rsidRPr="000C5DC6">
        <w:rPr>
          <w:rFonts w:ascii="Arial" w:eastAsia="Times New Roman" w:hAnsi="Arial" w:cs="Arial"/>
          <w:color w:val="000000"/>
          <w:sz w:val="24"/>
          <w:szCs w:val="24"/>
        </w:rPr>
        <w:t>This process works collaboratively with service catalogue management to ensure that information in the CMS and information in the service catalogue are appropriately linked together to provide a consistent, accurate and comprehensive view of the interfaces and dependencies between services, customers, business processes and service assets, and CIs.</w:t>
      </w:r>
    </w:p>
    <w:p w:rsidR="000C5DC6" w:rsidRPr="000C5DC6" w:rsidRDefault="000C5DC6" w:rsidP="000C5DC6">
      <w:pPr>
        <w:numPr>
          <w:ilvl w:val="0"/>
          <w:numId w:val="10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SLM</w:t>
      </w:r>
      <w:r w:rsidRPr="000C5DC6">
        <w:rPr>
          <w:rFonts w:ascii="Arial" w:eastAsia="Times New Roman" w:hAnsi="Arial" w:cs="Arial"/>
          <w:color w:val="000000"/>
          <w:sz w:val="24"/>
          <w:szCs w:val="24"/>
        </w:rPr>
        <w:t> This process negotiates specific levels of service warranty to be delivered which will be reflected in the service catalogue.</w:t>
      </w:r>
    </w:p>
    <w:p w:rsidR="000C5DC6" w:rsidRPr="000C5DC6" w:rsidRDefault="000C5DC6" w:rsidP="000C5DC6">
      <w:pPr>
        <w:numPr>
          <w:ilvl w:val="0"/>
          <w:numId w:val="10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Demand management</w:t>
      </w:r>
      <w:r w:rsidRPr="000C5DC6">
        <w:rPr>
          <w:rFonts w:ascii="Arial" w:eastAsia="Times New Roman" w:hAnsi="Arial" w:cs="Arial"/>
          <w:color w:val="000000"/>
          <w:sz w:val="24"/>
          <w:szCs w:val="24"/>
        </w:rPr>
        <w:t> In conjunction with service portfolio management, this process determines how services will be composed into service packages for provisioning and assists service catalogue management in ensuring that these packages are appropriately represented in the service catalogue.</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414" w:name="296"/>
      <w:bookmarkStart w:id="415" w:name="N7629"/>
      <w:bookmarkStart w:id="416" w:name="_Toc360102856"/>
      <w:bookmarkEnd w:id="414"/>
      <w:bookmarkEnd w:id="415"/>
      <w:r w:rsidRPr="000C5DC6">
        <w:rPr>
          <w:rFonts w:ascii="Arial" w:eastAsia="Times New Roman" w:hAnsi="Arial" w:cs="Arial"/>
          <w:b/>
          <w:bCs/>
          <w:color w:val="800000"/>
          <w:sz w:val="27"/>
          <w:szCs w:val="27"/>
        </w:rPr>
        <w:t>4.2.7 Information management</w:t>
      </w:r>
      <w:bookmarkEnd w:id="416"/>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key information within the service catalogue management process is that which is contained within the service catalogue. The main input for this information comes from the service portfolio and the business via either the business relationship management or SLM processes. This information needs to be verified for accuracy before being recorded within the service catalogue. The information and the service catalogue itself need to be maintained using the change management process.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There are many different approaches to managing service catalogue information including:</w:t>
      </w:r>
    </w:p>
    <w:p w:rsidR="000C5DC6" w:rsidRPr="000C5DC6" w:rsidRDefault="000C5DC6" w:rsidP="000C5DC6">
      <w:pPr>
        <w:numPr>
          <w:ilvl w:val="0"/>
          <w:numId w:val="10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Intranet solutions built by the service provider organization leveraging technology already in place</w:t>
      </w:r>
    </w:p>
    <w:p w:rsidR="000C5DC6" w:rsidRPr="000C5DC6" w:rsidRDefault="000C5DC6" w:rsidP="000C5DC6">
      <w:pPr>
        <w:numPr>
          <w:ilvl w:val="0"/>
          <w:numId w:val="10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Commercially available solutions designed for service catalogue management</w:t>
      </w:r>
    </w:p>
    <w:p w:rsidR="000C5DC6" w:rsidRPr="000C5DC6" w:rsidRDefault="000C5DC6" w:rsidP="000C5DC6">
      <w:pPr>
        <w:numPr>
          <w:ilvl w:val="0"/>
          <w:numId w:val="10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Solutions that are part of a more comprehensive service management suite.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417" w:name="297"/>
      <w:bookmarkStart w:id="418" w:name="IDX-105"/>
      <w:bookmarkEnd w:id="417"/>
      <w:bookmarkEnd w:id="418"/>
      <w:r w:rsidRPr="000C5DC6">
        <w:rPr>
          <w:rFonts w:ascii="Arial" w:eastAsia="Times New Roman" w:hAnsi="Arial" w:cs="Arial"/>
          <w:color w:val="000000"/>
          <w:sz w:val="24"/>
          <w:szCs w:val="24"/>
        </w:rPr>
        <w:t xml:space="preserve">The service catalogue data may be held in a single repository, or multiple repositories. Some service providers may maintain the data that supports different views of the service catalogue in different locations or toolsets. For example, detailed data for </w:t>
      </w:r>
      <w:r w:rsidRPr="000C5DC6">
        <w:rPr>
          <w:rFonts w:ascii="Arial" w:eastAsia="Times New Roman" w:hAnsi="Arial" w:cs="Arial"/>
          <w:color w:val="000000"/>
          <w:sz w:val="24"/>
          <w:szCs w:val="24"/>
        </w:rPr>
        <w:lastRenderedPageBreak/>
        <w:t>supporting services may be stored in the CMS and presented via the same interface used to access other service asset and configuration data, while data on customer-facing services may be in a browser-based application and presented to customers via the corporate intranet.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When constructing different views of the service catalogue, the service provider should consider which services (rows of data) and which data elements or fields (columns of data) should be included in each view. For example, while details of relationships of supporting services may be important to include in a view intended for staff members of the service provider, these details are typically of no interest to customers and would be excluded from a customer-facing view.</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Integration with the service portfolio is critical here, as is the ability to access other closely related functionality, such as customers being able to view their service level agreement monitoring reports or to access a self-help portal for service requests. Some commercially available ‘service catalogue’ tools are maturing to offer management of the full service portfolio, from proposal through to retirement.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Each organization should consider carefully what solution will best serve its current and future needs. It is important, however, not to confuse the toolset used to present the service catalogue with the catalogue itself. An organization with a paper catalogue and an organization with a robust technical solution both still have a service catalogue.</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419" w:name="298"/>
      <w:bookmarkStart w:id="420" w:name="N7659"/>
      <w:bookmarkStart w:id="421" w:name="_Toc360102857"/>
      <w:bookmarkEnd w:id="419"/>
      <w:bookmarkEnd w:id="420"/>
      <w:r w:rsidRPr="000C5DC6">
        <w:rPr>
          <w:rFonts w:ascii="Arial" w:eastAsia="Times New Roman" w:hAnsi="Arial" w:cs="Arial"/>
          <w:b/>
          <w:bCs/>
          <w:color w:val="800000"/>
          <w:sz w:val="27"/>
          <w:szCs w:val="27"/>
        </w:rPr>
        <w:t>4.2.8 Critical success factors and key performance indicators</w:t>
      </w:r>
      <w:bookmarkEnd w:id="421"/>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following list includes some sample CSFs for service catalogue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 Thus we have:</w:t>
      </w:r>
    </w:p>
    <w:p w:rsidR="000C5DC6" w:rsidRPr="000C5DC6" w:rsidRDefault="000C5DC6" w:rsidP="000C5DC6">
      <w:pPr>
        <w:numPr>
          <w:ilvl w:val="0"/>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An accurate service catalogue</w:t>
      </w:r>
    </w:p>
    <w:p w:rsidR="000C5DC6" w:rsidRPr="000C5DC6" w:rsidRDefault="000C5DC6" w:rsidP="000C5DC6">
      <w:pPr>
        <w:numPr>
          <w:ilvl w:val="1"/>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Increase in the number of services recorded and managed within the service catalogue as a percentage of those being delivered and transitioned in the live environment</w:t>
      </w:r>
    </w:p>
    <w:p w:rsidR="000C5DC6" w:rsidRPr="000C5DC6" w:rsidRDefault="000C5DC6" w:rsidP="000C5DC6">
      <w:pPr>
        <w:numPr>
          <w:ilvl w:val="1"/>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the number of variances detected between the information contained within the service catalogue and the ‘real-world’ situation</w:t>
      </w:r>
    </w:p>
    <w:p w:rsidR="000C5DC6" w:rsidRPr="000C5DC6" w:rsidRDefault="000C5DC6" w:rsidP="000C5DC6">
      <w:pPr>
        <w:numPr>
          <w:ilvl w:val="0"/>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Business users’ awareness of the services being provided</w:t>
      </w:r>
    </w:p>
    <w:p w:rsidR="000C5DC6" w:rsidRPr="000C5DC6" w:rsidRDefault="000C5DC6" w:rsidP="000C5DC6">
      <w:pPr>
        <w:numPr>
          <w:ilvl w:val="1"/>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completeness of the customer-facing views of the service catalogue against operational services</w:t>
      </w:r>
    </w:p>
    <w:p w:rsidR="000C5DC6" w:rsidRPr="000C5DC6" w:rsidRDefault="000C5DC6" w:rsidP="000C5DC6">
      <w:pPr>
        <w:numPr>
          <w:ilvl w:val="1"/>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business user survey responses showing knowledge of services listed in service catalogue</w:t>
      </w:r>
    </w:p>
    <w:p w:rsidR="000C5DC6" w:rsidRPr="000C5DC6" w:rsidRDefault="000C5DC6" w:rsidP="000C5DC6">
      <w:pPr>
        <w:numPr>
          <w:ilvl w:val="1"/>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Increase in measured business user access to intranet-based service catalogue</w:t>
      </w:r>
    </w:p>
    <w:p w:rsidR="000C5DC6" w:rsidRPr="000C5DC6" w:rsidRDefault="000C5DC6" w:rsidP="000C5DC6">
      <w:pPr>
        <w:numPr>
          <w:ilvl w:val="0"/>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lastRenderedPageBreak/>
        <w:t>CSF</w:t>
      </w:r>
      <w:r w:rsidRPr="000C5DC6">
        <w:rPr>
          <w:rFonts w:ascii="Arial" w:eastAsia="Times New Roman" w:hAnsi="Arial" w:cs="Arial"/>
          <w:color w:val="000000"/>
          <w:sz w:val="24"/>
          <w:szCs w:val="24"/>
        </w:rPr>
        <w:t> IT staff awareness of the technology supporting the services</w:t>
      </w:r>
    </w:p>
    <w:p w:rsidR="000C5DC6" w:rsidRPr="000C5DC6" w:rsidRDefault="000C5DC6" w:rsidP="000C5DC6">
      <w:pPr>
        <w:numPr>
          <w:ilvl w:val="1"/>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completeness of supporting services against the IT components that make up those services</w:t>
      </w:r>
    </w:p>
    <w:p w:rsidR="000C5DC6" w:rsidRPr="000C5DC6" w:rsidRDefault="000C5DC6" w:rsidP="000C5DC6">
      <w:pPr>
        <w:numPr>
          <w:ilvl w:val="1"/>
          <w:numId w:val="10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Increase in service desk and other IT staff having access to information to support all live services, measured by the percentage of incidents with the appropriate service- related information.</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422" w:name="299"/>
      <w:bookmarkStart w:id="423" w:name="N7733"/>
      <w:bookmarkStart w:id="424" w:name="_Toc360102858"/>
      <w:bookmarkEnd w:id="422"/>
      <w:bookmarkEnd w:id="423"/>
      <w:r w:rsidRPr="000C5DC6">
        <w:rPr>
          <w:rFonts w:ascii="Arial" w:eastAsia="Times New Roman" w:hAnsi="Arial" w:cs="Arial"/>
          <w:b/>
          <w:bCs/>
          <w:color w:val="800000"/>
          <w:sz w:val="27"/>
          <w:szCs w:val="27"/>
        </w:rPr>
        <w:t>4.2.9 Challenges and risks</w:t>
      </w:r>
      <w:bookmarkEnd w:id="424"/>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25" w:name="300"/>
      <w:bookmarkStart w:id="426" w:name="N7736"/>
      <w:bookmarkEnd w:id="425"/>
      <w:bookmarkEnd w:id="426"/>
      <w:r w:rsidRPr="000C5DC6">
        <w:rPr>
          <w:rFonts w:ascii="Arial" w:eastAsia="Times New Roman" w:hAnsi="Arial" w:cs="Arial"/>
          <w:b/>
          <w:bCs/>
          <w:i/>
          <w:iCs/>
          <w:color w:val="010100"/>
          <w:sz w:val="24"/>
          <w:szCs w:val="24"/>
        </w:rPr>
        <w:t>4.2.9.1 Challenges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major challenge facing service catalogue management is that of maintaining an accurate service catalogue as part of a service portfolio, incorporating all catalogue views as part of an overall CMS and SKMS. One approach may be to develop stand-alone spreadsheets or databases before trying to integrate the service catalogue and service portfolio within the CMS or SKMS. In order to achieve this, the culture of the organization needs to accept that the catalogue and portfolio are essential sources of information that everyone within the IT organization needs to use and help maintain. This will often assist in the standardization of the service catalogue and the service portfolio and enable an improvement in cost performance through economies of scale.</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27" w:name="301"/>
      <w:bookmarkStart w:id="428" w:name="IDX-106"/>
      <w:bookmarkStart w:id="429" w:name="302"/>
      <w:bookmarkStart w:id="430" w:name="N7746"/>
      <w:bookmarkEnd w:id="427"/>
      <w:bookmarkEnd w:id="428"/>
      <w:bookmarkEnd w:id="429"/>
      <w:bookmarkEnd w:id="430"/>
      <w:r w:rsidRPr="000C5DC6">
        <w:rPr>
          <w:rFonts w:ascii="Arial" w:eastAsia="Times New Roman" w:hAnsi="Arial" w:cs="Arial"/>
          <w:b/>
          <w:bCs/>
          <w:i/>
          <w:iCs/>
          <w:color w:val="010100"/>
          <w:sz w:val="24"/>
          <w:szCs w:val="24"/>
        </w:rPr>
        <w:t>4.2.9.2 Risks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risks associated with the provision of an accurate service catalogue are:</w:t>
      </w:r>
    </w:p>
    <w:p w:rsidR="000C5DC6" w:rsidRPr="000C5DC6" w:rsidRDefault="000C5DC6" w:rsidP="000C5DC6">
      <w:pPr>
        <w:numPr>
          <w:ilvl w:val="0"/>
          <w:numId w:val="10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Inaccuracy of the data in the catalogue and it not being under rigorous change control</w:t>
      </w:r>
    </w:p>
    <w:p w:rsidR="000C5DC6" w:rsidRPr="000C5DC6" w:rsidRDefault="000C5DC6" w:rsidP="000C5DC6">
      <w:pPr>
        <w:numPr>
          <w:ilvl w:val="0"/>
          <w:numId w:val="10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Poor acceptance of the service catalogue and its usage in all operational processes. The more active the catalogue is, the more likely it is to be accurate in its content</w:t>
      </w:r>
    </w:p>
    <w:p w:rsidR="000C5DC6" w:rsidRPr="000C5DC6" w:rsidRDefault="000C5DC6" w:rsidP="000C5DC6">
      <w:pPr>
        <w:numPr>
          <w:ilvl w:val="0"/>
          <w:numId w:val="10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Inaccuracy of information received from the business, IT and the service portfolio, with regard to service information</w:t>
      </w:r>
    </w:p>
    <w:p w:rsidR="000C5DC6" w:rsidRPr="000C5DC6" w:rsidRDefault="000C5DC6" w:rsidP="000C5DC6">
      <w:pPr>
        <w:numPr>
          <w:ilvl w:val="0"/>
          <w:numId w:val="10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Insufficient tools and resources required to maintain the information</w:t>
      </w:r>
    </w:p>
    <w:p w:rsidR="000C5DC6" w:rsidRPr="000C5DC6" w:rsidRDefault="000C5DC6" w:rsidP="000C5DC6">
      <w:pPr>
        <w:numPr>
          <w:ilvl w:val="0"/>
          <w:numId w:val="10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Poor access to accurate change management information and processes</w:t>
      </w:r>
    </w:p>
    <w:p w:rsidR="000C5DC6" w:rsidRPr="000C5DC6" w:rsidRDefault="000C5DC6" w:rsidP="000C5DC6">
      <w:pPr>
        <w:numPr>
          <w:ilvl w:val="0"/>
          <w:numId w:val="10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Poor access to and support of appropriate and up-to-date CMS and SKMS for integration with the service catalogue</w:t>
      </w:r>
    </w:p>
    <w:p w:rsidR="000C5DC6" w:rsidRPr="000C5DC6" w:rsidRDefault="000C5DC6" w:rsidP="000C5DC6">
      <w:pPr>
        <w:numPr>
          <w:ilvl w:val="0"/>
          <w:numId w:val="10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Circumvention of the use of the service portfolio and service catalogue</w:t>
      </w:r>
    </w:p>
    <w:p w:rsidR="000C5DC6" w:rsidRPr="000C5DC6" w:rsidRDefault="000C5DC6" w:rsidP="000C5DC6">
      <w:pPr>
        <w:numPr>
          <w:ilvl w:val="0"/>
          <w:numId w:val="10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information is either too detailed to maintain accurately or at too high a level to be of any value. It should be consistent with the level of detail within the CMS and the SKMS.</w:t>
      </w:r>
    </w:p>
    <w:p w:rsidR="000C5DC6" w:rsidRPr="000C5DC6" w:rsidRDefault="000C5DC6" w:rsidP="000C5DC6">
      <w:pPr>
        <w:shd w:val="clear" w:color="auto" w:fill="FFFFFF"/>
        <w:spacing w:after="120" w:line="240" w:lineRule="auto"/>
        <w:outlineLvl w:val="1"/>
        <w:rPr>
          <w:rFonts w:ascii="Arial" w:eastAsia="Times New Roman" w:hAnsi="Arial" w:cs="Arial"/>
          <w:b/>
          <w:bCs/>
          <w:color w:val="000080"/>
          <w:sz w:val="27"/>
          <w:szCs w:val="27"/>
        </w:rPr>
      </w:pPr>
      <w:bookmarkStart w:id="431" w:name="_Toc360102859"/>
      <w:r w:rsidRPr="000C5DC6">
        <w:rPr>
          <w:rFonts w:ascii="Arial" w:eastAsia="Times New Roman" w:hAnsi="Arial" w:cs="Arial"/>
          <w:b/>
          <w:bCs/>
          <w:color w:val="000080"/>
          <w:sz w:val="27"/>
          <w:szCs w:val="27"/>
        </w:rPr>
        <w:t>4.3 SERVICE LEVEL MANAGEMENT</w:t>
      </w:r>
      <w:bookmarkEnd w:id="431"/>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SLM is a vital process for every IT service provider organization in that it is responsible for agreeing and documenting service level targets and responsibilities within SLAs and service level requirements (SLRs) for every service and related activity within IT. If these targets are appropriate and accurately reflect the requirements of the business, then the service delivered by the service providers will align with business requirements and meet the expectations of the customers and users in terms of service quality. If the targets are not aligned with business needs, then service provider activities and service levels will not be aligned with business expectations and problems will develop. The </w:t>
      </w:r>
      <w:r w:rsidRPr="000C5DC6">
        <w:rPr>
          <w:rFonts w:ascii="Arial" w:eastAsia="Times New Roman" w:hAnsi="Arial" w:cs="Arial"/>
          <w:color w:val="000000"/>
          <w:sz w:val="24"/>
          <w:szCs w:val="24"/>
        </w:rPr>
        <w:lastRenderedPageBreak/>
        <w:t>SLA is effectively a level of assurance or warranty with regard to the level of service quality delivered by the service provider for each of the services delivered to the business. The success of SLM is very dependent on the quality of the service portfolio and the service catalogue and their contents because they provide the necessary information on the services to be managed within the SLM process.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432" w:name="304"/>
      <w:bookmarkStart w:id="433" w:name="N7785"/>
      <w:bookmarkStart w:id="434" w:name="_Toc360102860"/>
      <w:bookmarkEnd w:id="432"/>
      <w:bookmarkEnd w:id="433"/>
      <w:r w:rsidRPr="000C5DC6">
        <w:rPr>
          <w:rFonts w:ascii="Arial" w:eastAsia="Times New Roman" w:hAnsi="Arial" w:cs="Arial"/>
          <w:b/>
          <w:bCs/>
          <w:color w:val="800000"/>
          <w:sz w:val="27"/>
          <w:szCs w:val="27"/>
        </w:rPr>
        <w:t>4.3.1 Purpose and objectives</w:t>
      </w:r>
      <w:bookmarkEnd w:id="434"/>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purpose of the SLM process is to ensure that all current and planned IT services are delivered to agreed achievable targets. This is accomplished through a constant cycle of negotiating, agreeing, monitoring, reporting on and reviewing IT service targets and achievements, and through instigation of actions to correct or improve the level of service delivered.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objectives of SLM are to:</w:t>
      </w:r>
    </w:p>
    <w:p w:rsidR="000C5DC6" w:rsidRPr="000C5DC6" w:rsidRDefault="000C5DC6" w:rsidP="000C5DC6">
      <w:pPr>
        <w:numPr>
          <w:ilvl w:val="0"/>
          <w:numId w:val="10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Define, document, agree, monitor, measure, report and review the level of IT services provided and instigate corrective measures whenever appropriate</w:t>
      </w:r>
    </w:p>
    <w:p w:rsidR="000C5DC6" w:rsidRPr="000C5DC6" w:rsidRDefault="000C5DC6" w:rsidP="000C5DC6">
      <w:pPr>
        <w:numPr>
          <w:ilvl w:val="0"/>
          <w:numId w:val="10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Provide and improve the relationship and communication with the business and customers in conjunction with business relationship management</w:t>
      </w:r>
    </w:p>
    <w:p w:rsidR="000C5DC6" w:rsidRPr="000C5DC6" w:rsidRDefault="000C5DC6" w:rsidP="000C5DC6">
      <w:pPr>
        <w:numPr>
          <w:ilvl w:val="0"/>
          <w:numId w:val="10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specific and measurable targets are developed for all IT services</w:t>
      </w:r>
    </w:p>
    <w:p w:rsidR="000C5DC6" w:rsidRPr="000C5DC6" w:rsidRDefault="000C5DC6" w:rsidP="000C5DC6">
      <w:pPr>
        <w:numPr>
          <w:ilvl w:val="0"/>
          <w:numId w:val="10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Monitor and improve customer satisfaction with the quality of service delivered</w:t>
      </w:r>
    </w:p>
    <w:p w:rsidR="000C5DC6" w:rsidRPr="000C5DC6" w:rsidRDefault="000C5DC6" w:rsidP="000C5DC6">
      <w:pPr>
        <w:numPr>
          <w:ilvl w:val="0"/>
          <w:numId w:val="10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IT and the customers have a clear and unambiguous expectation of the level of service to be delivered</w:t>
      </w:r>
    </w:p>
    <w:p w:rsidR="000C5DC6" w:rsidRPr="000C5DC6" w:rsidRDefault="000C5DC6" w:rsidP="000C5DC6">
      <w:pPr>
        <w:numPr>
          <w:ilvl w:val="0"/>
          <w:numId w:val="10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even when all agreed targets are met, the levels of service delivered are subject to proactive, cost-effective continual improvement.</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435" w:name="305"/>
      <w:bookmarkStart w:id="436" w:name="N7813"/>
      <w:bookmarkStart w:id="437" w:name="_Toc360102861"/>
      <w:bookmarkEnd w:id="435"/>
      <w:bookmarkEnd w:id="436"/>
      <w:r w:rsidRPr="000C5DC6">
        <w:rPr>
          <w:rFonts w:ascii="Arial" w:eastAsia="Times New Roman" w:hAnsi="Arial" w:cs="Arial"/>
          <w:b/>
          <w:bCs/>
          <w:color w:val="800000"/>
          <w:sz w:val="27"/>
          <w:szCs w:val="27"/>
        </w:rPr>
        <w:t>4.3.2 Scope</w:t>
      </w:r>
      <w:bookmarkEnd w:id="437"/>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SLM should provide a point of regular contact and communication to the customers and business managers of an organization in relation to service levels. In this context, it should represent the IT service provider to the business, and the business to the IT service provider. This activity should encompass both the use of existing services and the potential future requirements for new or changed services. SLM needs to manage the expectation and perception of the business, customers and users and ensure that the quality (warranty) of service delivered by the service provider is matched to those expectations and needs. In order to do this effectively, SLM should establish and maintain SLAs for all current live services and manage the level of service provided to meet the targets and quality measurements contained within the SLAs. SLM should also produce and agree SLRs for all planned new or changed services that document warranty requirements.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438" w:name="306"/>
      <w:bookmarkStart w:id="439" w:name="IDX-107"/>
      <w:bookmarkEnd w:id="438"/>
      <w:bookmarkEnd w:id="439"/>
      <w:r w:rsidRPr="000C5DC6">
        <w:rPr>
          <w:rFonts w:ascii="Arial" w:eastAsia="Times New Roman" w:hAnsi="Arial" w:cs="Arial"/>
          <w:color w:val="000000"/>
          <w:sz w:val="24"/>
          <w:szCs w:val="24"/>
        </w:rPr>
        <w:t>This will enable SLM to ensure that all the services and components are designed and delivered to meet their targets in terms of business needs. The SLM process should include:</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Cooperation with the business relationship management process: this includes development of relationships with the business as needed to achieve the SLM process objectives</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Negotiation and agreement of future service level requirements and targets, and the documentation and management of SLRs for all proposed new or changed services</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Negotiation and agreement of current service level requirements and targets, and the documentation and management of SLAs for all operational services</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Development and management of appropriate OLAs to ensure that targets are aligned with SLA targets</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 of all supplier agreements and underpinning contracts with supplier management to ensure that targets are aligned with SLA targets</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Proactive prevention of service failures, reduction of service risks and improvement in the quality of service, in conjunction with all other processes</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Reporting and management of all service level achievements and review of all SLA breaches</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Periodic review, renewal and/or revision of SLAs, service scope and OLAs as appropriate</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Identifying improvement opportunities for inclusion in the CSI register</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Reviewing and prioritizing improvements in the CSI register</w:t>
      </w:r>
    </w:p>
    <w:p w:rsidR="000C5DC6" w:rsidRPr="000C5DC6" w:rsidRDefault="000C5DC6" w:rsidP="000C5DC6">
      <w:pPr>
        <w:numPr>
          <w:ilvl w:val="0"/>
          <w:numId w:val="11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Instigating and coordinating SIPs for the management, planning and implementation of service and process improvements.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SLM process does not include:</w:t>
      </w:r>
    </w:p>
    <w:p w:rsidR="000C5DC6" w:rsidRPr="000C5DC6" w:rsidRDefault="000C5DC6" w:rsidP="000C5DC6">
      <w:pPr>
        <w:numPr>
          <w:ilvl w:val="0"/>
          <w:numId w:val="11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Negotiation and agreement of requirements for service functionality (utility), except to the degree functionality influences a service level requirement or target. SLAs typically describe key elements of the service’s utility as part of the service description, but SLM activity does not include agreeing what the utility will be.</w:t>
      </w:r>
    </w:p>
    <w:p w:rsidR="000C5DC6" w:rsidRPr="000C5DC6" w:rsidRDefault="000C5DC6" w:rsidP="000C5DC6">
      <w:pPr>
        <w:numPr>
          <w:ilvl w:val="0"/>
          <w:numId w:val="11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Detailed attention to the activities necessary to deliver service levels that are accounted for in other processes such as availability management and capacity management.</w:t>
      </w:r>
    </w:p>
    <w:p w:rsidR="000C5DC6" w:rsidRPr="000C5DC6" w:rsidRDefault="000C5DC6" w:rsidP="000C5DC6">
      <w:pPr>
        <w:numPr>
          <w:ilvl w:val="0"/>
          <w:numId w:val="11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Negotiation of underpinning supplier contracts and agreements. This is part of the supplier management process to which SLM provides critical input and consultation.</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40" w:name="307"/>
      <w:bookmarkStart w:id="441" w:name="N7871"/>
      <w:bookmarkEnd w:id="440"/>
      <w:bookmarkEnd w:id="441"/>
      <w:r w:rsidRPr="000C5DC6">
        <w:rPr>
          <w:rFonts w:ascii="Arial" w:eastAsia="Times New Roman" w:hAnsi="Arial" w:cs="Arial"/>
          <w:b/>
          <w:bCs/>
          <w:i/>
          <w:iCs/>
          <w:color w:val="010100"/>
          <w:sz w:val="24"/>
          <w:szCs w:val="24"/>
        </w:rPr>
        <w:t>4.3.2.1 Business relationship management and service level management</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While the SLM process exists to ensure that agreed achievable levels of service are provided to the customer and users, the business relationship management process is focused on a more strategic perspective. Business relationship management takes as its mission the identification of customer needs and ensuring that the service provider is able to meet the customers’ needs. This process focuses on the overall relationship between the service provider and their customer, working to determine which services the service provider will deliver. See </w:t>
      </w:r>
      <w:hyperlink r:id="rId98" w:anchor="443" w:tgtFrame="_parent" w:history="1">
        <w:r w:rsidRPr="000C5DC6">
          <w:rPr>
            <w:rFonts w:ascii="Arial" w:eastAsia="Times New Roman" w:hAnsi="Arial" w:cs="Arial"/>
            <w:color w:val="008000"/>
            <w:sz w:val="24"/>
            <w:szCs w:val="24"/>
            <w:u w:val="single"/>
          </w:rPr>
          <w:t>section 4.5</w:t>
        </w:r>
      </w:hyperlink>
      <w:r w:rsidRPr="000C5DC6">
        <w:rPr>
          <w:rFonts w:ascii="Arial" w:eastAsia="Times New Roman" w:hAnsi="Arial" w:cs="Arial"/>
          <w:color w:val="000000"/>
          <w:sz w:val="24"/>
          <w:szCs w:val="24"/>
        </w:rPr>
        <w:t> of </w:t>
      </w:r>
      <w:r w:rsidRPr="000C5DC6">
        <w:rPr>
          <w:rFonts w:ascii="Arial" w:eastAsia="Times New Roman" w:hAnsi="Arial" w:cs="Arial"/>
          <w:i/>
          <w:iCs/>
          <w:color w:val="000000"/>
          <w:sz w:val="24"/>
          <w:szCs w:val="24"/>
        </w:rPr>
        <w:t>ITIL Service Strategy</w:t>
      </w:r>
      <w:r w:rsidRPr="000C5DC6">
        <w:rPr>
          <w:rFonts w:ascii="Arial" w:eastAsia="Times New Roman" w:hAnsi="Arial" w:cs="Arial"/>
          <w:color w:val="000000"/>
          <w:sz w:val="24"/>
          <w:szCs w:val="24"/>
        </w:rPr>
        <w:t> for a detailed discussion of business relationship management and the relationship between it and the SLM process.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442" w:name="308"/>
      <w:bookmarkStart w:id="443" w:name="N7883"/>
      <w:bookmarkStart w:id="444" w:name="_Toc360102862"/>
      <w:bookmarkEnd w:id="442"/>
      <w:bookmarkEnd w:id="443"/>
      <w:r w:rsidRPr="000C5DC6">
        <w:rPr>
          <w:rFonts w:ascii="Arial" w:eastAsia="Times New Roman" w:hAnsi="Arial" w:cs="Arial"/>
          <w:b/>
          <w:bCs/>
          <w:color w:val="800000"/>
          <w:sz w:val="27"/>
          <w:szCs w:val="27"/>
        </w:rPr>
        <w:t>4.3.3 Value to the business</w:t>
      </w:r>
      <w:bookmarkEnd w:id="444"/>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SLM provides a consistent interface to the business for all service-level-related issues. It provides the business with the agreed service targets and the required management </w:t>
      </w:r>
      <w:r w:rsidRPr="000C5DC6">
        <w:rPr>
          <w:rFonts w:ascii="Arial" w:eastAsia="Times New Roman" w:hAnsi="Arial" w:cs="Arial"/>
          <w:color w:val="000000"/>
          <w:sz w:val="24"/>
          <w:szCs w:val="24"/>
        </w:rPr>
        <w:lastRenderedPageBreak/>
        <w:t>information to ensure that those targets have been met. Where targets are breached, SLM provides feedback on the cause of the breach and details of the actions taken to prevent the breach from recurring. Thus SLM provides a reliable communication channel and a trusted relationship with the appropriate customers and business representatives at a tactical level.</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445" w:name="309"/>
      <w:bookmarkStart w:id="446" w:name="N7889"/>
      <w:bookmarkStart w:id="447" w:name="_Toc360102863"/>
      <w:bookmarkEnd w:id="445"/>
      <w:bookmarkEnd w:id="446"/>
      <w:r w:rsidRPr="000C5DC6">
        <w:rPr>
          <w:rFonts w:ascii="Arial" w:eastAsia="Times New Roman" w:hAnsi="Arial" w:cs="Arial"/>
          <w:b/>
          <w:bCs/>
          <w:color w:val="800000"/>
          <w:sz w:val="27"/>
          <w:szCs w:val="27"/>
        </w:rPr>
        <w:t>4.3.4 Policies, principles and basic concepts</w:t>
      </w:r>
      <w:bookmarkEnd w:id="447"/>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SLM is the name given to the process of ensuring that the required and cost-justifiable service quality is maintained and gradually improved by planning, coordinating, drafting, agreeing, monitoring and reporting of SLAs, and the ongoing review of service achievements. SLM is not only concerned with ensuring that current services and SLAs are managed, but it is also involved in ensuring that new service level requirements are captured and that new or changed services and SLAs are developed to match the business needs and expectations. SLAs provide the basis for managing the relationship between the service provider and the customer, and SLM provides that central point of focus for a group of customers, business units or lines of business.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448" w:name="310"/>
      <w:bookmarkStart w:id="449" w:name="IDX-108"/>
      <w:bookmarkEnd w:id="448"/>
      <w:bookmarkEnd w:id="449"/>
      <w:r w:rsidRPr="000C5DC6">
        <w:rPr>
          <w:rFonts w:ascii="Arial" w:eastAsia="Times New Roman" w:hAnsi="Arial" w:cs="Arial"/>
          <w:color w:val="000000"/>
          <w:sz w:val="24"/>
          <w:szCs w:val="24"/>
        </w:rPr>
        <w:t>An SLA is a written agreement between an IT service provider and the IT customer(s), defining the key service targets and responsibilities of both parties. The emphasis must be on agreement, and SLAs should not be used as a way of holding one side or the other to ransom. A true partnership should be developed between the IT service provider and the customer, so that a mutually beneficial agreement is reached – otherwise the SLA could quickly fall into disrepute and a ‘blame culture’ could develop that would prevent any true service quality improvements from taking place. An SLA will typically define the warranty a service is to deliver and describe the utility of the service.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An OLA is an agreement between an IT service provider and another part of the same organization that assists with the provision of services – for instance, a facilities department that maintains the air conditioning, or network support team that supports the network service. An OLA should contain targets that underpin those within an SLA to ensure that targets will not be breached by failure of the supporting activity.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SLM is responsible for ensuring that all targets and measures agreed with the business in SLAs are supported by appropriate OLAs with internal support units and underpinning contracts with external partners and suppliers. In the case of the latter, this is the contribution that SLM makes to supplier management, which has primary responsibility for the relationship between the IT service provider and its suppliers. This SLM hierarchy is illustrated in </w:t>
      </w:r>
      <w:hyperlink r:id="rId99" w:anchor="140" w:tgtFrame="_parent" w:history="1">
        <w:r w:rsidRPr="000C5DC6">
          <w:rPr>
            <w:rFonts w:ascii="Arial" w:eastAsia="Times New Roman" w:hAnsi="Arial" w:cs="Arial"/>
            <w:color w:val="008000"/>
            <w:sz w:val="24"/>
            <w:szCs w:val="24"/>
            <w:u w:val="single"/>
          </w:rPr>
          <w:t>Figure 3.7</w:t>
        </w:r>
      </w:hyperlink>
      <w:r w:rsidRPr="000C5DC6">
        <w:rPr>
          <w:rFonts w:ascii="Arial" w:eastAsia="Times New Roman" w:hAnsi="Arial" w:cs="Arial"/>
          <w:color w:val="000000"/>
          <w:sz w:val="24"/>
          <w:szCs w:val="24"/>
        </w:rPr>
        <w:t> in </w:t>
      </w:r>
      <w:hyperlink r:id="rId100" w:anchor="109" w:tgtFrame="_parent" w:history="1">
        <w:r w:rsidRPr="000C5DC6">
          <w:rPr>
            <w:rFonts w:ascii="Arial" w:eastAsia="Times New Roman" w:hAnsi="Arial" w:cs="Arial"/>
            <w:color w:val="008000"/>
            <w:sz w:val="24"/>
            <w:szCs w:val="24"/>
            <w:u w:val="single"/>
          </w:rPr>
          <w:t>Chapter 3</w:t>
        </w:r>
      </w:hyperlink>
      <w:r w:rsidRPr="000C5DC6">
        <w:rPr>
          <w:rFonts w:ascii="Arial" w:eastAsia="Times New Roman" w:hAnsi="Arial" w:cs="Arial"/>
          <w:color w:val="000000"/>
          <w:sz w:val="24"/>
          <w:szCs w:val="24"/>
        </w:rPr>
        <w:t>.</w:t>
      </w:r>
    </w:p>
    <w:p w:rsidR="000C5DC6" w:rsidRPr="000C5DC6" w:rsidRDefault="00B73223" w:rsidP="000C5DC6">
      <w:pPr>
        <w:shd w:val="clear" w:color="auto" w:fill="FFFFFF"/>
        <w:spacing w:before="216" w:after="0" w:line="240" w:lineRule="auto"/>
        <w:rPr>
          <w:rFonts w:ascii="Arial" w:eastAsia="Times New Roman" w:hAnsi="Arial" w:cs="Arial"/>
          <w:color w:val="000000"/>
          <w:sz w:val="24"/>
          <w:szCs w:val="24"/>
        </w:rPr>
      </w:pPr>
      <w:hyperlink r:id="rId101" w:anchor="140" w:tgtFrame="_parent" w:history="1">
        <w:r w:rsidR="000C5DC6" w:rsidRPr="000C5DC6">
          <w:rPr>
            <w:rFonts w:ascii="Arial" w:eastAsia="Times New Roman" w:hAnsi="Arial" w:cs="Arial"/>
            <w:color w:val="008000"/>
            <w:sz w:val="24"/>
            <w:szCs w:val="24"/>
            <w:u w:val="single"/>
          </w:rPr>
          <w:t>Figure 3.7</w:t>
        </w:r>
      </w:hyperlink>
      <w:r w:rsidR="000C5DC6" w:rsidRPr="000C5DC6">
        <w:rPr>
          <w:rFonts w:ascii="Arial" w:eastAsia="Times New Roman" w:hAnsi="Arial" w:cs="Arial"/>
          <w:color w:val="000000"/>
          <w:sz w:val="24"/>
          <w:szCs w:val="24"/>
        </w:rPr>
        <w:t> shows the relationship between the business and its processes and the services, and the associated technology, supporting services, teams and suppliers required to meet their needs. It demonstrates how important the SLAs, OLAs and underpinning contracts are in defining and achieving the level of service required by the business.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50" w:name="311"/>
      <w:bookmarkStart w:id="451" w:name="N7905"/>
      <w:bookmarkEnd w:id="450"/>
      <w:bookmarkEnd w:id="451"/>
      <w:r w:rsidRPr="000C5DC6">
        <w:rPr>
          <w:rFonts w:ascii="Arial" w:eastAsia="Times New Roman" w:hAnsi="Arial" w:cs="Arial"/>
          <w:b/>
          <w:bCs/>
          <w:i/>
          <w:iCs/>
          <w:color w:val="010100"/>
          <w:sz w:val="24"/>
          <w:szCs w:val="24"/>
        </w:rPr>
        <w:t>4.3.4.1 Policies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The service provider should establish clear policies for the conduct of the SLM process. Policies typically will define such things as the minimum required content of SLAs and OLAs, when and how agreements are to be reviewed, renewed, revised and/or renegotiated, and how frequently and using what methods service level reporting will be provided.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Of particular importance will be agreeing policies between SLM and supplier management, as the performance of suppliers can be the critical element in the achievement of end-to-end service level commitments.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52" w:name="312"/>
      <w:bookmarkStart w:id="453" w:name="N7914"/>
      <w:bookmarkEnd w:id="452"/>
      <w:bookmarkEnd w:id="453"/>
      <w:r w:rsidRPr="000C5DC6">
        <w:rPr>
          <w:rFonts w:ascii="Arial" w:eastAsia="Times New Roman" w:hAnsi="Arial" w:cs="Arial"/>
          <w:b/>
          <w:bCs/>
          <w:i/>
          <w:iCs/>
          <w:color w:val="010100"/>
          <w:sz w:val="24"/>
          <w:szCs w:val="24"/>
        </w:rPr>
        <w:t>4.3.4.2 Contracts and agreements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terminology used in this publication is expressed from the point of view of the IT service provider, particularly as it relates to underpinning contracts and agreements. When an IT service provider engages a third-party supplier to provide goods and/or services that are needed for the provision of service to the IT customer(s), it is important that both parties have clear and unambiguous expectations of how the supplier will meet the IT service provider’s requirements. This is accomplished by documenting the terms of engagement in an agreement of some sort and this agreement supports or ‘underpins’ the service level targets in the SLA with the customer. If the agreement is legally binding, it is referred to as a ‘contract’, or more precisely an ‘underpinning contract’. When the document in question simply describes the formal understanding between the two parties, but is not legally binding, the more generic term ‘agreement’ may be used.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should be noted that, while not referred to here as an SLA, the contract or agreement with a supplier will typically include specified service levels to be delivered by the supplier in relation to the services contracted and may be considered by the supplier to be or include an SLA.</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should also be noted that the SLA itself between the IT service provider and the customer(s) will vary in nature, depending on the type of service provider. For example, if the IT service provider is Type I or Type II, the SLA is likely to be an internal document and not legally binding; however, if the IT service provider is Type III, then the SLA is more likely to be included as a schedule or specification in a legally binding contract with the customer (see glossary for definitions of Types I, II and III service providers).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454" w:name="313"/>
      <w:bookmarkStart w:id="455" w:name="IDX-109"/>
      <w:bookmarkEnd w:id="454"/>
      <w:bookmarkEnd w:id="455"/>
      <w:r w:rsidRPr="000C5DC6">
        <w:rPr>
          <w:rFonts w:ascii="Arial" w:eastAsia="Times New Roman" w:hAnsi="Arial" w:cs="Arial"/>
          <w:color w:val="000000"/>
          <w:sz w:val="24"/>
          <w:szCs w:val="24"/>
        </w:rPr>
        <w:t xml:space="preserve">In addition to the formal relationship between IT service provider and supplier, it is also important that internal contributors to IT service provision have clear expectations of their responsibilities and commitments. These responsibilities may be documented in OLAs </w:t>
      </w:r>
      <w:proofErr w:type="gramStart"/>
      <w:r w:rsidRPr="000C5DC6">
        <w:rPr>
          <w:rFonts w:ascii="Arial" w:eastAsia="Times New Roman" w:hAnsi="Arial" w:cs="Arial"/>
          <w:color w:val="000000"/>
          <w:sz w:val="24"/>
          <w:szCs w:val="24"/>
        </w:rPr>
        <w:t>which</w:t>
      </w:r>
      <w:proofErr w:type="gramEnd"/>
      <w:r w:rsidRPr="000C5DC6">
        <w:rPr>
          <w:rFonts w:ascii="Arial" w:eastAsia="Times New Roman" w:hAnsi="Arial" w:cs="Arial"/>
          <w:color w:val="000000"/>
          <w:sz w:val="24"/>
          <w:szCs w:val="24"/>
        </w:rPr>
        <w:t xml:space="preserve"> are defined as agreements between an IT service provider and another part of the same organization. They support the IT service provider’s delivery of IT services to customers and define the goods or services to be provided and the responsibilities of both parties.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For purposes of simplicity, the term ‘underpinning contract’ is used here to refer to any kind of agreement or contract between an IT service provider and a supplier that supports the delivery of service to the customer. The term SLA is used to refer to an agreement between the IT service provider and the customer(s) only. ‘Underpinning </w:t>
      </w:r>
      <w:r w:rsidRPr="000C5DC6">
        <w:rPr>
          <w:rFonts w:ascii="Arial" w:eastAsia="Times New Roman" w:hAnsi="Arial" w:cs="Arial"/>
          <w:color w:val="000000"/>
          <w:sz w:val="24"/>
          <w:szCs w:val="24"/>
        </w:rPr>
        <w:lastRenderedPageBreak/>
        <w:t>agreements’ is a more generic term used to refer to all OLAs, and contracts or other agreements that underpin the customer SLAs.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456" w:name="314"/>
      <w:bookmarkStart w:id="457" w:name="N7933"/>
      <w:bookmarkStart w:id="458" w:name="_Toc360102864"/>
      <w:bookmarkEnd w:id="456"/>
      <w:bookmarkEnd w:id="457"/>
      <w:r w:rsidRPr="000C5DC6">
        <w:rPr>
          <w:rFonts w:ascii="Arial" w:eastAsia="Times New Roman" w:hAnsi="Arial" w:cs="Arial"/>
          <w:b/>
          <w:bCs/>
          <w:color w:val="800000"/>
          <w:sz w:val="27"/>
          <w:szCs w:val="27"/>
        </w:rPr>
        <w:t>4.3.5 Process activities, methods and techniques</w:t>
      </w:r>
      <w:bookmarkEnd w:id="458"/>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key activities within the SLM process should include:</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Determining, negotiating, documenting and agreeing requirements for new or changed services in SLRs, and managing and reviewing them through the service lifecycle into SLAs for operational services</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Monitoring and measuring service performance achievements of all operational services against targets within SLAs</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Producing service reports</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Conducting service reviews, identifying improvement opportunities for inclusion in the CSI register, and managing appropriate SIPs</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Collating, measuring and improving customer satisfaction, in cooperation with business relationship management</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Reviewing and revising SLAs, service scope, and OLAs</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Assisting supplier management to review and revise underpinning contracts or agreements</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Developing and documenting contacts and relationships with the business, customers and other stakeholders, in cooperation with the business relationship management process</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Logging and managing complaints and compliments, in cooperation with business relationship management</w:t>
      </w:r>
    </w:p>
    <w:p w:rsidR="000C5DC6" w:rsidRPr="000C5DC6" w:rsidRDefault="000C5DC6" w:rsidP="000C5DC6">
      <w:pPr>
        <w:numPr>
          <w:ilvl w:val="0"/>
          <w:numId w:val="11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Providing appropriate management information to aid performance management and demonstrating service achievement.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These other activities within the SLM process support the successful execution of the key activities:</w:t>
      </w:r>
    </w:p>
    <w:p w:rsidR="000C5DC6" w:rsidRPr="000C5DC6" w:rsidRDefault="000C5DC6" w:rsidP="000C5DC6">
      <w:pPr>
        <w:numPr>
          <w:ilvl w:val="0"/>
          <w:numId w:val="11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Designing SLA frameworks</w:t>
      </w:r>
    </w:p>
    <w:p w:rsidR="000C5DC6" w:rsidRPr="000C5DC6" w:rsidRDefault="000C5DC6" w:rsidP="000C5DC6">
      <w:pPr>
        <w:numPr>
          <w:ilvl w:val="0"/>
          <w:numId w:val="11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Developing, maintaining and operating SLM procedures, including procedures for logging, </w:t>
      </w:r>
      <w:proofErr w:type="spellStart"/>
      <w:r w:rsidRPr="000C5DC6">
        <w:rPr>
          <w:rFonts w:ascii="Arial" w:eastAsia="Times New Roman" w:hAnsi="Arial" w:cs="Arial"/>
          <w:color w:val="000000"/>
          <w:sz w:val="24"/>
          <w:szCs w:val="24"/>
        </w:rPr>
        <w:t>actioning</w:t>
      </w:r>
      <w:proofErr w:type="spellEnd"/>
      <w:r w:rsidRPr="000C5DC6">
        <w:rPr>
          <w:rFonts w:ascii="Arial" w:eastAsia="Times New Roman" w:hAnsi="Arial" w:cs="Arial"/>
          <w:color w:val="000000"/>
          <w:sz w:val="24"/>
          <w:szCs w:val="24"/>
        </w:rPr>
        <w:t xml:space="preserve"> and resolving all complaints, and for logging and distributing compliments</w:t>
      </w:r>
    </w:p>
    <w:p w:rsidR="000C5DC6" w:rsidRPr="000C5DC6" w:rsidRDefault="000C5DC6" w:rsidP="000C5DC6">
      <w:pPr>
        <w:numPr>
          <w:ilvl w:val="0"/>
          <w:numId w:val="11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Making available and maintaining up-to-date SLM document templates and standards</w:t>
      </w:r>
    </w:p>
    <w:p w:rsidR="000C5DC6" w:rsidRPr="000C5DC6" w:rsidRDefault="000C5DC6" w:rsidP="000C5DC6">
      <w:pPr>
        <w:numPr>
          <w:ilvl w:val="0"/>
          <w:numId w:val="11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Assisting with the design and maintenance of the service catalogue.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Figure 4.6 illustrates many of the interfaces between the main activities and interfaces with two other service management processes. (Note: the arrows in this diagram are not intended to define all interfaces exactly, but rather to illustrate how highly dependent on and interactive with each other all the activities of SLM are.)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Although Figure 4.6 illustrates all the main activities of SLM as separate activities, they should be implemented as one integrated SLM process that can be consistently applied to all areas of the business and to all customers. The main activities, as well as several of the other SLM activities, are described in the following sections.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The activity of ‘designing SLA frameworks’ is presented first, as an organization needs to determine the frameworks before it can begin negotiating agreements.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59" w:name="315"/>
      <w:bookmarkStart w:id="460" w:name="N7992"/>
      <w:bookmarkEnd w:id="459"/>
      <w:bookmarkEnd w:id="460"/>
      <w:r w:rsidRPr="000C5DC6">
        <w:rPr>
          <w:rFonts w:ascii="Arial" w:eastAsia="Times New Roman" w:hAnsi="Arial" w:cs="Arial"/>
          <w:b/>
          <w:bCs/>
          <w:i/>
          <w:iCs/>
          <w:color w:val="010100"/>
          <w:sz w:val="24"/>
          <w:szCs w:val="24"/>
        </w:rPr>
        <w:t>4.3.5.1 Designing SLA frameworks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Using the service catalogue as an aid, SLM must design the most appropriate SLA structure to ensure that all services and all customers are covered in a manner best suited to the organization’s needs. There are a number of potential options, including the following.</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461" w:name="316"/>
      <w:bookmarkStart w:id="462" w:name="IDX-110"/>
      <w:bookmarkStart w:id="463" w:name="317"/>
      <w:bookmarkStart w:id="464" w:name="id08Chapter4ServiceDesignProcessesID0ELV"/>
      <w:bookmarkEnd w:id="461"/>
      <w:bookmarkEnd w:id="462"/>
      <w:bookmarkEnd w:id="463"/>
      <w:bookmarkEnd w:id="464"/>
      <w:r>
        <w:rPr>
          <w:rFonts w:ascii="Arial" w:eastAsia="Times New Roman" w:hAnsi="Arial" w:cs="Arial"/>
          <w:noProof/>
          <w:color w:val="000000"/>
          <w:sz w:val="24"/>
          <w:szCs w:val="24"/>
        </w:rPr>
        <w:lastRenderedPageBreak/>
        <w:drawing>
          <wp:inline distT="0" distB="0" distL="0" distR="0">
            <wp:extent cx="10010775" cy="8352155"/>
            <wp:effectExtent l="19050" t="0" r="9525" b="0"/>
            <wp:docPr id="107" name="IMG_3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 descr="Click to collapse"/>
                    <pic:cNvPicPr>
                      <a:picLocks noChangeAspect="1" noChangeArrowheads="1"/>
                    </pic:cNvPicPr>
                  </pic:nvPicPr>
                  <pic:blipFill>
                    <a:blip r:embed="rId102" cstate="print"/>
                    <a:srcRect/>
                    <a:stretch>
                      <a:fillRect/>
                    </a:stretch>
                  </pic:blipFill>
                  <pic:spPr bwMode="auto">
                    <a:xfrm>
                      <a:off x="0" y="0"/>
                      <a:ext cx="10010775" cy="8352155"/>
                    </a:xfrm>
                    <a:prstGeom prst="rect">
                      <a:avLst/>
                    </a:prstGeom>
                    <a:noFill/>
                    <a:ln w="9525">
                      <a:noFill/>
                      <a:miter lim="800000"/>
                      <a:headEnd/>
                      <a:tailEnd/>
                    </a:ln>
                  </pic:spPr>
                </pic:pic>
              </a:graphicData>
            </a:graphic>
          </wp:inline>
        </w:drawing>
      </w:r>
      <w:bookmarkStart w:id="465" w:name="IMG_34"/>
      <w:bookmarkEnd w:id="465"/>
      <w:r w:rsidRPr="000C5DC6">
        <w:rPr>
          <w:rFonts w:ascii="Arial" w:eastAsia="Times New Roman" w:hAnsi="Arial" w:cs="Arial"/>
          <w:color w:val="000000"/>
          <w:sz w:val="24"/>
          <w:szCs w:val="24"/>
        </w:rPr>
        <w:lastRenderedPageBreak/>
        <w:br/>
      </w:r>
      <w:r w:rsidRPr="000C5DC6">
        <w:rPr>
          <w:rFonts w:ascii="Arial" w:eastAsia="Times New Roman" w:hAnsi="Arial" w:cs="Arial"/>
          <w:b/>
          <w:bCs/>
          <w:color w:val="000000"/>
          <w:sz w:val="24"/>
          <w:szCs w:val="24"/>
        </w:rPr>
        <w:t>Figure 4.6: </w:t>
      </w:r>
      <w:r w:rsidRPr="000C5DC6">
        <w:rPr>
          <w:rFonts w:ascii="Arial" w:eastAsia="Times New Roman" w:hAnsi="Arial" w:cs="Arial"/>
          <w:color w:val="000000"/>
          <w:sz w:val="24"/>
          <w:szCs w:val="24"/>
        </w:rPr>
        <w:t>The service level management process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Service-based SLA</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This is where an SLA covers one service, for all the customers of that service – for example, an SLA may be established for an organization’s email service, covering all the customers of that service. This may appear fairly straightforward. However, difficulties may arise if the specific requirements of different customers vary for the same service, or if characteristics of the infrastructure mean that different service levels are inevitable (e.g. head office staff may be connected via a high- speed LAN, while local offices may have to use a lower-speed WAN line). In such cases, separate targets may be needed within the one agreement.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Difficulties may also arise in determining who should be the signatories to such an agreement. </w:t>
      </w:r>
      <w:proofErr w:type="gramStart"/>
      <w:r w:rsidRPr="000C5DC6">
        <w:rPr>
          <w:rFonts w:ascii="Arial" w:eastAsia="Times New Roman" w:hAnsi="Arial" w:cs="Arial"/>
          <w:color w:val="000000"/>
          <w:sz w:val="24"/>
          <w:szCs w:val="24"/>
        </w:rPr>
        <w:t>However, where common levels of service are provided across all areas of the business (for example, email or telephony), the service-based SLA can be an efficient approach to use.</w:t>
      </w:r>
      <w:proofErr w:type="gramEnd"/>
      <w:r w:rsidRPr="000C5DC6">
        <w:rPr>
          <w:rFonts w:ascii="Arial" w:eastAsia="Times New Roman" w:hAnsi="Arial" w:cs="Arial"/>
          <w:color w:val="000000"/>
          <w:sz w:val="24"/>
          <w:szCs w:val="24"/>
        </w:rPr>
        <w:t xml:space="preserve"> Multiple classes of service (for example, gold, silver and bronze) can also be used to increase the effectiveness of service-based SLAs.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Customer-based SLA</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This is an agreement with an individual customer group, covering all the services they use. For example, agreements may be reached with an organization’s finance department covering, say, the finance system, the accounting system, the payroll system, the billing system, the procurement system, and any other IT systems that they use. Customers often prefer such an agreement, as all of their requirements are covered in a single document. Only one signatory is normally required, which simplifies this issue.</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466" w:name="318"/>
      <w:bookmarkStart w:id="467" w:name="IDX-111"/>
      <w:bookmarkStart w:id="468" w:name="319"/>
      <w:bookmarkStart w:id="469" w:name="sidebar.55763E80-E2C5-4498-9F01-67DB875D"/>
      <w:bookmarkEnd w:id="466"/>
      <w:bookmarkEnd w:id="467"/>
      <w:bookmarkEnd w:id="468"/>
      <w:bookmarkEnd w:id="469"/>
      <w:r w:rsidRPr="00B73223">
        <w:rPr>
          <w:rFonts w:ascii="Arial" w:eastAsia="Times New Roman" w:hAnsi="Arial" w:cs="Arial"/>
          <w:color w:val="000000"/>
          <w:sz w:val="24"/>
          <w:szCs w:val="24"/>
        </w:rPr>
        <w:pict>
          <v:rect id="_x0000_i1045"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combination of either customer- or service- based SLA structures might be appropriate, providing all services and customers are covered, with no overlap or duplication.</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46"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Multi-level SLAs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Some organizations have chosen to adopt a multi- level SLA structure. For example, a three-layer structure might look as follows:</w:t>
      </w:r>
    </w:p>
    <w:p w:rsidR="000C5DC6" w:rsidRPr="000C5DC6" w:rsidRDefault="000C5DC6" w:rsidP="000C5DC6">
      <w:pPr>
        <w:numPr>
          <w:ilvl w:val="0"/>
          <w:numId w:val="11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Corporate level</w:t>
      </w:r>
      <w:r w:rsidRPr="000C5DC6">
        <w:rPr>
          <w:rFonts w:ascii="Arial" w:eastAsia="Times New Roman" w:hAnsi="Arial" w:cs="Arial"/>
          <w:color w:val="000000"/>
          <w:sz w:val="24"/>
          <w:szCs w:val="24"/>
        </w:rPr>
        <w:t> This will cover all the generic SLM issues appropriate to every customer throughout the organization. These issues are likely to be less volatile, so updates are less frequently required.</w:t>
      </w:r>
    </w:p>
    <w:p w:rsidR="000C5DC6" w:rsidRPr="000C5DC6" w:rsidRDefault="000C5DC6" w:rsidP="000C5DC6">
      <w:pPr>
        <w:numPr>
          <w:ilvl w:val="0"/>
          <w:numId w:val="11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Customer level</w:t>
      </w:r>
      <w:r w:rsidRPr="000C5DC6">
        <w:rPr>
          <w:rFonts w:ascii="Arial" w:eastAsia="Times New Roman" w:hAnsi="Arial" w:cs="Arial"/>
          <w:color w:val="000000"/>
          <w:sz w:val="24"/>
          <w:szCs w:val="24"/>
        </w:rPr>
        <w:t> This will cover all SLM issues relevant to the particular customer group or business unit, regardless of the service being used.</w:t>
      </w:r>
    </w:p>
    <w:p w:rsidR="000C5DC6" w:rsidRPr="000C5DC6" w:rsidRDefault="000C5DC6" w:rsidP="000C5DC6">
      <w:pPr>
        <w:numPr>
          <w:ilvl w:val="0"/>
          <w:numId w:val="11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level</w:t>
      </w:r>
      <w:r w:rsidRPr="000C5DC6">
        <w:rPr>
          <w:rFonts w:ascii="Arial" w:eastAsia="Times New Roman" w:hAnsi="Arial" w:cs="Arial"/>
          <w:color w:val="000000"/>
          <w:sz w:val="24"/>
          <w:szCs w:val="24"/>
        </w:rPr>
        <w:t> This will cover all SLM issues relevant to the specific service, in relation to a specific customer group (one for each service covered by the SLA).</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As shown in Figure 4.7, such a structure allows SLAs to be kept to a manageable size, avoids unnecessary duplication, and reduces the need for frequent updates. However, it does mean that extra effort is required to maintain the necessary relationships and links within the service catalogue and the CMS.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470" w:name="320"/>
      <w:bookmarkStart w:id="471" w:name="id08Chapter4ServiceDesignProcessesID0EV2"/>
      <w:bookmarkStart w:id="472" w:name="IMG_35"/>
      <w:bookmarkEnd w:id="470"/>
      <w:bookmarkEnd w:id="471"/>
      <w:r>
        <w:rPr>
          <w:rFonts w:ascii="Arial" w:eastAsia="Times New Roman" w:hAnsi="Arial" w:cs="Arial"/>
          <w:noProof/>
          <w:color w:val="0000FF"/>
          <w:sz w:val="24"/>
          <w:szCs w:val="24"/>
        </w:rPr>
        <w:drawing>
          <wp:inline distT="0" distB="0" distL="0" distR="0">
            <wp:extent cx="3677920" cy="5240655"/>
            <wp:effectExtent l="19050" t="0" r="0" b="0"/>
            <wp:docPr id="110" name="IMG_35" descr="Image from book">
              <a:hlinkClick xmlns:a="http://schemas.openxmlformats.org/drawingml/2006/main" r:id="rId10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 descr="Image from book">
                      <a:hlinkClick r:id="rId103" tgtFrame="&quot;_self&quot;"/>
                    </pic:cNvPr>
                    <pic:cNvPicPr>
                      <a:picLocks noChangeAspect="1" noChangeArrowheads="1"/>
                    </pic:cNvPicPr>
                  </pic:nvPicPr>
                  <pic:blipFill>
                    <a:blip r:embed="rId104" cstate="print"/>
                    <a:srcRect/>
                    <a:stretch>
                      <a:fillRect/>
                    </a:stretch>
                  </pic:blipFill>
                  <pic:spPr bwMode="auto">
                    <a:xfrm>
                      <a:off x="0" y="0"/>
                      <a:ext cx="3677920" cy="5240655"/>
                    </a:xfrm>
                    <a:prstGeom prst="rect">
                      <a:avLst/>
                    </a:prstGeom>
                    <a:noFill/>
                    <a:ln w="9525">
                      <a:noFill/>
                      <a:miter lim="800000"/>
                      <a:headEnd/>
                      <a:tailEnd/>
                    </a:ln>
                  </pic:spPr>
                </pic:pic>
              </a:graphicData>
            </a:graphic>
          </wp:inline>
        </w:drawing>
      </w:r>
      <w:bookmarkEnd w:id="472"/>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4.7: </w:t>
      </w:r>
      <w:r w:rsidRPr="000C5DC6">
        <w:rPr>
          <w:rFonts w:ascii="Arial" w:eastAsia="Times New Roman" w:hAnsi="Arial" w:cs="Arial"/>
          <w:color w:val="000000"/>
          <w:sz w:val="24"/>
          <w:szCs w:val="24"/>
        </w:rPr>
        <w:t>Multi-level SLAs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Many organizations have found it valuable to produce standards and a set of pro-</w:t>
      </w:r>
      <w:proofErr w:type="spellStart"/>
      <w:r w:rsidRPr="000C5DC6">
        <w:rPr>
          <w:rFonts w:ascii="Arial" w:eastAsia="Times New Roman" w:hAnsi="Arial" w:cs="Arial"/>
          <w:color w:val="000000"/>
          <w:sz w:val="24"/>
          <w:szCs w:val="24"/>
        </w:rPr>
        <w:t>formas</w:t>
      </w:r>
      <w:proofErr w:type="spellEnd"/>
      <w:r w:rsidRPr="000C5DC6">
        <w:rPr>
          <w:rFonts w:ascii="Arial" w:eastAsia="Times New Roman" w:hAnsi="Arial" w:cs="Arial"/>
          <w:color w:val="000000"/>
          <w:sz w:val="24"/>
          <w:szCs w:val="24"/>
        </w:rPr>
        <w:t xml:space="preserve"> or templates that can be used as a starting point for all SLAs, SLRs and OLAs. The pro-forma can often be developed alongside the draft SLA. Developing standards and templates will ensure that all agreements are developed in a consistent manner, and this will ease their subsequent use, operation and management. Guidance on the items to be included in an SLA is given in </w:t>
      </w:r>
      <w:hyperlink r:id="rId105" w:anchor="876" w:tgtFrame="_parent" w:history="1">
        <w:r w:rsidRPr="000C5DC6">
          <w:rPr>
            <w:rFonts w:ascii="Arial" w:eastAsia="Times New Roman" w:hAnsi="Arial" w:cs="Arial"/>
            <w:color w:val="008000"/>
            <w:sz w:val="24"/>
            <w:szCs w:val="24"/>
            <w:u w:val="single"/>
          </w:rPr>
          <w:t>Appendix F</w:t>
        </w:r>
      </w:hyperlink>
      <w:r w:rsidRPr="000C5DC6">
        <w:rPr>
          <w:rFonts w:ascii="Arial" w:eastAsia="Times New Roman" w:hAnsi="Arial" w:cs="Arial"/>
          <w:color w:val="000000"/>
          <w:sz w:val="24"/>
          <w:szCs w:val="24"/>
        </w:rPr>
        <w:t>.</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473" w:name="321"/>
      <w:bookmarkStart w:id="474" w:name="sidebar.485161FC-BF4C-4CB3-B0E6-81D9F382"/>
      <w:bookmarkEnd w:id="473"/>
      <w:bookmarkEnd w:id="474"/>
      <w:r w:rsidRPr="00B73223">
        <w:rPr>
          <w:rFonts w:ascii="Arial" w:eastAsia="Times New Roman" w:hAnsi="Arial" w:cs="Arial"/>
          <w:color w:val="000000"/>
          <w:sz w:val="24"/>
          <w:szCs w:val="24"/>
        </w:rPr>
        <w:pict>
          <v:rect id="_x0000_i1047"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Make roles and responsibilities a part of the SLA. Consider three perspectives – the IT provider, the IT customer and the actual users.</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lastRenderedPageBreak/>
        <w:pict>
          <v:rect id="_x0000_i1048"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wording of SLAs should be clear and concise and leave no room for ambiguity. There is usually no need for agreements to be written in legal terminology, and plain language aids a common understanding. It is often helpful to have an independent person, who has not been involved with the drafting, to do a final read-through. This often identifies potential ambiguities and difficulties that can then be addressed and clarified. For this reason alone, it is recommended that all SLAs contain a glossary, defining any terms and providing clarity for any areas of ambiguity.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also worth remembering that SLAs may have to cover services offered internationally. In such cases the SLA may have to be translated into several languages. Remember also that an SLA drafted in a single language may have to be reviewed for suitability in several different parts of the world (i.e. a version drafted in Australia may have to be reviewed for suitability in the USA or the UK), so differences in terminology, style and culture must be taken into account.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475" w:name="322"/>
      <w:bookmarkStart w:id="476" w:name="IDX-112"/>
      <w:bookmarkEnd w:id="475"/>
      <w:bookmarkEnd w:id="476"/>
      <w:r w:rsidRPr="000C5DC6">
        <w:rPr>
          <w:rFonts w:ascii="Arial" w:eastAsia="Times New Roman" w:hAnsi="Arial" w:cs="Arial"/>
          <w:color w:val="000000"/>
          <w:sz w:val="24"/>
          <w:szCs w:val="24"/>
        </w:rPr>
        <w:t>Where the IT services are provided to another organization by an external service provider, sometimes the service targets are contained within a contract and at other times they are contained within an SLA or schedule attached to the contract. Whatever document is used, it is essential that the targets documented and agreed are clear, specific and unambiguous, as they will provide the basis of the relationship and the quality of service delivered.</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77" w:name="323"/>
      <w:bookmarkStart w:id="478" w:name="N8094"/>
      <w:bookmarkEnd w:id="477"/>
      <w:bookmarkEnd w:id="478"/>
      <w:r w:rsidRPr="000C5DC6">
        <w:rPr>
          <w:rFonts w:ascii="Arial" w:eastAsia="Times New Roman" w:hAnsi="Arial" w:cs="Arial"/>
          <w:b/>
          <w:bCs/>
          <w:i/>
          <w:iCs/>
          <w:color w:val="010100"/>
          <w:sz w:val="24"/>
          <w:szCs w:val="24"/>
        </w:rPr>
        <w:t>4.3.5.2 Determining, documenting and agreeing requirements for new services and producing SLRs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This is one of the earliest activities within the service design stage of the service lifecycle. Once the service catalogue has been produced and the SLA structure has been agreed, the first SLRs must be drafted. An SLR is a customer requirement for an aspect of an IT service. SLRs are based on business objectives and are used to negotiate agreed service level targets. SLRs relate primarily to the warranty of the service: What levels of service are required by the customer in order for them to be able to receive the value of the utility of the service? How available does the service need to be? How secure? How quickly must it be restored if it should fail?</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While many organizations have to give initial priority to introducing SLAs for existing services, it is also important to establish procedures for agreeing service level requirements for new services being developed or procured. The SLRs should be an integral part of the overall service design criteria which also include the functional or ‘utility’ specifications. SLRs should, from the very start, form part of the testing/</w:t>
      </w:r>
      <w:proofErr w:type="spellStart"/>
      <w:r w:rsidRPr="000C5DC6">
        <w:rPr>
          <w:rFonts w:ascii="Arial" w:eastAsia="Times New Roman" w:hAnsi="Arial" w:cs="Arial"/>
          <w:color w:val="000000"/>
          <w:sz w:val="24"/>
          <w:szCs w:val="24"/>
        </w:rPr>
        <w:t>trialling</w:t>
      </w:r>
      <w:proofErr w:type="spellEnd"/>
      <w:r w:rsidRPr="000C5DC6">
        <w:rPr>
          <w:rFonts w:ascii="Arial" w:eastAsia="Times New Roman" w:hAnsi="Arial" w:cs="Arial"/>
          <w:color w:val="000000"/>
          <w:sz w:val="24"/>
          <w:szCs w:val="24"/>
        </w:rPr>
        <w:t xml:space="preserve"> criteria as the service progresses through the stages of design and development or procurement.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It is advisable to involve customers from the outset, but rather than approaching customers with a ‘blank page’, it may be better to produce an outline SLR draft with potential performance targets and management and operational requirements, as a starting point for more detailed and in-depth discussion. Be careful, though, not to go too far and appear to be presenting the customer with a ‘fait accompli’ as this may </w:t>
      </w:r>
      <w:r w:rsidRPr="000C5DC6">
        <w:rPr>
          <w:rFonts w:ascii="Arial" w:eastAsia="Times New Roman" w:hAnsi="Arial" w:cs="Arial"/>
          <w:color w:val="000000"/>
          <w:sz w:val="24"/>
          <w:szCs w:val="24"/>
        </w:rPr>
        <w:lastRenderedPageBreak/>
        <w:t>unnecessarily limit open and productive dialogue. In order to ensure a focus on required business outcomes, it is important to maintain clarity in the difference between the SLR and the specific service level target(s) associated with the achievement of the SLR. For example, an SLR relating to performance might be expressed by the customer as ‘fast enough to support the anticipated volume of orders to be placed during peak activity periods without failures or delays’, while the service level target negotiated to support this requirement will define specific, measurable response times and the conditions under which the target will be deemed to have been breached.</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479" w:name="324"/>
      <w:bookmarkStart w:id="480" w:name="sidebar.ACE70E50-C76C-4623-BFC5-2A7D6251"/>
      <w:bookmarkEnd w:id="479"/>
      <w:bookmarkEnd w:id="480"/>
      <w:r w:rsidRPr="00B73223">
        <w:rPr>
          <w:rFonts w:ascii="Arial" w:eastAsia="Times New Roman" w:hAnsi="Arial" w:cs="Arial"/>
          <w:color w:val="000000"/>
          <w:sz w:val="24"/>
          <w:szCs w:val="24"/>
        </w:rPr>
        <w:pict>
          <v:rect id="_x0000_i1049"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KEY MESSAGE</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Determining the high-level, business objective-oriented SLRs will typically begin during the service strategy stage as part of defining the information needed to make the strategic decision to charter and fund the service. The service portfolio management and business relationship management processes are very involved in this high-level warranty determination. Once the service charter has been issued, the SLM process continues the work of determining any additional SLRs and refining all SLRs to the detailed, measurable level needed for design of the service solution.</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50"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cannot be over-stressed how difficult this activity of determining the initial targets for association with an SLR (or eventual inclusion in an SLA) is. Representatives of all of the other processes need to be consulted for their opinion on what targets can be realistically achieved, such as consulting incident management on incident targets. The capacity and availability management processes will be of particular value in determining appropriate service availability and performance targets. If there is any doubt, provisional targets should be included within a pilot SLA that is monitored and adjusted through an early life support period, as illustrated in </w:t>
      </w:r>
      <w:hyperlink r:id="rId106" w:anchor="151" w:tgtFrame="_parent" w:history="1">
        <w:r w:rsidRPr="000C5DC6">
          <w:rPr>
            <w:rFonts w:ascii="Arial" w:eastAsia="Times New Roman" w:hAnsi="Arial" w:cs="Arial"/>
            <w:color w:val="008000"/>
            <w:sz w:val="24"/>
            <w:szCs w:val="24"/>
            <w:u w:val="single"/>
          </w:rPr>
          <w:t>Figure 3.8</w:t>
        </w:r>
      </w:hyperlink>
      <w:r w:rsidRPr="000C5DC6">
        <w:rPr>
          <w:rFonts w:ascii="Arial" w:eastAsia="Times New Roman" w:hAnsi="Arial" w:cs="Arial"/>
          <w:color w:val="000000"/>
          <w:sz w:val="24"/>
          <w:szCs w:val="24"/>
        </w:rPr>
        <w: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In developing SLRs, it can be difficult to draw out true business requirements, as the business may not know what it wants – especially if not asked previously. The business may need help in understanding and defining its needs, particularly in terms of capacity, security, availability and IT service continuity. Be aware that the requirements initially expressed may not be those ultimately agreed. The customer may describe what is </w:t>
      </w:r>
      <w:proofErr w:type="gramStart"/>
      <w:r w:rsidRPr="000C5DC6">
        <w:rPr>
          <w:rFonts w:ascii="Arial" w:eastAsia="Times New Roman" w:hAnsi="Arial" w:cs="Arial"/>
          <w:color w:val="000000"/>
          <w:sz w:val="24"/>
          <w:szCs w:val="24"/>
        </w:rPr>
        <w:t>wanted/needed</w:t>
      </w:r>
      <w:proofErr w:type="gramEnd"/>
      <w:r w:rsidRPr="000C5DC6">
        <w:rPr>
          <w:rFonts w:ascii="Arial" w:eastAsia="Times New Roman" w:hAnsi="Arial" w:cs="Arial"/>
          <w:color w:val="000000"/>
          <w:sz w:val="24"/>
          <w:szCs w:val="24"/>
        </w:rPr>
        <w:t>, after which the service provider must investigate what is possible, along with the associated costs and risks of available options, presenting this information to the customer to revisit the originally stated requirement. Several iterations of negotiations may be required before an affordable balance is struck between what is sought and what is achievable and affordable. This process may involve a redesign of the service solution each time an SLR and associated service level targets are revised.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481" w:name="325"/>
      <w:bookmarkStart w:id="482" w:name="IDX-113"/>
      <w:bookmarkEnd w:id="481"/>
      <w:bookmarkEnd w:id="482"/>
      <w:r w:rsidRPr="000C5DC6">
        <w:rPr>
          <w:rFonts w:ascii="Arial" w:eastAsia="Times New Roman" w:hAnsi="Arial" w:cs="Arial"/>
          <w:color w:val="000000"/>
          <w:sz w:val="24"/>
          <w:szCs w:val="24"/>
        </w:rPr>
        <w:t xml:space="preserve">If new services are to be introduced in a seamless way into the live environment, another area that requires attention is the planning and formalization of the support arrangements for the service and its components. Advice should be sought from change management and service asset and configuration management to ensure the planning is comprehensive and covers the implementation, deployment and support of the service and its components. Specific responsibilities need to be defined and added to existing underpinning contracts/OLAs, or new ones need to be agreed. The support </w:t>
      </w:r>
      <w:r w:rsidRPr="000C5DC6">
        <w:rPr>
          <w:rFonts w:ascii="Arial" w:eastAsia="Times New Roman" w:hAnsi="Arial" w:cs="Arial"/>
          <w:color w:val="000000"/>
          <w:sz w:val="24"/>
          <w:szCs w:val="24"/>
        </w:rPr>
        <w:lastRenderedPageBreak/>
        <w:t>arrangements and all escalation routes also need adding to the CMS, including the service catalogue where appropriate, so that the service desk and other support staff are aware of them. Where appropriate, initial training and familiarization for the service desk and other support groups and knowledge transfer should be completed before live support is needed.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definition and agreement of OLAs are likely to be highly iterative, particularly in an organization with immature SLM. Many different groups or functions may need to commit to OLAs. Proposed requirements must be compared with what can actually be delivered by each group so that commitments are realistic. The individual requirements for each group, along with the contributions from suppliers as documented in underpinning contracts, must result in an integrated, well-coordinated service delivery that appropriately supports the overall SLR targets.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Once clearly defined SLRs have been determined, associated initial service level targets will gradually be refined as the service progresses through the stages of its lifecycle, until they eventually become part of a pilot SLA during the early life support period. See section 4.3.5.3 for a discussion of pilot SLAs.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83" w:name="326"/>
      <w:bookmarkStart w:id="484" w:name="N8123"/>
      <w:bookmarkEnd w:id="483"/>
      <w:bookmarkEnd w:id="484"/>
      <w:r w:rsidRPr="000C5DC6">
        <w:rPr>
          <w:rFonts w:ascii="Arial" w:eastAsia="Times New Roman" w:hAnsi="Arial" w:cs="Arial"/>
          <w:b/>
          <w:bCs/>
          <w:i/>
          <w:iCs/>
          <w:color w:val="010100"/>
          <w:sz w:val="24"/>
          <w:szCs w:val="24"/>
        </w:rPr>
        <w:t>4.3.5.3 Negotiating, documenting and agreeing SLAs for operational services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Before a new or changed service is accepted into live operation, an SLA should be agreed, detailing the service level targets to be achieved and specifying the responsibilities of both the IT service provider and the customer. For a new service, the targets in the SLA are likely to originate from SLRs developed early in the service design stage. For changes to existing services, targets may also be defined in this way – as part of SLR development, particularly if the change to the service is significant, or the new targets may simply be refinements to targets in an existing SLA.</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If an organization is just beginning to establish SLM and does not yet have SLAs in place for existing services, the process of defining them may require monitoring, measuring and reporting on the current levels of service being delivered and using this information to inform negotiations with customers to establish acceptable targets.</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485" w:name="327"/>
      <w:bookmarkStart w:id="486" w:name="sidebar.EEEEE54F-D60F-481E-BFAD-F67D0CE2"/>
      <w:bookmarkEnd w:id="485"/>
      <w:bookmarkEnd w:id="486"/>
      <w:r w:rsidRPr="00B73223">
        <w:rPr>
          <w:rFonts w:ascii="Arial" w:eastAsia="Times New Roman" w:hAnsi="Arial" w:cs="Arial"/>
          <w:color w:val="000000"/>
          <w:sz w:val="24"/>
          <w:szCs w:val="24"/>
        </w:rPr>
        <w:pict>
          <v:rect id="_x0000_i1051"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KEY MESSAGE: ONLY USE MEASURABLE TARGETS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There may be a temptation to agree to targets that cannot be adequately measured, but only measurable targets should be included in the SLA.</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52"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Using the SLRs or other information from the customer about the required service levels, a pilot or draft SLA should be developed. The SLA should be developed alongside the development of the service itself and gradually refined, formalized and signed before the service is introduced into live use. The development and finalization of the SLA is an iterative process necessitating the alignment of many contributions and dependencies. As SLA targets are drafted, SLM must work with all those involved in service provision, ensuring that the targets are achievable and that both internal support teams and external suppliers have clear and unambiguous expectations of what will be required of them to support the achievement of the SLA targets. OLAs and underpinning </w:t>
      </w:r>
      <w:r w:rsidRPr="000C5DC6">
        <w:rPr>
          <w:rFonts w:ascii="Arial" w:eastAsia="Times New Roman" w:hAnsi="Arial" w:cs="Arial"/>
          <w:color w:val="000000"/>
          <w:sz w:val="24"/>
          <w:szCs w:val="24"/>
        </w:rPr>
        <w:lastRenderedPageBreak/>
        <w:t>contracts or other agreements should be updated or created to ensure clarity and to identify how supporting efforts will be measured and managed.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After the new or changed service has been deployed, the pilot SLA with supporting OLAs and underpinning contracts should be ready and reporting mechanisms in place. During the early life support period, achievements against the targets should be measured, confirming either that the targets can be met, or that adjustment is required. Preference, of course, is given to revising the service provision to meet the targets rather than revising the targets themselves, but regardless of which adjustment is undertaken, it must be mutually agreed by the customer and service provider prior to signing of the final SLA.</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487" w:name="328"/>
      <w:bookmarkStart w:id="488" w:name="IDX-114"/>
      <w:bookmarkEnd w:id="487"/>
      <w:bookmarkEnd w:id="488"/>
      <w:r w:rsidRPr="000C5DC6">
        <w:rPr>
          <w:rFonts w:ascii="Arial" w:eastAsia="Times New Roman" w:hAnsi="Arial" w:cs="Arial"/>
          <w:color w:val="000000"/>
          <w:sz w:val="24"/>
          <w:szCs w:val="24"/>
        </w:rPr>
        <w:t>At the end of the drafting, negotiating and piloting process, it is important to ensure that the SLA is actually signed by the appropriate managers on the customer and IT service provider sides. This gives a firm commitment by both parties that every attempt will be made to meet the agreement. Generally speaking, the more senior the signatories are within their respective organizations, the stronger the message of commitment. Once an SLA is agreed, wide publicity needs to be used to ensure that customers, users and IT staff alike are aware of its existence and of the key targets.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Steps must be taken to advertise the existence of the new SLAs and OLAs among the service desk and other support groups, with details of when they become operational. It may be helpful to extract key targets from these agreements into tables that can be on display in support areas, so that </w:t>
      </w:r>
      <w:proofErr w:type="gramStart"/>
      <w:r w:rsidRPr="000C5DC6">
        <w:rPr>
          <w:rFonts w:ascii="Arial" w:eastAsia="Times New Roman" w:hAnsi="Arial" w:cs="Arial"/>
          <w:color w:val="000000"/>
          <w:sz w:val="24"/>
          <w:szCs w:val="24"/>
        </w:rPr>
        <w:t>staff are</w:t>
      </w:r>
      <w:proofErr w:type="gramEnd"/>
      <w:r w:rsidRPr="000C5DC6">
        <w:rPr>
          <w:rFonts w:ascii="Arial" w:eastAsia="Times New Roman" w:hAnsi="Arial" w:cs="Arial"/>
          <w:color w:val="000000"/>
          <w:sz w:val="24"/>
          <w:szCs w:val="24"/>
        </w:rPr>
        <w:t xml:space="preserve"> always aware of the targets to which they are working. If support tools allow, these targets should be recorded within the tools, such as within a service catalogue or CMS, so that their content can be made widely available to all personnel. They should also be included as thresholds and automatically alerted against when a target is threatened or actually breached. SLAs, OLAs and the targets they contain must also be publicized amongst the user community, so that users are aware of what they can expect from the services they use, and know at what point to start expressing dissatisfaction.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It is important that the service desk </w:t>
      </w:r>
      <w:proofErr w:type="gramStart"/>
      <w:r w:rsidRPr="000C5DC6">
        <w:rPr>
          <w:rFonts w:ascii="Arial" w:eastAsia="Times New Roman" w:hAnsi="Arial" w:cs="Arial"/>
          <w:color w:val="000000"/>
          <w:sz w:val="24"/>
          <w:szCs w:val="24"/>
        </w:rPr>
        <w:t>staff are</w:t>
      </w:r>
      <w:proofErr w:type="gramEnd"/>
      <w:r w:rsidRPr="000C5DC6">
        <w:rPr>
          <w:rFonts w:ascii="Arial" w:eastAsia="Times New Roman" w:hAnsi="Arial" w:cs="Arial"/>
          <w:color w:val="000000"/>
          <w:sz w:val="24"/>
          <w:szCs w:val="24"/>
        </w:rPr>
        <w:t xml:space="preserve"> committed to the SLM process and become proactive ambassadors for SLAs, embracing the necessary service culture, as they are the first contact point for customers’ incidents, complaints and queries. </w:t>
      </w:r>
      <w:proofErr w:type="gramStart"/>
      <w:r w:rsidRPr="000C5DC6">
        <w:rPr>
          <w:rFonts w:ascii="Arial" w:eastAsia="Times New Roman" w:hAnsi="Arial" w:cs="Arial"/>
          <w:color w:val="000000"/>
          <w:sz w:val="24"/>
          <w:szCs w:val="24"/>
        </w:rPr>
        <w:t>If the service desk staff are not fully aware of the SLAs in place, and do not act on their contents, customers very quickly lose faith in SLAs.</w:t>
      </w:r>
      <w:proofErr w:type="gramEnd"/>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should be noted that additional support resources (i.e. more staff) may be needed to support new or significantly changed services. There is often an expectation that an already overworked support group can magically cope with the additional effort imposed by a new service. If this expectation is unrealistic, service level targets relating to support may be endangered or even breached.</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89" w:name="329"/>
      <w:bookmarkStart w:id="490" w:name="N8152"/>
      <w:bookmarkEnd w:id="489"/>
      <w:bookmarkEnd w:id="490"/>
      <w:r w:rsidRPr="000C5DC6">
        <w:rPr>
          <w:rFonts w:ascii="Arial" w:eastAsia="Times New Roman" w:hAnsi="Arial" w:cs="Arial"/>
          <w:b/>
          <w:bCs/>
          <w:i/>
          <w:iCs/>
          <w:color w:val="010100"/>
          <w:sz w:val="24"/>
          <w:szCs w:val="24"/>
        </w:rPr>
        <w:t>4.3.5.4 Monitoring service performance against SLA</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Nothing should be included in an SLA unless it can be effectively monitored and measured at a commonly agreed point. The importance of this cannot be overstressed, as inclusion of items that cannot be effectively monitored almost always results in </w:t>
      </w:r>
      <w:r w:rsidRPr="000C5DC6">
        <w:rPr>
          <w:rFonts w:ascii="Arial" w:eastAsia="Times New Roman" w:hAnsi="Arial" w:cs="Arial"/>
          <w:color w:val="000000"/>
          <w:sz w:val="24"/>
          <w:szCs w:val="24"/>
        </w:rPr>
        <w:lastRenderedPageBreak/>
        <w:t>disputes and eventual loss of faith in the SLM process. Many organizations have discovered this the hard way and as a result have absorbed heavy costs, both in a financial sense as well as in terms of negative impacts on their credibility.</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491" w:name="330"/>
      <w:bookmarkStart w:id="492" w:name="sidebar.0FD828D3-568F-49AA-8E7E-78F129DC"/>
      <w:bookmarkEnd w:id="491"/>
      <w:bookmarkEnd w:id="492"/>
      <w:r w:rsidRPr="00B73223">
        <w:rPr>
          <w:rFonts w:ascii="Arial" w:eastAsia="Times New Roman" w:hAnsi="Arial" w:cs="Arial"/>
          <w:color w:val="000000"/>
          <w:sz w:val="24"/>
          <w:szCs w:val="24"/>
        </w:rPr>
        <w:pict>
          <v:rect id="_x0000_i1053"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ANECDOTE: MISMATCHED MEASUREMENTS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global network provider agreed availability targets for the provision of a managed network service. These availability targets were agreed at the point where the service entered the customer’s premises. However, the global network provider could only monitor and measure availability at the point the connection left its premises. The network links were provided by a number of different national telecommunications service providers, with widely varying availability levels. The result was a complete mismatch between the availability figures produced by the network provider and the customer experience, with correspondingly prolonged and heated debate and argument.</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54"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Existing monitoring capabilities should be reviewed and upgraded as necessary. Ideally this should be done ahead of, or in parallel with, the drafting of SLAs, so that monitoring can be in place to assist with the validation of proposed targets during the service transition stage.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essential that monitoring matches the customer’s true perception of the service. Unfortunately this is often very difficult to achieve. For example, monitoring of individual components, such as the network or server, does not guarantee that the service will be available so far as the customer is concerned. Customer perception is often that, although a failure may affect more than one service, their only concern is the service they cannot access at the time of the reported incident. Because customers and their perspectives vary, caution is needed. Without monitoring all components in the end-to-end service (which may be very difficult and costly to achieve) a true picture cannot be gained. Similarly, users must be aware that they should report incidents immediately to aid diagnostics, especially if they are performance-related, so that the service provider is aware that service targets are being breached.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493" w:name="331"/>
      <w:bookmarkStart w:id="494" w:name="IDX-115"/>
      <w:bookmarkEnd w:id="493"/>
      <w:bookmarkEnd w:id="494"/>
      <w:r w:rsidRPr="000C5DC6">
        <w:rPr>
          <w:rFonts w:ascii="Arial" w:eastAsia="Times New Roman" w:hAnsi="Arial" w:cs="Arial"/>
          <w:color w:val="000000"/>
          <w:sz w:val="24"/>
          <w:szCs w:val="24"/>
        </w:rPr>
        <w:t>A considerable number of organizations use their service desk, linked to a comprehensive CMS, to monitor the customer’s perception of availability. This may involve making specific changes to incident/problem logging screens and may require stringent compliance with incident logging procedures. All of this needs discussion and agreement with the availability management process.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desk is also used to monitor incident response times and resolution times, but once again the logging screens may need amendment to accommodate data capture, and call-logging procedures may need tightening and must be strictly followed. If support is being provided by a third party, this monitoring may also underpin supplier management.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essential to ensure that any incident/</w:t>
      </w:r>
      <w:proofErr w:type="spellStart"/>
      <w:r w:rsidRPr="000C5DC6">
        <w:rPr>
          <w:rFonts w:ascii="Arial" w:eastAsia="Times New Roman" w:hAnsi="Arial" w:cs="Arial"/>
          <w:color w:val="000000"/>
          <w:sz w:val="24"/>
          <w:szCs w:val="24"/>
        </w:rPr>
        <w:t>problemhandling</w:t>
      </w:r>
      <w:proofErr w:type="spellEnd"/>
      <w:r w:rsidRPr="000C5DC6">
        <w:rPr>
          <w:rFonts w:ascii="Arial" w:eastAsia="Times New Roman" w:hAnsi="Arial" w:cs="Arial"/>
          <w:color w:val="000000"/>
          <w:sz w:val="24"/>
          <w:szCs w:val="24"/>
        </w:rPr>
        <w:t xml:space="preserve"> targets included in SLAs are the same as those included in service desk tools and those used for escalation and </w:t>
      </w:r>
      <w:r w:rsidRPr="000C5DC6">
        <w:rPr>
          <w:rFonts w:ascii="Arial" w:eastAsia="Times New Roman" w:hAnsi="Arial" w:cs="Arial"/>
          <w:color w:val="000000"/>
          <w:sz w:val="24"/>
          <w:szCs w:val="24"/>
        </w:rPr>
        <w:lastRenderedPageBreak/>
        <w:t>monitoring purposes. Where an organization has failed to recognize this, and perhaps used defaults provided by the tool supplier, it has ended up in a situation where it is monitoring something different from that which has been agreed in the SLAs, and is therefore unable to say whether SLA targets have been met, without considerable effort to manipulate the data. Some amendments may be needed to support tools, to include the necessary fields so that relevant data can be captured.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notoriously difficult area to monitor is transaction response times (the time between sending a screen and receiving a response). Often end-to-end response times are technically very difficult to monitor. In such cases it may be appropriate to deal with this as follows:</w:t>
      </w:r>
    </w:p>
    <w:p w:rsidR="000C5DC6" w:rsidRPr="000C5DC6" w:rsidRDefault="000C5DC6" w:rsidP="000C5DC6">
      <w:pPr>
        <w:numPr>
          <w:ilvl w:val="0"/>
          <w:numId w:val="11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Include a statement in the SLA along the following lines: ‘The services covered by the SLA are designed for high-speed response and no significant delays should be encountered. If a response time delay of more than </w:t>
      </w:r>
      <w:r w:rsidRPr="000C5DC6">
        <w:rPr>
          <w:rFonts w:ascii="Arial" w:eastAsia="Times New Roman" w:hAnsi="Arial" w:cs="Arial"/>
          <w:i/>
          <w:iCs/>
          <w:color w:val="000000"/>
          <w:sz w:val="24"/>
          <w:szCs w:val="24"/>
        </w:rPr>
        <w:t>x</w:t>
      </w:r>
      <w:r w:rsidRPr="000C5DC6">
        <w:rPr>
          <w:rFonts w:ascii="Arial" w:eastAsia="Times New Roman" w:hAnsi="Arial" w:cs="Arial"/>
          <w:color w:val="000000"/>
          <w:sz w:val="24"/>
          <w:szCs w:val="24"/>
        </w:rPr>
        <w:t> seconds is experienced for more than </w:t>
      </w:r>
      <w:r w:rsidRPr="000C5DC6">
        <w:rPr>
          <w:rFonts w:ascii="Arial" w:eastAsia="Times New Roman" w:hAnsi="Arial" w:cs="Arial"/>
          <w:i/>
          <w:iCs/>
          <w:color w:val="000000"/>
          <w:sz w:val="24"/>
          <w:szCs w:val="24"/>
        </w:rPr>
        <w:t>y</w:t>
      </w:r>
      <w:r w:rsidRPr="000C5DC6">
        <w:rPr>
          <w:rFonts w:ascii="Arial" w:eastAsia="Times New Roman" w:hAnsi="Arial" w:cs="Arial"/>
          <w:color w:val="000000"/>
          <w:sz w:val="24"/>
          <w:szCs w:val="24"/>
        </w:rPr>
        <w:t> minutes, this should be reported immediately to the service desk.’</w:t>
      </w:r>
    </w:p>
    <w:p w:rsidR="000C5DC6" w:rsidRPr="000C5DC6" w:rsidRDefault="000C5DC6" w:rsidP="000C5DC6">
      <w:pPr>
        <w:numPr>
          <w:ilvl w:val="0"/>
          <w:numId w:val="11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Agree and include in the SLA an acceptable target for the number of such incidents that can be tolerated in the reporting period.</w:t>
      </w:r>
    </w:p>
    <w:p w:rsidR="000C5DC6" w:rsidRPr="000C5DC6" w:rsidRDefault="000C5DC6" w:rsidP="000C5DC6">
      <w:pPr>
        <w:numPr>
          <w:ilvl w:val="0"/>
          <w:numId w:val="11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Create an incident category of ‘poor response’ (or similar) and ensure that any such incidents are logged accurately and that they are related to the appropriate service.</w:t>
      </w:r>
    </w:p>
    <w:p w:rsidR="000C5DC6" w:rsidRPr="000C5DC6" w:rsidRDefault="000C5DC6" w:rsidP="000C5DC6">
      <w:pPr>
        <w:numPr>
          <w:ilvl w:val="0"/>
          <w:numId w:val="11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Produce regular reports of occasions where SLA transaction response time targets have been breached, and instigate investigations via problem management to correct the situation.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This approach not only overcomes the technical difficulties of monitoring, but also ensures that incidents of poor response are reported at the time they occur. This is very important, as poor response is often caused by a number of transient interacting events that can only be detected if they are investigated immediately.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preferred method, however, is to implement some form of automated client/server response time monitoring in close consultation with the service operation. Wherever possible, implement sampling or ‘robot’ tools and techniques to give indications of slow or poor performance. These tools provide the ability to measure or sample actual or very similar response times to those being experienced by a variety of users, and are becoming increasingly available and increasingly more cost-effective to use.</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495" w:name="332"/>
      <w:bookmarkStart w:id="496" w:name="sidebar.58FB24B9-E0F3-4B23-B8F0-4CE283D4"/>
      <w:bookmarkEnd w:id="495"/>
      <w:bookmarkEnd w:id="496"/>
      <w:r w:rsidRPr="00B73223">
        <w:rPr>
          <w:rFonts w:ascii="Arial" w:eastAsia="Times New Roman" w:hAnsi="Arial" w:cs="Arial"/>
          <w:color w:val="000000"/>
          <w:sz w:val="24"/>
          <w:szCs w:val="24"/>
        </w:rPr>
        <w:pict>
          <v:rect id="_x0000_i1055"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 reality, some organizations have found that ‘poor response’ is sometimes a problem of user perception. The user, having become used to a particular level of response over a period of time, starts complaining as soon as this is slower. Take the view that ‘if the user thinks the service is slow, then it is’.</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56"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497" w:name="333"/>
      <w:bookmarkStart w:id="498" w:name="IDX-116"/>
      <w:bookmarkEnd w:id="497"/>
      <w:bookmarkEnd w:id="498"/>
      <w:r w:rsidRPr="000C5DC6">
        <w:rPr>
          <w:rFonts w:ascii="Arial" w:eastAsia="Times New Roman" w:hAnsi="Arial" w:cs="Arial"/>
          <w:color w:val="000000"/>
          <w:sz w:val="24"/>
          <w:szCs w:val="24"/>
        </w:rPr>
        <w:t xml:space="preserve">If the SLA includes targets for assessing and implementing RFCs, the monitoring of targets relating to change management should ideally be carried out using whatever change management tool is in use (preferably part of an integrated service </w:t>
      </w:r>
      <w:r w:rsidRPr="000C5DC6">
        <w:rPr>
          <w:rFonts w:ascii="Arial" w:eastAsia="Times New Roman" w:hAnsi="Arial" w:cs="Arial"/>
          <w:color w:val="000000"/>
          <w:sz w:val="24"/>
          <w:szCs w:val="24"/>
        </w:rPr>
        <w:lastRenderedPageBreak/>
        <w:t>management support tool) and change logging screens and escalation processes should support this.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499" w:name="334"/>
      <w:bookmarkStart w:id="500" w:name="N8215"/>
      <w:bookmarkEnd w:id="499"/>
      <w:bookmarkEnd w:id="500"/>
      <w:r w:rsidRPr="000C5DC6">
        <w:rPr>
          <w:rFonts w:ascii="Arial" w:eastAsia="Times New Roman" w:hAnsi="Arial" w:cs="Arial"/>
          <w:b/>
          <w:bCs/>
          <w:i/>
          <w:iCs/>
          <w:color w:val="010100"/>
          <w:sz w:val="24"/>
          <w:szCs w:val="24"/>
        </w:rPr>
        <w:t>4.3.5.5 Producing service reports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Immediately after the SLA is agreed and accepted, monitoring must be instigated, and service achievement reports must be produced. Operational reports must be produced frequently (weekly or perhaps even more frequently) and, where possible, exception reports should be produced whenever an SLA has been broken (or threatened, if appropriate thresholds have been set to give an ‘early warning’). Sometimes difficulties are encountered in meeting the targets of new services during the early life support period because of the high volume of RFCs. Limiting the number of RFCs processed during the early life support period can limit the impact of changes.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SLA reporting mechanisms, intervals and report formats must be defined and agreed with the customers. The frequency and format of service review meetings must also be agreed with the customers. Regular intervals are recommended, with periodic reports synchronized with the reviewing cycle.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Periodic reports must be produced and circulated to customers (or their representatives) and appropriate IT managers a few days in advance of service level reviews, so that any queries or disagreements can be resolved ahead of the review meeting. The meeting is then not diverted by such issues.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periodic reports should incorporate details of performance against all SLA targets, together with details of any trends or specific actions being undertaken to improve service quality. A useful technique is to include an SLA monitoring (SLAM) chart at the front of a service report to give an ‘at-a-glance’ overview of how achievements have measured up against targets. These are most effective if </w:t>
      </w:r>
      <w:proofErr w:type="spellStart"/>
      <w:r w:rsidRPr="000C5DC6">
        <w:rPr>
          <w:rFonts w:ascii="Arial" w:eastAsia="Times New Roman" w:hAnsi="Arial" w:cs="Arial"/>
          <w:color w:val="000000"/>
          <w:sz w:val="24"/>
          <w:szCs w:val="24"/>
        </w:rPr>
        <w:t>colour</w:t>
      </w:r>
      <w:proofErr w:type="spellEnd"/>
      <w:r w:rsidRPr="000C5DC6">
        <w:rPr>
          <w:rFonts w:ascii="Arial" w:eastAsia="Times New Roman" w:hAnsi="Arial" w:cs="Arial"/>
          <w:color w:val="000000"/>
          <w:sz w:val="24"/>
          <w:szCs w:val="24"/>
        </w:rPr>
        <w:t xml:space="preserve"> coded (red, amber, green, and sometimes referred to as RAG charts as a result). Other interim reports may be required by IT management for OLA or internal performance reviews and/or supplier management. This is likely to be an evolving process – a first effort is unlikely to be the final outcome.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resources required to produce and verify reports should not be underestimated. It can be extremely time-consuming, and if reports do not reflect the customer’s own perception of service quality accurately, they can make the situation worse. It is essential that accurate information from all areas and all processes (e.g. incident management, problem management, availability management, capacity management, change management, and service asset and configuration management) is </w:t>
      </w:r>
      <w:proofErr w:type="spellStart"/>
      <w:r w:rsidRPr="000C5DC6">
        <w:rPr>
          <w:rFonts w:ascii="Arial" w:eastAsia="Times New Roman" w:hAnsi="Arial" w:cs="Arial"/>
          <w:color w:val="000000"/>
          <w:sz w:val="24"/>
          <w:szCs w:val="24"/>
        </w:rPr>
        <w:t>analysed</w:t>
      </w:r>
      <w:proofErr w:type="spellEnd"/>
      <w:r w:rsidRPr="000C5DC6">
        <w:rPr>
          <w:rFonts w:ascii="Arial" w:eastAsia="Times New Roman" w:hAnsi="Arial" w:cs="Arial"/>
          <w:color w:val="000000"/>
          <w:sz w:val="24"/>
          <w:szCs w:val="24"/>
        </w:rPr>
        <w:t xml:space="preserve"> and collated into a concise and comprehensive report on service performance, as measured against agreed business targets.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SLM should identify the specific reporting needs and automate production of these reports, as far as possible. The extent, accuracy and ease with which automated reports can be produced should form part of the selection criteria for integrated support tools. These service reports should not only include details of current performance against targets, but should also provide historic information on past performance and trends, so that the impact of improvement actions can be measured and predicted.</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01" w:name="335"/>
      <w:bookmarkStart w:id="502" w:name="N8232"/>
      <w:bookmarkEnd w:id="501"/>
      <w:bookmarkEnd w:id="502"/>
      <w:r w:rsidRPr="000C5DC6">
        <w:rPr>
          <w:rFonts w:ascii="Arial" w:eastAsia="Times New Roman" w:hAnsi="Arial" w:cs="Arial"/>
          <w:b/>
          <w:bCs/>
          <w:i/>
          <w:iCs/>
          <w:color w:val="010100"/>
          <w:sz w:val="24"/>
          <w:szCs w:val="24"/>
        </w:rPr>
        <w:lastRenderedPageBreak/>
        <w:t>4.3.5.6 Conducting service reviews and instigating improvements within an overall service improvement plan</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 meetings must be held on a regular basis with customers (or their representatives) to review the service achievement in the last period and to preview any issues for the coming period. It is normal to hold such meetings monthly or, as a minimum, quarterly.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Actions should be assigned to the customer and provider as appropriate to improve weak areas where targets are not being met. All actions must be </w:t>
      </w:r>
      <w:proofErr w:type="spellStart"/>
      <w:r w:rsidRPr="000C5DC6">
        <w:rPr>
          <w:rFonts w:ascii="Arial" w:eastAsia="Times New Roman" w:hAnsi="Arial" w:cs="Arial"/>
          <w:color w:val="000000"/>
          <w:sz w:val="24"/>
          <w:szCs w:val="24"/>
        </w:rPr>
        <w:t>minuted</w:t>
      </w:r>
      <w:proofErr w:type="spellEnd"/>
      <w:r w:rsidRPr="000C5DC6">
        <w:rPr>
          <w:rFonts w:ascii="Arial" w:eastAsia="Times New Roman" w:hAnsi="Arial" w:cs="Arial"/>
          <w:color w:val="000000"/>
          <w:sz w:val="24"/>
          <w:szCs w:val="24"/>
        </w:rPr>
        <w:t>, and progress should be reviewed at the next meeting to ensure that action items are being followed up and properly implemented.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Particular attention should be focused on each breach of service level to determine exactly what caused the loss of service and what can be done to prevent any recurrence. If it is decided that the service level was, or has become, unachievable, it may be necessary to review, renegotiate, review and agree different service targets. If the service break has been caused by a failure of a third party or internal support group, it may also be necessary to review the underpinning contract or OLA. Analysis of the cost and impact of service breaches provides valuable input and justification of SIP activities and actions. The constant need for improvement needs to be balanced and focused on those areas most likely to give the greatest business benefit. SIP activity is essentially part of the CSI stage of the lifecycle (see </w:t>
      </w:r>
      <w:r w:rsidRPr="000C5DC6">
        <w:rPr>
          <w:rFonts w:ascii="Arial" w:eastAsia="Times New Roman" w:hAnsi="Arial" w:cs="Arial"/>
          <w:i/>
          <w:iCs/>
          <w:color w:val="000000"/>
          <w:sz w:val="24"/>
          <w:szCs w:val="24"/>
        </w:rPr>
        <w:t>ITIL Continual Service Improvement</w:t>
      </w:r>
      <w:r w:rsidRPr="000C5DC6">
        <w:rPr>
          <w:rFonts w:ascii="Arial" w:eastAsia="Times New Roman" w:hAnsi="Arial" w:cs="Arial"/>
          <w:color w:val="000000"/>
          <w:sz w:val="24"/>
          <w:szCs w:val="24"/>
        </w:rPr>
        <w:t> for information on specific measurement and improvement techniques).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503" w:name="336"/>
      <w:bookmarkStart w:id="504" w:name="IDX-117"/>
      <w:bookmarkEnd w:id="503"/>
      <w:bookmarkEnd w:id="504"/>
      <w:r w:rsidRPr="000C5DC6">
        <w:rPr>
          <w:rFonts w:ascii="Arial" w:eastAsia="Times New Roman" w:hAnsi="Arial" w:cs="Arial"/>
          <w:color w:val="000000"/>
          <w:sz w:val="24"/>
          <w:szCs w:val="24"/>
        </w:rPr>
        <w:t>Reports should also be produced on the progress and success of the SIP, such as the number of SIP actions that were completed and the number of actions that delivered their expected benefit.</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505" w:name="337"/>
      <w:bookmarkStart w:id="506" w:name="sidebar.909531F7-6747-4E9A-B0D5-05038B0D"/>
      <w:bookmarkEnd w:id="505"/>
      <w:bookmarkEnd w:id="506"/>
      <w:r w:rsidRPr="00B73223">
        <w:rPr>
          <w:rFonts w:ascii="Arial" w:eastAsia="Times New Roman" w:hAnsi="Arial" w:cs="Arial"/>
          <w:color w:val="000000"/>
          <w:sz w:val="24"/>
          <w:szCs w:val="24"/>
        </w:rPr>
        <w:pict>
          <v:rect id="_x0000_i1057"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spy in both camps’ – service level managers can be viewed with a certain amount of suspicion by both the IT service provider staff and the customer representatives. This is due to the dual nature of the job, where they are acting as an unofficial customer representative when talking to IT staff, and as an IT provider representative when talking to customers. This is usually aggravated when they have to represent the ‘opposition’s’ point of view in any meeting etc. To avoid this, the service level manager should be as open and helpful as possible (within the bounds of any commercial propriety) when dealing with both sides, although colleagues should never be openly criticized.</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58" style="width:0;height:1.5pt" o:hralign="center" o:hrstd="t" o:hrnoshade="t" o:hr="t" fillcolor="#010100" stroked="f"/>
        </w:pic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07" w:name="338"/>
      <w:bookmarkStart w:id="508" w:name="N8257"/>
      <w:bookmarkEnd w:id="507"/>
      <w:bookmarkEnd w:id="508"/>
      <w:r w:rsidRPr="000C5DC6">
        <w:rPr>
          <w:rFonts w:ascii="Arial" w:eastAsia="Times New Roman" w:hAnsi="Arial" w:cs="Arial"/>
          <w:b/>
          <w:bCs/>
          <w:i/>
          <w:iCs/>
          <w:color w:val="010100"/>
          <w:sz w:val="24"/>
          <w:szCs w:val="24"/>
        </w:rPr>
        <w:t>4.3.5.7 Collating, measuring and improving customer satisfaction</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There are a number of important ‘soft’ issues that cannot be monitored by mechanistic or procedural means, such as customers’ overall feelings (these need not necessarily match the ‘hard’ monitoring). For example, even when there have been a number of reported service failures, customers may still have a positive feeling because they are satisfied that appropriate actions are being taken to improve things. Of course, the opposite may apply, and customers may feel dissatisfied with some issues (e.g. the </w:t>
      </w:r>
      <w:r w:rsidRPr="000C5DC6">
        <w:rPr>
          <w:rFonts w:ascii="Arial" w:eastAsia="Times New Roman" w:hAnsi="Arial" w:cs="Arial"/>
          <w:color w:val="000000"/>
          <w:sz w:val="24"/>
          <w:szCs w:val="24"/>
        </w:rPr>
        <w:lastRenderedPageBreak/>
        <w:t>manner of some staff on the service desk) when few or no SLA targets have been broken. The business relationship management process is concerned with overall customer satisfaction with all aspects of service provision. Service level management activity is focused around customer satisfaction relating specifically to the levels of service provided – essentially the warranty aspect of the service.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From the outset, it is wise to try to manage customers’ expectations. This means setting proper expectations and appropriate targets in the first place, and putting a systematic process in place to manage expectations going forward, as satisfaction = perception – expectation (where a zero or positive score indicates a satisfied customer). SLAs are just documents, and in themselves do not materially alter the quality of service being provided (though they may affect </w:t>
      </w:r>
      <w:proofErr w:type="spellStart"/>
      <w:r w:rsidRPr="000C5DC6">
        <w:rPr>
          <w:rFonts w:ascii="Arial" w:eastAsia="Times New Roman" w:hAnsi="Arial" w:cs="Arial"/>
          <w:color w:val="000000"/>
          <w:sz w:val="24"/>
          <w:szCs w:val="24"/>
        </w:rPr>
        <w:t>behaviour</w:t>
      </w:r>
      <w:proofErr w:type="spellEnd"/>
      <w:r w:rsidRPr="000C5DC6">
        <w:rPr>
          <w:rFonts w:ascii="Arial" w:eastAsia="Times New Roman" w:hAnsi="Arial" w:cs="Arial"/>
          <w:color w:val="000000"/>
          <w:sz w:val="24"/>
          <w:szCs w:val="24"/>
        </w:rPr>
        <w:t xml:space="preserve"> and help engender an appropriate service culture, which can have an immediate beneficial effect, and make longer-term improvements possible). A degree of patience is therefore needed and should be built into expectations.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Where charges are being made for the services provided, this should modify customer demands. (Customers can have whatever they can cost- justify – provided it fits within agreed corporate strategy – and have an authorized budget for it, but no more.) Where direct charges are not made, the support of senior business managers should be enlisted to ensure that excessive or unrealistic demands are not placed on the IT provider by any individual customer group.</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therefore recommended that attempts be made to monitor customer perception on these soft issues. Methods of doing this include:</w:t>
      </w:r>
    </w:p>
    <w:p w:rsidR="000C5DC6" w:rsidRPr="000C5DC6" w:rsidRDefault="000C5DC6" w:rsidP="000C5DC6">
      <w:pPr>
        <w:numPr>
          <w:ilvl w:val="0"/>
          <w:numId w:val="11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Periodic questionnaires and customer surveys</w:t>
      </w:r>
    </w:p>
    <w:p w:rsidR="000C5DC6" w:rsidRPr="000C5DC6" w:rsidRDefault="000C5DC6" w:rsidP="000C5DC6">
      <w:pPr>
        <w:numPr>
          <w:ilvl w:val="0"/>
          <w:numId w:val="11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Customer feedback from service review meetings</w:t>
      </w:r>
    </w:p>
    <w:p w:rsidR="000C5DC6" w:rsidRPr="000C5DC6" w:rsidRDefault="000C5DC6" w:rsidP="000C5DC6">
      <w:pPr>
        <w:numPr>
          <w:ilvl w:val="0"/>
          <w:numId w:val="11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Feedback from PIRs conducted as part of the change management process on major changes, releases, new or changed services etc.</w:t>
      </w:r>
    </w:p>
    <w:p w:rsidR="000C5DC6" w:rsidRPr="000C5DC6" w:rsidRDefault="000C5DC6" w:rsidP="000C5DC6">
      <w:pPr>
        <w:numPr>
          <w:ilvl w:val="0"/>
          <w:numId w:val="11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Telephone perception surveys (perhaps at random on the service desk, or using regular customer liaison representatives)</w:t>
      </w:r>
    </w:p>
    <w:p w:rsidR="000C5DC6" w:rsidRPr="000C5DC6" w:rsidRDefault="000C5DC6" w:rsidP="000C5DC6">
      <w:pPr>
        <w:numPr>
          <w:ilvl w:val="0"/>
          <w:numId w:val="11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Satisfaction survey handouts (left with customers following installations, service visits etc.)</w:t>
      </w:r>
    </w:p>
    <w:p w:rsidR="000C5DC6" w:rsidRPr="000C5DC6" w:rsidRDefault="000C5DC6" w:rsidP="000C5DC6">
      <w:pPr>
        <w:numPr>
          <w:ilvl w:val="0"/>
          <w:numId w:val="11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User group or forum meetings</w:t>
      </w:r>
    </w:p>
    <w:p w:rsidR="000C5DC6" w:rsidRPr="000C5DC6" w:rsidRDefault="000C5DC6" w:rsidP="000C5DC6">
      <w:pPr>
        <w:numPr>
          <w:ilvl w:val="0"/>
          <w:numId w:val="11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Analysis of complaints and compliments.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Where possible, targets should be set for these and monitored as part of the SLA (e.g. an average score of 3.5 should be achieved by the service provider on results given, based on a scoring system of 1 to 5, where 1 is poor performance and 5 is excellent). Ensure that if users provide feedback they receive some return, and demonstrate to them that their comments have been incorporated in an action plan, perhaps a SIP. All customer satisfaction measurements should be reviewed and, where variations are identified, they should be </w:t>
      </w:r>
      <w:proofErr w:type="spellStart"/>
      <w:r w:rsidRPr="000C5DC6">
        <w:rPr>
          <w:rFonts w:ascii="Arial" w:eastAsia="Times New Roman" w:hAnsi="Arial" w:cs="Arial"/>
          <w:color w:val="000000"/>
          <w:sz w:val="24"/>
          <w:szCs w:val="24"/>
        </w:rPr>
        <w:t>analysed</w:t>
      </w:r>
      <w:proofErr w:type="spellEnd"/>
      <w:r w:rsidRPr="000C5DC6">
        <w:rPr>
          <w:rFonts w:ascii="Arial" w:eastAsia="Times New Roman" w:hAnsi="Arial" w:cs="Arial"/>
          <w:color w:val="000000"/>
          <w:sz w:val="24"/>
          <w:szCs w:val="24"/>
        </w:rPr>
        <w:t xml:space="preserve"> with action taken to rectify the variation.</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09" w:name="339"/>
      <w:bookmarkStart w:id="510" w:name="IDX-118"/>
      <w:bookmarkStart w:id="511" w:name="340"/>
      <w:bookmarkStart w:id="512" w:name="N8298"/>
      <w:bookmarkEnd w:id="509"/>
      <w:bookmarkEnd w:id="510"/>
      <w:bookmarkEnd w:id="511"/>
      <w:bookmarkEnd w:id="512"/>
      <w:r w:rsidRPr="000C5DC6">
        <w:rPr>
          <w:rFonts w:ascii="Arial" w:eastAsia="Times New Roman" w:hAnsi="Arial" w:cs="Arial"/>
          <w:b/>
          <w:bCs/>
          <w:i/>
          <w:iCs/>
          <w:color w:val="010100"/>
          <w:sz w:val="24"/>
          <w:szCs w:val="24"/>
        </w:rPr>
        <w:t>4.3.5.8 Reviewing and revising SLAs, service scope and underpinning agreements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All SLAs and the agreements that underpin them, including OLAs, and underpinning contracts, must be kept up to date. They should be brought under the control of change </w:t>
      </w:r>
      <w:r w:rsidRPr="000C5DC6">
        <w:rPr>
          <w:rFonts w:ascii="Arial" w:eastAsia="Times New Roman" w:hAnsi="Arial" w:cs="Arial"/>
          <w:color w:val="000000"/>
          <w:sz w:val="24"/>
          <w:szCs w:val="24"/>
        </w:rPr>
        <w:lastRenderedPageBreak/>
        <w:t>management and service asset and configuration management. They should also be reviewed periodically, at least annually, to ensure that they are still current and comprehensive, and are still aligned to business needs and strategy. If the agreement in question is valid for a specified period, such as a contract with a specified termination date, sufficient lead time should be given for the review to be conducted in an orderly manner and the agreement renewed or terminated as appropriate in a timely manner. This is important to ensure no interruptions to service or periods of ambiguity in regard to service target commitments. In the case of contracts or agreements with suppliers, the supplier management process is responsible for this activity with the active consultation of SLM (see section 4.3.5.9 for more detail on OLA and underpinning contract maintenance).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Reviews should ensure that the services covered and the targets for each are still relevant – and that nothing significant has changed that invalidates the agreement in any way (this should include infrastructure changes, business changes, supplier changes etc.). Where changes are made, the agreements must be updated under change management control to reflect the new situation. If all agreements are recorded as CIs within the CMS, it is easier to assess the impact and implement the changes in a controlled manner.</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These reviews should also include the overall strategy documents, to ensure that all services and service agreements are kept in line with business and IT strategies and policies. Because of the dependency of SLAs on the OLAs and underpinning contracts that support them, revised SLAs cannot be finalized without careful attention to alignment between targets.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13" w:name="341"/>
      <w:bookmarkStart w:id="514" w:name="N8309"/>
      <w:bookmarkEnd w:id="513"/>
      <w:bookmarkEnd w:id="514"/>
      <w:r w:rsidRPr="000C5DC6">
        <w:rPr>
          <w:rFonts w:ascii="Arial" w:eastAsia="Times New Roman" w:hAnsi="Arial" w:cs="Arial"/>
          <w:b/>
          <w:bCs/>
          <w:i/>
          <w:iCs/>
          <w:color w:val="010100"/>
          <w:sz w:val="24"/>
          <w:szCs w:val="24"/>
        </w:rPr>
        <w:t>4.3.5.9 Reviewing and revising OLAs, underpinning agreements and service scope</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service providers are dependent on their own internal support teams as well as on external partners or suppliers. The service provider cannot commit to meeting SLA targets unless their own support teams’ and suppliers’ performances underpin these targets. Underpinning contracts with external suppliers are mandatory, but many organizations have also identified the benefits of having simple agreements with internal support groups, usually referred to as OLAs. ‘Underpinning agreements’ is a term used to refer to all OLAs, and contracts or other agreements that underpin the customer SLAs.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Often these agreements are referred to as ‘</w:t>
      </w:r>
      <w:proofErr w:type="spellStart"/>
      <w:r w:rsidRPr="000C5DC6">
        <w:rPr>
          <w:rFonts w:ascii="Arial" w:eastAsia="Times New Roman" w:hAnsi="Arial" w:cs="Arial"/>
          <w:color w:val="000000"/>
          <w:sz w:val="24"/>
          <w:szCs w:val="24"/>
        </w:rPr>
        <w:t>backto</w:t>
      </w:r>
      <w:proofErr w:type="spellEnd"/>
      <w:r w:rsidRPr="000C5DC6">
        <w:rPr>
          <w:rFonts w:ascii="Arial" w:eastAsia="Times New Roman" w:hAnsi="Arial" w:cs="Arial"/>
          <w:color w:val="000000"/>
          <w:sz w:val="24"/>
          <w:szCs w:val="24"/>
        </w:rPr>
        <w:t>-back’ agreements. This is to reflect the need to ensure that all targets within underpinning or ‘back-to-back’ agreements are aligned with, and support, targets agreed with the business in SLAs or OLAs. There may be several layers of these underpinning or ‘back-to-back’ agreements with aligned targets. It is essential that the targets at each layer are aligned with, and support, the targets contained within the higher levels (i.e. those closest to the business targets).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OLAs need not be very complicated, but should set out specific back-to-back targets for support groups that underpin the targets included in SLAs. For example, if the SLA includes overall time to respond and fix targets for incidents (varying on the priority levels), then the OLAs should include targets for each of the elements in the support </w:t>
      </w:r>
      <w:r w:rsidRPr="000C5DC6">
        <w:rPr>
          <w:rFonts w:ascii="Arial" w:eastAsia="Times New Roman" w:hAnsi="Arial" w:cs="Arial"/>
          <w:color w:val="000000"/>
          <w:sz w:val="24"/>
          <w:szCs w:val="24"/>
        </w:rPr>
        <w:lastRenderedPageBreak/>
        <w:t xml:space="preserve">chain. The incident resolution targets included in SLAs should not normally match the same targets included in contracts or OLAs with suppliers because the SLA targets must include an element for all stages in the support cycle (e.g. detection time, service desk logging time, escalation time, referral time between group, service desk review and closure time – as well as the actual time fixing the failure). The SLA target should cover the time taken to answer calls, escalate incidents to technical support staff, and the time taken to start to investigate and to resolve incidents assigned to them. In addition, overall support hours should be stipulated for all groups that underpin the required service availability times in the SLA. </w:t>
      </w:r>
      <w:proofErr w:type="gramStart"/>
      <w:r w:rsidRPr="000C5DC6">
        <w:rPr>
          <w:rFonts w:ascii="Arial" w:eastAsia="Times New Roman" w:hAnsi="Arial" w:cs="Arial"/>
          <w:color w:val="000000"/>
          <w:sz w:val="24"/>
          <w:szCs w:val="24"/>
        </w:rPr>
        <w:t>If special procedures exist for contacted staff (e.g. out-of-hours telephone support), these must also be documented.</w:t>
      </w:r>
      <w:proofErr w:type="gramEnd"/>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515" w:name="342"/>
      <w:bookmarkStart w:id="516" w:name="IDX-119"/>
      <w:bookmarkEnd w:id="515"/>
      <w:bookmarkEnd w:id="516"/>
      <w:r w:rsidRPr="000C5DC6">
        <w:rPr>
          <w:rFonts w:ascii="Arial" w:eastAsia="Times New Roman" w:hAnsi="Arial" w:cs="Arial"/>
          <w:color w:val="000000"/>
          <w:sz w:val="24"/>
          <w:szCs w:val="24"/>
        </w:rPr>
        <w:t>OLAs should be monitored against OLA and SLA targets, and reports on achievements provided as feedback to the appropriate managers of each support team. This highlights potential problem areas, which may need to be addressed internally or by a further review of the SLA or OLA. Serious consideration should be given to introducing formal OLAs for all internal support teams which contribute to the support of operational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also important that before committing to new or revised SLAs, existing contractual arrangements with suppliers are investigated and, where necessary, upgraded. This is likely to incur additional costs, which must either be absorbed by IT or passed on to the customer. In the latter case, the customer must agree to this, or the more relaxed targets in existing contracts should be agreed for inclusion in SLAs. This activity needs to be completed collaboratively with the supplier management process, to ensure not only that SLM requirements are met, but also that all other process requirements are considered, particularly supplier and contractual policies and standards.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17" w:name="343"/>
      <w:bookmarkStart w:id="518" w:name="N8327"/>
      <w:bookmarkEnd w:id="517"/>
      <w:bookmarkEnd w:id="518"/>
      <w:r w:rsidRPr="000C5DC6">
        <w:rPr>
          <w:rFonts w:ascii="Arial" w:eastAsia="Times New Roman" w:hAnsi="Arial" w:cs="Arial"/>
          <w:b/>
          <w:bCs/>
          <w:i/>
          <w:iCs/>
          <w:color w:val="010100"/>
          <w:sz w:val="24"/>
          <w:szCs w:val="24"/>
        </w:rPr>
        <w:t>4.3.5.10 Developing contacts and relationships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It is very important that the service provider develops trust and respect with the business, especially with the key business contacts. The SLM process contributes to this trust and respect by working closely with key business contacts throughout SLM activity to ensure that service levels are agreed and delivered. </w:t>
      </w:r>
      <w:proofErr w:type="gramStart"/>
      <w:r w:rsidRPr="000C5DC6">
        <w:rPr>
          <w:rFonts w:ascii="Arial" w:eastAsia="Times New Roman" w:hAnsi="Arial" w:cs="Arial"/>
          <w:color w:val="000000"/>
          <w:sz w:val="24"/>
          <w:szCs w:val="24"/>
        </w:rPr>
        <w:t>As customers experience the results of successful SLM, their trust in and respect for the service provider increase.</w:t>
      </w:r>
      <w:proofErr w:type="gramEnd"/>
      <w:r w:rsidRPr="000C5DC6">
        <w:rPr>
          <w:rFonts w:ascii="Arial" w:eastAsia="Times New Roman" w:hAnsi="Arial" w:cs="Arial"/>
          <w:color w:val="000000"/>
          <w:sz w:val="24"/>
          <w:szCs w:val="24"/>
        </w:rPr>
        <w:t xml:space="preserve"> This in turn improves the ability of the customer and service provider to work together efficiently and effectively. The business relationship management process ensures that the right customer representatives participate in SLM and contributes extensively to the understanding of business needs and priorities that must inform all SLM activity.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Using the service catalogue, especially the business/ customer view of the service catalogue, enables SLM to be much more proactive. The service catalogue provides the information that enables SLM to understand the relationships between the services and the business units and business processes that depend on those services. It should also provide the information on all the key business and IT contacts relating to the services, their use and their importance. In order to ensure that this is done in a consistent manner, SLM should perform the following activities:</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Confirm stakeholders with business relationship management, including customers and key business managers and service users</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Assist with maintaining accurate information within the service portfolio and service catalogue</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Be flexible and responsive to the needs of the business, customers and users, and understand current and planned new business processes and their requirements for new or changed services, documenting and communicating these requirements to all other processes as well as facilitating and innovating change wherever there is business benefit</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Develop a full understanding of business, customer and user strategies, plans, business needs and objectives, ensuring that IT are working in partnership with the business, customers and users, developing long-term relationships. This should be done in conjunction with the business relationship management process</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Regularly take the customer journey and sample the customer experience, providing feedback on customer issues to IT (This applies to both IT customers and also the external business customers in their use of IT services.)</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the correct relationship processes are in place to achieve objectives and that they are subjected to continual improvement</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Conduct and complete customer surveys, assist with the analysis of the completed surveys and ensure that actions are taken on the results (This can be done in collaboration with business relationship management.)</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Act as an IT representative in organizing and attending user groups</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Proactively market and exploit the service portfolio and service catalogue and the use of the services within all areas of the business</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Work with the business, customers and users to ensure that IT provides the most appropriate levels of service to meet business needs currently and in the future</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bookmarkStart w:id="519" w:name="344"/>
      <w:bookmarkStart w:id="520" w:name="IDX-120"/>
      <w:bookmarkEnd w:id="519"/>
      <w:bookmarkEnd w:id="520"/>
      <w:r w:rsidRPr="000C5DC6">
        <w:rPr>
          <w:rFonts w:ascii="Arial" w:eastAsia="Times New Roman" w:hAnsi="Arial" w:cs="Arial"/>
          <w:color w:val="000000"/>
          <w:sz w:val="24"/>
          <w:szCs w:val="24"/>
        </w:rPr>
        <w:t>Promote service awareness and understanding</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Raise the awareness of the business benefits to be gained from the exploitation of new technology</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Facilitate the development and negotiation of appropriate, achievable and realistic warranty requirements, documented in SLRs and SLAs between the business and IT</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the business, customers and users understand their responsibilities/commitments to IT (i.e. IT dependencies)</w:t>
      </w:r>
    </w:p>
    <w:p w:rsidR="000C5DC6" w:rsidRPr="000C5DC6" w:rsidRDefault="000C5DC6" w:rsidP="000C5DC6">
      <w:pPr>
        <w:numPr>
          <w:ilvl w:val="0"/>
          <w:numId w:val="11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Assist with the maintenance of a register of all outstanding improvements and enhancements.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21" w:name="345"/>
      <w:bookmarkStart w:id="522" w:name="N8386"/>
      <w:bookmarkEnd w:id="521"/>
      <w:bookmarkEnd w:id="522"/>
      <w:r w:rsidRPr="000C5DC6">
        <w:rPr>
          <w:rFonts w:ascii="Arial" w:eastAsia="Times New Roman" w:hAnsi="Arial" w:cs="Arial"/>
          <w:b/>
          <w:bCs/>
          <w:i/>
          <w:iCs/>
          <w:color w:val="010100"/>
          <w:sz w:val="24"/>
          <w:szCs w:val="24"/>
        </w:rPr>
        <w:t>4.3.5.11 Handling complaints and compliments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SLM process should also include activities and procedures for the logging and management of complaints and compliments that relate to service levels. This work represents a significant contribution to the overall customer satisfaction work being done in the business relationship management process. SLM may also be actively involved in the management of service level complaints and compliments originating from users, as well as from customers, as user perceptions will add an important perspective.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 xml:space="preserve">The logging procedures for compliments and complaints may be performed by the service desk as they are similar to those of incident management and request </w:t>
      </w:r>
      <w:proofErr w:type="spellStart"/>
      <w:r w:rsidRPr="000C5DC6">
        <w:rPr>
          <w:rFonts w:ascii="Arial" w:eastAsia="Times New Roman" w:hAnsi="Arial" w:cs="Arial"/>
          <w:color w:val="000000"/>
          <w:sz w:val="24"/>
          <w:szCs w:val="24"/>
        </w:rPr>
        <w:t>fulfilment</w:t>
      </w:r>
      <w:proofErr w:type="spellEnd"/>
      <w:r w:rsidRPr="000C5DC6">
        <w:rPr>
          <w:rFonts w:ascii="Arial" w:eastAsia="Times New Roman" w:hAnsi="Arial" w:cs="Arial"/>
          <w:color w:val="000000"/>
          <w:sz w:val="24"/>
          <w:szCs w:val="24"/>
        </w:rPr>
        <w:t xml:space="preserve">. The definition of a complaint and a compliment should be agreed with the customers, together with agreed contact points and procedures for their management and analysis. All complaints and compliments should be recorded and communicated to the relevant parties. All complaints should also be </w:t>
      </w:r>
      <w:proofErr w:type="spellStart"/>
      <w:r w:rsidRPr="000C5DC6">
        <w:rPr>
          <w:rFonts w:ascii="Arial" w:eastAsia="Times New Roman" w:hAnsi="Arial" w:cs="Arial"/>
          <w:color w:val="000000"/>
          <w:sz w:val="24"/>
          <w:szCs w:val="24"/>
        </w:rPr>
        <w:t>actioned</w:t>
      </w:r>
      <w:proofErr w:type="spellEnd"/>
      <w:r w:rsidRPr="000C5DC6">
        <w:rPr>
          <w:rFonts w:ascii="Arial" w:eastAsia="Times New Roman" w:hAnsi="Arial" w:cs="Arial"/>
          <w:color w:val="000000"/>
          <w:sz w:val="24"/>
          <w:szCs w:val="24"/>
        </w:rPr>
        <w:t xml:space="preserve"> and resolved to the satisfaction of the originator. If not, there should be an escalation contact and procedure for all complaints that are not </w:t>
      </w:r>
      <w:proofErr w:type="spellStart"/>
      <w:r w:rsidRPr="000C5DC6">
        <w:rPr>
          <w:rFonts w:ascii="Arial" w:eastAsia="Times New Roman" w:hAnsi="Arial" w:cs="Arial"/>
          <w:color w:val="000000"/>
          <w:sz w:val="24"/>
          <w:szCs w:val="24"/>
        </w:rPr>
        <w:t>actioned</w:t>
      </w:r>
      <w:proofErr w:type="spellEnd"/>
      <w:r w:rsidRPr="000C5DC6">
        <w:rPr>
          <w:rFonts w:ascii="Arial" w:eastAsia="Times New Roman" w:hAnsi="Arial" w:cs="Arial"/>
          <w:color w:val="000000"/>
          <w:sz w:val="24"/>
          <w:szCs w:val="24"/>
        </w:rPr>
        <w:t xml:space="preserve"> and resolved within an appropriate timescale. All outstanding complaints should be reviewed and escalated to senior management where appropriate. Reports should also be produced on the numbers and types of complaints, the trends identified and actions taken to reduce the numbers received. Similar reports should also be produced for compliments.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523" w:name="346"/>
      <w:bookmarkStart w:id="524" w:name="N8396"/>
      <w:bookmarkStart w:id="525" w:name="_Toc360102865"/>
      <w:bookmarkEnd w:id="523"/>
      <w:bookmarkEnd w:id="524"/>
      <w:r w:rsidRPr="000C5DC6">
        <w:rPr>
          <w:rFonts w:ascii="Arial" w:eastAsia="Times New Roman" w:hAnsi="Arial" w:cs="Arial"/>
          <w:b/>
          <w:bCs/>
          <w:color w:val="800000"/>
          <w:sz w:val="27"/>
          <w:szCs w:val="27"/>
        </w:rPr>
        <w:t>4.3.6 Triggers, inputs, outputs and interfaces</w:t>
      </w:r>
      <w:bookmarkEnd w:id="525"/>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SLM is a process that has many highly active connections throughout the organization and its processes. It is important that the triggers, inputs, outputs and interfaces be clearly defined to avoid duplicated effort or gaps in workflow.</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26" w:name="347"/>
      <w:bookmarkStart w:id="527" w:name="N8401"/>
      <w:bookmarkEnd w:id="526"/>
      <w:bookmarkEnd w:id="527"/>
      <w:r w:rsidRPr="000C5DC6">
        <w:rPr>
          <w:rFonts w:ascii="Arial" w:eastAsia="Times New Roman" w:hAnsi="Arial" w:cs="Arial"/>
          <w:b/>
          <w:bCs/>
          <w:i/>
          <w:iCs/>
          <w:color w:val="010100"/>
          <w:sz w:val="24"/>
          <w:szCs w:val="24"/>
        </w:rPr>
        <w:t>4.3.6.1 Triggers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There are many triggers that instigate SLM activity. These include:</w:t>
      </w:r>
    </w:p>
    <w:p w:rsidR="000C5DC6" w:rsidRPr="000C5DC6" w:rsidRDefault="000C5DC6" w:rsidP="000C5DC6">
      <w:pPr>
        <w:numPr>
          <w:ilvl w:val="0"/>
          <w:numId w:val="11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Changes in the service portfolio, such as new or changed business requirements or new or changed services</w:t>
      </w:r>
    </w:p>
    <w:p w:rsidR="000C5DC6" w:rsidRPr="000C5DC6" w:rsidRDefault="000C5DC6" w:rsidP="000C5DC6">
      <w:pPr>
        <w:numPr>
          <w:ilvl w:val="0"/>
          <w:numId w:val="11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New or changed agreements, SLRs, SLAs, OLAs or contracts</w:t>
      </w:r>
    </w:p>
    <w:p w:rsidR="000C5DC6" w:rsidRPr="000C5DC6" w:rsidRDefault="000C5DC6" w:rsidP="000C5DC6">
      <w:pPr>
        <w:numPr>
          <w:ilvl w:val="0"/>
          <w:numId w:val="11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review meetings and actions</w:t>
      </w:r>
    </w:p>
    <w:p w:rsidR="000C5DC6" w:rsidRPr="000C5DC6" w:rsidRDefault="000C5DC6" w:rsidP="000C5DC6">
      <w:pPr>
        <w:numPr>
          <w:ilvl w:val="0"/>
          <w:numId w:val="11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breaches or threatened breaches</w:t>
      </w:r>
    </w:p>
    <w:p w:rsidR="000C5DC6" w:rsidRPr="000C5DC6" w:rsidRDefault="000C5DC6" w:rsidP="000C5DC6">
      <w:pPr>
        <w:numPr>
          <w:ilvl w:val="0"/>
          <w:numId w:val="11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Compliments and complaints</w:t>
      </w:r>
    </w:p>
    <w:p w:rsidR="000C5DC6" w:rsidRPr="000C5DC6" w:rsidRDefault="000C5DC6" w:rsidP="000C5DC6">
      <w:pPr>
        <w:numPr>
          <w:ilvl w:val="0"/>
          <w:numId w:val="11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Periodic activities such as reviewing, reporting and customer satisfaction surveys</w:t>
      </w:r>
    </w:p>
    <w:p w:rsidR="000C5DC6" w:rsidRPr="000C5DC6" w:rsidRDefault="000C5DC6" w:rsidP="000C5DC6">
      <w:pPr>
        <w:numPr>
          <w:ilvl w:val="0"/>
          <w:numId w:val="11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Changes in strategy or policy.</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28" w:name="348"/>
      <w:bookmarkStart w:id="529" w:name="N8431"/>
      <w:bookmarkEnd w:id="528"/>
      <w:bookmarkEnd w:id="529"/>
      <w:r w:rsidRPr="000C5DC6">
        <w:rPr>
          <w:rFonts w:ascii="Arial" w:eastAsia="Times New Roman" w:hAnsi="Arial" w:cs="Arial"/>
          <w:b/>
          <w:bCs/>
          <w:i/>
          <w:iCs/>
          <w:color w:val="010100"/>
          <w:sz w:val="24"/>
          <w:szCs w:val="24"/>
        </w:rPr>
        <w:t>4.3.6.2 Inputs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number of sources of information are relevant to the SLM process. These include:</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Business information: from the organization’s business strategy, plans and financial plans, and information on its current and future requirements</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BIA: providing information on the impact, priority, risk and number of users associated with each service</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Business requirements: details of any agreed, new or changed business requirements</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strategies, policies and constraints from service strategy</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portfolio and service catalogue</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Change information, including RFCs: from the change management process with a change schedule and a need to assess all changes for their impact on all services</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CMS: containing information on the relationships between the business services, the supporting services and the technology</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Customer and user feedback, complaints and compliments</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Improvement opportunities from the CSI register</w:t>
      </w:r>
    </w:p>
    <w:p w:rsidR="000C5DC6" w:rsidRPr="000C5DC6" w:rsidRDefault="000C5DC6" w:rsidP="000C5DC6">
      <w:pPr>
        <w:numPr>
          <w:ilvl w:val="0"/>
          <w:numId w:val="119"/>
        </w:numPr>
        <w:shd w:val="clear" w:color="auto" w:fill="FFFFFF"/>
        <w:spacing w:after="0" w:line="240" w:lineRule="auto"/>
        <w:rPr>
          <w:rFonts w:ascii="Arial" w:eastAsia="Times New Roman" w:hAnsi="Arial" w:cs="Arial"/>
          <w:color w:val="000000"/>
          <w:sz w:val="24"/>
          <w:szCs w:val="24"/>
        </w:rPr>
      </w:pPr>
      <w:bookmarkStart w:id="530" w:name="349"/>
      <w:bookmarkStart w:id="531" w:name="IDX-121"/>
      <w:bookmarkEnd w:id="530"/>
      <w:bookmarkEnd w:id="531"/>
      <w:r w:rsidRPr="000C5DC6">
        <w:rPr>
          <w:rFonts w:ascii="Arial" w:eastAsia="Times New Roman" w:hAnsi="Arial" w:cs="Arial"/>
          <w:color w:val="000000"/>
          <w:sz w:val="24"/>
          <w:szCs w:val="24"/>
        </w:rPr>
        <w:lastRenderedPageBreak/>
        <w:t>Other inputs: including advice, information and input from any of the other processes (e.g. incident management, capacity management and availability management), together with the existing SLAs, SLRs and OLAs and past service reports on the quality of service delivered.</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32" w:name="350"/>
      <w:bookmarkStart w:id="533" w:name="N8473"/>
      <w:bookmarkEnd w:id="532"/>
      <w:bookmarkEnd w:id="533"/>
      <w:r w:rsidRPr="000C5DC6">
        <w:rPr>
          <w:rFonts w:ascii="Arial" w:eastAsia="Times New Roman" w:hAnsi="Arial" w:cs="Arial"/>
          <w:b/>
          <w:bCs/>
          <w:i/>
          <w:iCs/>
          <w:color w:val="010100"/>
          <w:sz w:val="24"/>
          <w:szCs w:val="24"/>
        </w:rPr>
        <w:t>4.3.6.3 Outputs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outputs of SLM should include:</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reports: providing details of the service levels achieved in relation to the targets contained within SLAs. These reports should contain details of all aspects of the service and its delivery, including current and historical performance, breaches and weaknesses, major events, changes planned, current and predicted workloads, customer feedback, and improvement plans and activities</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improvement opportunities for inclusion in the CSI register and for later review and prioritization in conjunction with the CSI manager</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SIP: an overall </w:t>
      </w:r>
      <w:proofErr w:type="spellStart"/>
      <w:r w:rsidRPr="000C5DC6">
        <w:rPr>
          <w:rFonts w:ascii="Arial" w:eastAsia="Times New Roman" w:hAnsi="Arial" w:cs="Arial"/>
          <w:color w:val="000000"/>
          <w:sz w:val="24"/>
          <w:szCs w:val="24"/>
        </w:rPr>
        <w:t>programme</w:t>
      </w:r>
      <w:proofErr w:type="spellEnd"/>
      <w:r w:rsidRPr="000C5DC6">
        <w:rPr>
          <w:rFonts w:ascii="Arial" w:eastAsia="Times New Roman" w:hAnsi="Arial" w:cs="Arial"/>
          <w:color w:val="000000"/>
          <w:sz w:val="24"/>
          <w:szCs w:val="24"/>
        </w:rPr>
        <w:t xml:space="preserve"> or plan of prioritized improvement actions, encompassing appropriate services and processes, together with associated impacts and risks</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quality plan: documenting and planning the overall improvement of service quality</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Document templates: standard document templates, format and content for SLAs, SLRs and OLAs, aligned with corporate standards:</w:t>
      </w:r>
    </w:p>
    <w:p w:rsidR="000C5DC6" w:rsidRPr="000C5DC6" w:rsidRDefault="000C5DC6" w:rsidP="000C5DC6">
      <w:pPr>
        <w:numPr>
          <w:ilvl w:val="1"/>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SLAs: a set of targets and responsibilities should be documented and agreed within an SLA for each operational service</w:t>
      </w:r>
    </w:p>
    <w:p w:rsidR="000C5DC6" w:rsidRPr="000C5DC6" w:rsidRDefault="000C5DC6" w:rsidP="000C5DC6">
      <w:pPr>
        <w:numPr>
          <w:ilvl w:val="1"/>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SLRs: a set of targets and responsibilities should be documented and agreed within an SLR for each proposed new or changed service</w:t>
      </w:r>
    </w:p>
    <w:p w:rsidR="000C5DC6" w:rsidRPr="000C5DC6" w:rsidRDefault="000C5DC6" w:rsidP="000C5DC6">
      <w:pPr>
        <w:numPr>
          <w:ilvl w:val="1"/>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OLAs: a set of targets and responsibilities should be documented and agreed within an OLA for each internal support team</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Reports on OLAs and underpinning contracts</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review meeting minutes and actions: all meetings should be scheduled on a regular basis, with planned agendas and their discussions and actions recorded and progressed</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SLA review and service scope review meeting minutes: summarizing agreed actions and revisions to SLAs and service scope</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Updated change information, including updates to RFCs</w:t>
      </w:r>
    </w:p>
    <w:p w:rsidR="000C5DC6" w:rsidRPr="000C5DC6" w:rsidRDefault="000C5DC6" w:rsidP="000C5DC6">
      <w:pPr>
        <w:numPr>
          <w:ilvl w:val="0"/>
          <w:numId w:val="12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Revised requirements for underpinning contracts: changes to SLAs or new SLRs may require existing underpinning contracts to be changed, or new contracts to be negotiated and agreed.</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34" w:name="351"/>
      <w:bookmarkStart w:id="535" w:name="N8523"/>
      <w:bookmarkEnd w:id="534"/>
      <w:bookmarkEnd w:id="535"/>
      <w:r w:rsidRPr="000C5DC6">
        <w:rPr>
          <w:rFonts w:ascii="Arial" w:eastAsia="Times New Roman" w:hAnsi="Arial" w:cs="Arial"/>
          <w:b/>
          <w:bCs/>
          <w:i/>
          <w:iCs/>
          <w:color w:val="010100"/>
          <w:sz w:val="24"/>
          <w:szCs w:val="24"/>
        </w:rPr>
        <w:t>4.3.6.4 Interfaces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most critical interfaces for the SLM process include:</w:t>
      </w:r>
    </w:p>
    <w:p w:rsidR="000C5DC6" w:rsidRPr="000C5DC6" w:rsidRDefault="000C5DC6" w:rsidP="000C5DC6">
      <w:pPr>
        <w:numPr>
          <w:ilvl w:val="0"/>
          <w:numId w:val="12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Business relationship management</w:t>
      </w:r>
      <w:r w:rsidRPr="000C5DC6">
        <w:rPr>
          <w:rFonts w:ascii="Arial" w:eastAsia="Times New Roman" w:hAnsi="Arial" w:cs="Arial"/>
          <w:color w:val="000000"/>
          <w:sz w:val="24"/>
          <w:szCs w:val="24"/>
        </w:rPr>
        <w:t xml:space="preserve"> This process ensures that the service provider has a full understanding of the needs and priorities of the business and </w:t>
      </w:r>
      <w:proofErr w:type="gramStart"/>
      <w:r w:rsidRPr="000C5DC6">
        <w:rPr>
          <w:rFonts w:ascii="Arial" w:eastAsia="Times New Roman" w:hAnsi="Arial" w:cs="Arial"/>
          <w:color w:val="000000"/>
          <w:sz w:val="24"/>
          <w:szCs w:val="24"/>
        </w:rPr>
        <w:t>that customers</w:t>
      </w:r>
      <w:proofErr w:type="gramEnd"/>
      <w:r w:rsidRPr="000C5DC6">
        <w:rPr>
          <w:rFonts w:ascii="Arial" w:eastAsia="Times New Roman" w:hAnsi="Arial" w:cs="Arial"/>
          <w:color w:val="000000"/>
          <w:sz w:val="24"/>
          <w:szCs w:val="24"/>
        </w:rPr>
        <w:t xml:space="preserve"> are appropriately involved/represented in the work of service level management.</w:t>
      </w:r>
    </w:p>
    <w:p w:rsidR="000C5DC6" w:rsidRPr="000C5DC6" w:rsidRDefault="000C5DC6" w:rsidP="000C5DC6">
      <w:pPr>
        <w:numPr>
          <w:ilvl w:val="0"/>
          <w:numId w:val="12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catalogue management</w:t>
      </w:r>
      <w:r w:rsidRPr="000C5DC6">
        <w:rPr>
          <w:rFonts w:ascii="Arial" w:eastAsia="Times New Roman" w:hAnsi="Arial" w:cs="Arial"/>
          <w:color w:val="000000"/>
          <w:sz w:val="24"/>
          <w:szCs w:val="24"/>
        </w:rPr>
        <w:t xml:space="preserve"> This process provides accurate information about services and their interfaces and dependencies to support determining the SLA framework, identifying customers/business units that need to be engaged by </w:t>
      </w:r>
      <w:r w:rsidRPr="000C5DC6">
        <w:rPr>
          <w:rFonts w:ascii="Arial" w:eastAsia="Times New Roman" w:hAnsi="Arial" w:cs="Arial"/>
          <w:color w:val="000000"/>
          <w:sz w:val="24"/>
          <w:szCs w:val="24"/>
        </w:rPr>
        <w:lastRenderedPageBreak/>
        <w:t>SLM and to assist SLM in communicating with customers regarding services provided.</w:t>
      </w:r>
    </w:p>
    <w:p w:rsidR="000C5DC6" w:rsidRPr="000C5DC6" w:rsidRDefault="000C5DC6" w:rsidP="000C5DC6">
      <w:pPr>
        <w:numPr>
          <w:ilvl w:val="0"/>
          <w:numId w:val="12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Incident management</w:t>
      </w:r>
      <w:r w:rsidRPr="000C5DC6">
        <w:rPr>
          <w:rFonts w:ascii="Arial" w:eastAsia="Times New Roman" w:hAnsi="Arial" w:cs="Arial"/>
          <w:color w:val="000000"/>
          <w:sz w:val="24"/>
          <w:szCs w:val="24"/>
        </w:rPr>
        <w:t xml:space="preserve"> This process provides critical data to SLM to demonstrate performance against many SLA targets, as well as operating with the </w:t>
      </w:r>
      <w:proofErr w:type="spellStart"/>
      <w:r w:rsidRPr="000C5DC6">
        <w:rPr>
          <w:rFonts w:ascii="Arial" w:eastAsia="Times New Roman" w:hAnsi="Arial" w:cs="Arial"/>
          <w:color w:val="000000"/>
          <w:sz w:val="24"/>
          <w:szCs w:val="24"/>
        </w:rPr>
        <w:t>fulfilment</w:t>
      </w:r>
      <w:proofErr w:type="spellEnd"/>
      <w:r w:rsidRPr="000C5DC6">
        <w:rPr>
          <w:rFonts w:ascii="Arial" w:eastAsia="Times New Roman" w:hAnsi="Arial" w:cs="Arial"/>
          <w:color w:val="000000"/>
          <w:sz w:val="24"/>
          <w:szCs w:val="24"/>
        </w:rPr>
        <w:t xml:space="preserve"> of SLA targets as a CSF. SLM negotiates support-related targets such as target restoration times and then the </w:t>
      </w:r>
      <w:proofErr w:type="spellStart"/>
      <w:r w:rsidRPr="000C5DC6">
        <w:rPr>
          <w:rFonts w:ascii="Arial" w:eastAsia="Times New Roman" w:hAnsi="Arial" w:cs="Arial"/>
          <w:color w:val="000000"/>
          <w:sz w:val="24"/>
          <w:szCs w:val="24"/>
        </w:rPr>
        <w:t>fulfilment</w:t>
      </w:r>
      <w:proofErr w:type="spellEnd"/>
      <w:r w:rsidRPr="000C5DC6">
        <w:rPr>
          <w:rFonts w:ascii="Arial" w:eastAsia="Times New Roman" w:hAnsi="Arial" w:cs="Arial"/>
          <w:color w:val="000000"/>
          <w:sz w:val="24"/>
          <w:szCs w:val="24"/>
        </w:rPr>
        <w:t xml:space="preserve"> of those targets is embedded into the operation of the incident management process.</w:t>
      </w:r>
    </w:p>
    <w:p w:rsidR="000C5DC6" w:rsidRPr="000C5DC6" w:rsidRDefault="000C5DC6" w:rsidP="000C5DC6">
      <w:pPr>
        <w:numPr>
          <w:ilvl w:val="0"/>
          <w:numId w:val="12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Supplier management</w:t>
      </w:r>
      <w:r w:rsidRPr="000C5DC6">
        <w:rPr>
          <w:rFonts w:ascii="Arial" w:eastAsia="Times New Roman" w:hAnsi="Arial" w:cs="Arial"/>
          <w:color w:val="000000"/>
          <w:sz w:val="24"/>
          <w:szCs w:val="24"/>
        </w:rPr>
        <w:t> This process works collaboratively with SLM to define, negotiate, document and agree terms of service with suppliers to support the achievement of commitments made by the service provider in SLAs. Supplier management also manages the performance of suppliers and contracts against these terms of service to ensure related SLA targets are met.</w:t>
      </w:r>
    </w:p>
    <w:p w:rsidR="000C5DC6" w:rsidRPr="000C5DC6" w:rsidRDefault="000C5DC6" w:rsidP="000C5DC6">
      <w:pPr>
        <w:numPr>
          <w:ilvl w:val="0"/>
          <w:numId w:val="12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 xml:space="preserve">Availability, capacity, </w:t>
      </w:r>
      <w:proofErr w:type="gramStart"/>
      <w:r w:rsidRPr="000C5DC6">
        <w:rPr>
          <w:rFonts w:ascii="Arial" w:eastAsia="Times New Roman" w:hAnsi="Arial" w:cs="Arial"/>
          <w:b/>
          <w:bCs/>
          <w:color w:val="000000"/>
          <w:sz w:val="24"/>
          <w:szCs w:val="24"/>
        </w:rPr>
        <w:t>IT</w:t>
      </w:r>
      <w:proofErr w:type="gramEnd"/>
      <w:r w:rsidRPr="000C5DC6">
        <w:rPr>
          <w:rFonts w:ascii="Arial" w:eastAsia="Times New Roman" w:hAnsi="Arial" w:cs="Arial"/>
          <w:b/>
          <w:bCs/>
          <w:color w:val="000000"/>
          <w:sz w:val="24"/>
          <w:szCs w:val="24"/>
        </w:rPr>
        <w:t xml:space="preserve"> service continuity and information security management</w:t>
      </w:r>
      <w:r w:rsidRPr="000C5DC6">
        <w:rPr>
          <w:rFonts w:ascii="Arial" w:eastAsia="Times New Roman" w:hAnsi="Arial" w:cs="Arial"/>
          <w:color w:val="000000"/>
          <w:sz w:val="24"/>
          <w:szCs w:val="24"/>
        </w:rPr>
        <w:t> These processes contribute to SLM by helping to define service level targets that relate to their area of responsibility and to validate that the targets are realistic. Once targets are agreed, the day-to-day operation of each process ensures achievements match targets.</w:t>
      </w:r>
    </w:p>
    <w:p w:rsidR="000C5DC6" w:rsidRPr="000C5DC6" w:rsidRDefault="000C5DC6" w:rsidP="000C5DC6">
      <w:pPr>
        <w:numPr>
          <w:ilvl w:val="0"/>
          <w:numId w:val="121"/>
        </w:numPr>
        <w:shd w:val="clear" w:color="auto" w:fill="FFFFFF"/>
        <w:spacing w:after="0" w:line="240" w:lineRule="auto"/>
        <w:rPr>
          <w:rFonts w:ascii="Arial" w:eastAsia="Times New Roman" w:hAnsi="Arial" w:cs="Arial"/>
          <w:color w:val="000000"/>
          <w:sz w:val="24"/>
          <w:szCs w:val="24"/>
        </w:rPr>
      </w:pPr>
      <w:bookmarkStart w:id="536" w:name="352"/>
      <w:bookmarkStart w:id="537" w:name="IDX-122"/>
      <w:bookmarkEnd w:id="536"/>
      <w:bookmarkEnd w:id="537"/>
      <w:r w:rsidRPr="000C5DC6">
        <w:rPr>
          <w:rFonts w:ascii="Arial" w:eastAsia="Times New Roman" w:hAnsi="Arial" w:cs="Arial"/>
          <w:b/>
          <w:bCs/>
          <w:color w:val="000000"/>
          <w:sz w:val="24"/>
          <w:szCs w:val="24"/>
        </w:rPr>
        <w:t>Financial management for IT services</w:t>
      </w:r>
      <w:r w:rsidRPr="000C5DC6">
        <w:rPr>
          <w:rFonts w:ascii="Arial" w:eastAsia="Times New Roman" w:hAnsi="Arial" w:cs="Arial"/>
          <w:color w:val="000000"/>
          <w:sz w:val="24"/>
          <w:szCs w:val="24"/>
        </w:rPr>
        <w:t> This process works with SLM to validate the predicted cost of delivering the service levels required by the customer to inform their decision-making process and to ensure that actual costs are compared with predicted costs as part of the overall management of the cost effectiveness of the service.</w:t>
      </w:r>
    </w:p>
    <w:p w:rsidR="000C5DC6" w:rsidRPr="000C5DC6" w:rsidRDefault="000C5DC6" w:rsidP="000C5DC6">
      <w:pPr>
        <w:numPr>
          <w:ilvl w:val="0"/>
          <w:numId w:val="12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Design coordination</w:t>
      </w:r>
      <w:r w:rsidRPr="000C5DC6">
        <w:rPr>
          <w:rFonts w:ascii="Arial" w:eastAsia="Times New Roman" w:hAnsi="Arial" w:cs="Arial"/>
          <w:color w:val="000000"/>
          <w:sz w:val="24"/>
          <w:szCs w:val="24"/>
        </w:rPr>
        <w:t xml:space="preserve"> During the service design stage, this process is responsible for ensuring that the overall service design activities </w:t>
      </w:r>
      <w:proofErr w:type="gramStart"/>
      <w:r w:rsidRPr="000C5DC6">
        <w:rPr>
          <w:rFonts w:ascii="Arial" w:eastAsia="Times New Roman" w:hAnsi="Arial" w:cs="Arial"/>
          <w:color w:val="000000"/>
          <w:sz w:val="24"/>
          <w:szCs w:val="24"/>
        </w:rPr>
        <w:t>are</w:t>
      </w:r>
      <w:proofErr w:type="gramEnd"/>
      <w:r w:rsidRPr="000C5DC6">
        <w:rPr>
          <w:rFonts w:ascii="Arial" w:eastAsia="Times New Roman" w:hAnsi="Arial" w:cs="Arial"/>
          <w:color w:val="000000"/>
          <w:sz w:val="24"/>
          <w:szCs w:val="24"/>
        </w:rPr>
        <w:t xml:space="preserve"> completed successfully. SLM plays a critical role in this through the development of agreed SLRs and the associated service targets which the new or changed service must be designed to achieve.</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538" w:name="353"/>
      <w:bookmarkStart w:id="539" w:name="N8578"/>
      <w:bookmarkStart w:id="540" w:name="_Toc360102866"/>
      <w:bookmarkEnd w:id="538"/>
      <w:bookmarkEnd w:id="539"/>
      <w:r w:rsidRPr="000C5DC6">
        <w:rPr>
          <w:rFonts w:ascii="Arial" w:eastAsia="Times New Roman" w:hAnsi="Arial" w:cs="Arial"/>
          <w:b/>
          <w:bCs/>
          <w:color w:val="800000"/>
          <w:sz w:val="27"/>
          <w:szCs w:val="27"/>
        </w:rPr>
        <w:t>4.3.7 Information management</w:t>
      </w:r>
      <w:bookmarkEnd w:id="540"/>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SLM provides key information on all operational services, their expected targets and the service achievements and breaches for all operational services. It assists service catalogue management with the management of the service catalogue and also provides the information and trends on customer satisfaction, including complaints and compliments.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SLM is crucial in providing information on the quality of IT service provided to the customer, and information on the customer’s expectation and perception of that quality of service. This information should be widely available to all areas of the service provider organization.</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541" w:name="354"/>
      <w:bookmarkStart w:id="542" w:name="N8586"/>
      <w:bookmarkStart w:id="543" w:name="_Toc360102867"/>
      <w:bookmarkEnd w:id="541"/>
      <w:bookmarkEnd w:id="542"/>
      <w:r w:rsidRPr="000C5DC6">
        <w:rPr>
          <w:rFonts w:ascii="Arial" w:eastAsia="Times New Roman" w:hAnsi="Arial" w:cs="Arial"/>
          <w:b/>
          <w:bCs/>
          <w:color w:val="800000"/>
          <w:sz w:val="27"/>
          <w:szCs w:val="27"/>
        </w:rPr>
        <w:t>4.3.8 Critical success factors and key performance indicators</w:t>
      </w:r>
      <w:bookmarkEnd w:id="543"/>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following list includes some sample CSFs for SLM.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w:t>
      </w:r>
      <w:r w:rsidRPr="000C5DC6">
        <w:rPr>
          <w:rFonts w:ascii="Arial" w:eastAsia="Times New Roman" w:hAnsi="Arial" w:cs="Arial"/>
          <w:color w:val="000000"/>
          <w:sz w:val="24"/>
          <w:szCs w:val="24"/>
        </w:rPr>
        <w:lastRenderedPageBreak/>
        <w:t>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0C5DC6" w:rsidRPr="000C5DC6" w:rsidRDefault="000C5DC6" w:rsidP="000C5DC6">
      <w:pPr>
        <w:numPr>
          <w:ilvl w:val="0"/>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Managing the overall quality of IT services required both in the number and level of services provided and managed</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SLA targets threatened</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customer perception and satisfaction of SLA achievements, via service reviews and customer satisfaction survey responses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SLA breaches caused because of third-party support contracts (underpinning contracts)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SLA breaches caused because of internal OLAs</w:t>
      </w:r>
    </w:p>
    <w:p w:rsidR="000C5DC6" w:rsidRPr="000C5DC6" w:rsidRDefault="000C5DC6" w:rsidP="000C5DC6">
      <w:pPr>
        <w:numPr>
          <w:ilvl w:val="0"/>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Deliver the service as previously agreed at affordable costs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Total number and percentage increase in fully documented SLAs in place</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SLAs agreed against operational services being run</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the costs associated with service provision</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the cost of monitoring and reporting of SLAs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the speed and of developing and agreeing appropriate SLAs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Frequency of service review meetings</w:t>
      </w:r>
    </w:p>
    <w:p w:rsidR="000C5DC6" w:rsidRPr="000C5DC6" w:rsidRDefault="000C5DC6" w:rsidP="000C5DC6">
      <w:pPr>
        <w:numPr>
          <w:ilvl w:val="0"/>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Manage the interface with the business and users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Increased percentage of services covered by SLAs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Documented and agreed SLM processes and procedures are in place</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Reduction in the time taken to respond to and implement SLA requests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Increased percentage of SLA reviews completed on time</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Reduction in the percentage of outstanding SLAs for annual renegotiation</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Reduction in the percentage of SLAs requiring corrective changes (for example, targets not attainable; changes in usage levels)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the coverage of OLAs and third-party contracts in place, while possibly reducing the actual number of agreements (consolidation and centralization)</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bookmarkStart w:id="544" w:name="355"/>
      <w:bookmarkStart w:id="545" w:name="IDX-123"/>
      <w:bookmarkEnd w:id="544"/>
      <w:bookmarkEnd w:id="545"/>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Documentary evidence that issues raised at service and SLA reviews are being followed up and resolved</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Reduction in the number and severity of SLA breaches</w:t>
      </w:r>
    </w:p>
    <w:p w:rsidR="000C5DC6" w:rsidRPr="000C5DC6" w:rsidRDefault="000C5DC6" w:rsidP="000C5DC6">
      <w:pPr>
        <w:numPr>
          <w:ilvl w:val="1"/>
          <w:numId w:val="12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Effective review and follow-up of all SLA, OLA and underpinning contract breaches.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KPIs and metrics can be used to judge the efficiency and effectiveness of SLM activities and the progress of the SIP. These metrics should be developed from the service, customer and business perspectives and should cover both subjective and objective measurements such as the following:</w:t>
      </w:r>
    </w:p>
    <w:p w:rsidR="000C5DC6" w:rsidRPr="000C5DC6" w:rsidRDefault="000C5DC6" w:rsidP="000C5DC6">
      <w:pPr>
        <w:numPr>
          <w:ilvl w:val="0"/>
          <w:numId w:val="12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Objective:</w:t>
      </w:r>
    </w:p>
    <w:p w:rsidR="000C5DC6" w:rsidRPr="000C5DC6" w:rsidRDefault="000C5DC6" w:rsidP="000C5DC6">
      <w:pPr>
        <w:numPr>
          <w:ilvl w:val="1"/>
          <w:numId w:val="12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Number or percentage of service targets being met</w:t>
      </w:r>
    </w:p>
    <w:p w:rsidR="000C5DC6" w:rsidRPr="000C5DC6" w:rsidRDefault="000C5DC6" w:rsidP="000C5DC6">
      <w:pPr>
        <w:numPr>
          <w:ilvl w:val="1"/>
          <w:numId w:val="12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Number and severity of service breaches</w:t>
      </w:r>
    </w:p>
    <w:p w:rsidR="000C5DC6" w:rsidRPr="000C5DC6" w:rsidRDefault="000C5DC6" w:rsidP="000C5DC6">
      <w:pPr>
        <w:numPr>
          <w:ilvl w:val="1"/>
          <w:numId w:val="12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Number of services with up-to-date SLAs</w:t>
      </w:r>
    </w:p>
    <w:p w:rsidR="000C5DC6" w:rsidRPr="000C5DC6" w:rsidRDefault="000C5DC6" w:rsidP="000C5DC6">
      <w:pPr>
        <w:numPr>
          <w:ilvl w:val="1"/>
          <w:numId w:val="12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Number of services with timely reports and active service reviews</w:t>
      </w:r>
    </w:p>
    <w:p w:rsidR="000C5DC6" w:rsidRPr="000C5DC6" w:rsidRDefault="000C5DC6" w:rsidP="000C5DC6">
      <w:pPr>
        <w:numPr>
          <w:ilvl w:val="0"/>
          <w:numId w:val="12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Subjective:</w:t>
      </w:r>
    </w:p>
    <w:p w:rsidR="000C5DC6" w:rsidRPr="000C5DC6" w:rsidRDefault="000C5DC6" w:rsidP="000C5DC6">
      <w:pPr>
        <w:numPr>
          <w:ilvl w:val="1"/>
          <w:numId w:val="12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Improvements in customer satisfaction.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More information on KPIs, measurements and improvements can be found in the following section and in </w:t>
      </w:r>
      <w:r w:rsidRPr="000C5DC6">
        <w:rPr>
          <w:rFonts w:ascii="Arial" w:eastAsia="Times New Roman" w:hAnsi="Arial" w:cs="Arial"/>
          <w:i/>
          <w:iCs/>
          <w:color w:val="000000"/>
          <w:sz w:val="24"/>
          <w:szCs w:val="24"/>
        </w:rPr>
        <w:t>ITIL Continual Service Improvement</w:t>
      </w:r>
      <w:r w:rsidRPr="000C5DC6">
        <w:rPr>
          <w:rFonts w:ascii="Arial" w:eastAsia="Times New Roman" w:hAnsi="Arial" w:cs="Arial"/>
          <w:color w:val="000000"/>
          <w:sz w:val="24"/>
          <w:szCs w:val="24"/>
        </w:rPr>
        <w:t>.</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546" w:name="356"/>
      <w:bookmarkStart w:id="547" w:name="sidebar.21011D18-D58D-4959-BEDD-563FC804"/>
      <w:bookmarkEnd w:id="546"/>
      <w:bookmarkEnd w:id="547"/>
      <w:r w:rsidRPr="00B73223">
        <w:rPr>
          <w:rFonts w:ascii="Arial" w:eastAsia="Times New Roman" w:hAnsi="Arial" w:cs="Arial"/>
          <w:color w:val="000000"/>
          <w:sz w:val="24"/>
          <w:szCs w:val="24"/>
        </w:rPr>
        <w:pict>
          <v:rect id="_x0000_i1059"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Don’t fall into the trap of using percentages as the only metric. It is easy to get caught out when there is a small system with limited measurement points (i.e. a single failure in a population of 100 is only 1%; a single failure in a population of 50 is 2% – if the target is 98.5%, then the SLA is already breached). Always go for number of incidents rather than a percentage on populations of less than 100, and be careful when targets are accepted. This is another thing organizations have learned the hard way.</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60"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SLM often generates a good starting point for a SIP – and the service review process may drive this, but all processes and all areas of the service provider organization should be involved in the SIP.</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Where an underlying difficulty that is adversely impacting on service quality has been identified, SLM must, in conjunction with problem management and availability management, instigate a SIP to identify and implement whatever actions are necessary to overcome the difficulties and restore service quality. SIP initiatives may also focus on such issues as user training, service and system testing, and documentation. In these cases, the relevant people need to be involved and adequate feedback given to make improvements for the future. At any time, a number of separate initiatives that form part of the SIP may be running in parallel to address difficulties with a number of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Some organizations have established an up-front annual budget held by SLM from which SIP initiatives can be funded. This means that action can be undertaken quickly and that SLM is demonstrably effective. This practice should be encouraged and expanded to enable SLM to become increasingly proactive and predictive. The SIP needs to be owned and managed, with all improvement actions being assessed for risk and impact on services, customers and the business, and then prioritized, scheduled and implemented. Improvements identified by SLM are part of the overall continual service improvement approach and should be logged in the CSI register for review and prioritization. Once selected for action they are managed as part of a SIP.</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If an organization is outsourcing its service delivery to a third party, the issue of service improvement should be discussed at the outset and covered (and budgeted for) in the contract, otherwise there is no incentive during the lifetime of the contract for supplier to </w:t>
      </w:r>
      <w:r w:rsidRPr="000C5DC6">
        <w:rPr>
          <w:rFonts w:ascii="Arial" w:eastAsia="Times New Roman" w:hAnsi="Arial" w:cs="Arial"/>
          <w:color w:val="000000"/>
          <w:sz w:val="24"/>
          <w:szCs w:val="24"/>
        </w:rPr>
        <w:lastRenderedPageBreak/>
        <w:t>improve service targets if they are already meeting contractual obligations and additional expenditure is needed to make the improvements.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548" w:name="357"/>
      <w:bookmarkStart w:id="549" w:name="N8789"/>
      <w:bookmarkStart w:id="550" w:name="_Toc360102868"/>
      <w:bookmarkEnd w:id="548"/>
      <w:bookmarkEnd w:id="549"/>
      <w:r w:rsidRPr="000C5DC6">
        <w:rPr>
          <w:rFonts w:ascii="Arial" w:eastAsia="Times New Roman" w:hAnsi="Arial" w:cs="Arial"/>
          <w:b/>
          <w:bCs/>
          <w:color w:val="800000"/>
          <w:sz w:val="27"/>
          <w:szCs w:val="27"/>
        </w:rPr>
        <w:t>4.3.9 Challenges and risks</w:t>
      </w:r>
      <w:bookmarkEnd w:id="550"/>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51" w:name="358"/>
      <w:bookmarkStart w:id="552" w:name="N8792"/>
      <w:bookmarkEnd w:id="551"/>
      <w:bookmarkEnd w:id="552"/>
      <w:r w:rsidRPr="000C5DC6">
        <w:rPr>
          <w:rFonts w:ascii="Arial" w:eastAsia="Times New Roman" w:hAnsi="Arial" w:cs="Arial"/>
          <w:b/>
          <w:bCs/>
          <w:i/>
          <w:iCs/>
          <w:color w:val="010100"/>
          <w:sz w:val="24"/>
          <w:szCs w:val="24"/>
        </w:rPr>
        <w:t>4.3.9.1 Challenges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One challenge faced by SLM is that of identifying suitable customer representatives with whom to negotiate. Who ‘owns’ the service on the customer side? In some cases, this may be obvious, and a single customer manager is willing to act as the signatory to the agreement. In other cases, it may take quite a bit of negotiating or cajoling to find a representative ‘volunteer’ (beware that volunteers often want to express their own personal view rather than represent a general consensus), or it may be necessary to get all customers to sign.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If customer representatives exist who are able genuinely to represent the views of the customer community, because they frequently meet with a wide selection of customers, this is ideal. Unfortunately, all too often representatives are head-office based and seldom come into contact with genuine service customers. In the worst case, the service level manager may have to perform their own </w:t>
      </w:r>
      <w:proofErr w:type="spellStart"/>
      <w:r w:rsidRPr="000C5DC6">
        <w:rPr>
          <w:rFonts w:ascii="Arial" w:eastAsia="Times New Roman" w:hAnsi="Arial" w:cs="Arial"/>
          <w:color w:val="000000"/>
          <w:sz w:val="24"/>
          <w:szCs w:val="24"/>
        </w:rPr>
        <w:t>programme</w:t>
      </w:r>
      <w:proofErr w:type="spellEnd"/>
      <w:r w:rsidRPr="000C5DC6">
        <w:rPr>
          <w:rFonts w:ascii="Arial" w:eastAsia="Times New Roman" w:hAnsi="Arial" w:cs="Arial"/>
          <w:color w:val="000000"/>
          <w:sz w:val="24"/>
          <w:szCs w:val="24"/>
        </w:rPr>
        <w:t xml:space="preserve"> of discussions and meetings with customers to ensure true requirements are identified.</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553" w:name="359"/>
      <w:bookmarkStart w:id="554" w:name="IDX-124"/>
      <w:bookmarkStart w:id="555" w:name="360"/>
      <w:bookmarkStart w:id="556" w:name="sidebar.B93FE1BE-2C8C-405F-B1A2-CE4D6A84"/>
      <w:bookmarkEnd w:id="553"/>
      <w:bookmarkEnd w:id="554"/>
      <w:bookmarkEnd w:id="555"/>
      <w:bookmarkEnd w:id="556"/>
      <w:r w:rsidRPr="00B73223">
        <w:rPr>
          <w:rFonts w:ascii="Arial" w:eastAsia="Times New Roman" w:hAnsi="Arial" w:cs="Arial"/>
          <w:color w:val="000000"/>
          <w:sz w:val="24"/>
          <w:szCs w:val="24"/>
        </w:rPr>
        <w:pict>
          <v:rect id="_x0000_i1061"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ANECDOTE: CONFLICT MANAGEMENT AND SLM</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On negotiating the current and support hours for a large service, an organization found a discrepancy in the required time of usage between the head office and the field office’s customers. The head office (with a limited user population) wanted service hours covering 8.00 to 18.00, whereas the field office (with at least 20 times the user population) stated that starting an hour earlier would be better – but all offices closed to the public by 16.00 at the latest, and so would not require a service much beyond this. The head office won the ‘political’ argument, and so the 8.00 to 18.00 band was set. When the service came to be used (and hence monitored) it was found that service extensions were usually asked for by the field office to cover the extra hour in the morning, and actual usage figures showed that the service had not been accessed after 17.00, except on very rare occasions. The service level manager was blamed by the IT staff for having to cover a late shift, and by the customer representative for charging for a service that was not used (i.e. staff and running costs).</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62" style="width:0;height:1.5pt" o:hralign="center" o:hrstd="t" o:hrnoshade="t" o:hr="t" fillcolor="#010100" stroked="f"/>
        </w:pic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557" w:name="361"/>
      <w:bookmarkStart w:id="558" w:name="sidebar.15E0D1F2-6852-4B47-B540-B7B2108F"/>
      <w:bookmarkEnd w:id="557"/>
      <w:bookmarkEnd w:id="558"/>
      <w:r w:rsidRPr="00B73223">
        <w:rPr>
          <w:rFonts w:ascii="Arial" w:eastAsia="Times New Roman" w:hAnsi="Arial" w:cs="Arial"/>
          <w:color w:val="000000"/>
          <w:sz w:val="24"/>
          <w:szCs w:val="24"/>
        </w:rPr>
        <w:pict>
          <v:rect id="_x0000_i1063"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Care should be taken when opening discussions on service levels for the first time, as it is likely that ‘current issues’ (the failure that occurred yesterday) or long-standing grievances (that old printer that we have been trying to get replaced for ages) are likely to be aired at the outset. Important though these may be, they must not be allowed to get in the way of establishing the longer-term requirements. Be aware, however, that it may be necessary to address any issues raised at the outset before gaining any credibility to progress further.</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lastRenderedPageBreak/>
        <w:pict>
          <v:rect id="_x0000_i1064"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Another challenge may arise if there has been no previous experience of SLM. In these cases, it is advisable to start with a draft SLA. A decision should be made on which service or customers are to be used for the draft. It is helpful if the selected customer is enthusiastic and wishes to participate – perhaps because they are anxious to see improvements in service quality. The results of an initial customer perception survey may give pointers to a suitable initial draft SLA.</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559" w:name="362"/>
      <w:bookmarkStart w:id="560" w:name="sidebar.37A298BF-1375-43FF-8C6D-A6C930C3"/>
      <w:bookmarkEnd w:id="559"/>
      <w:bookmarkEnd w:id="560"/>
      <w:r w:rsidRPr="00B73223">
        <w:rPr>
          <w:rFonts w:ascii="Arial" w:eastAsia="Times New Roman" w:hAnsi="Arial" w:cs="Arial"/>
          <w:color w:val="000000"/>
          <w:sz w:val="24"/>
          <w:szCs w:val="24"/>
        </w:rPr>
        <w:pict>
          <v:rect id="_x0000_i1065"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Do not pick an area where large problems exist as the first SLA. Try to pick an area that is likely to show some quick benefits and develop the SLM process. Nothing encourages acceptance of a new idea quicker than success.</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66"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One difficulty sometimes encountered is that staff at different levels within the customer community may have different objectives and perceptions. For example, a senior manager may rarely use a service and may be more interested in issues such as value for money and output, whereas a junior member of staff may use the service throughout the day, and may be more interested in issues such as responsiveness, usability and reliability. It is important that all of the appropriate and relevant business requirements, at all levels, are identified and incorporated in SLAs.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Some organizations use focus groups from different levels from within the customer community to help ensure that all issues have been correctly addressed. This takes additional resources, but can be well worth the effort.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other group of people that has to be consulted during the whole of this process is the appropriate representatives from within the IT provider side (whether internal or from an external supplier or partner). They need to agree that targets are realistic, achievable and affordable. If they are not, further negotiations are needed until a compromise acceptable to all parties is agreed. The views of suppliers should also be sought, and any contractual implications should be taken into account during the negotiation stages.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Where no past monitored data is available, it is advisable to leave the agreement in draft format for an initial period, until monitoring can confirm that initial targets are achievable. Targets may have to be re-negotiated in some cases. Many organizations negotiate an agreed timeframe for IT to negotiate and create a baseline for establishing realistic service targets. When targets and timeframes have been confirmed, the SLAs must be signed.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561" w:name="363"/>
      <w:bookmarkStart w:id="562" w:name="IDX-125"/>
      <w:bookmarkEnd w:id="561"/>
      <w:bookmarkEnd w:id="562"/>
      <w:r w:rsidRPr="000C5DC6">
        <w:rPr>
          <w:rFonts w:ascii="Arial" w:eastAsia="Times New Roman" w:hAnsi="Arial" w:cs="Arial"/>
          <w:color w:val="000000"/>
          <w:sz w:val="24"/>
          <w:szCs w:val="24"/>
        </w:rPr>
        <w:t xml:space="preserve">Once the initial SLA has been completed, and any early difficulties overcome, then move on and gradually introduce SLAs for other services/ customers. If it is decided from the outset to go for a multi-level structure, it is likely that the corporate-level issues have to be covered for all customers at the time of the initial SLA. It is also worth </w:t>
      </w:r>
      <w:proofErr w:type="spellStart"/>
      <w:r w:rsidRPr="000C5DC6">
        <w:rPr>
          <w:rFonts w:ascii="Arial" w:eastAsia="Times New Roman" w:hAnsi="Arial" w:cs="Arial"/>
          <w:color w:val="000000"/>
          <w:sz w:val="24"/>
          <w:szCs w:val="24"/>
        </w:rPr>
        <w:t>trialling</w:t>
      </w:r>
      <w:proofErr w:type="spellEnd"/>
      <w:r w:rsidRPr="000C5DC6">
        <w:rPr>
          <w:rFonts w:ascii="Arial" w:eastAsia="Times New Roman" w:hAnsi="Arial" w:cs="Arial"/>
          <w:color w:val="000000"/>
          <w:sz w:val="24"/>
          <w:szCs w:val="24"/>
        </w:rPr>
        <w:t xml:space="preserve"> the corporate issues during this initial phase.</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563" w:name="364"/>
      <w:bookmarkStart w:id="564" w:name="sidebar.03E6DACD-628D-4A82-9A53-6A3F8BA2"/>
      <w:bookmarkEnd w:id="563"/>
      <w:bookmarkEnd w:id="564"/>
      <w:r w:rsidRPr="00B73223">
        <w:rPr>
          <w:rFonts w:ascii="Arial" w:eastAsia="Times New Roman" w:hAnsi="Arial" w:cs="Arial"/>
          <w:color w:val="000000"/>
          <w:sz w:val="24"/>
          <w:szCs w:val="24"/>
        </w:rPr>
        <w:pict>
          <v:rect id="_x0000_i1067"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lastRenderedPageBreak/>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Don’t go for easy targets at the corporate level. They may be easy to achieve, but have no value in improving service quality or credibility. Also, if the targets are set at a sufficiently high level, the corporate SLA can be used as the standard that all new services should reach.</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68" style="width:0;height:1.5pt" o:hralign="center" o:hrstd="t" o:hrnoshade="t" o:hr="t" fillcolor="#010100" stroked="f"/>
        </w:pic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65" w:name="365"/>
      <w:bookmarkStart w:id="566" w:name="N8839"/>
      <w:bookmarkEnd w:id="565"/>
      <w:bookmarkEnd w:id="566"/>
      <w:r w:rsidRPr="000C5DC6">
        <w:rPr>
          <w:rFonts w:ascii="Arial" w:eastAsia="Times New Roman" w:hAnsi="Arial" w:cs="Arial"/>
          <w:b/>
          <w:bCs/>
          <w:i/>
          <w:iCs/>
          <w:color w:val="010100"/>
          <w:sz w:val="24"/>
          <w:szCs w:val="24"/>
        </w:rPr>
        <w:t>4.3.9.2 Risks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Some of the risks associated with service level management are:</w:t>
      </w:r>
    </w:p>
    <w:p w:rsidR="000C5DC6" w:rsidRPr="000C5DC6" w:rsidRDefault="000C5DC6" w:rsidP="000C5DC6">
      <w:pPr>
        <w:numPr>
          <w:ilvl w:val="0"/>
          <w:numId w:val="12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lack of accurate input, involvement and commitment from the business and customers</w:t>
      </w:r>
    </w:p>
    <w:p w:rsidR="000C5DC6" w:rsidRPr="000C5DC6" w:rsidRDefault="000C5DC6" w:rsidP="000C5DC6">
      <w:pPr>
        <w:numPr>
          <w:ilvl w:val="0"/>
          <w:numId w:val="12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Lack of appropriate tools and resources required to agree, document, monitor, report and review agreements and service levels</w:t>
      </w:r>
    </w:p>
    <w:p w:rsidR="000C5DC6" w:rsidRPr="000C5DC6" w:rsidRDefault="000C5DC6" w:rsidP="000C5DC6">
      <w:pPr>
        <w:numPr>
          <w:ilvl w:val="0"/>
          <w:numId w:val="12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process becomes a bureaucratic, administrative process, rather than an active and proactive process delivering measurable benefit to the business</w:t>
      </w:r>
    </w:p>
    <w:p w:rsidR="000C5DC6" w:rsidRPr="000C5DC6" w:rsidRDefault="000C5DC6" w:rsidP="000C5DC6">
      <w:pPr>
        <w:numPr>
          <w:ilvl w:val="0"/>
          <w:numId w:val="12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Access to and support of appropriate and up-to- date CMS and SKMS</w:t>
      </w:r>
    </w:p>
    <w:p w:rsidR="000C5DC6" w:rsidRPr="000C5DC6" w:rsidRDefault="000C5DC6" w:rsidP="000C5DC6">
      <w:pPr>
        <w:numPr>
          <w:ilvl w:val="0"/>
          <w:numId w:val="12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Bypassing the use of the SLM processes</w:t>
      </w:r>
    </w:p>
    <w:p w:rsidR="000C5DC6" w:rsidRPr="000C5DC6" w:rsidRDefault="000C5DC6" w:rsidP="000C5DC6">
      <w:pPr>
        <w:numPr>
          <w:ilvl w:val="0"/>
          <w:numId w:val="12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Business and customer measurements are too difficult to measure and improve, so are not recorded</w:t>
      </w:r>
    </w:p>
    <w:p w:rsidR="000C5DC6" w:rsidRPr="000C5DC6" w:rsidRDefault="000C5DC6" w:rsidP="000C5DC6">
      <w:pPr>
        <w:numPr>
          <w:ilvl w:val="0"/>
          <w:numId w:val="12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Inappropriate business and customer contacts and relationships are developed</w:t>
      </w:r>
    </w:p>
    <w:p w:rsidR="000C5DC6" w:rsidRPr="000C5DC6" w:rsidRDefault="000C5DC6" w:rsidP="000C5DC6">
      <w:pPr>
        <w:numPr>
          <w:ilvl w:val="0"/>
          <w:numId w:val="12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High customer expectations and low perception</w:t>
      </w:r>
    </w:p>
    <w:p w:rsidR="000C5DC6" w:rsidRPr="000C5DC6" w:rsidRDefault="000C5DC6" w:rsidP="000C5DC6">
      <w:pPr>
        <w:numPr>
          <w:ilvl w:val="0"/>
          <w:numId w:val="12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Poor and inappropriate communication is achieved with the business and customers.</w:t>
      </w:r>
    </w:p>
    <w:p w:rsidR="000C5DC6" w:rsidRPr="000C5DC6" w:rsidRDefault="000C5DC6" w:rsidP="000C5DC6">
      <w:pPr>
        <w:shd w:val="clear" w:color="auto" w:fill="FFFFFF"/>
        <w:spacing w:after="120" w:line="240" w:lineRule="auto"/>
        <w:outlineLvl w:val="1"/>
        <w:rPr>
          <w:rFonts w:ascii="Arial" w:eastAsia="Times New Roman" w:hAnsi="Arial" w:cs="Arial"/>
          <w:b/>
          <w:bCs/>
          <w:color w:val="000080"/>
          <w:sz w:val="27"/>
          <w:szCs w:val="27"/>
        </w:rPr>
      </w:pPr>
      <w:bookmarkStart w:id="567" w:name="_Toc360102869"/>
      <w:r w:rsidRPr="000C5DC6">
        <w:rPr>
          <w:rFonts w:ascii="Arial" w:eastAsia="Times New Roman" w:hAnsi="Arial" w:cs="Arial"/>
          <w:b/>
          <w:bCs/>
          <w:color w:val="000080"/>
          <w:sz w:val="27"/>
          <w:szCs w:val="27"/>
        </w:rPr>
        <w:t>4.4 AVAILABILITY MANAGEMENT</w:t>
      </w:r>
      <w:bookmarkEnd w:id="567"/>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is one of the most critical parts of the warranty of a service. If a service does not deliver the levels of availability required, then the business will not experience the value that has been promised. Without availability the utility of the service cannot be accessed. Availability management process activity extends across the service lifecycle.</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568" w:name="367"/>
      <w:bookmarkStart w:id="569" w:name="N8881"/>
      <w:bookmarkStart w:id="570" w:name="_Toc360102870"/>
      <w:bookmarkEnd w:id="568"/>
      <w:bookmarkEnd w:id="569"/>
      <w:r w:rsidRPr="000C5DC6">
        <w:rPr>
          <w:rFonts w:ascii="Arial" w:eastAsia="Times New Roman" w:hAnsi="Arial" w:cs="Arial"/>
          <w:b/>
          <w:bCs/>
          <w:color w:val="800000"/>
          <w:sz w:val="27"/>
          <w:szCs w:val="27"/>
        </w:rPr>
        <w:t>4.4.1 Purpose and objectives</w:t>
      </w:r>
      <w:bookmarkEnd w:id="570"/>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purpose of the availability management process is to ensure that the level of availability delivered in all IT services meets the agreed availability needs and/or service level targets in a cost-effective and timely manner. Availability management is concerned with meeting both the current and future availability needs of the business.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Availability management defines, analyses, plans, </w:t>
      </w:r>
      <w:proofErr w:type="gramStart"/>
      <w:r w:rsidRPr="000C5DC6">
        <w:rPr>
          <w:rFonts w:ascii="Arial" w:eastAsia="Times New Roman" w:hAnsi="Arial" w:cs="Arial"/>
          <w:color w:val="000000"/>
          <w:sz w:val="24"/>
          <w:szCs w:val="24"/>
        </w:rPr>
        <w:t>measures</w:t>
      </w:r>
      <w:proofErr w:type="gramEnd"/>
      <w:r w:rsidRPr="000C5DC6">
        <w:rPr>
          <w:rFonts w:ascii="Arial" w:eastAsia="Times New Roman" w:hAnsi="Arial" w:cs="Arial"/>
          <w:color w:val="000000"/>
          <w:sz w:val="24"/>
          <w:szCs w:val="24"/>
        </w:rPr>
        <w:t xml:space="preserve"> and improves all aspects of the availability of IT services, ensuring that all IT infrastructure, processes, tools, roles etc. are appropriate for the agreed availability service level targets. It provides a point of focus and management for all availability-related issues, relating to both services and resources, ensuring that availability targets in all areas are measured and achieved.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objectives of availability management are to:</w:t>
      </w:r>
    </w:p>
    <w:p w:rsidR="000C5DC6" w:rsidRPr="000C5DC6" w:rsidRDefault="000C5DC6" w:rsidP="000C5DC6">
      <w:pPr>
        <w:numPr>
          <w:ilvl w:val="0"/>
          <w:numId w:val="12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Produce and maintain an appropriate and up-to-date availability plan that reflects the current and future needs of the business</w:t>
      </w:r>
    </w:p>
    <w:p w:rsidR="000C5DC6" w:rsidRPr="000C5DC6" w:rsidRDefault="000C5DC6" w:rsidP="000C5DC6">
      <w:pPr>
        <w:numPr>
          <w:ilvl w:val="0"/>
          <w:numId w:val="12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Provide advice and guidance to all other areas of the business and IT on all availability-related issues</w:t>
      </w:r>
    </w:p>
    <w:p w:rsidR="000C5DC6" w:rsidRPr="000C5DC6" w:rsidRDefault="000C5DC6" w:rsidP="000C5DC6">
      <w:pPr>
        <w:numPr>
          <w:ilvl w:val="0"/>
          <w:numId w:val="12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service availability achievements meet all their agreed targets by managing services and resources-related availability performance</w:t>
      </w:r>
    </w:p>
    <w:p w:rsidR="000C5DC6" w:rsidRPr="000C5DC6" w:rsidRDefault="000C5DC6" w:rsidP="000C5DC6">
      <w:pPr>
        <w:numPr>
          <w:ilvl w:val="0"/>
          <w:numId w:val="12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Assist with the diagnosis and resolution of availability-related incidents and problems</w:t>
      </w:r>
    </w:p>
    <w:p w:rsidR="000C5DC6" w:rsidRPr="000C5DC6" w:rsidRDefault="000C5DC6" w:rsidP="000C5DC6">
      <w:pPr>
        <w:numPr>
          <w:ilvl w:val="0"/>
          <w:numId w:val="12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Assess the impact of all changes on the availability plan and the availability of all services and resources</w:t>
      </w:r>
    </w:p>
    <w:p w:rsidR="000C5DC6" w:rsidRPr="000C5DC6" w:rsidRDefault="000C5DC6" w:rsidP="000C5DC6">
      <w:pPr>
        <w:numPr>
          <w:ilvl w:val="0"/>
          <w:numId w:val="12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proactive measures to improve the availability of services are implemented wherever it is cost-justifiable to do so.</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should ensure the agreed level of availability is provided. The measurement and monitoring of IT availability is a key activity to ensure availability levels are being met consistently.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571" w:name="368"/>
      <w:bookmarkStart w:id="572" w:name="IDX-126"/>
      <w:bookmarkEnd w:id="571"/>
      <w:bookmarkEnd w:id="572"/>
      <w:r w:rsidRPr="000C5DC6">
        <w:rPr>
          <w:rFonts w:ascii="Arial" w:eastAsia="Times New Roman" w:hAnsi="Arial" w:cs="Arial"/>
          <w:color w:val="000000"/>
          <w:sz w:val="24"/>
          <w:szCs w:val="24"/>
        </w:rPr>
        <w:t>Availability management should look to continually optimize and proactively improve the availability of the IT infrastructure, the services and the supporting organization, in order to provide cost-effective availability improvements that can deliver business and customer benefits.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573" w:name="369"/>
      <w:bookmarkStart w:id="574" w:name="N8918"/>
      <w:bookmarkStart w:id="575" w:name="_Toc360102871"/>
      <w:bookmarkEnd w:id="573"/>
      <w:bookmarkEnd w:id="574"/>
      <w:r w:rsidRPr="000C5DC6">
        <w:rPr>
          <w:rFonts w:ascii="Arial" w:eastAsia="Times New Roman" w:hAnsi="Arial" w:cs="Arial"/>
          <w:b/>
          <w:bCs/>
          <w:color w:val="800000"/>
          <w:sz w:val="27"/>
          <w:szCs w:val="27"/>
        </w:rPr>
        <w:t>4.4.2 Scope</w:t>
      </w:r>
      <w:bookmarkEnd w:id="575"/>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scope of the availability management process covers the design, implementation, measurement, management and improvement of IT service and component availability. Availability management commences as soon as the availability requirements for an IT service are clear enough to be articulated. It is an ongoing process, finishing only when the IT service is decommissioned or retired.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availability management process includes two key elements:</w:t>
      </w:r>
    </w:p>
    <w:p w:rsidR="000C5DC6" w:rsidRPr="000C5DC6" w:rsidRDefault="000C5DC6" w:rsidP="000C5DC6">
      <w:pPr>
        <w:numPr>
          <w:ilvl w:val="0"/>
          <w:numId w:val="12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Reactive activities</w:t>
      </w:r>
      <w:r w:rsidRPr="000C5DC6">
        <w:rPr>
          <w:rFonts w:ascii="Arial" w:eastAsia="Times New Roman" w:hAnsi="Arial" w:cs="Arial"/>
          <w:color w:val="000000"/>
          <w:sz w:val="24"/>
          <w:szCs w:val="24"/>
        </w:rPr>
        <w:t> These involve the monitoring, measuring, analysis and management of all events, incidents and problems involving unavailability. These activities are principally performed as part of the operational roles.</w:t>
      </w:r>
    </w:p>
    <w:p w:rsidR="000C5DC6" w:rsidRPr="000C5DC6" w:rsidRDefault="000C5DC6" w:rsidP="000C5DC6">
      <w:pPr>
        <w:numPr>
          <w:ilvl w:val="0"/>
          <w:numId w:val="12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Proactive activities</w:t>
      </w:r>
      <w:r w:rsidRPr="000C5DC6">
        <w:rPr>
          <w:rFonts w:ascii="Arial" w:eastAsia="Times New Roman" w:hAnsi="Arial" w:cs="Arial"/>
          <w:color w:val="000000"/>
          <w:sz w:val="24"/>
          <w:szCs w:val="24"/>
        </w:rPr>
        <w:t> These involve the proactive planning, design and improvement of availability. These activities are principally performed as part of the design and planning roles.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These activities are described in detail in section 4.4.5.</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needs to understand the service and component availability requirements from the business perspective in terms of the:</w:t>
      </w:r>
    </w:p>
    <w:p w:rsidR="000C5DC6" w:rsidRPr="000C5DC6" w:rsidRDefault="000C5DC6" w:rsidP="000C5DC6">
      <w:pPr>
        <w:numPr>
          <w:ilvl w:val="0"/>
          <w:numId w:val="12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Current business processes, their operation and requirements</w:t>
      </w:r>
    </w:p>
    <w:p w:rsidR="000C5DC6" w:rsidRPr="000C5DC6" w:rsidRDefault="000C5DC6" w:rsidP="000C5DC6">
      <w:pPr>
        <w:numPr>
          <w:ilvl w:val="0"/>
          <w:numId w:val="12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Future business plans and requirements</w:t>
      </w:r>
    </w:p>
    <w:p w:rsidR="000C5DC6" w:rsidRPr="000C5DC6" w:rsidRDefault="000C5DC6" w:rsidP="000C5DC6">
      <w:pPr>
        <w:numPr>
          <w:ilvl w:val="0"/>
          <w:numId w:val="12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targets and the current IT service operation and delivery</w:t>
      </w:r>
    </w:p>
    <w:p w:rsidR="000C5DC6" w:rsidRPr="000C5DC6" w:rsidRDefault="000C5DC6" w:rsidP="000C5DC6">
      <w:pPr>
        <w:numPr>
          <w:ilvl w:val="0"/>
          <w:numId w:val="12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infrastructure, data, applications and environment and their performance</w:t>
      </w:r>
    </w:p>
    <w:p w:rsidR="000C5DC6" w:rsidRPr="000C5DC6" w:rsidRDefault="000C5DC6" w:rsidP="000C5DC6">
      <w:pPr>
        <w:numPr>
          <w:ilvl w:val="0"/>
          <w:numId w:val="12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Business impacts and priorities in relation to the services and their usage.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Understanding all of this will enable availability management to ensure that all the services and components are designed and delivered to meet their targets in terms of agreed business needs. The availability management process:</w:t>
      </w:r>
    </w:p>
    <w:p w:rsidR="000C5DC6" w:rsidRPr="000C5DC6" w:rsidRDefault="000C5DC6" w:rsidP="000C5DC6">
      <w:pPr>
        <w:numPr>
          <w:ilvl w:val="0"/>
          <w:numId w:val="12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Should be applied to all operational services and technology, particularly those covered by SLAs. It can also be applied to those IT services deemed to be business-critical, regardless of whether formal SLAs exist</w:t>
      </w:r>
    </w:p>
    <w:p w:rsidR="000C5DC6" w:rsidRPr="000C5DC6" w:rsidRDefault="000C5DC6" w:rsidP="000C5DC6">
      <w:pPr>
        <w:numPr>
          <w:ilvl w:val="0"/>
          <w:numId w:val="12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Should be applied to all new IT services and for existing services where SLRs or SLAs have been established</w:t>
      </w:r>
    </w:p>
    <w:p w:rsidR="000C5DC6" w:rsidRPr="000C5DC6" w:rsidRDefault="000C5DC6" w:rsidP="000C5DC6">
      <w:pPr>
        <w:numPr>
          <w:ilvl w:val="0"/>
          <w:numId w:val="12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Should be applied to all supporting services and the partners and suppliers (both internal and external) that form the IT support organization as a precursor to the creation of formal agreements</w:t>
      </w:r>
    </w:p>
    <w:p w:rsidR="000C5DC6" w:rsidRPr="000C5DC6" w:rsidRDefault="000C5DC6" w:rsidP="000C5DC6">
      <w:pPr>
        <w:numPr>
          <w:ilvl w:val="0"/>
          <w:numId w:val="12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Should consider all aspects of the IT services and components and supporting organizations that may impact availability, including training, skills, process effectiveness, procedures and tools.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availability management process should include:</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Monitoring of all aspects of availability, reliability and maintainability of IT services and the supporting components, with appropriate events, alarms and escalation, with automated scripts for recovery</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Maintaining a set of methods, techniques and calculations for all availability measurements, metrics and reporting</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Actively participating in risk assessment and management activities</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Collecting measurements and the analysis and production of regular and ad hoc reports on service and component availability</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Understanding the agreed current and future demands of the business for IT services and their availability</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Influencing the design of services and components to align with business availability needs</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Producing an availability plan that enables the service provider to continue to provide and improve services in line with availability targets defined in SLAs, and to plan and forecast future availability levels required, as defined in SLRs</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Maintaining a schedule of tests for all resilience and fail-over components and mechanisms</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Assisting with the identification and resolution of any incidents and problems associated with service or component unavailability</w:t>
      </w:r>
    </w:p>
    <w:p w:rsidR="000C5DC6" w:rsidRPr="000C5DC6" w:rsidRDefault="000C5DC6" w:rsidP="000C5DC6">
      <w:pPr>
        <w:numPr>
          <w:ilvl w:val="0"/>
          <w:numId w:val="129"/>
        </w:numPr>
        <w:shd w:val="clear" w:color="auto" w:fill="FFFFFF"/>
        <w:spacing w:after="0" w:line="240" w:lineRule="auto"/>
        <w:rPr>
          <w:rFonts w:ascii="Arial" w:eastAsia="Times New Roman" w:hAnsi="Arial" w:cs="Arial"/>
          <w:color w:val="000000"/>
          <w:sz w:val="24"/>
          <w:szCs w:val="24"/>
        </w:rPr>
      </w:pPr>
      <w:bookmarkStart w:id="576" w:name="370"/>
      <w:bookmarkStart w:id="577" w:name="IDX-127"/>
      <w:bookmarkEnd w:id="576"/>
      <w:bookmarkEnd w:id="577"/>
      <w:r w:rsidRPr="000C5DC6">
        <w:rPr>
          <w:rFonts w:ascii="Arial" w:eastAsia="Times New Roman" w:hAnsi="Arial" w:cs="Arial"/>
          <w:color w:val="000000"/>
          <w:sz w:val="24"/>
          <w:szCs w:val="24"/>
        </w:rPr>
        <w:t>Proactively improving service or component availability wherever it is cost-justifiable and meets the needs of the business.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availability management process does not include business continuity management (BCM) and the resumption of business processing after a major disaster. The support of BCM is included within ITSCM. However, availability management does provide key inputs to ITSCM, and the two processes have a close relationship, particularly in the assessment and management of risks and in the implementation of risk reduction and resilience measures.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578" w:name="371"/>
      <w:bookmarkStart w:id="579" w:name="N9016"/>
      <w:bookmarkStart w:id="580" w:name="_Toc360102872"/>
      <w:bookmarkEnd w:id="578"/>
      <w:bookmarkEnd w:id="579"/>
      <w:r w:rsidRPr="000C5DC6">
        <w:rPr>
          <w:rFonts w:ascii="Arial" w:eastAsia="Times New Roman" w:hAnsi="Arial" w:cs="Arial"/>
          <w:b/>
          <w:bCs/>
          <w:color w:val="800000"/>
          <w:sz w:val="27"/>
          <w:szCs w:val="27"/>
        </w:rPr>
        <w:t>4.4.3 Value to the business</w:t>
      </w:r>
      <w:bookmarkEnd w:id="580"/>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The availability management process ensures that the availability of systems and services matches the evolving agreed needs of the business. The role of IT within the business is now pivotal.</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availability and reliability of IT services can directly influence customer satisfaction and the reputation of the business. This is why availability management is essential in ensuring IT delivers the levels of service availability required by the business to satisfy its business objectives and deliver the quality of service demanded by its customers.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 today’s competitive marketplace, customer satisfaction with service(s) provided is paramount. Customer loyalty can no longer be relied on, and dissatisfaction with the availability and reliability of IT service can be a key factor in customers taking their business to a competitor. Availability can also improve the ability of the business to follow an environmentally responsible strategy by using green technologies and techniques in availability management.</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581" w:name="372"/>
      <w:bookmarkStart w:id="582" w:name="N9026"/>
      <w:bookmarkStart w:id="583" w:name="_Toc360102873"/>
      <w:bookmarkEnd w:id="581"/>
      <w:bookmarkEnd w:id="582"/>
      <w:r w:rsidRPr="000C5DC6">
        <w:rPr>
          <w:rFonts w:ascii="Arial" w:eastAsia="Times New Roman" w:hAnsi="Arial" w:cs="Arial"/>
          <w:b/>
          <w:bCs/>
          <w:color w:val="800000"/>
          <w:sz w:val="27"/>
          <w:szCs w:val="27"/>
        </w:rPr>
        <w:t>4.4.4 Policies, principles and basic concepts</w:t>
      </w:r>
      <w:bookmarkEnd w:id="583"/>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availability management process is continually trying to ensure that all operational services meet their agreed availability targets, and that new or changed services are designed appropriately to meet their intended targets, without compromising the performance of existing services.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84" w:name="373"/>
      <w:bookmarkStart w:id="585" w:name="N9031"/>
      <w:bookmarkEnd w:id="584"/>
      <w:bookmarkEnd w:id="585"/>
      <w:r w:rsidRPr="000C5DC6">
        <w:rPr>
          <w:rFonts w:ascii="Arial" w:eastAsia="Times New Roman" w:hAnsi="Arial" w:cs="Arial"/>
          <w:b/>
          <w:bCs/>
          <w:i/>
          <w:iCs/>
          <w:color w:val="010100"/>
          <w:sz w:val="24"/>
          <w:szCs w:val="24"/>
        </w:rPr>
        <w:t>4.4.4.1 Policies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 a matter of policy, the availability management process, just like capacity management, must be involved in all stages of the service lifecycle, from strategy and design, through transition and operation to improvement. The appropriate availability and resilience should be designed into services and components from the initial design stages. This will ensure not only that the availability of any new or changed service meets its expected targets, but also that all existing services and components continue to meet all of their targets. This is the basis of stable service provision.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provider organization should establish policies defining when and how availability management must be engaged throughout each lifecycle stage. Policies should also be established regarding the criteria to be used to define availability and unavailability of a service or component and how each will be measured.</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86" w:name="374"/>
      <w:bookmarkStart w:id="587" w:name="N9040"/>
      <w:bookmarkEnd w:id="586"/>
      <w:bookmarkEnd w:id="587"/>
      <w:r w:rsidRPr="000C5DC6">
        <w:rPr>
          <w:rFonts w:ascii="Arial" w:eastAsia="Times New Roman" w:hAnsi="Arial" w:cs="Arial"/>
          <w:b/>
          <w:bCs/>
          <w:i/>
          <w:iCs/>
          <w:color w:val="010100"/>
          <w:sz w:val="24"/>
          <w:szCs w:val="24"/>
        </w:rPr>
        <w:t>4.4.4.2 Guiding principles of availability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An effective availability management process, consisting of both the reactive and proactive activities, can ‘make a big difference’ and will be recognized as such by the business, if the deployment of availability management within an IT organization has a strong emphasis on the needs of the business and customers. To reinforce this emphasis, there are several guiding principles that should underpin the availability management process and its focus:</w:t>
      </w:r>
    </w:p>
    <w:p w:rsidR="000C5DC6" w:rsidRPr="000C5DC6" w:rsidRDefault="000C5DC6" w:rsidP="000C5DC6">
      <w:pPr>
        <w:numPr>
          <w:ilvl w:val="0"/>
          <w:numId w:val="13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availability is at the core of customer satisfaction and business success: there is a direct correlation in most organizations between service availability and customer and user satisfaction, where poor service performance is defined as being unavailable.</w:t>
      </w:r>
    </w:p>
    <w:p w:rsidR="000C5DC6" w:rsidRPr="000C5DC6" w:rsidRDefault="000C5DC6" w:rsidP="000C5DC6">
      <w:pPr>
        <w:numPr>
          <w:ilvl w:val="0"/>
          <w:numId w:val="13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Recognizing that when services fail, it is still possible to achieve business, customer and user satisfaction and recognition: the way a service provider reacts in a failure situation has a major influence on customer and user perception and expectation.</w:t>
      </w:r>
    </w:p>
    <w:p w:rsidR="000C5DC6" w:rsidRPr="000C5DC6" w:rsidRDefault="000C5DC6" w:rsidP="000C5DC6">
      <w:pPr>
        <w:numPr>
          <w:ilvl w:val="0"/>
          <w:numId w:val="13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Improving availability can only begin after understanding how the IT services support the operation of the business.</w:t>
      </w:r>
    </w:p>
    <w:p w:rsidR="000C5DC6" w:rsidRPr="000C5DC6" w:rsidRDefault="000C5DC6" w:rsidP="000C5DC6">
      <w:pPr>
        <w:numPr>
          <w:ilvl w:val="0"/>
          <w:numId w:val="13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availability is only as good as the weakest link in the chain: it can be greatly increased by the elimination of single points of failure or an unreliable or weak component.</w:t>
      </w:r>
    </w:p>
    <w:p w:rsidR="000C5DC6" w:rsidRPr="000C5DC6" w:rsidRDefault="000C5DC6" w:rsidP="000C5DC6">
      <w:pPr>
        <w:numPr>
          <w:ilvl w:val="0"/>
          <w:numId w:val="130"/>
        </w:numPr>
        <w:shd w:val="clear" w:color="auto" w:fill="FFFFFF"/>
        <w:spacing w:after="0" w:line="240" w:lineRule="auto"/>
        <w:rPr>
          <w:rFonts w:ascii="Arial" w:eastAsia="Times New Roman" w:hAnsi="Arial" w:cs="Arial"/>
          <w:color w:val="000000"/>
          <w:sz w:val="24"/>
          <w:szCs w:val="24"/>
        </w:rPr>
      </w:pPr>
      <w:bookmarkStart w:id="588" w:name="375"/>
      <w:bookmarkStart w:id="589" w:name="IDX-128"/>
      <w:bookmarkEnd w:id="588"/>
      <w:bookmarkEnd w:id="589"/>
      <w:r w:rsidRPr="000C5DC6">
        <w:rPr>
          <w:rFonts w:ascii="Arial" w:eastAsia="Times New Roman" w:hAnsi="Arial" w:cs="Arial"/>
          <w:color w:val="000000"/>
          <w:sz w:val="24"/>
          <w:szCs w:val="24"/>
        </w:rPr>
        <w:t>Availability is not just a reactive process. The more proactive the process, the better service availability will be. Availability should not purely react to service and component failure. The more often events and failures are predicted, pre-empted and prevented, the higher the level of service availability.</w:t>
      </w:r>
    </w:p>
    <w:p w:rsidR="000C5DC6" w:rsidRPr="000C5DC6" w:rsidRDefault="000C5DC6" w:rsidP="000C5DC6">
      <w:pPr>
        <w:numPr>
          <w:ilvl w:val="0"/>
          <w:numId w:val="13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cheaper to design the right level of service availability into a service from the start, rather than try and ‘bolt it on’ subsequently. Adding resilience into a service or component is invariably more expensive than designing it in from the start. Also, once a service gets a bad name for unreliability, it becomes very difficult to change the image. Resilience is also a key consideration of ITSCM, and this should be considered at the same time.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is completed at two inter- connected levels:</w:t>
      </w:r>
    </w:p>
    <w:p w:rsidR="000C5DC6" w:rsidRPr="000C5DC6" w:rsidRDefault="000C5DC6" w:rsidP="000C5DC6">
      <w:pPr>
        <w:numPr>
          <w:ilvl w:val="0"/>
          <w:numId w:val="13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availability</w:t>
      </w:r>
      <w:r w:rsidRPr="000C5DC6">
        <w:rPr>
          <w:rFonts w:ascii="Arial" w:eastAsia="Times New Roman" w:hAnsi="Arial" w:cs="Arial"/>
          <w:color w:val="000000"/>
          <w:sz w:val="24"/>
          <w:szCs w:val="24"/>
        </w:rPr>
        <w:t> This involves all aspects of service availability and unavailability and the impact of component availability, or the potential impact of component unavailability on service availability.</w:t>
      </w:r>
    </w:p>
    <w:p w:rsidR="000C5DC6" w:rsidRPr="000C5DC6" w:rsidRDefault="000C5DC6" w:rsidP="000C5DC6">
      <w:pPr>
        <w:numPr>
          <w:ilvl w:val="0"/>
          <w:numId w:val="13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Component availability</w:t>
      </w:r>
      <w:r w:rsidRPr="000C5DC6">
        <w:rPr>
          <w:rFonts w:ascii="Arial" w:eastAsia="Times New Roman" w:hAnsi="Arial" w:cs="Arial"/>
          <w:color w:val="000000"/>
          <w:sz w:val="24"/>
          <w:szCs w:val="24"/>
        </w:rPr>
        <w:t> This involves all aspects of component availability and unavailability.</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590" w:name="376"/>
      <w:bookmarkStart w:id="591" w:name="N9086"/>
      <w:bookmarkEnd w:id="590"/>
      <w:bookmarkEnd w:id="591"/>
      <w:r w:rsidRPr="000C5DC6">
        <w:rPr>
          <w:rFonts w:ascii="Arial" w:eastAsia="Times New Roman" w:hAnsi="Arial" w:cs="Arial"/>
          <w:b/>
          <w:bCs/>
          <w:i/>
          <w:iCs/>
          <w:color w:val="010100"/>
          <w:sz w:val="24"/>
          <w:szCs w:val="24"/>
        </w:rPr>
        <w:t>4.4.4.3 Aspects of availability</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relies on the monitoring, measurement, analysis and reporting of the following aspects.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is the ability of a service, component or CI to perform its agreed function when required. It is often measured and reported as a percentage. Note that downtime should only be included in the following calculation when it occurs within the agreed service time (AST). However, total down time should also be recorded and reported.</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592" w:name="IMG_36"/>
      <w:r>
        <w:rPr>
          <w:rFonts w:ascii="Arial" w:eastAsia="Times New Roman" w:hAnsi="Arial" w:cs="Arial"/>
          <w:noProof/>
          <w:color w:val="0000FF"/>
          <w:sz w:val="24"/>
          <w:szCs w:val="24"/>
        </w:rPr>
        <w:drawing>
          <wp:inline distT="0" distB="0" distL="0" distR="0">
            <wp:extent cx="3807460" cy="497840"/>
            <wp:effectExtent l="19050" t="0" r="2540" b="0"/>
            <wp:docPr id="159" name="IMG_36" descr="Image from book">
              <a:hlinkClick xmlns:a="http://schemas.openxmlformats.org/drawingml/2006/main" r:id="rId10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6" descr="Image from book">
                      <a:hlinkClick r:id="rId107" tgtFrame="&quot;_self&quot;"/>
                    </pic:cNvPr>
                    <pic:cNvPicPr>
                      <a:picLocks noChangeAspect="1" noChangeArrowheads="1"/>
                    </pic:cNvPicPr>
                  </pic:nvPicPr>
                  <pic:blipFill>
                    <a:blip r:embed="rId108" cstate="print"/>
                    <a:srcRect/>
                    <a:stretch>
                      <a:fillRect/>
                    </a:stretch>
                  </pic:blipFill>
                  <pic:spPr bwMode="auto">
                    <a:xfrm>
                      <a:off x="0" y="0"/>
                      <a:ext cx="3807460" cy="497840"/>
                    </a:xfrm>
                    <a:prstGeom prst="rect">
                      <a:avLst/>
                    </a:prstGeom>
                    <a:noFill/>
                    <a:ln w="9525">
                      <a:noFill/>
                      <a:miter lim="800000"/>
                      <a:headEnd/>
                      <a:tailEnd/>
                    </a:ln>
                  </pic:spPr>
                </pic:pic>
              </a:graphicData>
            </a:graphic>
          </wp:inline>
        </w:drawing>
      </w:r>
      <w:bookmarkEnd w:id="592"/>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Reliability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Reliability is a measure of how long a service, component or CI can perform its agreed function without interruption. The reliability of the service can be improved by increasing the reliability of individual components or by increasing the resilience of the service to individual component failure (i.e. increasing the component redundancy, for example by </w:t>
      </w:r>
      <w:r w:rsidRPr="000C5DC6">
        <w:rPr>
          <w:rFonts w:ascii="Arial" w:eastAsia="Times New Roman" w:hAnsi="Arial" w:cs="Arial"/>
          <w:color w:val="000000"/>
          <w:sz w:val="24"/>
          <w:szCs w:val="24"/>
        </w:rPr>
        <w:lastRenderedPageBreak/>
        <w:t>using load-balancing techniques). It is often measured and reported as the mean time between service incidents (MTBSI) or mean time between failures (MTBF):</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593" w:name="IMG_37"/>
      <w:r>
        <w:rPr>
          <w:rFonts w:ascii="Arial" w:eastAsia="Times New Roman" w:hAnsi="Arial" w:cs="Arial"/>
          <w:noProof/>
          <w:color w:val="0000FF"/>
          <w:sz w:val="24"/>
          <w:szCs w:val="24"/>
        </w:rPr>
        <w:drawing>
          <wp:inline distT="0" distB="0" distL="0" distR="0">
            <wp:extent cx="3807460" cy="1105535"/>
            <wp:effectExtent l="19050" t="0" r="2540" b="0"/>
            <wp:docPr id="160" name="IMG_37" descr="Image from book">
              <a:hlinkClick xmlns:a="http://schemas.openxmlformats.org/drawingml/2006/main" r:id="rId10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 descr="Image from book">
                      <a:hlinkClick r:id="rId109" tgtFrame="&quot;_self&quot;"/>
                    </pic:cNvPr>
                    <pic:cNvPicPr>
                      <a:picLocks noChangeAspect="1" noChangeArrowheads="1"/>
                    </pic:cNvPicPr>
                  </pic:nvPicPr>
                  <pic:blipFill>
                    <a:blip r:embed="rId110" cstate="print"/>
                    <a:srcRect/>
                    <a:stretch>
                      <a:fillRect/>
                    </a:stretch>
                  </pic:blipFill>
                  <pic:spPr bwMode="auto">
                    <a:xfrm>
                      <a:off x="0" y="0"/>
                      <a:ext cx="3807460" cy="1105535"/>
                    </a:xfrm>
                    <a:prstGeom prst="rect">
                      <a:avLst/>
                    </a:prstGeom>
                    <a:noFill/>
                    <a:ln w="9525">
                      <a:noFill/>
                      <a:miter lim="800000"/>
                      <a:headEnd/>
                      <a:tailEnd/>
                    </a:ln>
                  </pic:spPr>
                </pic:pic>
              </a:graphicData>
            </a:graphic>
          </wp:inline>
        </w:drawing>
      </w:r>
      <w:bookmarkEnd w:id="593"/>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Maintainability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Maintainability is a measure of how quickly and effectively a service, component or CI can be restored to normal working after a failure. It is measured and reported as the mean time to restore service (MTRS) and should be calculated using the following formula:</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594" w:name="IMG_38"/>
      <w:r>
        <w:rPr>
          <w:rFonts w:ascii="Arial" w:eastAsia="Times New Roman" w:hAnsi="Arial" w:cs="Arial"/>
          <w:noProof/>
          <w:color w:val="0000FF"/>
          <w:sz w:val="24"/>
          <w:szCs w:val="24"/>
        </w:rPr>
        <w:drawing>
          <wp:inline distT="0" distB="0" distL="0" distR="0">
            <wp:extent cx="3807460" cy="546100"/>
            <wp:effectExtent l="19050" t="0" r="2540" b="0"/>
            <wp:docPr id="161" name="IMG_38" descr="Image from book">
              <a:hlinkClick xmlns:a="http://schemas.openxmlformats.org/drawingml/2006/main" r:id="rId11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8" descr="Image from book">
                      <a:hlinkClick r:id="rId111" tgtFrame="&quot;_self&quot;"/>
                    </pic:cNvPr>
                    <pic:cNvPicPr>
                      <a:picLocks noChangeAspect="1" noChangeArrowheads="1"/>
                    </pic:cNvPicPr>
                  </pic:nvPicPr>
                  <pic:blipFill>
                    <a:blip r:embed="rId112" cstate="print"/>
                    <a:srcRect/>
                    <a:stretch>
                      <a:fillRect/>
                    </a:stretch>
                  </pic:blipFill>
                  <pic:spPr bwMode="auto">
                    <a:xfrm>
                      <a:off x="0" y="0"/>
                      <a:ext cx="3807460" cy="546100"/>
                    </a:xfrm>
                    <a:prstGeom prst="rect">
                      <a:avLst/>
                    </a:prstGeom>
                    <a:noFill/>
                    <a:ln w="9525">
                      <a:noFill/>
                      <a:miter lim="800000"/>
                      <a:headEnd/>
                      <a:tailEnd/>
                    </a:ln>
                  </pic:spPr>
                </pic:pic>
              </a:graphicData>
            </a:graphic>
          </wp:inline>
        </w:drawing>
      </w:r>
      <w:bookmarkEnd w:id="594"/>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MTRS should be used to avoid the ambiguity of the more common industry term mean time to repair (MTTR), which in some definitions includes only repair time, but in others includes recovery time. The downtime in MTRS covers all the contributory factors that make the service, component or CI unavailable:</w:t>
      </w:r>
    </w:p>
    <w:p w:rsidR="000C5DC6" w:rsidRPr="000C5DC6" w:rsidRDefault="000C5DC6" w:rsidP="000C5DC6">
      <w:pPr>
        <w:numPr>
          <w:ilvl w:val="0"/>
          <w:numId w:val="13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Time to record</w:t>
      </w:r>
    </w:p>
    <w:p w:rsidR="000C5DC6" w:rsidRPr="000C5DC6" w:rsidRDefault="000C5DC6" w:rsidP="000C5DC6">
      <w:pPr>
        <w:numPr>
          <w:ilvl w:val="0"/>
          <w:numId w:val="13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Time to respond</w:t>
      </w:r>
    </w:p>
    <w:p w:rsidR="000C5DC6" w:rsidRPr="000C5DC6" w:rsidRDefault="000C5DC6" w:rsidP="000C5DC6">
      <w:pPr>
        <w:numPr>
          <w:ilvl w:val="0"/>
          <w:numId w:val="13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Time to resolve</w:t>
      </w:r>
    </w:p>
    <w:p w:rsidR="000C5DC6" w:rsidRPr="000C5DC6" w:rsidRDefault="000C5DC6" w:rsidP="000C5DC6">
      <w:pPr>
        <w:numPr>
          <w:ilvl w:val="0"/>
          <w:numId w:val="13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Time to physically repair or replace</w:t>
      </w:r>
    </w:p>
    <w:p w:rsidR="000C5DC6" w:rsidRPr="000C5DC6" w:rsidRDefault="000C5DC6" w:rsidP="000C5DC6">
      <w:pPr>
        <w:numPr>
          <w:ilvl w:val="0"/>
          <w:numId w:val="13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Time to recover.</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595" w:name="377"/>
      <w:bookmarkStart w:id="596" w:name="sidebar.C68BC276-E4F8-4928-AA8C-CC9EEBD0"/>
      <w:bookmarkEnd w:id="595"/>
      <w:bookmarkEnd w:id="596"/>
      <w:r w:rsidRPr="00B73223">
        <w:rPr>
          <w:rFonts w:ascii="Arial" w:eastAsia="Times New Roman" w:hAnsi="Arial" w:cs="Arial"/>
          <w:color w:val="000000"/>
          <w:sz w:val="24"/>
          <w:szCs w:val="24"/>
        </w:rPr>
        <w:pict>
          <v:rect id="_x0000_i1069"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EXAMPLE: MEASURING AVAILABILITY, RELIABILITY AND MAINTAINABILITY</w:t>
      </w:r>
    </w:p>
    <w:p w:rsidR="000C5DC6" w:rsidRPr="000C5DC6" w:rsidRDefault="000C5DC6" w:rsidP="000C5DC6">
      <w:pPr>
        <w:shd w:val="clear" w:color="auto" w:fill="FFFFFF"/>
        <w:spacing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situation where a 24 × 7 service has been running for a period of 5,020 hours with only two breaks, one of six hours and one of 14 hours, would give the following figures: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45"/>
        <w:gridCol w:w="3545"/>
        <w:gridCol w:w="1892"/>
      </w:tblGrid>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Availability</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 (5,020–(6+14))/5,020 × 100</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 99.60%</w:t>
            </w:r>
          </w:p>
        </w:tc>
      </w:tr>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Reliability (MTBSI)</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 5,020/2</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 2,510 hours</w:t>
            </w:r>
          </w:p>
        </w:tc>
      </w:tr>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Reliability (MTBF)</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 5,020–(6+14)/2</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 2,500 hours</w:t>
            </w:r>
          </w:p>
        </w:tc>
      </w:tr>
      <w:tr w:rsidR="000C5DC6" w:rsidRPr="000C5DC6" w:rsidTr="000C5D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Maintainability (MTRS)</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 (6+14)/2</w:t>
            </w:r>
          </w:p>
        </w:tc>
        <w:tc>
          <w:tcPr>
            <w:tcW w:w="0" w:type="auto"/>
            <w:tcBorders>
              <w:top w:val="outset" w:sz="6" w:space="0" w:color="auto"/>
              <w:left w:val="outset" w:sz="6" w:space="0" w:color="auto"/>
              <w:bottom w:val="outset" w:sz="6" w:space="0" w:color="auto"/>
              <w:right w:val="outset" w:sz="6" w:space="0" w:color="auto"/>
            </w:tcBorders>
            <w:hideMark/>
          </w:tcPr>
          <w:p w:rsidR="000C5DC6" w:rsidRPr="000C5DC6" w:rsidRDefault="000C5DC6" w:rsidP="000C5DC6">
            <w:pPr>
              <w:spacing w:after="0" w:line="240" w:lineRule="auto"/>
              <w:ind w:left="72" w:right="240"/>
              <w:rPr>
                <w:rFonts w:ascii="Arial" w:eastAsia="Times New Roman" w:hAnsi="Arial" w:cs="Arial"/>
                <w:sz w:val="24"/>
                <w:szCs w:val="24"/>
              </w:rPr>
            </w:pPr>
            <w:r w:rsidRPr="000C5DC6">
              <w:rPr>
                <w:rFonts w:ascii="Arial" w:eastAsia="Times New Roman" w:hAnsi="Arial" w:cs="Arial"/>
                <w:sz w:val="24"/>
                <w:szCs w:val="24"/>
              </w:rPr>
              <w:t>= 10 hours</w:t>
            </w:r>
          </w:p>
        </w:tc>
      </w:tr>
    </w:tbl>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hyperlink r:id="rId113" w:tgtFrame="_blank" w:history="1">
        <w:r w:rsidR="000C5DC6">
          <w:rPr>
            <w:rFonts w:ascii="Arial" w:eastAsia="Times New Roman" w:hAnsi="Arial" w:cs="Arial"/>
            <w:noProof/>
            <w:color w:val="0000FF"/>
            <w:sz w:val="24"/>
            <w:szCs w:val="24"/>
          </w:rPr>
          <w:drawing>
            <wp:inline distT="0" distB="0" distL="0" distR="0">
              <wp:extent cx="122555" cy="102235"/>
              <wp:effectExtent l="19050" t="0" r="0" b="0"/>
              <wp:docPr id="163" name="Picture 163" descr="http://www.books24x7.com/images/b24-bluearrow.gif">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books24x7.com/images/b24-bluearrow.gif">
                        <a:hlinkClick r:id="rId113"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0C5DC6" w:rsidRPr="000C5DC6">
          <w:rPr>
            <w:rFonts w:ascii="Arial" w:eastAsia="Times New Roman" w:hAnsi="Arial" w:cs="Arial"/>
            <w:color w:val="0000FF"/>
            <w:sz w:val="24"/>
            <w:szCs w:val="24"/>
          </w:rPr>
          <w:t> Open table as spreadsheet</w:t>
        </w:r>
      </w:hyperlink>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70"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597" w:name="378"/>
      <w:bookmarkStart w:id="598" w:name="IDX-129"/>
      <w:bookmarkEnd w:id="597"/>
      <w:bookmarkEnd w:id="598"/>
      <w:r w:rsidRPr="000C5DC6">
        <w:rPr>
          <w:rFonts w:ascii="Arial" w:eastAsia="Times New Roman" w:hAnsi="Arial" w:cs="Arial"/>
          <w:b/>
          <w:bCs/>
          <w:i/>
          <w:iCs/>
          <w:color w:val="000000"/>
          <w:sz w:val="24"/>
          <w:szCs w:val="24"/>
        </w:rPr>
        <w:t>Serviceability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Serviceability is the ability of a third-party supplier to meet the terms of its contract. This contract will include agreed levels of availability, reliability and/or maintainability for a supporting service or component. These aspects and </w:t>
      </w:r>
      <w:proofErr w:type="gramStart"/>
      <w:r w:rsidRPr="000C5DC6">
        <w:rPr>
          <w:rFonts w:ascii="Arial" w:eastAsia="Times New Roman" w:hAnsi="Arial" w:cs="Arial"/>
          <w:color w:val="000000"/>
          <w:sz w:val="24"/>
          <w:szCs w:val="24"/>
        </w:rPr>
        <w:t>their inter</w:t>
      </w:r>
      <w:proofErr w:type="gramEnd"/>
      <w:r w:rsidRPr="000C5DC6">
        <w:rPr>
          <w:rFonts w:ascii="Arial" w:eastAsia="Times New Roman" w:hAnsi="Arial" w:cs="Arial"/>
          <w:color w:val="000000"/>
          <w:sz w:val="24"/>
          <w:szCs w:val="24"/>
        </w:rPr>
        <w:t>- relationships are illustrated in Figure 4.8.</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Although the principal service target contained within SLAs for customers and the business is availability, as illustrated in Figure 4.8, some customers also require reliability and maintainability targets to be included in the SLA as well. Where these are included they should relate to end-to-end service reliability and maintainability, whereas the reliability and maintainability targets contained in OLAs and contracts relate to component and supporting service targets and can often include availability targets relating to the relevant components or supporting services.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599" w:name="379"/>
      <w:bookmarkStart w:id="600" w:name="id08Chapter4ServiceDesignProcessesID0ENS"/>
      <w:bookmarkEnd w:id="599"/>
      <w:bookmarkEnd w:id="600"/>
      <w:r>
        <w:rPr>
          <w:rFonts w:ascii="Arial" w:eastAsia="Times New Roman" w:hAnsi="Arial" w:cs="Arial"/>
          <w:noProof/>
          <w:color w:val="000000"/>
          <w:sz w:val="24"/>
          <w:szCs w:val="24"/>
        </w:rPr>
        <w:lastRenderedPageBreak/>
        <w:drawing>
          <wp:inline distT="0" distB="0" distL="0" distR="0">
            <wp:extent cx="7881620" cy="7247255"/>
            <wp:effectExtent l="19050" t="0" r="5080" b="0"/>
            <wp:docPr id="165" name="IMG_3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 descr="Click to collapse"/>
                    <pic:cNvPicPr>
                      <a:picLocks noChangeAspect="1" noChangeArrowheads="1"/>
                    </pic:cNvPicPr>
                  </pic:nvPicPr>
                  <pic:blipFill>
                    <a:blip r:embed="rId114" cstate="print"/>
                    <a:srcRect/>
                    <a:stretch>
                      <a:fillRect/>
                    </a:stretch>
                  </pic:blipFill>
                  <pic:spPr bwMode="auto">
                    <a:xfrm>
                      <a:off x="0" y="0"/>
                      <a:ext cx="7881620" cy="7247255"/>
                    </a:xfrm>
                    <a:prstGeom prst="rect">
                      <a:avLst/>
                    </a:prstGeom>
                    <a:noFill/>
                    <a:ln w="9525">
                      <a:noFill/>
                      <a:miter lim="800000"/>
                      <a:headEnd/>
                      <a:tailEnd/>
                    </a:ln>
                  </pic:spPr>
                </pic:pic>
              </a:graphicData>
            </a:graphic>
          </wp:inline>
        </w:drawing>
      </w:r>
      <w:bookmarkStart w:id="601" w:name="IMG_39"/>
      <w:bookmarkEnd w:id="601"/>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4.8: </w:t>
      </w:r>
      <w:r w:rsidRPr="000C5DC6">
        <w:rPr>
          <w:rFonts w:ascii="Arial" w:eastAsia="Times New Roman" w:hAnsi="Arial" w:cs="Arial"/>
          <w:color w:val="000000"/>
          <w:sz w:val="24"/>
          <w:szCs w:val="24"/>
        </w:rPr>
        <w:t>Availability terms and measurements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Vital business function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 xml:space="preserve">The term vital business function (VBF) is used to reflect the part of a business process that is critical to the success of the business. </w:t>
      </w:r>
      <w:proofErr w:type="spellStart"/>
      <w:r w:rsidRPr="000C5DC6">
        <w:rPr>
          <w:rFonts w:ascii="Arial" w:eastAsia="Times New Roman" w:hAnsi="Arial" w:cs="Arial"/>
          <w:color w:val="000000"/>
          <w:sz w:val="24"/>
          <w:szCs w:val="24"/>
        </w:rPr>
        <w:t>An</w:t>
      </w:r>
      <w:proofErr w:type="spellEnd"/>
      <w:r w:rsidRPr="000C5DC6">
        <w:rPr>
          <w:rFonts w:ascii="Arial" w:eastAsia="Times New Roman" w:hAnsi="Arial" w:cs="Arial"/>
          <w:color w:val="000000"/>
          <w:sz w:val="24"/>
          <w:szCs w:val="24"/>
        </w:rPr>
        <w:t xml:space="preserve"> IT service may support a number of business functions that are less critical. For example, an automated teller machine (ATM) or cash dispenser service VBF would be the dispensing of cash. However, the ability to obtain a statement from an ATM may not be considered as vital. This distinction is important and should influence availability design and associated costs. The more vital the </w:t>
      </w:r>
      <w:proofErr w:type="gramStart"/>
      <w:r w:rsidRPr="000C5DC6">
        <w:rPr>
          <w:rFonts w:ascii="Arial" w:eastAsia="Times New Roman" w:hAnsi="Arial" w:cs="Arial"/>
          <w:color w:val="000000"/>
          <w:sz w:val="24"/>
          <w:szCs w:val="24"/>
        </w:rPr>
        <w:t>business function</w:t>
      </w:r>
      <w:proofErr w:type="gramEnd"/>
      <w:r w:rsidRPr="000C5DC6">
        <w:rPr>
          <w:rFonts w:ascii="Arial" w:eastAsia="Times New Roman" w:hAnsi="Arial" w:cs="Arial"/>
          <w:color w:val="000000"/>
          <w:sz w:val="24"/>
          <w:szCs w:val="24"/>
        </w:rPr>
        <w:t xml:space="preserve"> generally, the greater the level of resilience and availability that needs to be incorporated into the design required in the supporting IT services. For all services, whether VBFs or not, the availability requirements should be determined by the business and not by IT. The initial availability targets are often set at too high a level, and this leads to either over-priced services or an iterative discussion between the service provider and the business to agree an appropriate compromise between the service availability and the cost of the service and its supporting technology.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Certain VBFs may need special designs, which are now being used as a matter of course within service design plans, incorporating:</w:t>
      </w:r>
    </w:p>
    <w:p w:rsidR="000C5DC6" w:rsidRPr="000C5DC6" w:rsidRDefault="000C5DC6" w:rsidP="000C5DC6">
      <w:pPr>
        <w:numPr>
          <w:ilvl w:val="0"/>
          <w:numId w:val="13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High availability</w:t>
      </w:r>
      <w:r w:rsidRPr="000C5DC6">
        <w:rPr>
          <w:rFonts w:ascii="Arial" w:eastAsia="Times New Roman" w:hAnsi="Arial" w:cs="Arial"/>
          <w:color w:val="000000"/>
          <w:sz w:val="24"/>
          <w:szCs w:val="24"/>
        </w:rPr>
        <w:t> A characteristic of the IT service that minimizes or masks the effects of IT component failure to the users of a service.</w:t>
      </w:r>
    </w:p>
    <w:p w:rsidR="000C5DC6" w:rsidRPr="000C5DC6" w:rsidRDefault="000C5DC6" w:rsidP="000C5DC6">
      <w:pPr>
        <w:numPr>
          <w:ilvl w:val="0"/>
          <w:numId w:val="13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Fault tolerance</w:t>
      </w:r>
      <w:r w:rsidRPr="000C5DC6">
        <w:rPr>
          <w:rFonts w:ascii="Arial" w:eastAsia="Times New Roman" w:hAnsi="Arial" w:cs="Arial"/>
          <w:color w:val="000000"/>
          <w:sz w:val="24"/>
          <w:szCs w:val="24"/>
        </w:rPr>
        <w:t> The ability of an IT service, component or CI to continue to operate correctly after failure of a component part.</w:t>
      </w:r>
    </w:p>
    <w:p w:rsidR="000C5DC6" w:rsidRPr="000C5DC6" w:rsidRDefault="000C5DC6" w:rsidP="000C5DC6">
      <w:pPr>
        <w:numPr>
          <w:ilvl w:val="0"/>
          <w:numId w:val="13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Continuous operation</w:t>
      </w:r>
      <w:r w:rsidRPr="000C5DC6">
        <w:rPr>
          <w:rFonts w:ascii="Arial" w:eastAsia="Times New Roman" w:hAnsi="Arial" w:cs="Arial"/>
          <w:color w:val="000000"/>
          <w:sz w:val="24"/>
          <w:szCs w:val="24"/>
        </w:rPr>
        <w:t> An approach or design to eliminate planned downtime of an IT service. Note that individual components or CIs may be down even though the IT service remains available.</w:t>
      </w:r>
    </w:p>
    <w:p w:rsidR="000C5DC6" w:rsidRPr="000C5DC6" w:rsidRDefault="000C5DC6" w:rsidP="000C5DC6">
      <w:pPr>
        <w:numPr>
          <w:ilvl w:val="0"/>
          <w:numId w:val="13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Continuous availability</w:t>
      </w:r>
      <w:r w:rsidRPr="000C5DC6">
        <w:rPr>
          <w:rFonts w:ascii="Arial" w:eastAsia="Times New Roman" w:hAnsi="Arial" w:cs="Arial"/>
          <w:color w:val="000000"/>
          <w:sz w:val="24"/>
          <w:szCs w:val="24"/>
        </w:rPr>
        <w:t> An approach or design to achieve 100% availability. A continuously available IT service has no planned or unplanned downtime.</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02" w:name="380"/>
      <w:bookmarkStart w:id="603" w:name="sidebar.BBB702F8-12FD-4734-8ACC-EE5E6B47"/>
      <w:bookmarkEnd w:id="602"/>
      <w:bookmarkEnd w:id="603"/>
      <w:r w:rsidRPr="00B73223">
        <w:rPr>
          <w:rFonts w:ascii="Arial" w:eastAsia="Times New Roman" w:hAnsi="Arial" w:cs="Arial"/>
          <w:color w:val="000000"/>
          <w:sz w:val="24"/>
          <w:szCs w:val="24"/>
        </w:rPr>
        <w:pict>
          <v:rect id="_x0000_i1071"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INDUSTRY VIEW</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Many suppliers commit to high availability or continuous availability solutions only if stringent environmental standards and resilient processes are used. They often agree to such contracts only after a site survey has been completed and additional, sometimes costly, improvements have been made.</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72" style="width:0;height:1.5pt" o:hralign="center" o:hrstd="t" o:hrnoshade="t" o:hr="t" fillcolor="#010100" stroked="f"/>
        </w:pic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604" w:name="381"/>
      <w:bookmarkStart w:id="605" w:name="N9303"/>
      <w:bookmarkEnd w:id="604"/>
      <w:bookmarkEnd w:id="605"/>
      <w:r w:rsidRPr="000C5DC6">
        <w:rPr>
          <w:rFonts w:ascii="Arial" w:eastAsia="Times New Roman" w:hAnsi="Arial" w:cs="Arial"/>
          <w:b/>
          <w:bCs/>
          <w:i/>
          <w:iCs/>
          <w:color w:val="010100"/>
          <w:sz w:val="24"/>
          <w:szCs w:val="24"/>
        </w:rPr>
        <w:t>4.4.4.4 Role of measurement</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availability management process depends heavily on the measurement of service and component achievements with regard to availability.</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06" w:name="382"/>
      <w:bookmarkStart w:id="607" w:name="sidebar.4043AFE4-CB57-4FAD-BB8E-8396A4AE"/>
      <w:bookmarkEnd w:id="606"/>
      <w:bookmarkEnd w:id="607"/>
      <w:r w:rsidRPr="00B73223">
        <w:rPr>
          <w:rFonts w:ascii="Arial" w:eastAsia="Times New Roman" w:hAnsi="Arial" w:cs="Arial"/>
          <w:color w:val="000000"/>
          <w:sz w:val="24"/>
          <w:szCs w:val="24"/>
        </w:rPr>
        <w:pict>
          <v:rect id="_x0000_i1073"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KEY MESSAGES</w:t>
      </w:r>
    </w:p>
    <w:p w:rsidR="000C5DC6" w:rsidRPr="000C5DC6" w:rsidRDefault="000C5DC6" w:rsidP="000C5DC6">
      <w:pPr>
        <w:numPr>
          <w:ilvl w:val="0"/>
          <w:numId w:val="134"/>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‘If you don’t measure it, you can’t manage it.’</w:t>
      </w:r>
    </w:p>
    <w:p w:rsidR="000C5DC6" w:rsidRPr="000C5DC6" w:rsidRDefault="000C5DC6" w:rsidP="000C5DC6">
      <w:pPr>
        <w:numPr>
          <w:ilvl w:val="0"/>
          <w:numId w:val="134"/>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‘If you don’t measure it, you can’t improve it.’</w:t>
      </w:r>
    </w:p>
    <w:p w:rsidR="000C5DC6" w:rsidRPr="000C5DC6" w:rsidRDefault="000C5DC6" w:rsidP="000C5DC6">
      <w:pPr>
        <w:numPr>
          <w:ilvl w:val="0"/>
          <w:numId w:val="134"/>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‘If you don’t measure it, you probably don’t care.’</w:t>
      </w:r>
    </w:p>
    <w:p w:rsidR="000C5DC6" w:rsidRPr="000C5DC6" w:rsidRDefault="000C5DC6" w:rsidP="000C5DC6">
      <w:pPr>
        <w:numPr>
          <w:ilvl w:val="0"/>
          <w:numId w:val="134"/>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‘If you can’t influence or control it, then don’t measure it.’</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74"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What to measure and how to report it inevitably depends on which activity is being supported, who the recipients are and how the information is to be utilized. It is important to recognize the differing perspectives of availability to ensure measurement and reporting satisfies these varied needs:</w:t>
      </w:r>
    </w:p>
    <w:p w:rsidR="000C5DC6" w:rsidRPr="000C5DC6" w:rsidRDefault="000C5DC6" w:rsidP="000C5DC6">
      <w:pPr>
        <w:numPr>
          <w:ilvl w:val="0"/>
          <w:numId w:val="135"/>
        </w:numPr>
        <w:shd w:val="clear" w:color="auto" w:fill="FFFFFF"/>
        <w:spacing w:after="0" w:line="240" w:lineRule="auto"/>
        <w:rPr>
          <w:rFonts w:ascii="Arial" w:eastAsia="Times New Roman" w:hAnsi="Arial" w:cs="Arial"/>
          <w:color w:val="000000"/>
          <w:sz w:val="24"/>
          <w:szCs w:val="24"/>
        </w:rPr>
      </w:pPr>
      <w:bookmarkStart w:id="608" w:name="383"/>
      <w:bookmarkStart w:id="609" w:name="IDX-130"/>
      <w:bookmarkEnd w:id="608"/>
      <w:bookmarkEnd w:id="609"/>
      <w:r w:rsidRPr="000C5DC6">
        <w:rPr>
          <w:rFonts w:ascii="Arial" w:eastAsia="Times New Roman" w:hAnsi="Arial" w:cs="Arial"/>
          <w:color w:val="000000"/>
          <w:sz w:val="24"/>
          <w:szCs w:val="24"/>
        </w:rPr>
        <w:t>The business perspective considers IT service availability in terms of its contribution or impact on the VBFs that drive the business operation.</w:t>
      </w:r>
    </w:p>
    <w:p w:rsidR="000C5DC6" w:rsidRPr="000C5DC6" w:rsidRDefault="000C5DC6" w:rsidP="000C5DC6">
      <w:pPr>
        <w:numPr>
          <w:ilvl w:val="0"/>
          <w:numId w:val="13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user perspective considers IT service availability as a combination of three factors, namely the frequency, the duration and the scope of impact, i.e. all users, some users, all business functions or certain business functions – the user also considers IT service availability in terms of response times. For many performance- centric applications, poor response times are considered equal in impact to failures of technology.</w:t>
      </w:r>
    </w:p>
    <w:p w:rsidR="000C5DC6" w:rsidRPr="000C5DC6" w:rsidRDefault="000C5DC6" w:rsidP="000C5DC6">
      <w:pPr>
        <w:numPr>
          <w:ilvl w:val="0"/>
          <w:numId w:val="13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IT service provider perspective considers IT service and component availability with regard to availability, reliability and maintainability.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 order to satisfy the differing perspectives of availability, availability management needs to consider the spectrum of measures needed to report the ‘same’ level of availability in different ways. Measurements need to be meaningful and add value if availability measurement and reporting are ultimately to deliver benefit to the IT and business organizations. This is influenced strongly by the combination of ‘what you measure’ and ‘how you report it’.</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610" w:name="384"/>
      <w:bookmarkStart w:id="611" w:name="N9346"/>
      <w:bookmarkStart w:id="612" w:name="_Toc360102874"/>
      <w:bookmarkEnd w:id="610"/>
      <w:bookmarkEnd w:id="611"/>
      <w:r w:rsidRPr="000C5DC6">
        <w:rPr>
          <w:rFonts w:ascii="Arial" w:eastAsia="Times New Roman" w:hAnsi="Arial" w:cs="Arial"/>
          <w:b/>
          <w:bCs/>
          <w:color w:val="800000"/>
          <w:sz w:val="27"/>
          <w:szCs w:val="27"/>
        </w:rPr>
        <w:t>4.4.5 Process activities, methods and techniques</w:t>
      </w:r>
      <w:bookmarkEnd w:id="612"/>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should perform the reactive and proactive activities illustrated in Figure 4.9.</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613" w:name="385"/>
      <w:bookmarkStart w:id="614" w:name="N9351"/>
      <w:bookmarkEnd w:id="613"/>
      <w:bookmarkEnd w:id="614"/>
      <w:r w:rsidRPr="000C5DC6">
        <w:rPr>
          <w:rFonts w:ascii="Arial" w:eastAsia="Times New Roman" w:hAnsi="Arial" w:cs="Arial"/>
          <w:b/>
          <w:bCs/>
          <w:i/>
          <w:iCs/>
          <w:color w:val="010100"/>
          <w:sz w:val="24"/>
          <w:szCs w:val="24"/>
        </w:rPr>
        <w:t>4.4.5.1 Reactive activities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reactive aspect of availability management involves work to ensure that current operational services and components deliver the agreed levels of availability and to respond appropriately when they do not. The reactive activities include:</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615" w:name="386"/>
      <w:bookmarkStart w:id="616" w:name="IDX-131"/>
      <w:bookmarkStart w:id="617" w:name="387"/>
      <w:bookmarkStart w:id="618" w:name="id08Chapter4ServiceDesignProcessesID0EO2"/>
      <w:bookmarkEnd w:id="615"/>
      <w:bookmarkEnd w:id="616"/>
      <w:bookmarkEnd w:id="617"/>
      <w:bookmarkEnd w:id="618"/>
      <w:r>
        <w:rPr>
          <w:rFonts w:ascii="Arial" w:eastAsia="Times New Roman" w:hAnsi="Arial" w:cs="Arial"/>
          <w:noProof/>
          <w:color w:val="000000"/>
          <w:sz w:val="24"/>
          <w:szCs w:val="24"/>
        </w:rPr>
        <w:lastRenderedPageBreak/>
        <w:drawing>
          <wp:inline distT="0" distB="0" distL="0" distR="0">
            <wp:extent cx="6960235" cy="6353175"/>
            <wp:effectExtent l="19050" t="0" r="0" b="0"/>
            <wp:docPr id="170" name="IMG_4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0$" descr="Click to collapse"/>
                    <pic:cNvPicPr>
                      <a:picLocks noChangeAspect="1" noChangeArrowheads="1"/>
                    </pic:cNvPicPr>
                  </pic:nvPicPr>
                  <pic:blipFill>
                    <a:blip r:embed="rId115" cstate="print"/>
                    <a:srcRect/>
                    <a:stretch>
                      <a:fillRect/>
                    </a:stretch>
                  </pic:blipFill>
                  <pic:spPr bwMode="auto">
                    <a:xfrm>
                      <a:off x="0" y="0"/>
                      <a:ext cx="6960235" cy="6353175"/>
                    </a:xfrm>
                    <a:prstGeom prst="rect">
                      <a:avLst/>
                    </a:prstGeom>
                    <a:noFill/>
                    <a:ln w="9525">
                      <a:noFill/>
                      <a:miter lim="800000"/>
                      <a:headEnd/>
                      <a:tailEnd/>
                    </a:ln>
                  </pic:spPr>
                </pic:pic>
              </a:graphicData>
            </a:graphic>
          </wp:inline>
        </w:drawing>
      </w:r>
      <w:bookmarkStart w:id="619" w:name="IMG_40"/>
      <w:bookmarkEnd w:id="619"/>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4.9: </w:t>
      </w:r>
      <w:r w:rsidRPr="000C5DC6">
        <w:rPr>
          <w:rFonts w:ascii="Arial" w:eastAsia="Times New Roman" w:hAnsi="Arial" w:cs="Arial"/>
          <w:color w:val="000000"/>
          <w:sz w:val="24"/>
          <w:szCs w:val="24"/>
        </w:rPr>
        <w:t>The availability management process</w:t>
      </w:r>
    </w:p>
    <w:p w:rsidR="000C5DC6" w:rsidRPr="000C5DC6" w:rsidRDefault="000C5DC6" w:rsidP="000C5DC6">
      <w:pPr>
        <w:numPr>
          <w:ilvl w:val="0"/>
          <w:numId w:val="13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Monitoring, measuring, </w:t>
      </w:r>
      <w:proofErr w:type="spellStart"/>
      <w:r w:rsidRPr="000C5DC6">
        <w:rPr>
          <w:rFonts w:ascii="Arial" w:eastAsia="Times New Roman" w:hAnsi="Arial" w:cs="Arial"/>
          <w:color w:val="000000"/>
          <w:sz w:val="24"/>
          <w:szCs w:val="24"/>
        </w:rPr>
        <w:t>analysing</w:t>
      </w:r>
      <w:proofErr w:type="spellEnd"/>
      <w:r w:rsidRPr="000C5DC6">
        <w:rPr>
          <w:rFonts w:ascii="Arial" w:eastAsia="Times New Roman" w:hAnsi="Arial" w:cs="Arial"/>
          <w:color w:val="000000"/>
          <w:sz w:val="24"/>
          <w:szCs w:val="24"/>
        </w:rPr>
        <w:t>, reporting and reviewing service and component availability</w:t>
      </w:r>
    </w:p>
    <w:p w:rsidR="000C5DC6" w:rsidRPr="000C5DC6" w:rsidRDefault="000C5DC6" w:rsidP="000C5DC6">
      <w:pPr>
        <w:numPr>
          <w:ilvl w:val="0"/>
          <w:numId w:val="13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Investigating all service and component unavailability and instigating remedial action. This includes looking at events, incidents and problems involving unavailability.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These activities are primarily conducted within the service operation stage of the service lifecycle and are linked into the monitoring and control activities and incident management processes (see </w:t>
      </w:r>
      <w:r w:rsidRPr="000C5DC6">
        <w:rPr>
          <w:rFonts w:ascii="Arial" w:eastAsia="Times New Roman" w:hAnsi="Arial" w:cs="Arial"/>
          <w:i/>
          <w:iCs/>
          <w:color w:val="000000"/>
          <w:sz w:val="24"/>
          <w:szCs w:val="24"/>
        </w:rPr>
        <w:t>ITIL Service Operation</w:t>
      </w:r>
      <w:r w:rsidRPr="000C5DC6">
        <w:rPr>
          <w:rFonts w:ascii="Arial" w:eastAsia="Times New Roman" w:hAnsi="Arial" w:cs="Arial"/>
          <w:color w:val="000000"/>
          <w:sz w:val="24"/>
          <w:szCs w:val="24"/>
        </w:rPr>
        <w:t>).</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620" w:name="388"/>
      <w:bookmarkStart w:id="621" w:name="N9385"/>
      <w:bookmarkEnd w:id="620"/>
      <w:bookmarkEnd w:id="621"/>
      <w:r w:rsidRPr="000C5DC6">
        <w:rPr>
          <w:rFonts w:ascii="Arial" w:eastAsia="Times New Roman" w:hAnsi="Arial" w:cs="Arial"/>
          <w:b/>
          <w:bCs/>
          <w:i/>
          <w:iCs/>
          <w:color w:val="010100"/>
          <w:sz w:val="24"/>
          <w:szCs w:val="24"/>
        </w:rPr>
        <w:t>4.4.5.2 Proactive activities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proactive activities of availability management involve the work necessary to ensure that new or changed services can and will deliver the agreed levels of availability and that appropriate measurements are in place to support this work. They include producing recommendations, plans and documents on design guidelines and criteria for new and changed services, and the continual improvement of service and reduction of risk in existing services wherever it can be cost-justified. These are key aspects to be considered within service design activities.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Proactive activities include:</w:t>
      </w:r>
    </w:p>
    <w:p w:rsidR="000C5DC6" w:rsidRPr="000C5DC6" w:rsidRDefault="000C5DC6" w:rsidP="000C5DC6">
      <w:pPr>
        <w:numPr>
          <w:ilvl w:val="0"/>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Planning and designing new or changed services:</w:t>
      </w:r>
    </w:p>
    <w:p w:rsidR="000C5DC6" w:rsidRPr="000C5DC6" w:rsidRDefault="000C5DC6" w:rsidP="000C5DC6">
      <w:pPr>
        <w:numPr>
          <w:ilvl w:val="1"/>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Determining the VBFs, in conjunction with the business and ITSCM</w:t>
      </w:r>
    </w:p>
    <w:p w:rsidR="000C5DC6" w:rsidRPr="000C5DC6" w:rsidRDefault="000C5DC6" w:rsidP="000C5DC6">
      <w:pPr>
        <w:numPr>
          <w:ilvl w:val="1"/>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Determining the availability requirements from the business for a new or enhanced IT service and formulating the availability and recovery design criteria for the supporting IT components</w:t>
      </w:r>
    </w:p>
    <w:p w:rsidR="000C5DC6" w:rsidRPr="000C5DC6" w:rsidRDefault="000C5DC6" w:rsidP="000C5DC6">
      <w:pPr>
        <w:numPr>
          <w:ilvl w:val="1"/>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Defining the targets for availability, reliability and maintainability for the IT infrastructure components that underpin the IT service to enable these to be documented and agreed within SLAs, OLAs and contracts</w:t>
      </w:r>
    </w:p>
    <w:p w:rsidR="000C5DC6" w:rsidRPr="000C5DC6" w:rsidRDefault="000C5DC6" w:rsidP="000C5DC6">
      <w:pPr>
        <w:numPr>
          <w:ilvl w:val="1"/>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Performing risk assessment and management activities to ensure the prevention and/or recovery from service and component unavailability</w:t>
      </w:r>
    </w:p>
    <w:p w:rsidR="000C5DC6" w:rsidRPr="000C5DC6" w:rsidRDefault="000C5DC6" w:rsidP="000C5DC6">
      <w:pPr>
        <w:numPr>
          <w:ilvl w:val="1"/>
          <w:numId w:val="137"/>
        </w:numPr>
        <w:shd w:val="clear" w:color="auto" w:fill="FFFFFF"/>
        <w:spacing w:after="0" w:line="240" w:lineRule="auto"/>
        <w:rPr>
          <w:rFonts w:ascii="Arial" w:eastAsia="Times New Roman" w:hAnsi="Arial" w:cs="Arial"/>
          <w:color w:val="000000"/>
          <w:sz w:val="24"/>
          <w:szCs w:val="24"/>
        </w:rPr>
      </w:pPr>
      <w:bookmarkStart w:id="622" w:name="389"/>
      <w:bookmarkStart w:id="623" w:name="IDX-132"/>
      <w:bookmarkEnd w:id="622"/>
      <w:bookmarkEnd w:id="623"/>
      <w:r w:rsidRPr="000C5DC6">
        <w:rPr>
          <w:rFonts w:ascii="Arial" w:eastAsia="Times New Roman" w:hAnsi="Arial" w:cs="Arial"/>
          <w:color w:val="000000"/>
          <w:sz w:val="24"/>
          <w:szCs w:val="24"/>
        </w:rPr>
        <w:t>Designing the IT services to meet the availability and recovery design criteria and associated agreed service levels</w:t>
      </w:r>
    </w:p>
    <w:p w:rsidR="000C5DC6" w:rsidRPr="000C5DC6" w:rsidRDefault="000C5DC6" w:rsidP="000C5DC6">
      <w:pPr>
        <w:numPr>
          <w:ilvl w:val="1"/>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Establishing measures and reporting of availability, reliability and maintainability that reflect the business, user and IT support organization perspectives</w:t>
      </w:r>
    </w:p>
    <w:p w:rsidR="000C5DC6" w:rsidRPr="000C5DC6" w:rsidRDefault="000C5DC6" w:rsidP="000C5DC6">
      <w:pPr>
        <w:numPr>
          <w:ilvl w:val="0"/>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Risk assessment and management:</w:t>
      </w:r>
    </w:p>
    <w:p w:rsidR="000C5DC6" w:rsidRPr="000C5DC6" w:rsidRDefault="000C5DC6" w:rsidP="000C5DC6">
      <w:pPr>
        <w:numPr>
          <w:ilvl w:val="1"/>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Determining the impact arising from IT service and component failure in conjunction with ITSCM and, where appropriate, reviewing the availability design criteria to provide additional resilience to prevent or minimize impact to the business</w:t>
      </w:r>
    </w:p>
    <w:p w:rsidR="000C5DC6" w:rsidRPr="000C5DC6" w:rsidRDefault="000C5DC6" w:rsidP="000C5DC6">
      <w:pPr>
        <w:numPr>
          <w:ilvl w:val="0"/>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Implementing cost-justifiable countermeasures, including risk reduction and recovery mechanisms</w:t>
      </w:r>
    </w:p>
    <w:p w:rsidR="000C5DC6" w:rsidRPr="000C5DC6" w:rsidRDefault="000C5DC6" w:rsidP="000C5DC6">
      <w:pPr>
        <w:numPr>
          <w:ilvl w:val="0"/>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Reviewing all new and changed services and testing all availability and resilience mechanisms</w:t>
      </w:r>
    </w:p>
    <w:p w:rsidR="000C5DC6" w:rsidRPr="000C5DC6" w:rsidRDefault="000C5DC6" w:rsidP="000C5DC6">
      <w:pPr>
        <w:numPr>
          <w:ilvl w:val="0"/>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Continual reviewing and improvement:</w:t>
      </w:r>
    </w:p>
    <w:p w:rsidR="000C5DC6" w:rsidRPr="000C5DC6" w:rsidRDefault="000C5DC6" w:rsidP="000C5DC6">
      <w:pPr>
        <w:numPr>
          <w:ilvl w:val="1"/>
          <w:numId w:val="13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Producing and maintaining an availability plan that prioritizes and plans IT availability improvements.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624" w:name="390"/>
      <w:bookmarkStart w:id="625" w:name="N9444"/>
      <w:bookmarkEnd w:id="624"/>
      <w:bookmarkEnd w:id="625"/>
      <w:r w:rsidRPr="000C5DC6">
        <w:rPr>
          <w:rFonts w:ascii="Arial" w:eastAsia="Times New Roman" w:hAnsi="Arial" w:cs="Arial"/>
          <w:b/>
          <w:bCs/>
          <w:i/>
          <w:iCs/>
          <w:color w:val="010100"/>
          <w:sz w:val="24"/>
          <w:szCs w:val="24"/>
        </w:rPr>
        <w:t>4.4.5.3 Reactive availability management</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i/>
          <w:iCs/>
          <w:color w:val="000000"/>
          <w:sz w:val="24"/>
          <w:szCs w:val="24"/>
        </w:rPr>
        <w:t xml:space="preserve">Monitoring, measuring, </w:t>
      </w:r>
      <w:proofErr w:type="spellStart"/>
      <w:r w:rsidRPr="000C5DC6">
        <w:rPr>
          <w:rFonts w:ascii="Arial" w:eastAsia="Times New Roman" w:hAnsi="Arial" w:cs="Arial"/>
          <w:i/>
          <w:iCs/>
          <w:color w:val="000000"/>
          <w:sz w:val="24"/>
          <w:szCs w:val="24"/>
        </w:rPr>
        <w:t>analysing</w:t>
      </w:r>
      <w:proofErr w:type="spellEnd"/>
      <w:r w:rsidRPr="000C5DC6">
        <w:rPr>
          <w:rFonts w:ascii="Arial" w:eastAsia="Times New Roman" w:hAnsi="Arial" w:cs="Arial"/>
          <w:i/>
          <w:iCs/>
          <w:color w:val="000000"/>
          <w:sz w:val="24"/>
          <w:szCs w:val="24"/>
        </w:rPr>
        <w:t xml:space="preserve"> and reporting service and component 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 key output from the availability management process is the measurement and reporting of IT availability. Availability measures should be incorporated into SLAs, </w:t>
      </w:r>
      <w:r w:rsidRPr="000C5DC6">
        <w:rPr>
          <w:rFonts w:ascii="Arial" w:eastAsia="Times New Roman" w:hAnsi="Arial" w:cs="Arial"/>
          <w:color w:val="000000"/>
          <w:sz w:val="24"/>
          <w:szCs w:val="24"/>
        </w:rPr>
        <w:lastRenderedPageBreak/>
        <w:t>OLAs and any underpinning contracts. These should be reviewed regularly at service level review meetings. Measurement and reporting provide the basis for:</w:t>
      </w:r>
    </w:p>
    <w:p w:rsidR="000C5DC6" w:rsidRPr="000C5DC6" w:rsidRDefault="000C5DC6" w:rsidP="000C5DC6">
      <w:pPr>
        <w:numPr>
          <w:ilvl w:val="0"/>
          <w:numId w:val="13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Monitoring the actual availability delivered versus agreed targets</w:t>
      </w:r>
    </w:p>
    <w:p w:rsidR="000C5DC6" w:rsidRPr="000C5DC6" w:rsidRDefault="000C5DC6" w:rsidP="000C5DC6">
      <w:pPr>
        <w:numPr>
          <w:ilvl w:val="0"/>
          <w:numId w:val="13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Establishing measures of availability and agreeing availability targets with the business</w:t>
      </w:r>
    </w:p>
    <w:p w:rsidR="000C5DC6" w:rsidRPr="000C5DC6" w:rsidRDefault="000C5DC6" w:rsidP="000C5DC6">
      <w:pPr>
        <w:numPr>
          <w:ilvl w:val="0"/>
          <w:numId w:val="13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Identifying unacceptable levels of availability that impact the business and users</w:t>
      </w:r>
    </w:p>
    <w:p w:rsidR="000C5DC6" w:rsidRPr="000C5DC6" w:rsidRDefault="000C5DC6" w:rsidP="000C5DC6">
      <w:pPr>
        <w:numPr>
          <w:ilvl w:val="0"/>
          <w:numId w:val="13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Reviewing availability with the IT support organization</w:t>
      </w:r>
    </w:p>
    <w:p w:rsidR="000C5DC6" w:rsidRPr="000C5DC6" w:rsidRDefault="000C5DC6" w:rsidP="000C5DC6">
      <w:pPr>
        <w:numPr>
          <w:ilvl w:val="0"/>
          <w:numId w:val="13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Continual improvement activities to optimize 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service provider organizations have, for many years, measured and reported on their perspective of availability. Traditionally these measures have concentrated on component availability and have been somewhat divorced from the business and user views. Typically these traditional measures are based on a combination of an availability percentage (%), time lost and the frequency of failure. Some examples of these traditional measures are as follows:</w:t>
      </w:r>
    </w:p>
    <w:p w:rsidR="000C5DC6" w:rsidRPr="000C5DC6" w:rsidRDefault="000C5DC6" w:rsidP="000C5DC6">
      <w:pPr>
        <w:numPr>
          <w:ilvl w:val="0"/>
          <w:numId w:val="13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Per cent available</w:t>
      </w:r>
      <w:r w:rsidRPr="000C5DC6">
        <w:rPr>
          <w:rFonts w:ascii="Arial" w:eastAsia="Times New Roman" w:hAnsi="Arial" w:cs="Arial"/>
          <w:color w:val="000000"/>
          <w:sz w:val="24"/>
          <w:szCs w:val="24"/>
        </w:rPr>
        <w:t> </w:t>
      </w:r>
      <w:proofErr w:type="gramStart"/>
      <w:r w:rsidRPr="000C5DC6">
        <w:rPr>
          <w:rFonts w:ascii="Arial" w:eastAsia="Times New Roman" w:hAnsi="Arial" w:cs="Arial"/>
          <w:color w:val="000000"/>
          <w:sz w:val="24"/>
          <w:szCs w:val="24"/>
        </w:rPr>
        <w:t>The</w:t>
      </w:r>
      <w:proofErr w:type="gramEnd"/>
      <w:r w:rsidRPr="000C5DC6">
        <w:rPr>
          <w:rFonts w:ascii="Arial" w:eastAsia="Times New Roman" w:hAnsi="Arial" w:cs="Arial"/>
          <w:color w:val="000000"/>
          <w:sz w:val="24"/>
          <w:szCs w:val="24"/>
        </w:rPr>
        <w:t xml:space="preserve"> truly ‘traditional’ measure that represents availability as a percentage and, as such, much more useful as a component availability measure than a service availability measure. It is typically used to track and report achievement against a service level target. It tends to emphasize the ‘big number’ such that if the service level target was 98.5% and the achievement was 98.3%, then it does not seem that bad. This can encourage complacent </w:t>
      </w:r>
      <w:proofErr w:type="spellStart"/>
      <w:r w:rsidRPr="000C5DC6">
        <w:rPr>
          <w:rFonts w:ascii="Arial" w:eastAsia="Times New Roman" w:hAnsi="Arial" w:cs="Arial"/>
          <w:color w:val="000000"/>
          <w:sz w:val="24"/>
          <w:szCs w:val="24"/>
        </w:rPr>
        <w:t>behaviour</w:t>
      </w:r>
      <w:proofErr w:type="spellEnd"/>
      <w:r w:rsidRPr="000C5DC6">
        <w:rPr>
          <w:rFonts w:ascii="Arial" w:eastAsia="Times New Roman" w:hAnsi="Arial" w:cs="Arial"/>
          <w:color w:val="000000"/>
          <w:sz w:val="24"/>
          <w:szCs w:val="24"/>
        </w:rPr>
        <w:t xml:space="preserve"> within the IT support organization.</w:t>
      </w:r>
    </w:p>
    <w:p w:rsidR="000C5DC6" w:rsidRPr="000C5DC6" w:rsidRDefault="000C5DC6" w:rsidP="000C5DC6">
      <w:pPr>
        <w:numPr>
          <w:ilvl w:val="0"/>
          <w:numId w:val="13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Per cent unavailable</w:t>
      </w:r>
      <w:r w:rsidRPr="000C5DC6">
        <w:rPr>
          <w:rFonts w:ascii="Arial" w:eastAsia="Times New Roman" w:hAnsi="Arial" w:cs="Arial"/>
          <w:color w:val="000000"/>
          <w:sz w:val="24"/>
          <w:szCs w:val="24"/>
        </w:rPr>
        <w:t> </w:t>
      </w:r>
      <w:proofErr w:type="gramStart"/>
      <w:r w:rsidRPr="000C5DC6">
        <w:rPr>
          <w:rFonts w:ascii="Arial" w:eastAsia="Times New Roman" w:hAnsi="Arial" w:cs="Arial"/>
          <w:color w:val="000000"/>
          <w:sz w:val="24"/>
          <w:szCs w:val="24"/>
        </w:rPr>
        <w:t>The</w:t>
      </w:r>
      <w:proofErr w:type="gramEnd"/>
      <w:r w:rsidRPr="000C5DC6">
        <w:rPr>
          <w:rFonts w:ascii="Arial" w:eastAsia="Times New Roman" w:hAnsi="Arial" w:cs="Arial"/>
          <w:color w:val="000000"/>
          <w:sz w:val="24"/>
          <w:szCs w:val="24"/>
        </w:rPr>
        <w:t xml:space="preserve"> inverse of the above. This representation, however, has the benefit of focusing on non-availability. Based on the above example, if the target for non-availability is 1.5% and the achievement was 1.7%, then this is a much larger relative difference. This method of reporting is more likely to create awareness of the shortfall in delivering the level of availability required.</w:t>
      </w:r>
    </w:p>
    <w:p w:rsidR="000C5DC6" w:rsidRPr="000C5DC6" w:rsidRDefault="000C5DC6" w:rsidP="000C5DC6">
      <w:pPr>
        <w:numPr>
          <w:ilvl w:val="0"/>
          <w:numId w:val="13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Duration</w:t>
      </w:r>
      <w:r w:rsidRPr="000C5DC6">
        <w:rPr>
          <w:rFonts w:ascii="Arial" w:eastAsia="Times New Roman" w:hAnsi="Arial" w:cs="Arial"/>
          <w:color w:val="000000"/>
          <w:sz w:val="24"/>
          <w:szCs w:val="24"/>
        </w:rPr>
        <w:t> This is achieved by converting the percentage unavailable into hours and minutes. This provides a more ‘human’ measure that people can relate to. If the weekly downtime target is two hours, but in one week the actual downtime was four hours, this would represent a trend leading to an additional four days of non-availability to the business over a full year. This type of measure and reporting is more likely to encourage focus on service improvement.</w:t>
      </w:r>
    </w:p>
    <w:p w:rsidR="000C5DC6" w:rsidRPr="000C5DC6" w:rsidRDefault="000C5DC6" w:rsidP="000C5DC6">
      <w:pPr>
        <w:numPr>
          <w:ilvl w:val="0"/>
          <w:numId w:val="13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Frequency of failure</w:t>
      </w:r>
      <w:r w:rsidRPr="000C5DC6">
        <w:rPr>
          <w:rFonts w:ascii="Arial" w:eastAsia="Times New Roman" w:hAnsi="Arial" w:cs="Arial"/>
          <w:color w:val="000000"/>
          <w:sz w:val="24"/>
          <w:szCs w:val="24"/>
        </w:rPr>
        <w:t> This is used to record the number of interruptions to the IT service. It helps provide a good indication of reliability from a user perspective. It is best used in combination with ‘duration’ to take a balanced view of the level of service interruptions and the duration of time lost to the business.</w:t>
      </w:r>
    </w:p>
    <w:p w:rsidR="000C5DC6" w:rsidRPr="000C5DC6" w:rsidRDefault="000C5DC6" w:rsidP="000C5DC6">
      <w:pPr>
        <w:numPr>
          <w:ilvl w:val="0"/>
          <w:numId w:val="13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Impact of failure</w:t>
      </w:r>
      <w:r w:rsidRPr="000C5DC6">
        <w:rPr>
          <w:rFonts w:ascii="Arial" w:eastAsia="Times New Roman" w:hAnsi="Arial" w:cs="Arial"/>
          <w:color w:val="000000"/>
          <w:sz w:val="24"/>
          <w:szCs w:val="24"/>
        </w:rPr>
        <w:t> This is the true measure of service unavailability. It depends on mature incident recording where the inability of users to perform their business tasks is the most important piece of information captured. All other measures suffer from a potential to mask the real effects of service failure and are often converted to a financial impact.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26" w:name="391"/>
      <w:bookmarkStart w:id="627" w:name="IDX-133"/>
      <w:bookmarkEnd w:id="626"/>
      <w:bookmarkEnd w:id="627"/>
      <w:r w:rsidRPr="000C5DC6">
        <w:rPr>
          <w:rFonts w:ascii="Arial" w:eastAsia="Times New Roman" w:hAnsi="Arial" w:cs="Arial"/>
          <w:color w:val="000000"/>
          <w:sz w:val="24"/>
          <w:szCs w:val="24"/>
        </w:rPr>
        <w:t xml:space="preserve">A business may have, for many years, accepted that the IT availability that it experiences is represented in terms of component availability rather than overall service or business availability. However, this is no longer being viewed as acceptable and </w:t>
      </w:r>
      <w:r w:rsidRPr="000C5DC6">
        <w:rPr>
          <w:rFonts w:ascii="Arial" w:eastAsia="Times New Roman" w:hAnsi="Arial" w:cs="Arial"/>
          <w:color w:val="000000"/>
          <w:sz w:val="24"/>
          <w:szCs w:val="24"/>
        </w:rPr>
        <w:lastRenderedPageBreak/>
        <w:t>businesses are keen to better represent availability in measure(s) that demonstrate the positive and negative consequences of IT availability on their business and users.</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28" w:name="392"/>
      <w:bookmarkStart w:id="629" w:name="sidebar.0B7363FC-9BB1-4CEB-9311-F6F1C758"/>
      <w:bookmarkEnd w:id="628"/>
      <w:bookmarkEnd w:id="629"/>
      <w:r w:rsidRPr="00B73223">
        <w:rPr>
          <w:rFonts w:ascii="Arial" w:eastAsia="Times New Roman" w:hAnsi="Arial" w:cs="Arial"/>
          <w:color w:val="000000"/>
          <w:sz w:val="24"/>
          <w:szCs w:val="24"/>
        </w:rPr>
        <w:pict>
          <v:rect id="_x0000_i1075"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KEY MESSAGES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most important availability measurements are those that reflect and measure availability from the business and user perspective.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needs to consider availability from both a business/IT service provider perspective and from an IT component perspective. These are entirely different aspects, and while the underlying concept is similar, the measurement, focus and impact are entirely different.</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76"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sole purpose of producing these availability measurements and reports, including those from the business perspective, is to improve the quality and availability of IT service provided to the business and users. All measures, reports and activities should reflect this purpose.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when measured and reported to reflect the experience of the user, provides a more representative view on overall IT service quality. The user view of availability is influenced by three factors:</w:t>
      </w:r>
    </w:p>
    <w:p w:rsidR="000C5DC6" w:rsidRPr="000C5DC6" w:rsidRDefault="000C5DC6" w:rsidP="000C5DC6">
      <w:pPr>
        <w:numPr>
          <w:ilvl w:val="0"/>
          <w:numId w:val="14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Frequency of downtime</w:t>
      </w:r>
    </w:p>
    <w:p w:rsidR="000C5DC6" w:rsidRPr="000C5DC6" w:rsidRDefault="000C5DC6" w:rsidP="000C5DC6">
      <w:pPr>
        <w:numPr>
          <w:ilvl w:val="0"/>
          <w:numId w:val="14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Duration of downtime</w:t>
      </w:r>
    </w:p>
    <w:p w:rsidR="000C5DC6" w:rsidRPr="000C5DC6" w:rsidRDefault="000C5DC6" w:rsidP="000C5DC6">
      <w:pPr>
        <w:numPr>
          <w:ilvl w:val="0"/>
          <w:numId w:val="14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Scope of impact.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Measurements and reporting of user availability should therefore embrace these factors. The methodology employed to reflect user availability could consider two approaches:</w:t>
      </w:r>
    </w:p>
    <w:p w:rsidR="000C5DC6" w:rsidRPr="000C5DC6" w:rsidRDefault="000C5DC6" w:rsidP="000C5DC6">
      <w:pPr>
        <w:numPr>
          <w:ilvl w:val="0"/>
          <w:numId w:val="14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Impact by user minutes lost</w:t>
      </w:r>
      <w:r w:rsidRPr="000C5DC6">
        <w:rPr>
          <w:rFonts w:ascii="Arial" w:eastAsia="Times New Roman" w:hAnsi="Arial" w:cs="Arial"/>
          <w:color w:val="000000"/>
          <w:sz w:val="24"/>
          <w:szCs w:val="24"/>
        </w:rPr>
        <w:t> This is to base calculations on the duration of downtime multiplied by the number of users impacted. This can be the basis to report availability as lost user productivity, or to calculate the availability percentage from a user perspective, and can also include the costs of recovery for lost productivity (e.g. increased overtime payments).</w:t>
      </w:r>
    </w:p>
    <w:p w:rsidR="000C5DC6" w:rsidRPr="000C5DC6" w:rsidRDefault="000C5DC6" w:rsidP="000C5DC6">
      <w:pPr>
        <w:numPr>
          <w:ilvl w:val="0"/>
          <w:numId w:val="14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Impact by business transaction</w:t>
      </w:r>
      <w:r w:rsidRPr="000C5DC6">
        <w:rPr>
          <w:rFonts w:ascii="Arial" w:eastAsia="Times New Roman" w:hAnsi="Arial" w:cs="Arial"/>
          <w:color w:val="000000"/>
          <w:sz w:val="24"/>
          <w:szCs w:val="24"/>
        </w:rPr>
        <w:t xml:space="preserve"> This is to base calculations on the number of business transactions that could not be processed during the period of downtime. This provides a better indication of business impact reflecting differing transaction processing profiles across the time of day, week etc. In many instances it may be the case that the user impact correlates to a VBF – for example, if the user takes customer purchase orders and a VBF </w:t>
      </w:r>
      <w:proofErr w:type="gramStart"/>
      <w:r w:rsidRPr="000C5DC6">
        <w:rPr>
          <w:rFonts w:ascii="Arial" w:eastAsia="Times New Roman" w:hAnsi="Arial" w:cs="Arial"/>
          <w:color w:val="000000"/>
          <w:sz w:val="24"/>
          <w:szCs w:val="24"/>
        </w:rPr>
        <w:t>is customer sales</w:t>
      </w:r>
      <w:proofErr w:type="gramEnd"/>
      <w:r w:rsidRPr="000C5DC6">
        <w:rPr>
          <w:rFonts w:ascii="Arial" w:eastAsia="Times New Roman" w:hAnsi="Arial" w:cs="Arial"/>
          <w:color w:val="000000"/>
          <w:sz w:val="24"/>
          <w:szCs w:val="24"/>
        </w:rPr>
        <w:t>. This single measure is the basis to reflect impact to the business operation and user.</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method employed should be influenced by the nature of the business operation. A business operation supporting data entry activity is well suited to reporting that reflects user productivity loss. Business operations that are more </w:t>
      </w:r>
      <w:proofErr w:type="spellStart"/>
      <w:r w:rsidRPr="000C5DC6">
        <w:rPr>
          <w:rFonts w:ascii="Arial" w:eastAsia="Times New Roman" w:hAnsi="Arial" w:cs="Arial"/>
          <w:color w:val="000000"/>
          <w:sz w:val="24"/>
          <w:szCs w:val="24"/>
        </w:rPr>
        <w:t>customerfacing</w:t>
      </w:r>
      <w:proofErr w:type="spellEnd"/>
      <w:r w:rsidRPr="000C5DC6">
        <w:rPr>
          <w:rFonts w:ascii="Arial" w:eastAsia="Times New Roman" w:hAnsi="Arial" w:cs="Arial"/>
          <w:color w:val="000000"/>
          <w:sz w:val="24"/>
          <w:szCs w:val="24"/>
        </w:rPr>
        <w:t xml:space="preserve">, for example ATM services, benefit from reporting transaction impact. It should also be noted that not all business impact is user-related. With increasing automation and electronic processing, the ability to process automated transactions or meet market cut-off times </w:t>
      </w:r>
      <w:r w:rsidRPr="000C5DC6">
        <w:rPr>
          <w:rFonts w:ascii="Arial" w:eastAsia="Times New Roman" w:hAnsi="Arial" w:cs="Arial"/>
          <w:color w:val="000000"/>
          <w:sz w:val="24"/>
          <w:szCs w:val="24"/>
        </w:rPr>
        <w:lastRenderedPageBreak/>
        <w:t>can also have a large financial impact that may be greater than the ability of users to work.</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IT support organization needs to have a keen awareness of the user experience of availability. However, the real benefits come from aggregating the user view into the overall business view. A guiding principle of the availability management process is that: ‘Improving availability can only </w:t>
      </w:r>
      <w:proofErr w:type="gramStart"/>
      <w:r w:rsidRPr="000C5DC6">
        <w:rPr>
          <w:rFonts w:ascii="Arial" w:eastAsia="Times New Roman" w:hAnsi="Arial" w:cs="Arial"/>
          <w:color w:val="000000"/>
          <w:sz w:val="24"/>
          <w:szCs w:val="24"/>
        </w:rPr>
        <w:t>begin</w:t>
      </w:r>
      <w:proofErr w:type="gramEnd"/>
      <w:r w:rsidRPr="000C5DC6">
        <w:rPr>
          <w:rFonts w:ascii="Arial" w:eastAsia="Times New Roman" w:hAnsi="Arial" w:cs="Arial"/>
          <w:color w:val="000000"/>
          <w:sz w:val="24"/>
          <w:szCs w:val="24"/>
        </w:rPr>
        <w:t xml:space="preserve"> when the way technology supports the business is understood’. Therefore availability management </w:t>
      </w:r>
      <w:proofErr w:type="gramStart"/>
      <w:r w:rsidRPr="000C5DC6">
        <w:rPr>
          <w:rFonts w:ascii="Arial" w:eastAsia="Times New Roman" w:hAnsi="Arial" w:cs="Arial"/>
          <w:color w:val="000000"/>
          <w:sz w:val="24"/>
          <w:szCs w:val="24"/>
        </w:rPr>
        <w:t>is not just about understanding</w:t>
      </w:r>
      <w:proofErr w:type="gramEnd"/>
      <w:r w:rsidRPr="000C5DC6">
        <w:rPr>
          <w:rFonts w:ascii="Arial" w:eastAsia="Times New Roman" w:hAnsi="Arial" w:cs="Arial"/>
          <w:color w:val="000000"/>
          <w:sz w:val="24"/>
          <w:szCs w:val="24"/>
        </w:rPr>
        <w:t xml:space="preserve"> the availability of each IT component, but is also about understanding the impact of component failure on service and user availability. From the business perspective, </w:t>
      </w:r>
      <w:proofErr w:type="spellStart"/>
      <w:r w:rsidRPr="000C5DC6">
        <w:rPr>
          <w:rFonts w:ascii="Arial" w:eastAsia="Times New Roman" w:hAnsi="Arial" w:cs="Arial"/>
          <w:color w:val="000000"/>
          <w:sz w:val="24"/>
          <w:szCs w:val="24"/>
        </w:rPr>
        <w:t>an</w:t>
      </w:r>
      <w:proofErr w:type="spellEnd"/>
      <w:r w:rsidRPr="000C5DC6">
        <w:rPr>
          <w:rFonts w:ascii="Arial" w:eastAsia="Times New Roman" w:hAnsi="Arial" w:cs="Arial"/>
          <w:color w:val="000000"/>
          <w:sz w:val="24"/>
          <w:szCs w:val="24"/>
        </w:rPr>
        <w:t xml:space="preserve"> IT service can only be considered available when the business is able to perform all vital business functions required to drive the business operation. For the IT service to be available, it therefore relies on all components on which the service depends being available, i.e. systems, key components, network, data and applications.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traditional IT approach would be to measure individually the availability of each of these components. However, the true measure of availability has to be based on the positive and negative impacts on the VBFs on which the business operation is dependent. This approach ensures that SLAs and IT availability reporting are based on measures that are understood by both the business and IT. By measuring the VBFs that rely on IT services, measurement and reporting becomes business-driven, with the impact of failure reflecting the consequences to the business. It is also important that the availability of the services is defined and agreed with the business and reflected within SLAs. This definition of availability should include:</w:t>
      </w:r>
    </w:p>
    <w:p w:rsidR="000C5DC6" w:rsidRPr="000C5DC6" w:rsidRDefault="000C5DC6" w:rsidP="000C5DC6">
      <w:pPr>
        <w:numPr>
          <w:ilvl w:val="0"/>
          <w:numId w:val="142"/>
        </w:numPr>
        <w:shd w:val="clear" w:color="auto" w:fill="FFFFFF"/>
        <w:spacing w:after="0" w:line="240" w:lineRule="auto"/>
        <w:rPr>
          <w:rFonts w:ascii="Arial" w:eastAsia="Times New Roman" w:hAnsi="Arial" w:cs="Arial"/>
          <w:color w:val="000000"/>
          <w:sz w:val="24"/>
          <w:szCs w:val="24"/>
        </w:rPr>
      </w:pPr>
      <w:bookmarkStart w:id="630" w:name="393"/>
      <w:bookmarkStart w:id="631" w:name="IDX-134"/>
      <w:bookmarkEnd w:id="630"/>
      <w:bookmarkEnd w:id="631"/>
      <w:r w:rsidRPr="000C5DC6">
        <w:rPr>
          <w:rFonts w:ascii="Arial" w:eastAsia="Times New Roman" w:hAnsi="Arial" w:cs="Arial"/>
          <w:color w:val="000000"/>
          <w:sz w:val="24"/>
          <w:szCs w:val="24"/>
        </w:rPr>
        <w:t>What is the minimum available level of functionality of the service?</w:t>
      </w:r>
    </w:p>
    <w:p w:rsidR="000C5DC6" w:rsidRPr="000C5DC6" w:rsidRDefault="000C5DC6" w:rsidP="000C5DC6">
      <w:pPr>
        <w:numPr>
          <w:ilvl w:val="0"/>
          <w:numId w:val="14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At what level of service response is the service considered unavailable?</w:t>
      </w:r>
    </w:p>
    <w:p w:rsidR="000C5DC6" w:rsidRPr="000C5DC6" w:rsidRDefault="000C5DC6" w:rsidP="000C5DC6">
      <w:pPr>
        <w:numPr>
          <w:ilvl w:val="0"/>
          <w:numId w:val="14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Where will this level of functionality and response </w:t>
      </w:r>
      <w:proofErr w:type="gramStart"/>
      <w:r w:rsidRPr="000C5DC6">
        <w:rPr>
          <w:rFonts w:ascii="Arial" w:eastAsia="Times New Roman" w:hAnsi="Arial" w:cs="Arial"/>
          <w:color w:val="000000"/>
          <w:sz w:val="24"/>
          <w:szCs w:val="24"/>
        </w:rPr>
        <w:t>be</w:t>
      </w:r>
      <w:proofErr w:type="gramEnd"/>
      <w:r w:rsidRPr="000C5DC6">
        <w:rPr>
          <w:rFonts w:ascii="Arial" w:eastAsia="Times New Roman" w:hAnsi="Arial" w:cs="Arial"/>
          <w:color w:val="000000"/>
          <w:sz w:val="24"/>
          <w:szCs w:val="24"/>
        </w:rPr>
        <w:t xml:space="preserve"> measured?</w:t>
      </w:r>
    </w:p>
    <w:p w:rsidR="000C5DC6" w:rsidRPr="000C5DC6" w:rsidRDefault="000C5DC6" w:rsidP="000C5DC6">
      <w:pPr>
        <w:numPr>
          <w:ilvl w:val="0"/>
          <w:numId w:val="14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What are the relative weightings for partial service unavailability?</w:t>
      </w:r>
    </w:p>
    <w:p w:rsidR="000C5DC6" w:rsidRPr="000C5DC6" w:rsidRDefault="000C5DC6" w:rsidP="000C5DC6">
      <w:pPr>
        <w:numPr>
          <w:ilvl w:val="0"/>
          <w:numId w:val="14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If one location or office is impacted, is the whole service considered unavailable, or is this considered to be ‘partial unavailability’? This needs to be agreed with the customers.</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32" w:name="394"/>
      <w:bookmarkStart w:id="633" w:name="sidebar.24CC73F4-7A7F-4478-83E9-B6F55CAA"/>
      <w:bookmarkEnd w:id="632"/>
      <w:bookmarkEnd w:id="633"/>
      <w:r w:rsidRPr="00B73223">
        <w:rPr>
          <w:rFonts w:ascii="Arial" w:eastAsia="Times New Roman" w:hAnsi="Arial" w:cs="Arial"/>
          <w:color w:val="000000"/>
          <w:sz w:val="24"/>
          <w:szCs w:val="24"/>
        </w:rPr>
        <w:pict>
          <v:rect id="_x0000_i1077"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When defining ‘available’ and ‘unavailable’ for a particular service it is not only important that the agreed levels are measurable, but also that any acceptable ‘partial availability’ is clearly defined. If it is possible for the scope of service unavailability to be limited, the IT service provider and customer may wish to identify the most likely of these situations and agree to terms for associated service levels. For example, if a vital business function remains available even though less critical features are down, this might be defined as ‘partial unavailability’ and the agreed service restoration targets might be more lenient. Or if the primary work location remains available, and only satellite offices are affected, this might be considered to be ‘partial unavailability’. The key is to be sure that the customer’s true business needs are reflected and that the balance of cost and availability are appropriately managed.</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78"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 xml:space="preserve">Reporting and analysis tools are required for the manipulation of data stored in the various databases utilized by availability management. These tools can either be </w:t>
      </w:r>
      <w:proofErr w:type="gramStart"/>
      <w:r w:rsidRPr="000C5DC6">
        <w:rPr>
          <w:rFonts w:ascii="Arial" w:eastAsia="Times New Roman" w:hAnsi="Arial" w:cs="Arial"/>
          <w:color w:val="000000"/>
          <w:sz w:val="24"/>
          <w:szCs w:val="24"/>
        </w:rPr>
        <w:t>platform- or PC-based</w:t>
      </w:r>
      <w:proofErr w:type="gramEnd"/>
      <w:r w:rsidRPr="000C5DC6">
        <w:rPr>
          <w:rFonts w:ascii="Arial" w:eastAsia="Times New Roman" w:hAnsi="Arial" w:cs="Arial"/>
          <w:color w:val="000000"/>
          <w:sz w:val="24"/>
          <w:szCs w:val="24"/>
        </w:rPr>
        <w:t xml:space="preserve"> and are often a combination of the two. This will be influenced by the database repository technologies selected and the complexity of data processing and reporting required. Availability management, once implemented and deployed, will be required to produce regular reports on an agreed basis – for example, monthly availability reports, availability plan and service failure analysis (SFA) status reports. These reporting activities can require much manual effort and the only solution is to automate as much of the report generation activity as possible. For reporting purposes, organizational reporting standards should be used wherever possible. If these do not exist, IT standards should be developed so that IT reports can be developed using standard tools and techniques. This means that the integration and consolidation of reports will subsequently be much easier to achieve.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i/>
          <w:iCs/>
          <w:color w:val="000000"/>
          <w:sz w:val="24"/>
          <w:szCs w:val="24"/>
        </w:rPr>
        <w:t>Investigating all service and component unavailability and instigating remedial action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When a service or component becomes unavailable based on the agreed terms, the situation must be investigated and the appropriate corrective action undertaken.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UNAVAILABILITY ANALYSIS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All events and incidents causing unavailability of services and components should be investigated, with remedial actions being implemented within either the availability plan or the overall SIP. Trends should be produced from this analysis to direct and focus activities such as SFA to those areas causing the most impact or disruption to the business and the users.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overall costs of an IT service are influenced by the levels of availability required and the investments required in technology and services provided by the IT support organization to meet this requirement. Availability certainly does not come for free. However, it is important to reflect that the unavailability of IT also has a cost, and therefore unavailability is not free either. For highly critical business processes and VBFs, it is necessary to consider not only the cost of providing the service, but also the costs that are incurred from failure. The optimum balance to strike is the cost of the availability solution weighed against the costs of unavailability.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34" w:name="395"/>
      <w:bookmarkStart w:id="635" w:name="IDX-135"/>
      <w:bookmarkEnd w:id="634"/>
      <w:bookmarkEnd w:id="635"/>
      <w:r w:rsidRPr="000C5DC6">
        <w:rPr>
          <w:rFonts w:ascii="Arial" w:eastAsia="Times New Roman" w:hAnsi="Arial" w:cs="Arial"/>
          <w:color w:val="000000"/>
          <w:sz w:val="24"/>
          <w:szCs w:val="24"/>
        </w:rPr>
        <w:t xml:space="preserve">Before any SLR is accepted, and ultimately the SLR or SLA negotiated and agreed between the business and the IT organization, it is essential that the availability requirements of the business are </w:t>
      </w:r>
      <w:proofErr w:type="spellStart"/>
      <w:r w:rsidRPr="000C5DC6">
        <w:rPr>
          <w:rFonts w:ascii="Arial" w:eastAsia="Times New Roman" w:hAnsi="Arial" w:cs="Arial"/>
          <w:color w:val="000000"/>
          <w:sz w:val="24"/>
          <w:szCs w:val="24"/>
        </w:rPr>
        <w:t>analysed</w:t>
      </w:r>
      <w:proofErr w:type="spellEnd"/>
      <w:r w:rsidRPr="000C5DC6">
        <w:rPr>
          <w:rFonts w:ascii="Arial" w:eastAsia="Times New Roman" w:hAnsi="Arial" w:cs="Arial"/>
          <w:color w:val="000000"/>
          <w:sz w:val="24"/>
          <w:szCs w:val="24"/>
        </w:rPr>
        <w:t xml:space="preserve"> to assess if/how the IT service can deliver the required levels of availability. This applies not only to new IT services that are being introduced, but also to any requested changes to the availability requirements of existing IT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cost of an IT failure could simply be expressed as the number of business or IT transactions impacted, either as an actual figure (derived from instrumentation) or based on </w:t>
      </w:r>
      <w:proofErr w:type="gramStart"/>
      <w:r w:rsidRPr="000C5DC6">
        <w:rPr>
          <w:rFonts w:ascii="Arial" w:eastAsia="Times New Roman" w:hAnsi="Arial" w:cs="Arial"/>
          <w:color w:val="000000"/>
          <w:sz w:val="24"/>
          <w:szCs w:val="24"/>
        </w:rPr>
        <w:t>an estimation</w:t>
      </w:r>
      <w:proofErr w:type="gramEnd"/>
      <w:r w:rsidRPr="000C5DC6">
        <w:rPr>
          <w:rFonts w:ascii="Arial" w:eastAsia="Times New Roman" w:hAnsi="Arial" w:cs="Arial"/>
          <w:color w:val="000000"/>
          <w:sz w:val="24"/>
          <w:szCs w:val="24"/>
        </w:rPr>
        <w:t xml:space="preserve">. When measured against the VBFs that support the business operation, this can provide an obvious indication of the consequence of failure. The advantage of this approach is the relative ease of obtaining the impact data and the lack </w:t>
      </w:r>
      <w:r w:rsidRPr="000C5DC6">
        <w:rPr>
          <w:rFonts w:ascii="Arial" w:eastAsia="Times New Roman" w:hAnsi="Arial" w:cs="Arial"/>
          <w:color w:val="000000"/>
          <w:sz w:val="24"/>
          <w:szCs w:val="24"/>
        </w:rPr>
        <w:lastRenderedPageBreak/>
        <w:t>of any complex calculations. It also becomes a ‘value’ that is understood by both the business and IT organization. This can be the stimulus for identifying improvement opportunities and can become a key metric in monitoring the availability of IT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major disadvantage of this approach is that it offers no obvious monetary value that would be needed to justify any significant financial investment decisions for improving availability. Where significant financial investment decisions are required, it is better to express the cost of failure arising from service, system, application or function loss to the business as a monetary ‘value’.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monetary value can be calculated as a combination of the tangible costs associated with failure, but can also include a number of intangible costs. The monetary value should also reflect the cost impact to the whole organization, i.e. the business and IT organization.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Tangible costs can include:</w:t>
      </w:r>
    </w:p>
    <w:p w:rsidR="000C5DC6" w:rsidRPr="000C5DC6" w:rsidRDefault="000C5DC6" w:rsidP="000C5DC6">
      <w:pPr>
        <w:numPr>
          <w:ilvl w:val="0"/>
          <w:numId w:val="14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Lost user productivity</w:t>
      </w:r>
    </w:p>
    <w:p w:rsidR="000C5DC6" w:rsidRPr="000C5DC6" w:rsidRDefault="000C5DC6" w:rsidP="000C5DC6">
      <w:pPr>
        <w:numPr>
          <w:ilvl w:val="0"/>
          <w:numId w:val="14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Lost IT staff productivity</w:t>
      </w:r>
    </w:p>
    <w:p w:rsidR="000C5DC6" w:rsidRPr="000C5DC6" w:rsidRDefault="000C5DC6" w:rsidP="000C5DC6">
      <w:pPr>
        <w:numPr>
          <w:ilvl w:val="0"/>
          <w:numId w:val="14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Lost revenue</w:t>
      </w:r>
    </w:p>
    <w:p w:rsidR="000C5DC6" w:rsidRPr="000C5DC6" w:rsidRDefault="000C5DC6" w:rsidP="000C5DC6">
      <w:pPr>
        <w:numPr>
          <w:ilvl w:val="0"/>
          <w:numId w:val="14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Overtime payments</w:t>
      </w:r>
    </w:p>
    <w:p w:rsidR="000C5DC6" w:rsidRPr="000C5DC6" w:rsidRDefault="000C5DC6" w:rsidP="000C5DC6">
      <w:pPr>
        <w:numPr>
          <w:ilvl w:val="0"/>
          <w:numId w:val="14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Wasted goods and material</w:t>
      </w:r>
    </w:p>
    <w:p w:rsidR="000C5DC6" w:rsidRPr="000C5DC6" w:rsidRDefault="000C5DC6" w:rsidP="000C5DC6">
      <w:pPr>
        <w:numPr>
          <w:ilvl w:val="0"/>
          <w:numId w:val="14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Litigation, imposed fines or penalty payments.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These costs are often well understood by the finance area of the business and IT organization, and in relative terms are easier to obtain and aggregate than the intangible costs associated with an IT failure.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Intangible costs can include:</w:t>
      </w:r>
    </w:p>
    <w:p w:rsidR="000C5DC6" w:rsidRPr="000C5DC6" w:rsidRDefault="000C5DC6" w:rsidP="000C5DC6">
      <w:pPr>
        <w:numPr>
          <w:ilvl w:val="0"/>
          <w:numId w:val="14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Loss of customers</w:t>
      </w:r>
    </w:p>
    <w:p w:rsidR="000C5DC6" w:rsidRPr="000C5DC6" w:rsidRDefault="000C5DC6" w:rsidP="000C5DC6">
      <w:pPr>
        <w:numPr>
          <w:ilvl w:val="0"/>
          <w:numId w:val="14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Loss of customer goodwill (customer dissatisfaction)</w:t>
      </w:r>
    </w:p>
    <w:p w:rsidR="000C5DC6" w:rsidRPr="000C5DC6" w:rsidRDefault="000C5DC6" w:rsidP="000C5DC6">
      <w:pPr>
        <w:numPr>
          <w:ilvl w:val="0"/>
          <w:numId w:val="14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Loss of business opportunity (to </w:t>
      </w:r>
      <w:proofErr w:type="gramStart"/>
      <w:r w:rsidRPr="000C5DC6">
        <w:rPr>
          <w:rFonts w:ascii="Arial" w:eastAsia="Times New Roman" w:hAnsi="Arial" w:cs="Arial"/>
          <w:color w:val="000000"/>
          <w:sz w:val="24"/>
          <w:szCs w:val="24"/>
        </w:rPr>
        <w:t>sell,</w:t>
      </w:r>
      <w:proofErr w:type="gramEnd"/>
      <w:r w:rsidRPr="000C5DC6">
        <w:rPr>
          <w:rFonts w:ascii="Arial" w:eastAsia="Times New Roman" w:hAnsi="Arial" w:cs="Arial"/>
          <w:color w:val="000000"/>
          <w:sz w:val="24"/>
          <w:szCs w:val="24"/>
        </w:rPr>
        <w:t xml:space="preserve"> gain new customers or revenue etc.)</w:t>
      </w:r>
    </w:p>
    <w:p w:rsidR="000C5DC6" w:rsidRPr="000C5DC6" w:rsidRDefault="000C5DC6" w:rsidP="000C5DC6">
      <w:pPr>
        <w:numPr>
          <w:ilvl w:val="0"/>
          <w:numId w:val="14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Damage to business reputation</w:t>
      </w:r>
    </w:p>
    <w:p w:rsidR="000C5DC6" w:rsidRPr="000C5DC6" w:rsidRDefault="000C5DC6" w:rsidP="000C5DC6">
      <w:pPr>
        <w:numPr>
          <w:ilvl w:val="0"/>
          <w:numId w:val="14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Loss of confidence in IT service provider</w:t>
      </w:r>
    </w:p>
    <w:p w:rsidR="000C5DC6" w:rsidRPr="000C5DC6" w:rsidRDefault="000C5DC6" w:rsidP="000C5DC6">
      <w:pPr>
        <w:numPr>
          <w:ilvl w:val="0"/>
          <w:numId w:val="14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Damage to staff morale.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important not simply to dismiss the intangible costs (and the potential consequences) on the grounds that they may be difficult to measure. The overall unavailability of service, the total tangible cost and the total intangible costs arising from service unavailability are all key metrics in the measurement of the effectiveness of the availability management process.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THE EXPANDED INCIDENT LIFECYCLE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 guiding principle of availability management is to recognize that it is still possible to gain customer satisfaction even when things go wrong. One approach to help achieve this requires availability management to ensure that the duration of any incident is minimized to enable normal business operations to resume as quickly as possible. An </w:t>
      </w:r>
      <w:r w:rsidRPr="000C5DC6">
        <w:rPr>
          <w:rFonts w:ascii="Arial" w:eastAsia="Times New Roman" w:hAnsi="Arial" w:cs="Arial"/>
          <w:color w:val="000000"/>
          <w:sz w:val="24"/>
          <w:szCs w:val="24"/>
        </w:rPr>
        <w:lastRenderedPageBreak/>
        <w:t>aim of availability management is to ensure the duration and impact from incidents impacting</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services are minimized, to enable business operations to resume as quickly as possible. The analysis of the ‘expanded incident lifecycle’ enables the total IT service downtime for any given incident to be broken down and mapped against the major stages through which all incidents progress (the lifecycle). Availability management should work closely with incident management and problem management in the analysis of all incidents causing unavailability.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good technique to help with the technical analysis of incidents affecting the availability of components and IT services is to take an incident ‘lifecycle’ view. Every incident passes through several major stages. The time elapsed in these stages may vary considerably. For availability management purposes, the standard incident ‘lifecycle’, as described within incident management, has been expanded to provide additional help and guidance particularly in the area of ‘designing for recovery’. Figure 4.10illustrates the expanded incident lifecycle.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From the above it can be seen that an incident can be broken down into individual stages within a lifecycle that can be timed and measured. This lifecycle view provides an important framework in determining, among others, systems management requirements for event and incident detection, diagnostic data capture requirements and tools for diagnosis, recovery plans to aid speedy recovery and how to verify that IT service has been restored. The individual stages of the lifecycle are considered in more detail as follows: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636" w:name="396"/>
      <w:bookmarkStart w:id="637" w:name="IDX-136"/>
      <w:bookmarkStart w:id="638" w:name="397"/>
      <w:bookmarkStart w:id="639" w:name="id08Chapter4ServiceDesignProcessesID0ES2"/>
      <w:bookmarkEnd w:id="636"/>
      <w:bookmarkEnd w:id="637"/>
      <w:bookmarkEnd w:id="638"/>
      <w:bookmarkEnd w:id="639"/>
      <w:r>
        <w:rPr>
          <w:rFonts w:ascii="Arial" w:eastAsia="Times New Roman" w:hAnsi="Arial" w:cs="Arial"/>
          <w:noProof/>
          <w:color w:val="000000"/>
          <w:sz w:val="24"/>
          <w:szCs w:val="24"/>
        </w:rPr>
        <w:lastRenderedPageBreak/>
        <w:drawing>
          <wp:inline distT="0" distB="0" distL="0" distR="0">
            <wp:extent cx="8836660" cy="5923280"/>
            <wp:effectExtent l="19050" t="0" r="2540" b="0"/>
            <wp:docPr id="175" name="IMG_4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1$" descr="Click to collapse"/>
                    <pic:cNvPicPr>
                      <a:picLocks noChangeAspect="1" noChangeArrowheads="1"/>
                    </pic:cNvPicPr>
                  </pic:nvPicPr>
                  <pic:blipFill>
                    <a:blip r:embed="rId116" cstate="print"/>
                    <a:srcRect/>
                    <a:stretch>
                      <a:fillRect/>
                    </a:stretch>
                  </pic:blipFill>
                  <pic:spPr bwMode="auto">
                    <a:xfrm>
                      <a:off x="0" y="0"/>
                      <a:ext cx="8836660" cy="5923280"/>
                    </a:xfrm>
                    <a:prstGeom prst="rect">
                      <a:avLst/>
                    </a:prstGeom>
                    <a:noFill/>
                    <a:ln w="9525">
                      <a:noFill/>
                      <a:miter lim="800000"/>
                      <a:headEnd/>
                      <a:tailEnd/>
                    </a:ln>
                  </pic:spPr>
                </pic:pic>
              </a:graphicData>
            </a:graphic>
          </wp:inline>
        </w:drawing>
      </w:r>
      <w:bookmarkStart w:id="640" w:name="IMG_41"/>
      <w:bookmarkEnd w:id="640"/>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4.10: </w:t>
      </w:r>
      <w:r w:rsidRPr="000C5DC6">
        <w:rPr>
          <w:rFonts w:ascii="Arial" w:eastAsia="Times New Roman" w:hAnsi="Arial" w:cs="Arial"/>
          <w:color w:val="000000"/>
          <w:sz w:val="24"/>
          <w:szCs w:val="24"/>
        </w:rPr>
        <w:t>The expanded incident lifecycle</w:t>
      </w:r>
    </w:p>
    <w:p w:rsidR="000C5DC6" w:rsidRPr="000C5DC6" w:rsidRDefault="000C5DC6" w:rsidP="000C5DC6">
      <w:pPr>
        <w:numPr>
          <w:ilvl w:val="0"/>
          <w:numId w:val="14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Incident detection</w:t>
      </w:r>
      <w:r w:rsidRPr="000C5DC6">
        <w:rPr>
          <w:rFonts w:ascii="Arial" w:eastAsia="Times New Roman" w:hAnsi="Arial" w:cs="Arial"/>
          <w:color w:val="000000"/>
          <w:sz w:val="24"/>
          <w:szCs w:val="24"/>
        </w:rPr>
        <w:t> This is the time at which the IT service provider organization is made aware of an incident. Systems management tools positively influence the ability to detect events and incidents and therefore to improve levels of availability that can be delivered. Implementation and exploitation should have a strong focus on achieving high availability and enhanced recovery objectives. In the context of recovery, such tools should be exploited to provide automated failure detection, assist failure diagnosis and support automated error recovery, with scripted responses. Tools are very important in reducing all stages of the incident lifecycle, but principally the detection of events and incidents. Ideally the event is automatically detected and resolved, before the users have noticed it or have been impacted in any way.</w:t>
      </w:r>
    </w:p>
    <w:p w:rsidR="000C5DC6" w:rsidRPr="000C5DC6" w:rsidRDefault="000C5DC6" w:rsidP="000C5DC6">
      <w:pPr>
        <w:numPr>
          <w:ilvl w:val="0"/>
          <w:numId w:val="14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lastRenderedPageBreak/>
        <w:t>Incident diagnosis</w:t>
      </w:r>
      <w:r w:rsidRPr="000C5DC6">
        <w:rPr>
          <w:rFonts w:ascii="Arial" w:eastAsia="Times New Roman" w:hAnsi="Arial" w:cs="Arial"/>
          <w:color w:val="000000"/>
          <w:sz w:val="24"/>
          <w:szCs w:val="24"/>
        </w:rPr>
        <w:t> This is the time at which diagnosis to determine the underlying cause has been completed. When IT components fail, it is important that the required level of diagnostics is captured, to enable problem determination to identify the root cause and resolve the issue. The use and capability of diagnostic tools and skills is critical to the speedy resolution of service issues. For certain failures, the capture of diagnostics may extend service downtime. However, the non-capture of the appropriate diagnostics creates and exposes the service to repeat failures. Where the time required to take diagnostics is considered excessive, or varies from the target, a review should be instigated to identify if techniques and/or procedures can be streamlined to reduce the time required. Equally the scope of the diagnostic data available for capture can be assessed to ensure only the diagnostic data considered essential is taken. The additional downtime required to capture diagnostics should be included in the recovery metrics documented for each IT component.</w:t>
      </w:r>
    </w:p>
    <w:p w:rsidR="000C5DC6" w:rsidRPr="000C5DC6" w:rsidRDefault="000C5DC6" w:rsidP="000C5DC6">
      <w:pPr>
        <w:numPr>
          <w:ilvl w:val="0"/>
          <w:numId w:val="145"/>
        </w:numPr>
        <w:shd w:val="clear" w:color="auto" w:fill="FFFFFF"/>
        <w:spacing w:after="0" w:line="240" w:lineRule="auto"/>
        <w:rPr>
          <w:rFonts w:ascii="Arial" w:eastAsia="Times New Roman" w:hAnsi="Arial" w:cs="Arial"/>
          <w:color w:val="000000"/>
          <w:sz w:val="24"/>
          <w:szCs w:val="24"/>
        </w:rPr>
      </w:pPr>
      <w:bookmarkStart w:id="641" w:name="398"/>
      <w:bookmarkStart w:id="642" w:name="IDX-137"/>
      <w:bookmarkEnd w:id="641"/>
      <w:bookmarkEnd w:id="642"/>
      <w:r w:rsidRPr="000C5DC6">
        <w:rPr>
          <w:rFonts w:ascii="Arial" w:eastAsia="Times New Roman" w:hAnsi="Arial" w:cs="Arial"/>
          <w:b/>
          <w:bCs/>
          <w:color w:val="000000"/>
          <w:sz w:val="24"/>
          <w:szCs w:val="24"/>
        </w:rPr>
        <w:t>Incident repair</w:t>
      </w:r>
      <w:r w:rsidRPr="000C5DC6">
        <w:rPr>
          <w:rFonts w:ascii="Arial" w:eastAsia="Times New Roman" w:hAnsi="Arial" w:cs="Arial"/>
          <w:color w:val="000000"/>
          <w:sz w:val="24"/>
          <w:szCs w:val="24"/>
        </w:rPr>
        <w:t xml:space="preserve"> This is the time at which the failure has been </w:t>
      </w:r>
      <w:proofErr w:type="gramStart"/>
      <w:r w:rsidRPr="000C5DC6">
        <w:rPr>
          <w:rFonts w:ascii="Arial" w:eastAsia="Times New Roman" w:hAnsi="Arial" w:cs="Arial"/>
          <w:color w:val="000000"/>
          <w:sz w:val="24"/>
          <w:szCs w:val="24"/>
        </w:rPr>
        <w:t>repaired/fixed</w:t>
      </w:r>
      <w:proofErr w:type="gramEnd"/>
      <w:r w:rsidRPr="000C5DC6">
        <w:rPr>
          <w:rFonts w:ascii="Arial" w:eastAsia="Times New Roman" w:hAnsi="Arial" w:cs="Arial"/>
          <w:color w:val="000000"/>
          <w:sz w:val="24"/>
          <w:szCs w:val="24"/>
        </w:rPr>
        <w:t>. Repair times for incidents should be continuously monitored and compared against the targets agreed within OLAs, underpinning contracts and other agreements. This is particularly important with respect to externally provided services and supplier performance. Wherever breaches are observed, techniques should be used to reduce or remove the breaches from similar incidents in the future.</w:t>
      </w:r>
    </w:p>
    <w:p w:rsidR="000C5DC6" w:rsidRPr="000C5DC6" w:rsidRDefault="000C5DC6" w:rsidP="000C5DC6">
      <w:pPr>
        <w:numPr>
          <w:ilvl w:val="0"/>
          <w:numId w:val="14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Incident recovery</w:t>
      </w:r>
      <w:r w:rsidRPr="000C5DC6">
        <w:rPr>
          <w:rFonts w:ascii="Arial" w:eastAsia="Times New Roman" w:hAnsi="Arial" w:cs="Arial"/>
          <w:color w:val="000000"/>
          <w:sz w:val="24"/>
          <w:szCs w:val="24"/>
        </w:rPr>
        <w:t> This is the time at which component recovery has been completed. The backup and recovery requirements for the components underpinning a new IT service should be identified as early as possible within the design cycle. These requirements should cover hardware, software and data and recovery targets. The outcome from this activity should be a documented set of recovery requirements that enables the development of appropriate recovery plans. To anticipate and prepare for performing recovery such that reinstatement of service is effective and efficient requires the development and testing of appropriate recovery plans based on the documented recovery requirements. Wherever possible, the operational activities within the recovery plan should be automated. The testing of the recovery plans also delivers approximate timings for recovery. These recovery metrics can be used to support the communication of estimated recovery of service and validate or enhance the component failure impact analysis documentation. Availability management must continuously seek and promote faster methods of recovery for all potential incidents. This can be achieved via a range of methods, including automated failure detection, automated recovery, more stringent escalation procedures, and exploitation of new and faster recovery tools and techniques. Availability requirements should also contribute to determining what spare parts are kept within the Definitive Spares to facilitate quick and effective repairs, as described within </w:t>
      </w:r>
      <w:r w:rsidRPr="000C5DC6">
        <w:rPr>
          <w:rFonts w:ascii="Arial" w:eastAsia="Times New Roman" w:hAnsi="Arial" w:cs="Arial"/>
          <w:i/>
          <w:iCs/>
          <w:color w:val="000000"/>
          <w:sz w:val="24"/>
          <w:szCs w:val="24"/>
        </w:rPr>
        <w:t>ITIL Service Transition</w:t>
      </w:r>
      <w:r w:rsidRPr="000C5DC6">
        <w:rPr>
          <w:rFonts w:ascii="Arial" w:eastAsia="Times New Roman" w:hAnsi="Arial" w:cs="Arial"/>
          <w:color w:val="000000"/>
          <w:sz w:val="24"/>
          <w:szCs w:val="24"/>
        </w:rPr>
        <w:t>.</w:t>
      </w:r>
    </w:p>
    <w:p w:rsidR="000C5DC6" w:rsidRPr="000C5DC6" w:rsidRDefault="000C5DC6" w:rsidP="000C5DC6">
      <w:pPr>
        <w:numPr>
          <w:ilvl w:val="0"/>
          <w:numId w:val="14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Incident restoration</w:t>
      </w:r>
      <w:r w:rsidRPr="000C5DC6">
        <w:rPr>
          <w:rFonts w:ascii="Arial" w:eastAsia="Times New Roman" w:hAnsi="Arial" w:cs="Arial"/>
          <w:color w:val="000000"/>
          <w:sz w:val="24"/>
          <w:szCs w:val="24"/>
        </w:rPr>
        <w:t xml:space="preserve"> This is the time at which normal business service is resumed. An incident can only be considered ‘closed’ once service has been restored and normal business operation has resumed. It is important that the restored IT service is verified as working correctly as soon as service restoration </w:t>
      </w:r>
      <w:r w:rsidRPr="000C5DC6">
        <w:rPr>
          <w:rFonts w:ascii="Arial" w:eastAsia="Times New Roman" w:hAnsi="Arial" w:cs="Arial"/>
          <w:color w:val="000000"/>
          <w:sz w:val="24"/>
          <w:szCs w:val="24"/>
        </w:rPr>
        <w:lastRenderedPageBreak/>
        <w:t xml:space="preserve">is completed and before any technical </w:t>
      </w:r>
      <w:proofErr w:type="gramStart"/>
      <w:r w:rsidRPr="000C5DC6">
        <w:rPr>
          <w:rFonts w:ascii="Arial" w:eastAsia="Times New Roman" w:hAnsi="Arial" w:cs="Arial"/>
          <w:color w:val="000000"/>
          <w:sz w:val="24"/>
          <w:szCs w:val="24"/>
        </w:rPr>
        <w:t>staff involved in the incident are</w:t>
      </w:r>
      <w:proofErr w:type="gramEnd"/>
      <w:r w:rsidRPr="000C5DC6">
        <w:rPr>
          <w:rFonts w:ascii="Arial" w:eastAsia="Times New Roman" w:hAnsi="Arial" w:cs="Arial"/>
          <w:color w:val="000000"/>
          <w:sz w:val="24"/>
          <w:szCs w:val="24"/>
        </w:rPr>
        <w:t xml:space="preserve"> stood down. In the majority of cases, this is simply a case of getting confirmation from the affected users. However, the users for some services may be customers of the business, i.e. ATM services, internet-based services. For these types of services, it is recommended that IT service verification procedures are developed to enable the IT service provider organization to verify that a restored IT service is now working as expected. These could simply be visual checks of transaction throughput or user simulation scripts that validate the end-to-end service.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Each stage, and the associated time taken, influences the total downtime perceived by the user. By taking this approach it is possible to see where time is being ‘lost’ for the duration of an incident. For example, the service was unavailable to the business for 60 minutes, yet it only took five minutes to apply a fix – where did the other 55 minutes go?</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Using this approach identifies possible areas of inefficiency that combine to make the loss of service experienced by the business greater than it need be. These could cover areas such as poor automation (alerts, automated recovery etc.), poor diagnostic tools and scripts, unclear escalation procedures (which delay the escalation to the appropriate technical support group or supplier), or lack of comprehensive operational documentation. Availability management needs to work in close association with incident and problem management to ensure repeat occurrences are eliminated. It is recommended that these measures are established and captured for all availability incidents. This provides availability management with metrics for both specific incidents and trending information. This information can be used as input to SFA assignments, SIP activities and regular availability management reporting and to provide an impetus for continual improvement activity to pursue cost- effective improvements. It can also enable targets to be set for specific stages of the incident lifecycle. While accepting that each incident may have a wide range of technical complexity, the targets can be used to reflect the consistency of how the IT service provider organization responds to incidents.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43" w:name="399"/>
      <w:bookmarkStart w:id="644" w:name="IDX-138"/>
      <w:bookmarkEnd w:id="643"/>
      <w:bookmarkEnd w:id="644"/>
      <w:r w:rsidRPr="000C5DC6">
        <w:rPr>
          <w:rFonts w:ascii="Arial" w:eastAsia="Times New Roman" w:hAnsi="Arial" w:cs="Arial"/>
          <w:color w:val="000000"/>
          <w:sz w:val="24"/>
          <w:szCs w:val="24"/>
        </w:rPr>
        <w:t>An output from the availability management process is the real-time monitoring requirements for IT services and components. To achieve the levels of availability required and/or ensure the rapid restoration of service following an IT failure requires investment and exploitation of a systems management toolset. Systems management tools are an essential building block for IT services that require a high level of availability and can provide an invaluable role in reducing the amount of downtime incurred. Availability management requirements cover the detection and alerting of IT service and component exceptions, automated escalation and notification of IT failures, and the automated recovery and restoration of components from known IT failure situations. This makes it possible to identify where ‘time is being lost’ and provides the basis for the identification of factors that can improve recovery and restoration times. These activities are performed on a regular basis within service operation.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FAILURE ANALYSIS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SFA is a technique designed to provide a structured approach to identifying the underlying causes of service interruptions to the user. SFA utilizes a range of data </w:t>
      </w:r>
      <w:r w:rsidRPr="000C5DC6">
        <w:rPr>
          <w:rFonts w:ascii="Arial" w:eastAsia="Times New Roman" w:hAnsi="Arial" w:cs="Arial"/>
          <w:color w:val="000000"/>
          <w:sz w:val="24"/>
          <w:szCs w:val="24"/>
        </w:rPr>
        <w:lastRenderedPageBreak/>
        <w:t>sources to assess where and why shortfalls in availability are occurring. SFA enables a holistic view to be taken to drive not just technology improvements, but also improvements to the IT support organization, processes, procedures and tools. SFA is run as an assignment or project, and may utilize other availability management methods and techniques to formulate the recommendations for improvement. The detailed analysis of service interruptions can identify opportunities to enhance levels of availability. SFA is a structured technique to identify improvement opportunities in end-</w:t>
      </w:r>
      <w:proofErr w:type="spellStart"/>
      <w:r w:rsidRPr="000C5DC6">
        <w:rPr>
          <w:rFonts w:ascii="Arial" w:eastAsia="Times New Roman" w:hAnsi="Arial" w:cs="Arial"/>
          <w:color w:val="000000"/>
          <w:sz w:val="24"/>
          <w:szCs w:val="24"/>
        </w:rPr>
        <w:t>toend</w:t>
      </w:r>
      <w:proofErr w:type="spellEnd"/>
      <w:r w:rsidRPr="000C5DC6">
        <w:rPr>
          <w:rFonts w:ascii="Arial" w:eastAsia="Times New Roman" w:hAnsi="Arial" w:cs="Arial"/>
          <w:color w:val="000000"/>
          <w:sz w:val="24"/>
          <w:szCs w:val="24"/>
        </w:rPr>
        <w:t xml:space="preserve"> service availability that can deliver benefits to the user. Many of the activities involved in SFA are closely aligned with those of problem management, and in a number of organizations these activities are performed jointly by problem and availability management.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high-level objectives of SFA are to:</w:t>
      </w:r>
    </w:p>
    <w:p w:rsidR="000C5DC6" w:rsidRPr="000C5DC6" w:rsidRDefault="000C5DC6" w:rsidP="000C5DC6">
      <w:pPr>
        <w:numPr>
          <w:ilvl w:val="0"/>
          <w:numId w:val="14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 the overall availability of IT services by producing a set of improvements for implementation or input to the availability plan</w:t>
      </w:r>
    </w:p>
    <w:p w:rsidR="000C5DC6" w:rsidRPr="000C5DC6" w:rsidRDefault="000C5DC6" w:rsidP="000C5DC6">
      <w:pPr>
        <w:numPr>
          <w:ilvl w:val="0"/>
          <w:numId w:val="14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Identify the underlying causes of service interruption to users</w:t>
      </w:r>
    </w:p>
    <w:p w:rsidR="000C5DC6" w:rsidRPr="000C5DC6" w:rsidRDefault="000C5DC6" w:rsidP="000C5DC6">
      <w:pPr>
        <w:numPr>
          <w:ilvl w:val="0"/>
          <w:numId w:val="14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Assess the effectiveness of the IT support organization and key processes</w:t>
      </w:r>
    </w:p>
    <w:p w:rsidR="000C5DC6" w:rsidRPr="000C5DC6" w:rsidRDefault="000C5DC6" w:rsidP="000C5DC6">
      <w:pPr>
        <w:numPr>
          <w:ilvl w:val="0"/>
          <w:numId w:val="14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Produce reports detailing the major findings and recommendations</w:t>
      </w:r>
    </w:p>
    <w:p w:rsidR="000C5DC6" w:rsidRPr="000C5DC6" w:rsidRDefault="000C5DC6" w:rsidP="000C5DC6">
      <w:pPr>
        <w:numPr>
          <w:ilvl w:val="0"/>
          <w:numId w:val="14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Ensure that availability improvements derived from SFA-driven activities are measured.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SFA initiatives should use input from all areas and all processes including, most importantly, the business and users. Each SFA assignment should have a recognized sponsor(s) (ideally, joint sponsorship from the IT and business) and involve resources from many technical and process areas. The use of the SFA approach:</w:t>
      </w:r>
    </w:p>
    <w:p w:rsidR="000C5DC6" w:rsidRPr="000C5DC6" w:rsidRDefault="000C5DC6" w:rsidP="000C5DC6">
      <w:pPr>
        <w:numPr>
          <w:ilvl w:val="0"/>
          <w:numId w:val="14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Provides the ability to deliver enhanced levels of availability without major cost</w:t>
      </w:r>
    </w:p>
    <w:p w:rsidR="000C5DC6" w:rsidRPr="000C5DC6" w:rsidRDefault="000C5DC6" w:rsidP="000C5DC6">
      <w:pPr>
        <w:numPr>
          <w:ilvl w:val="0"/>
          <w:numId w:val="14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Provides the business with visible commitment from the IT support organization</w:t>
      </w:r>
    </w:p>
    <w:p w:rsidR="000C5DC6" w:rsidRPr="000C5DC6" w:rsidRDefault="000C5DC6" w:rsidP="000C5DC6">
      <w:pPr>
        <w:numPr>
          <w:ilvl w:val="0"/>
          <w:numId w:val="14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Develops in-house skills and competencies to avoid expensive consultancy assignments related to availability improvement</w:t>
      </w:r>
    </w:p>
    <w:p w:rsidR="000C5DC6" w:rsidRPr="000C5DC6" w:rsidRDefault="000C5DC6" w:rsidP="000C5DC6">
      <w:pPr>
        <w:numPr>
          <w:ilvl w:val="0"/>
          <w:numId w:val="14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Encourages cross-functional team work and breaks barriers between teams, and is an enabler to lateral thinking, challenging traditional thoughts and providing innovative, and often inexpensive, solutions</w:t>
      </w:r>
    </w:p>
    <w:p w:rsidR="000C5DC6" w:rsidRPr="000C5DC6" w:rsidRDefault="000C5DC6" w:rsidP="000C5DC6">
      <w:pPr>
        <w:numPr>
          <w:ilvl w:val="0"/>
          <w:numId w:val="14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Provides a </w:t>
      </w:r>
      <w:proofErr w:type="spellStart"/>
      <w:r w:rsidRPr="000C5DC6">
        <w:rPr>
          <w:rFonts w:ascii="Arial" w:eastAsia="Times New Roman" w:hAnsi="Arial" w:cs="Arial"/>
          <w:color w:val="000000"/>
          <w:sz w:val="24"/>
          <w:szCs w:val="24"/>
        </w:rPr>
        <w:t>programme</w:t>
      </w:r>
      <w:proofErr w:type="spellEnd"/>
      <w:r w:rsidRPr="000C5DC6">
        <w:rPr>
          <w:rFonts w:ascii="Arial" w:eastAsia="Times New Roman" w:hAnsi="Arial" w:cs="Arial"/>
          <w:color w:val="000000"/>
          <w:sz w:val="24"/>
          <w:szCs w:val="24"/>
        </w:rPr>
        <w:t xml:space="preserve"> of improvement opportunities that can make a real difference to service quality and user perception</w:t>
      </w:r>
    </w:p>
    <w:p w:rsidR="000C5DC6" w:rsidRPr="000C5DC6" w:rsidRDefault="000C5DC6" w:rsidP="000C5DC6">
      <w:pPr>
        <w:numPr>
          <w:ilvl w:val="0"/>
          <w:numId w:val="14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Provides opportunities that are focused on delivering benefit to the user</w:t>
      </w:r>
    </w:p>
    <w:p w:rsidR="000C5DC6" w:rsidRPr="000C5DC6" w:rsidRDefault="000C5DC6" w:rsidP="000C5DC6">
      <w:pPr>
        <w:numPr>
          <w:ilvl w:val="0"/>
          <w:numId w:val="14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Provides an independent ‘health check’ of IT service management processes and is the stimulus for process improvements.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To maximize both the time of individuals allocated to the SFA assignment and the quality of the delivered report, a structured approach is required. This structure is illustrated in Figure 4.11. This approach is similar to many consultancy models utilized within the industry, and in many ways availability management can be considered as providing via SFA a form of internal consultancy.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high-level structure in Figure 4.11 is described briefly as follows.</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Select opportunity</w:t>
      </w:r>
      <w:r w:rsidRPr="000C5DC6">
        <w:rPr>
          <w:rFonts w:ascii="Arial" w:eastAsia="Times New Roman" w:hAnsi="Arial" w:cs="Arial"/>
          <w:color w:val="000000"/>
          <w:sz w:val="24"/>
          <w:szCs w:val="24"/>
        </w:rPr>
        <w:t xml:space="preserve"> Prior to scheduling an SFA assignment, there needs to be agreement as to which IT service or technology is to be selected. It is </w:t>
      </w:r>
      <w:r w:rsidRPr="000C5DC6">
        <w:rPr>
          <w:rFonts w:ascii="Arial" w:eastAsia="Times New Roman" w:hAnsi="Arial" w:cs="Arial"/>
          <w:color w:val="000000"/>
          <w:sz w:val="24"/>
          <w:szCs w:val="24"/>
        </w:rPr>
        <w:lastRenderedPageBreak/>
        <w:t>recommended that an agreed number of assignments are scheduled per year within the availability plan and, if possible, the IT services are selected in advance as part of the proactive approach to availability management. Before commencing with the SFA, it is important that the assignment has a recognized sponsor from within the IT organization and/or the business and that they are involved and regularly updated with progress of the SFA activity. This ensures organizational visibility to the SFA and ensures recommendations are endorsed at a senior level within the organization.</w:t>
      </w:r>
    </w:p>
    <w:p w:rsidR="000C5DC6" w:rsidRPr="000C5DC6" w:rsidRDefault="000C5DC6" w:rsidP="000C5DC6">
      <w:pPr>
        <w:shd w:val="clear" w:color="auto" w:fill="FFFFFF"/>
        <w:spacing w:after="100" w:afterAutospacing="1" w:line="240" w:lineRule="auto"/>
        <w:ind w:left="1200"/>
        <w:rPr>
          <w:rFonts w:ascii="Arial" w:eastAsia="Times New Roman" w:hAnsi="Arial" w:cs="Arial"/>
          <w:color w:val="000000"/>
          <w:sz w:val="24"/>
          <w:szCs w:val="24"/>
        </w:rPr>
      </w:pPr>
      <w:bookmarkStart w:id="645" w:name="400"/>
      <w:bookmarkStart w:id="646" w:name="IDX-139"/>
      <w:bookmarkStart w:id="647" w:name="401"/>
      <w:bookmarkStart w:id="648" w:name="id08Chapter4ServiceDesignProcessesID0EWF"/>
      <w:bookmarkStart w:id="649" w:name="IMG_42"/>
      <w:bookmarkEnd w:id="645"/>
      <w:bookmarkEnd w:id="646"/>
      <w:bookmarkEnd w:id="647"/>
      <w:bookmarkEnd w:id="648"/>
      <w:r>
        <w:rPr>
          <w:rFonts w:ascii="Arial" w:eastAsia="Times New Roman" w:hAnsi="Arial" w:cs="Arial"/>
          <w:noProof/>
          <w:color w:val="0000FF"/>
          <w:sz w:val="24"/>
          <w:szCs w:val="24"/>
        </w:rPr>
        <w:drawing>
          <wp:inline distT="0" distB="0" distL="0" distR="0">
            <wp:extent cx="3807460" cy="3889375"/>
            <wp:effectExtent l="19050" t="0" r="2540" b="0"/>
            <wp:docPr id="176" name="IMG_42" descr="Image from book">
              <a:hlinkClick xmlns:a="http://schemas.openxmlformats.org/drawingml/2006/main" r:id="rId11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2" descr="Image from book">
                      <a:hlinkClick r:id="rId117" tgtFrame="&quot;_self&quot;"/>
                    </pic:cNvPr>
                    <pic:cNvPicPr>
                      <a:picLocks noChangeAspect="1" noChangeArrowheads="1"/>
                    </pic:cNvPicPr>
                  </pic:nvPicPr>
                  <pic:blipFill>
                    <a:blip r:embed="rId118" cstate="print"/>
                    <a:srcRect/>
                    <a:stretch>
                      <a:fillRect/>
                    </a:stretch>
                  </pic:blipFill>
                  <pic:spPr bwMode="auto">
                    <a:xfrm>
                      <a:off x="0" y="0"/>
                      <a:ext cx="3807460" cy="3889375"/>
                    </a:xfrm>
                    <a:prstGeom prst="rect">
                      <a:avLst/>
                    </a:prstGeom>
                    <a:noFill/>
                    <a:ln w="9525">
                      <a:noFill/>
                      <a:miter lim="800000"/>
                      <a:headEnd/>
                      <a:tailEnd/>
                    </a:ln>
                  </pic:spPr>
                </pic:pic>
              </a:graphicData>
            </a:graphic>
          </wp:inline>
        </w:drawing>
      </w:r>
      <w:bookmarkEnd w:id="649"/>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4.11: </w:t>
      </w:r>
      <w:r w:rsidRPr="000C5DC6">
        <w:rPr>
          <w:rFonts w:ascii="Arial" w:eastAsia="Times New Roman" w:hAnsi="Arial" w:cs="Arial"/>
          <w:color w:val="000000"/>
          <w:sz w:val="24"/>
          <w:szCs w:val="24"/>
        </w:rPr>
        <w:t>The structured approach to SFA</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Scope assignment</w:t>
      </w:r>
      <w:r w:rsidRPr="000C5DC6">
        <w:rPr>
          <w:rFonts w:ascii="Arial" w:eastAsia="Times New Roman" w:hAnsi="Arial" w:cs="Arial"/>
          <w:color w:val="000000"/>
          <w:sz w:val="24"/>
          <w:szCs w:val="24"/>
        </w:rPr>
        <w:t> This is to state explicitly what areas are and are not covered within the assignment. This is normally documented in terms of reference issued prior to the assignment.</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Plan assignment</w:t>
      </w:r>
      <w:r w:rsidRPr="000C5DC6">
        <w:rPr>
          <w:rFonts w:ascii="Arial" w:eastAsia="Times New Roman" w:hAnsi="Arial" w:cs="Arial"/>
          <w:color w:val="000000"/>
          <w:sz w:val="24"/>
          <w:szCs w:val="24"/>
        </w:rPr>
        <w:t xml:space="preserve"> The SFA assignment needs to be planned a number of weeks in advance of the assignment commencing, with an agreed project plan and a committed set of resources. The project should look at identifying improvement opportunities that benefit the user. It is therefore important that an </w:t>
      </w:r>
      <w:proofErr w:type="spellStart"/>
      <w:r w:rsidRPr="000C5DC6">
        <w:rPr>
          <w:rFonts w:ascii="Arial" w:eastAsia="Times New Roman" w:hAnsi="Arial" w:cs="Arial"/>
          <w:color w:val="000000"/>
          <w:sz w:val="24"/>
          <w:szCs w:val="24"/>
        </w:rPr>
        <w:t>endto</w:t>
      </w:r>
      <w:proofErr w:type="spellEnd"/>
      <w:r w:rsidRPr="000C5DC6">
        <w:rPr>
          <w:rFonts w:ascii="Arial" w:eastAsia="Times New Roman" w:hAnsi="Arial" w:cs="Arial"/>
          <w:color w:val="000000"/>
          <w:sz w:val="24"/>
          <w:szCs w:val="24"/>
        </w:rPr>
        <w:t xml:space="preserve">-end view of the data and management information system (MIS) requirements is taken. The data and documentation should be collected from all areas and </w:t>
      </w:r>
      <w:proofErr w:type="spellStart"/>
      <w:r w:rsidRPr="000C5DC6">
        <w:rPr>
          <w:rFonts w:ascii="Arial" w:eastAsia="Times New Roman" w:hAnsi="Arial" w:cs="Arial"/>
          <w:color w:val="000000"/>
          <w:sz w:val="24"/>
          <w:szCs w:val="24"/>
        </w:rPr>
        <w:t>analysed</w:t>
      </w:r>
      <w:proofErr w:type="spellEnd"/>
      <w:r w:rsidRPr="000C5DC6">
        <w:rPr>
          <w:rFonts w:ascii="Arial" w:eastAsia="Times New Roman" w:hAnsi="Arial" w:cs="Arial"/>
          <w:color w:val="000000"/>
          <w:sz w:val="24"/>
          <w:szCs w:val="24"/>
        </w:rPr>
        <w:t xml:space="preserve"> from the user and business perspective. A ‘virtual’ SFA team should be formed from all relevant areas to ensure that all aspects and perspectives are considered. The size of the team should reflect the scope and complexity of the SFA assignment.</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lastRenderedPageBreak/>
        <w:t>Build hypotheses</w:t>
      </w:r>
      <w:r w:rsidRPr="000C5DC6">
        <w:rPr>
          <w:rFonts w:ascii="Arial" w:eastAsia="Times New Roman" w:hAnsi="Arial" w:cs="Arial"/>
          <w:color w:val="000000"/>
          <w:sz w:val="24"/>
          <w:szCs w:val="24"/>
        </w:rPr>
        <w:t> This is a useful method of building likely scenarios, which can help the study team draw early conclusions within the analysis period. These scenarios can be built from discussing the forthcoming assignment with key roles (for example, senior management and users) or by using the planning session to brainstorm the list from the assembled team. The completed hypotheses list should be documented and input to the analysis period to provide some early focus on the data and MIS that match the individual scenarios. It should be noted that this approach also eliminates perceived issues, i.e. no data or MIS substantiates what is perceived to be a service issue.</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bookmarkStart w:id="650" w:name="402"/>
      <w:bookmarkStart w:id="651" w:name="IDX-140"/>
      <w:bookmarkEnd w:id="650"/>
      <w:bookmarkEnd w:id="651"/>
      <w:proofErr w:type="spellStart"/>
      <w:r w:rsidRPr="000C5DC6">
        <w:rPr>
          <w:rFonts w:ascii="Arial" w:eastAsia="Times New Roman" w:hAnsi="Arial" w:cs="Arial"/>
          <w:b/>
          <w:bCs/>
          <w:color w:val="000000"/>
          <w:sz w:val="24"/>
          <w:szCs w:val="24"/>
        </w:rPr>
        <w:t>Analyse</w:t>
      </w:r>
      <w:proofErr w:type="spellEnd"/>
      <w:r w:rsidRPr="000C5DC6">
        <w:rPr>
          <w:rFonts w:ascii="Arial" w:eastAsia="Times New Roman" w:hAnsi="Arial" w:cs="Arial"/>
          <w:b/>
          <w:bCs/>
          <w:color w:val="000000"/>
          <w:sz w:val="24"/>
          <w:szCs w:val="24"/>
        </w:rPr>
        <w:t xml:space="preserve"> data</w:t>
      </w:r>
      <w:r w:rsidRPr="000C5DC6">
        <w:rPr>
          <w:rFonts w:ascii="Arial" w:eastAsia="Times New Roman" w:hAnsi="Arial" w:cs="Arial"/>
          <w:color w:val="000000"/>
          <w:sz w:val="24"/>
          <w:szCs w:val="24"/>
        </w:rPr>
        <w:t> The number of individuals who form the SFA team dictates how to allocate specific analysis responsibilities. During this analysis period the hypotheses list should be used to help draw some early conclusions.</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Interview key personnel</w:t>
      </w:r>
      <w:r w:rsidRPr="000C5DC6">
        <w:rPr>
          <w:rFonts w:ascii="Arial" w:eastAsia="Times New Roman" w:hAnsi="Arial" w:cs="Arial"/>
          <w:color w:val="000000"/>
          <w:sz w:val="24"/>
          <w:szCs w:val="24"/>
        </w:rPr>
        <w:t> It is essential that key business representatives and users are interviewed to ensure the business and user perspectives are captured. It is surprising how this dialogue can identify quick win opportunities, as often what the business views as a big issue can be addressed by a simple IT solution. Therefore these interviews should be initiated as soon as possible within the SFA assignment. The study team should also seek input from key individuals within the IT service provider organization to identify additional problem areas and possible solutions that can be fed back to the study team. The dialogue also helps capture those issues that are not easily visible from the assembled data and MIS reports.</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Findings and conclusions</w:t>
      </w:r>
      <w:r w:rsidRPr="000C5DC6">
        <w:rPr>
          <w:rFonts w:ascii="Arial" w:eastAsia="Times New Roman" w:hAnsi="Arial" w:cs="Arial"/>
          <w:color w:val="000000"/>
          <w:sz w:val="24"/>
          <w:szCs w:val="24"/>
        </w:rPr>
        <w:t> After analysis of the data and MIS provided, interviews and continual revision of the hypotheses list, the study team should be in a position to start documenting initial findings and conclusions. It is recommended that the team meet immediately after the analysis period to share their individual findings and then take an aggregate view to form the draft findings and conclusions. It is important that all findings can be evidenced by facts gathered during the analysis. During this phase of the assignment, it may be necessary to validate finding(s) by additional analysis to ensure the SFA team can back up all findings with clear documented evidence.</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Recommendations</w:t>
      </w:r>
      <w:r w:rsidRPr="000C5DC6">
        <w:rPr>
          <w:rFonts w:ascii="Arial" w:eastAsia="Times New Roman" w:hAnsi="Arial" w:cs="Arial"/>
          <w:color w:val="000000"/>
          <w:sz w:val="24"/>
          <w:szCs w:val="24"/>
        </w:rPr>
        <w:t> After all findings and conclusions have been validated, the SFA team should be in a position to formulate recommendations. In many cases, the recommendations to support a particular finding are straightforward and obvious. However, the benefit of bringing a cross- functional team together for the SFA assignment is to create an environment for innovative lateral-thinking approaches. The SFA assignment leader should facilitate this session with the aim of identifying recommendations that are practical and sustainable once implemented.</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Report</w:t>
      </w:r>
      <w:r w:rsidRPr="000C5DC6">
        <w:rPr>
          <w:rFonts w:ascii="Arial" w:eastAsia="Times New Roman" w:hAnsi="Arial" w:cs="Arial"/>
          <w:color w:val="000000"/>
          <w:sz w:val="24"/>
          <w:szCs w:val="24"/>
        </w:rPr>
        <w:t xml:space="preserve"> The final report should be issued to the sponsor with a management summary. Reporting styles are normally determined by the individual organizations. It is important that the report clearly shows where loss of availability is being incurred and how the recommendations address this. If the report contains many recommendations, an attempt should be made to quantify the availability benefit of each recommendation, together with the estimated effort </w:t>
      </w:r>
      <w:r w:rsidRPr="000C5DC6">
        <w:rPr>
          <w:rFonts w:ascii="Arial" w:eastAsia="Times New Roman" w:hAnsi="Arial" w:cs="Arial"/>
          <w:color w:val="000000"/>
          <w:sz w:val="24"/>
          <w:szCs w:val="24"/>
        </w:rPr>
        <w:lastRenderedPageBreak/>
        <w:t>to implement. This enables informed choices to be made on how to take the recommendations forward and how these should be prioritized and resourced.</w:t>
      </w:r>
    </w:p>
    <w:p w:rsidR="000C5DC6" w:rsidRPr="000C5DC6" w:rsidRDefault="000C5DC6" w:rsidP="000C5DC6">
      <w:pPr>
        <w:numPr>
          <w:ilvl w:val="0"/>
          <w:numId w:val="14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Validation</w:t>
      </w:r>
      <w:r w:rsidRPr="000C5DC6">
        <w:rPr>
          <w:rFonts w:ascii="Arial" w:eastAsia="Times New Roman" w:hAnsi="Arial" w:cs="Arial"/>
          <w:color w:val="000000"/>
          <w:sz w:val="24"/>
          <w:szCs w:val="24"/>
        </w:rPr>
        <w:t> It is recommended that for each SFA, key measures that reflect the business and user perspectives prior to the assignment are captured and recorded as the ‘before’ view. As SFA recommendations are progressed, the positive impacts on availability should be captured to provide the ‘after’ view for comparative purposes. Where anticipated benefits have not been delivered, this should be investigated and remedial action taken. Having invested time and effort in completing the SFA assignment, it is important that the recommendations, once agreed by the sponsor, are then taken forward for implementation. The best mechanism for achieving this is by incorporating the recommendations as activities to be completed within the availability plan or the overall SIP. The success of the SFA assignment as a whole should be monitored and measured to ensure its continued effectiveness.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652" w:name="403"/>
      <w:bookmarkStart w:id="653" w:name="N9860"/>
      <w:bookmarkEnd w:id="652"/>
      <w:bookmarkEnd w:id="653"/>
      <w:r w:rsidRPr="000C5DC6">
        <w:rPr>
          <w:rFonts w:ascii="Arial" w:eastAsia="Times New Roman" w:hAnsi="Arial" w:cs="Arial"/>
          <w:b/>
          <w:bCs/>
          <w:i/>
          <w:iCs/>
          <w:color w:val="010100"/>
          <w:sz w:val="24"/>
          <w:szCs w:val="24"/>
        </w:rPr>
        <w:t>4.4.5.4 Proactive availability management</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capability of the availability management process is positively influenced by the range and quality of proactive techniques utilized by the process. This activity and those that follow include descriptions of the proactive techniques of the availability management process. All of the proactive activities described interact with each other and the boundaries between them are rarely sharp. Organizations should seek to ensure that all proactive activities consider both the component and the end-to-end service perspectives.</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54" w:name="404"/>
      <w:bookmarkStart w:id="655" w:name="IDX-141"/>
      <w:bookmarkStart w:id="656" w:name="405"/>
      <w:bookmarkStart w:id="657" w:name="sidebar.CE4F76AE-4D61-4F95-9605-7B7EF194"/>
      <w:bookmarkEnd w:id="654"/>
      <w:bookmarkEnd w:id="655"/>
      <w:bookmarkEnd w:id="656"/>
      <w:bookmarkEnd w:id="657"/>
      <w:r w:rsidRPr="00B73223">
        <w:rPr>
          <w:rFonts w:ascii="Arial" w:eastAsia="Times New Roman" w:hAnsi="Arial" w:cs="Arial"/>
          <w:color w:val="000000"/>
          <w:sz w:val="24"/>
          <w:szCs w:val="24"/>
        </w:rPr>
        <w:pict>
          <v:rect id="_x0000_i1079"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Consider categorizing the recommendations under the following headings: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i/>
          <w:iCs/>
          <w:color w:val="000000"/>
          <w:sz w:val="24"/>
          <w:szCs w:val="24"/>
        </w:rPr>
        <w:t>Detection:</w:t>
      </w:r>
      <w:r w:rsidRPr="000C5DC6">
        <w:rPr>
          <w:rFonts w:ascii="Arial" w:eastAsia="Times New Roman" w:hAnsi="Arial" w:cs="Arial"/>
          <w:color w:val="000000"/>
          <w:sz w:val="24"/>
          <w:szCs w:val="24"/>
        </w:rPr>
        <w:t> Recommendations that, if implemented, will provide enhanced reporting of key indicators to ensure underlying IT service issues are detected early to enable a proactive response.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i/>
          <w:iCs/>
          <w:color w:val="000000"/>
          <w:sz w:val="24"/>
          <w:szCs w:val="24"/>
        </w:rPr>
        <w:t>Reduction: </w:t>
      </w:r>
      <w:r w:rsidRPr="000C5DC6">
        <w:rPr>
          <w:rFonts w:ascii="Arial" w:eastAsia="Times New Roman" w:hAnsi="Arial" w:cs="Arial"/>
          <w:color w:val="000000"/>
          <w:sz w:val="24"/>
          <w:szCs w:val="24"/>
        </w:rPr>
        <w:t>Recommendations that, if implemented, will reduce or minimize the user impact from IT service interruption – for example, recovery and/or restoration can be enhanced to reduce impact duration.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i/>
          <w:iCs/>
          <w:color w:val="000000"/>
          <w:sz w:val="24"/>
          <w:szCs w:val="24"/>
        </w:rPr>
        <w:t>Avoidance</w:t>
      </w:r>
      <w:r w:rsidRPr="000C5DC6">
        <w:rPr>
          <w:rFonts w:ascii="Arial" w:eastAsia="Times New Roman" w:hAnsi="Arial" w:cs="Arial"/>
          <w:color w:val="000000"/>
          <w:sz w:val="24"/>
          <w:szCs w:val="24"/>
        </w:rPr>
        <w:t>: Recommendations that, if implemented, will eliminate this particular cause of IT service interruption.</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80"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i/>
          <w:iCs/>
          <w:color w:val="000000"/>
          <w:sz w:val="24"/>
          <w:szCs w:val="24"/>
        </w:rPr>
        <w:t>Planning and designing new or changed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availability management process ensures that new or changed services are designed appropriately to meet the customer’s availability related requirements, defined in service level targets. The design must be developed not only to ensure that the new or changed service will meet its availability specifications, but also to ensure that performance of existing services is not negatively impacted. The work involves producing recommendations, plans and documents on design guidelines and criteria for </w:t>
      </w:r>
      <w:r w:rsidRPr="000C5DC6">
        <w:rPr>
          <w:rFonts w:ascii="Arial" w:eastAsia="Times New Roman" w:hAnsi="Arial" w:cs="Arial"/>
          <w:color w:val="000000"/>
          <w:sz w:val="24"/>
          <w:szCs w:val="24"/>
        </w:rPr>
        <w:lastRenderedPageBreak/>
        <w:t>new and changed services. The availability requirements of the business must be clearly defined and understood so that appropriate availability and recovery design criteria can be developed.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REQUIREMENTS DEFINITION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Where new IT services are being developed, it is essential that availability management takes an early and participative design role in determining the availability requirements. This enables availability management to influence positively the IT infrastructure design to ensure that it can deliver the level of availability required. The importance of this participation early in the design of the IT infrastructure cannot be underestimated. There needs to be a dialogue between IT and the business to determine the balance between the business perception of the cost of unavailability and the exponential cost of delivering higher levels of 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It is important that the level of availability designed into the service is appropriate to the business needs, the criticality of the business processes being supported and the available budget. The business should be consulted early in the service design lifecycle so that the business availability needs of a new or enhanced IT service can be </w:t>
      </w:r>
      <w:proofErr w:type="spellStart"/>
      <w:r w:rsidRPr="000C5DC6">
        <w:rPr>
          <w:rFonts w:ascii="Arial" w:eastAsia="Times New Roman" w:hAnsi="Arial" w:cs="Arial"/>
          <w:color w:val="000000"/>
          <w:sz w:val="24"/>
          <w:szCs w:val="24"/>
        </w:rPr>
        <w:t>costed</w:t>
      </w:r>
      <w:proofErr w:type="spellEnd"/>
      <w:r w:rsidRPr="000C5DC6">
        <w:rPr>
          <w:rFonts w:ascii="Arial" w:eastAsia="Times New Roman" w:hAnsi="Arial" w:cs="Arial"/>
          <w:color w:val="000000"/>
          <w:sz w:val="24"/>
          <w:szCs w:val="24"/>
        </w:rPr>
        <w:t xml:space="preserve"> and agreed. This is particularly important where stringent availability requirements may require additional investment in service management processes, IT service and system management tools, high-availability design and special solutions with full redundancy.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is likely that the business need for IT availability cannot be expressed in technical terms. Availability management therefore provides an important role in being able to translate the business and user requirements into quantifiable availability targets and conditions. This is an important input into the IT service design and provides the basis for assessing the capability of the IT design and IT support organization in meeting the availability requirements of the business.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business requirements for IT availability should contain at least:</w:t>
      </w:r>
    </w:p>
    <w:p w:rsidR="000C5DC6" w:rsidRPr="000C5DC6" w:rsidRDefault="000C5DC6" w:rsidP="000C5DC6">
      <w:pPr>
        <w:numPr>
          <w:ilvl w:val="0"/>
          <w:numId w:val="14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definition of the VBFs supported by the IT service</w:t>
      </w:r>
    </w:p>
    <w:p w:rsidR="000C5DC6" w:rsidRPr="000C5DC6" w:rsidRDefault="000C5DC6" w:rsidP="000C5DC6">
      <w:pPr>
        <w:numPr>
          <w:ilvl w:val="0"/>
          <w:numId w:val="14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definition of IT service downtime, i.e. the conditions under which the business considers the IT service to be unavailable</w:t>
      </w:r>
    </w:p>
    <w:p w:rsidR="000C5DC6" w:rsidRPr="000C5DC6" w:rsidRDefault="000C5DC6" w:rsidP="000C5DC6">
      <w:pPr>
        <w:numPr>
          <w:ilvl w:val="0"/>
          <w:numId w:val="14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business impact caused by loss of service, together with the associated risk</w:t>
      </w:r>
    </w:p>
    <w:p w:rsidR="000C5DC6" w:rsidRPr="000C5DC6" w:rsidRDefault="000C5DC6" w:rsidP="000C5DC6">
      <w:pPr>
        <w:numPr>
          <w:ilvl w:val="0"/>
          <w:numId w:val="14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Quantitative availability requirements, i.e. the extent to which the business tolerates IT service downtime or degraded service</w:t>
      </w:r>
    </w:p>
    <w:p w:rsidR="000C5DC6" w:rsidRPr="000C5DC6" w:rsidRDefault="000C5DC6" w:rsidP="000C5DC6">
      <w:pPr>
        <w:numPr>
          <w:ilvl w:val="0"/>
          <w:numId w:val="14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required service hours, i.e. when the service is to be provided</w:t>
      </w:r>
    </w:p>
    <w:p w:rsidR="000C5DC6" w:rsidRPr="000C5DC6" w:rsidRDefault="000C5DC6" w:rsidP="000C5DC6">
      <w:pPr>
        <w:numPr>
          <w:ilvl w:val="0"/>
          <w:numId w:val="14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An assessment of the relative importance of different working periods</w:t>
      </w:r>
    </w:p>
    <w:p w:rsidR="000C5DC6" w:rsidRPr="000C5DC6" w:rsidRDefault="000C5DC6" w:rsidP="000C5DC6">
      <w:pPr>
        <w:numPr>
          <w:ilvl w:val="0"/>
          <w:numId w:val="14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Specific security requirements</w:t>
      </w:r>
    </w:p>
    <w:p w:rsidR="000C5DC6" w:rsidRPr="000C5DC6" w:rsidRDefault="000C5DC6" w:rsidP="000C5DC6">
      <w:pPr>
        <w:numPr>
          <w:ilvl w:val="0"/>
          <w:numId w:val="14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service backup and recovery capability.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Once the IT technology design and IT support organization are determined, the service provider organization is then in a position to confirm if the availability requirements can be met. Where shortfalls are identified, dialogue with the business is required to present the cost options that exist to enhance the proposed design to meet the availability requirements. This enables the business to reassess if lower or higher levels of </w:t>
      </w:r>
      <w:r w:rsidRPr="000C5DC6">
        <w:rPr>
          <w:rFonts w:ascii="Arial" w:eastAsia="Times New Roman" w:hAnsi="Arial" w:cs="Arial"/>
          <w:color w:val="000000"/>
          <w:sz w:val="24"/>
          <w:szCs w:val="24"/>
        </w:rPr>
        <w:lastRenderedPageBreak/>
        <w:t>availability are required, and to understand the appropriate impact and costs associated with its decision.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58" w:name="406"/>
      <w:bookmarkStart w:id="659" w:name="IDX-142"/>
      <w:bookmarkEnd w:id="658"/>
      <w:bookmarkEnd w:id="659"/>
      <w:r w:rsidRPr="000C5DC6">
        <w:rPr>
          <w:rFonts w:ascii="Arial" w:eastAsia="Times New Roman" w:hAnsi="Arial" w:cs="Arial"/>
          <w:color w:val="000000"/>
          <w:sz w:val="24"/>
          <w:szCs w:val="24"/>
        </w:rPr>
        <w:t>Determining the availability requirements is likely to be an iterative process, particularly where there is a need to balance the business availability requirement against the associated costs. The necessary steps are:</w:t>
      </w:r>
    </w:p>
    <w:p w:rsidR="000C5DC6" w:rsidRPr="000C5DC6" w:rsidRDefault="000C5DC6" w:rsidP="000C5DC6">
      <w:pPr>
        <w:numPr>
          <w:ilvl w:val="0"/>
          <w:numId w:val="15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Determining the business impact caused by loss of service</w:t>
      </w:r>
    </w:p>
    <w:p w:rsidR="000C5DC6" w:rsidRPr="000C5DC6" w:rsidRDefault="000C5DC6" w:rsidP="000C5DC6">
      <w:pPr>
        <w:numPr>
          <w:ilvl w:val="0"/>
          <w:numId w:val="15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From the business requirements, specifying the availability, reliability and maintainability requirements for the IT service and components supported by the IT support organization</w:t>
      </w:r>
    </w:p>
    <w:p w:rsidR="000C5DC6" w:rsidRPr="000C5DC6" w:rsidRDefault="000C5DC6" w:rsidP="000C5DC6">
      <w:pPr>
        <w:numPr>
          <w:ilvl w:val="0"/>
          <w:numId w:val="15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For IT services and components provided externally, identifying the serviceability requirements</w:t>
      </w:r>
    </w:p>
    <w:p w:rsidR="000C5DC6" w:rsidRPr="000C5DC6" w:rsidRDefault="000C5DC6" w:rsidP="000C5DC6">
      <w:pPr>
        <w:numPr>
          <w:ilvl w:val="0"/>
          <w:numId w:val="15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Estimating the costs involved in meeting the availability, reliability, maintainability and serviceability requirements</w:t>
      </w:r>
    </w:p>
    <w:p w:rsidR="000C5DC6" w:rsidRPr="000C5DC6" w:rsidRDefault="000C5DC6" w:rsidP="000C5DC6">
      <w:pPr>
        <w:numPr>
          <w:ilvl w:val="0"/>
          <w:numId w:val="15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Determining, with the business, if the costs identified in meeting the availability requirements are justified</w:t>
      </w:r>
    </w:p>
    <w:p w:rsidR="000C5DC6" w:rsidRPr="000C5DC6" w:rsidRDefault="000C5DC6" w:rsidP="000C5DC6">
      <w:pPr>
        <w:numPr>
          <w:ilvl w:val="0"/>
          <w:numId w:val="15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Determining, from the business, the costs likely to be incurred from loss or degradation of service</w:t>
      </w:r>
    </w:p>
    <w:p w:rsidR="000C5DC6" w:rsidRPr="000C5DC6" w:rsidRDefault="000C5DC6" w:rsidP="000C5DC6">
      <w:pPr>
        <w:numPr>
          <w:ilvl w:val="0"/>
          <w:numId w:val="15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Where these are seen as cost-justified, defining the availability, reliability, maintainability and serviceability requirements in agreements and negotiating them into contracts.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IDENTIFYING VITAL BUSINESS FUNCTIONS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VBF refers to the part of a business process that is critical to the success of the business. </w:t>
      </w:r>
      <w:proofErr w:type="spellStart"/>
      <w:r w:rsidRPr="000C5DC6">
        <w:rPr>
          <w:rFonts w:ascii="Arial" w:eastAsia="Times New Roman" w:hAnsi="Arial" w:cs="Arial"/>
          <w:color w:val="000000"/>
          <w:sz w:val="24"/>
          <w:szCs w:val="24"/>
        </w:rPr>
        <w:t>An</w:t>
      </w:r>
      <w:proofErr w:type="spellEnd"/>
      <w:r w:rsidRPr="000C5DC6">
        <w:rPr>
          <w:rFonts w:ascii="Arial" w:eastAsia="Times New Roman" w:hAnsi="Arial" w:cs="Arial"/>
          <w:color w:val="000000"/>
          <w:sz w:val="24"/>
          <w:szCs w:val="24"/>
        </w:rPr>
        <w:t xml:space="preserve"> IT service may also support less critical business functions and processes, and it is important that the VBFs are recognized and documented to provide the appropriate business alignment and focus. It is the business which determines and validates the VBFs.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DESIGNING FOR 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level of availability required by the business influences the overall cost of the IT service provided. In general, the higher the level of availability required by the business, the higher the cost. These costs are not just the procurement of the base IT technology and services required to underpin the IT infrastructure. Additional costs are incurred in providing the appropriate service management processes, systems management tools and high-availability solutions required to meet the more stringent availability requirements. The greatest level of availability should be included in the design of those services supporting the most critical of the VBFs.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60" w:name="407"/>
      <w:bookmarkStart w:id="661" w:name="IDX-143"/>
      <w:bookmarkEnd w:id="660"/>
      <w:bookmarkEnd w:id="661"/>
      <w:r w:rsidRPr="000C5DC6">
        <w:rPr>
          <w:rFonts w:ascii="Arial" w:eastAsia="Times New Roman" w:hAnsi="Arial" w:cs="Arial"/>
          <w:color w:val="000000"/>
          <w:sz w:val="24"/>
          <w:szCs w:val="24"/>
        </w:rPr>
        <w:t>When considering how the availability requirements of the business are to be met, it is important to ensure that the level of availability to be provided for an IT service is at the level actually required, and is affordable and cost-justifiable to the business. Figure 4.12 indicates the products and processes required to provide varying levels of availability and the cost implications.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662" w:name="408"/>
      <w:bookmarkStart w:id="663" w:name="id08Chapter4ServiceDesignProcessesID0E3W"/>
      <w:bookmarkStart w:id="664" w:name="IMG_43"/>
      <w:bookmarkEnd w:id="662"/>
      <w:bookmarkEnd w:id="663"/>
      <w:r>
        <w:rPr>
          <w:rFonts w:ascii="Arial" w:eastAsia="Times New Roman" w:hAnsi="Arial" w:cs="Arial"/>
          <w:noProof/>
          <w:color w:val="0000FF"/>
          <w:sz w:val="24"/>
          <w:szCs w:val="24"/>
        </w:rPr>
        <w:lastRenderedPageBreak/>
        <w:drawing>
          <wp:inline distT="0" distB="0" distL="0" distR="0">
            <wp:extent cx="3807460" cy="3507740"/>
            <wp:effectExtent l="19050" t="0" r="2540" b="0"/>
            <wp:docPr id="179" name="IMG_43" descr="Image from book">
              <a:hlinkClick xmlns:a="http://schemas.openxmlformats.org/drawingml/2006/main" r:id="rId11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 descr="Image from book">
                      <a:hlinkClick r:id="rId119" tgtFrame="&quot;_self&quot;"/>
                    </pic:cNvPr>
                    <pic:cNvPicPr>
                      <a:picLocks noChangeAspect="1" noChangeArrowheads="1"/>
                    </pic:cNvPicPr>
                  </pic:nvPicPr>
                  <pic:blipFill>
                    <a:blip r:embed="rId120" cstate="print"/>
                    <a:srcRect/>
                    <a:stretch>
                      <a:fillRect/>
                    </a:stretch>
                  </pic:blipFill>
                  <pic:spPr bwMode="auto">
                    <a:xfrm>
                      <a:off x="0" y="0"/>
                      <a:ext cx="3807460" cy="3507740"/>
                    </a:xfrm>
                    <a:prstGeom prst="rect">
                      <a:avLst/>
                    </a:prstGeom>
                    <a:noFill/>
                    <a:ln w="9525">
                      <a:noFill/>
                      <a:miter lim="800000"/>
                      <a:headEnd/>
                      <a:tailEnd/>
                    </a:ln>
                  </pic:spPr>
                </pic:pic>
              </a:graphicData>
            </a:graphic>
          </wp:inline>
        </w:drawing>
      </w:r>
      <w:bookmarkEnd w:id="664"/>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4.12: </w:t>
      </w:r>
      <w:r w:rsidRPr="000C5DC6">
        <w:rPr>
          <w:rFonts w:ascii="Arial" w:eastAsia="Times New Roman" w:hAnsi="Arial" w:cs="Arial"/>
          <w:color w:val="000000"/>
          <w:sz w:val="24"/>
          <w:szCs w:val="24"/>
        </w:rPr>
        <w:t>Relationship between levels of availability and overall costs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Base products and components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procurement or development of the base products, technology and components should be based on their capability to meet stringent availability and reliability requirements. These should be considered as the cornerstone of the availability design. The additional investment required to achieve even higher levels of availability will be wasted and availability levels not met if these base products and components are unreliable and prone to failure.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Systems management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Systems management should provide monitoring, diagnostic and automated error recovery to enable fast detection and speedy resolution of potential and actual IT failure.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Service management processes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Effective service management processes contribute to higher levels of availability. Processes such as availability management, incident management, problem management, change management, service asset and configuration management play a crucial role in the overall management of the IT service.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High-availability design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design for high availability needs to consider the elimination of SPOFs and/or the provision of alternative components to provide minimal disruption to the business </w:t>
      </w:r>
      <w:r w:rsidRPr="000C5DC6">
        <w:rPr>
          <w:rFonts w:ascii="Arial" w:eastAsia="Times New Roman" w:hAnsi="Arial" w:cs="Arial"/>
          <w:color w:val="000000"/>
          <w:sz w:val="24"/>
          <w:szCs w:val="24"/>
        </w:rPr>
        <w:lastRenderedPageBreak/>
        <w:t>operation should an IT component failure occur. The design also needs to eliminate or minimize the effects of planned downtime to the business operation normally required to accommodate maintenance activity, the implementation of changes to the IT infrastructure or business application. Recovery criteria should define rapid recovery and IT service reinstatement as a key objective within the designing for recovery phase of design.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Special solutions with full redundancy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To approach continuous availability in the range of 100% requires expensive solutions that incorporate full mirroring or redundancy. Redundancy is the technique of improving availability by using duplicate components. For stringent availability requirements to be met, these need to be working autonomously in parallel. These solutions are not just restricted to the IT components, but also to the IT environments, i.e. data </w:t>
      </w:r>
      <w:proofErr w:type="spellStart"/>
      <w:r w:rsidRPr="000C5DC6">
        <w:rPr>
          <w:rFonts w:ascii="Arial" w:eastAsia="Times New Roman" w:hAnsi="Arial" w:cs="Arial"/>
          <w:color w:val="000000"/>
          <w:sz w:val="24"/>
          <w:szCs w:val="24"/>
        </w:rPr>
        <w:t>centres</w:t>
      </w:r>
      <w:proofErr w:type="spellEnd"/>
      <w:r w:rsidRPr="000C5DC6">
        <w:rPr>
          <w:rFonts w:ascii="Arial" w:eastAsia="Times New Roman" w:hAnsi="Arial" w:cs="Arial"/>
          <w:color w:val="000000"/>
          <w:sz w:val="24"/>
          <w:szCs w:val="24"/>
        </w:rPr>
        <w:t>, power supplies, air conditioning and telecommunications.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 illustrated in Figure 4.12, there is a significant increase in costs when the business requirement is higher than the optimum level of availability that the IT infrastructure can deliver. These increased costs are driven by major redesign of the technology and the changing of requirements for the IT support organization.</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65" w:name="409"/>
      <w:bookmarkStart w:id="666" w:name="sidebar.B11B1164-669D-45D2-B574-45F61AE9"/>
      <w:bookmarkEnd w:id="665"/>
      <w:bookmarkEnd w:id="666"/>
      <w:r w:rsidRPr="00B73223">
        <w:rPr>
          <w:rFonts w:ascii="Arial" w:eastAsia="Times New Roman" w:hAnsi="Arial" w:cs="Arial"/>
          <w:color w:val="000000"/>
          <w:sz w:val="24"/>
          <w:szCs w:val="24"/>
        </w:rPr>
        <w:pict>
          <v:rect id="_x0000_i1081"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If costs are seen as prohibitive, either:</w:t>
      </w:r>
    </w:p>
    <w:p w:rsidR="000C5DC6" w:rsidRPr="000C5DC6" w:rsidRDefault="000C5DC6" w:rsidP="000C5DC6">
      <w:pPr>
        <w:numPr>
          <w:ilvl w:val="0"/>
          <w:numId w:val="151"/>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Reassess the IT infrastructure design and provide options for reducing costs and assess the consequences on availability; or</w:t>
      </w:r>
    </w:p>
    <w:p w:rsidR="000C5DC6" w:rsidRPr="000C5DC6" w:rsidRDefault="000C5DC6" w:rsidP="000C5DC6">
      <w:pPr>
        <w:numPr>
          <w:ilvl w:val="0"/>
          <w:numId w:val="151"/>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Reassess the business use and reliance on the IT service and renegotiate the availability targets within the SLA.</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82"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AVAILABILITY DESIGN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SLM process is normally responsible for communicating with the business on how its availability requirements for IT services are to be met and negotiating the SLR/SLA for the IT service design stage. Availability management therefore provides important support and input to both SLM and design processes during this period. While higher levels of availability can often be provided by investment in tools and technology, there is no justification for providing a higher level of availability than that needed and afforded by the business. The reality is that satisfying availability requirements is always a balance between cost and quality. This is where availability management can play a key role in optimizing availability of the IT service design to meet increasing availability demands while deferring an increase in costs.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Designing service for availability is a key activity driven by availability management. This ensures that the required level of availability for an IT service can be met. Availability management needs to ensure that the design activity for availability looks at the task from two related, but distinct, perspectives:</w:t>
      </w:r>
    </w:p>
    <w:p w:rsidR="000C5DC6" w:rsidRPr="000C5DC6" w:rsidRDefault="000C5DC6" w:rsidP="000C5DC6">
      <w:pPr>
        <w:numPr>
          <w:ilvl w:val="0"/>
          <w:numId w:val="152"/>
        </w:numPr>
        <w:shd w:val="clear" w:color="auto" w:fill="FFFFFF"/>
        <w:spacing w:after="0" w:line="240" w:lineRule="auto"/>
        <w:rPr>
          <w:rFonts w:ascii="Arial" w:eastAsia="Times New Roman" w:hAnsi="Arial" w:cs="Arial"/>
          <w:color w:val="000000"/>
          <w:sz w:val="24"/>
          <w:szCs w:val="24"/>
        </w:rPr>
      </w:pPr>
      <w:bookmarkStart w:id="667" w:name="410"/>
      <w:bookmarkStart w:id="668" w:name="IDX-144"/>
      <w:bookmarkEnd w:id="667"/>
      <w:bookmarkEnd w:id="668"/>
      <w:r w:rsidRPr="000C5DC6">
        <w:rPr>
          <w:rFonts w:ascii="Arial" w:eastAsia="Times New Roman" w:hAnsi="Arial" w:cs="Arial"/>
          <w:b/>
          <w:bCs/>
          <w:color w:val="000000"/>
          <w:sz w:val="24"/>
          <w:szCs w:val="24"/>
        </w:rPr>
        <w:lastRenderedPageBreak/>
        <w:t>Designing for availability</w:t>
      </w:r>
      <w:r w:rsidRPr="000C5DC6">
        <w:rPr>
          <w:rFonts w:ascii="Arial" w:eastAsia="Times New Roman" w:hAnsi="Arial" w:cs="Arial"/>
          <w:color w:val="000000"/>
          <w:sz w:val="24"/>
          <w:szCs w:val="24"/>
        </w:rPr>
        <w:t xml:space="preserve"> This activity relates to the technical design of the IT service and the alignment of the internal and external suppliers required </w:t>
      </w:r>
      <w:proofErr w:type="gramStart"/>
      <w:r w:rsidRPr="000C5DC6">
        <w:rPr>
          <w:rFonts w:ascii="Arial" w:eastAsia="Times New Roman" w:hAnsi="Arial" w:cs="Arial"/>
          <w:color w:val="000000"/>
          <w:sz w:val="24"/>
          <w:szCs w:val="24"/>
        </w:rPr>
        <w:t>to meet</w:t>
      </w:r>
      <w:proofErr w:type="gramEnd"/>
      <w:r w:rsidRPr="000C5DC6">
        <w:rPr>
          <w:rFonts w:ascii="Arial" w:eastAsia="Times New Roman" w:hAnsi="Arial" w:cs="Arial"/>
          <w:color w:val="000000"/>
          <w:sz w:val="24"/>
          <w:szCs w:val="24"/>
        </w:rPr>
        <w:t xml:space="preserve"> the availability requirements of the business. It needs to cover all aspects of technology, including infrastructure, environment, data and applications.</w:t>
      </w:r>
    </w:p>
    <w:p w:rsidR="000C5DC6" w:rsidRPr="000C5DC6" w:rsidRDefault="000C5DC6" w:rsidP="000C5DC6">
      <w:pPr>
        <w:numPr>
          <w:ilvl w:val="0"/>
          <w:numId w:val="15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Designing for recovery</w:t>
      </w:r>
      <w:r w:rsidRPr="000C5DC6">
        <w:rPr>
          <w:rFonts w:ascii="Arial" w:eastAsia="Times New Roman" w:hAnsi="Arial" w:cs="Arial"/>
          <w:color w:val="000000"/>
          <w:sz w:val="24"/>
          <w:szCs w:val="24"/>
        </w:rPr>
        <w:t> This activity relates to the design points required to ensure that in the event of an IT service failure, the service and its supporting components can be reinstated to enable normal business operations to resume as quickly as possible. This again needs to cover all aspects of technology.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Additionally, the ability to recover quickly may be a crucial factor. In simple terms, it may not be possible or cost-justified to build a design that is highly resilient to failure(s). The ability to meet the availability requirements within the cost parameters may rely on the ability consistently to recover in a timely and effective manner. Design for recovery should take into consideration the business needs identified through the BIA, such as specific recovery time objectives and recovery point objectives. All aspects of availability should be considered in the service design activity and should consider all stages within the service lifecycle.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contribution of availability management within the design activities is to provide:</w:t>
      </w:r>
    </w:p>
    <w:p w:rsidR="000C5DC6" w:rsidRPr="000C5DC6" w:rsidRDefault="000C5DC6" w:rsidP="000C5DC6">
      <w:pPr>
        <w:numPr>
          <w:ilvl w:val="0"/>
          <w:numId w:val="15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specification of the availability requirements for all components of the service</w:t>
      </w:r>
    </w:p>
    <w:p w:rsidR="000C5DC6" w:rsidRPr="000C5DC6" w:rsidRDefault="000C5DC6" w:rsidP="000C5DC6">
      <w:pPr>
        <w:numPr>
          <w:ilvl w:val="0"/>
          <w:numId w:val="15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requirements for availability measurement points (instrumentation)</w:t>
      </w:r>
    </w:p>
    <w:p w:rsidR="000C5DC6" w:rsidRPr="000C5DC6" w:rsidRDefault="000C5DC6" w:rsidP="000C5DC6">
      <w:pPr>
        <w:numPr>
          <w:ilvl w:val="0"/>
          <w:numId w:val="15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requirements for new/enhanced systems and service management</w:t>
      </w:r>
    </w:p>
    <w:p w:rsidR="000C5DC6" w:rsidRPr="000C5DC6" w:rsidRDefault="000C5DC6" w:rsidP="000C5DC6">
      <w:pPr>
        <w:numPr>
          <w:ilvl w:val="0"/>
          <w:numId w:val="15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Assistance with the IT infrastructure design</w:t>
      </w:r>
    </w:p>
    <w:p w:rsidR="000C5DC6" w:rsidRPr="000C5DC6" w:rsidRDefault="000C5DC6" w:rsidP="000C5DC6">
      <w:pPr>
        <w:numPr>
          <w:ilvl w:val="0"/>
          <w:numId w:val="15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specification of the reliability, maintainability and serviceability requirements for components supplied by internal support teams and external suppliers</w:t>
      </w:r>
    </w:p>
    <w:p w:rsidR="000C5DC6" w:rsidRPr="000C5DC6" w:rsidRDefault="000C5DC6" w:rsidP="000C5DC6">
      <w:pPr>
        <w:numPr>
          <w:ilvl w:val="0"/>
          <w:numId w:val="15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Validation of the final design to meet the minimum levels of availability required by the business for the IT service.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If the availability requirements cannot be met, the next task is to re-evaluate the service design and identify cost-justified design changes. Improvements in design to meet the availability requirements can be achieved by reviewing the capability of the technology to be deployed in the proposed IT design. For example:</w:t>
      </w:r>
    </w:p>
    <w:p w:rsidR="000C5DC6" w:rsidRPr="000C5DC6" w:rsidRDefault="000C5DC6" w:rsidP="000C5DC6">
      <w:pPr>
        <w:numPr>
          <w:ilvl w:val="0"/>
          <w:numId w:val="15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exploitation of fault-tolerant technology to mask the impact of planned or unplanned component downtime</w:t>
      </w:r>
    </w:p>
    <w:p w:rsidR="000C5DC6" w:rsidRPr="000C5DC6" w:rsidRDefault="000C5DC6" w:rsidP="000C5DC6">
      <w:pPr>
        <w:numPr>
          <w:ilvl w:val="0"/>
          <w:numId w:val="154"/>
        </w:numPr>
        <w:shd w:val="clear" w:color="auto" w:fill="FFFFFF"/>
        <w:spacing w:after="0" w:line="240" w:lineRule="auto"/>
        <w:rPr>
          <w:rFonts w:ascii="Arial" w:eastAsia="Times New Roman" w:hAnsi="Arial" w:cs="Arial"/>
          <w:color w:val="000000"/>
          <w:sz w:val="24"/>
          <w:szCs w:val="24"/>
        </w:rPr>
      </w:pPr>
      <w:proofErr w:type="spellStart"/>
      <w:r w:rsidRPr="000C5DC6">
        <w:rPr>
          <w:rFonts w:ascii="Arial" w:eastAsia="Times New Roman" w:hAnsi="Arial" w:cs="Arial"/>
          <w:color w:val="000000"/>
          <w:sz w:val="24"/>
          <w:szCs w:val="24"/>
        </w:rPr>
        <w:t>Duplexing</w:t>
      </w:r>
      <w:proofErr w:type="spellEnd"/>
      <w:r w:rsidRPr="000C5DC6">
        <w:rPr>
          <w:rFonts w:ascii="Arial" w:eastAsia="Times New Roman" w:hAnsi="Arial" w:cs="Arial"/>
          <w:color w:val="000000"/>
          <w:sz w:val="24"/>
          <w:szCs w:val="24"/>
        </w:rPr>
        <w:t>, or the provision of alternative IT infrastructure components to allow one component to take over the work of another component</w:t>
      </w:r>
    </w:p>
    <w:p w:rsidR="000C5DC6" w:rsidRPr="000C5DC6" w:rsidRDefault="000C5DC6" w:rsidP="000C5DC6">
      <w:pPr>
        <w:numPr>
          <w:ilvl w:val="0"/>
          <w:numId w:val="15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Improving component reliability by enhancing testing regimes</w:t>
      </w:r>
    </w:p>
    <w:p w:rsidR="000C5DC6" w:rsidRPr="000C5DC6" w:rsidRDefault="000C5DC6" w:rsidP="000C5DC6">
      <w:pPr>
        <w:numPr>
          <w:ilvl w:val="0"/>
          <w:numId w:val="15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Improved software design and development</w:t>
      </w:r>
    </w:p>
    <w:p w:rsidR="000C5DC6" w:rsidRPr="000C5DC6" w:rsidRDefault="000C5DC6" w:rsidP="000C5DC6">
      <w:pPr>
        <w:numPr>
          <w:ilvl w:val="0"/>
          <w:numId w:val="15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Improved processes and procedures</w:t>
      </w:r>
    </w:p>
    <w:p w:rsidR="000C5DC6" w:rsidRPr="000C5DC6" w:rsidRDefault="000C5DC6" w:rsidP="000C5DC6">
      <w:pPr>
        <w:numPr>
          <w:ilvl w:val="0"/>
          <w:numId w:val="15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Systems management enhancements/ exploitation</w:t>
      </w:r>
    </w:p>
    <w:p w:rsidR="000C5DC6" w:rsidRPr="000C5DC6" w:rsidRDefault="000C5DC6" w:rsidP="000C5DC6">
      <w:pPr>
        <w:numPr>
          <w:ilvl w:val="0"/>
          <w:numId w:val="15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Improved externally supplied services, contracts or agreements</w:t>
      </w:r>
    </w:p>
    <w:p w:rsidR="000C5DC6" w:rsidRPr="000C5DC6" w:rsidRDefault="000C5DC6" w:rsidP="000C5DC6">
      <w:pPr>
        <w:numPr>
          <w:ilvl w:val="0"/>
          <w:numId w:val="15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Developing the capability of people with more training.</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69" w:name="411"/>
      <w:bookmarkStart w:id="670" w:name="sidebar.4A8AC7B7-8CC6-4654-B920-2DCD0379"/>
      <w:bookmarkEnd w:id="669"/>
      <w:bookmarkEnd w:id="670"/>
      <w:r w:rsidRPr="00B73223">
        <w:rPr>
          <w:rFonts w:ascii="Arial" w:eastAsia="Times New Roman" w:hAnsi="Arial" w:cs="Arial"/>
          <w:color w:val="000000"/>
          <w:sz w:val="24"/>
          <w:szCs w:val="24"/>
        </w:rPr>
        <w:pict>
          <v:rect id="_x0000_i1083"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Consider documenting the availability design requirements and considerations for new IT services and making them available to the design and implementation functions. </w:t>
      </w:r>
      <w:r w:rsidRPr="000C5DC6">
        <w:rPr>
          <w:rFonts w:ascii="Arial" w:eastAsia="Times New Roman" w:hAnsi="Arial" w:cs="Arial"/>
          <w:color w:val="000000"/>
          <w:sz w:val="24"/>
          <w:szCs w:val="24"/>
        </w:rPr>
        <w:lastRenderedPageBreak/>
        <w:t>Longer term seek to mandate these requirements and integrate within the appropriate governance mechanisms that cover the introduction of new IT services.</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84"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Part of the activity of designing for availability must ensure that all business, data and information security requirements are incorporated within the service design. The overall aim of IT security is ‘balanced security in depth’, with justifiable controls implemented to ensure that the information security policy is enforced and that continued IT services within secure parameters (i.e. confidentiality, integrity and availability) continue to operate. During the gathering of availability requirements for new IT services, it is important that requirements that cover IT security are defined. These requirements need to be applied within the design stage for the supporting technology. For many organizations, the approach taken to IT security is covered by an information security policy owned and maintained by information security management. In the execution of the security policy, availability management plays an important role in its operation for new IT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71" w:name="412"/>
      <w:bookmarkStart w:id="672" w:name="IDX-145"/>
      <w:bookmarkEnd w:id="671"/>
      <w:bookmarkEnd w:id="672"/>
      <w:r w:rsidRPr="000C5DC6">
        <w:rPr>
          <w:rFonts w:ascii="Arial" w:eastAsia="Times New Roman" w:hAnsi="Arial" w:cs="Arial"/>
          <w:color w:val="000000"/>
          <w:sz w:val="24"/>
          <w:szCs w:val="24"/>
        </w:rPr>
        <w:t>Where the business operation has a high dependency on IT service availability, and the cost of failure or loss of business reputation is considered to be unacceptable, the business may define stringent availability requirements. These factors may be sufficient for the business to justify the additional costs required to meet these more demanding levels of availability. Achieving agreed levels of availability begins with the design, procurement and/or development of good-quality products and components. However, in isolation, these are unlikely to deliver the sustained levels of availability required. Achieving a consistent and sustained level of availability will require investment in and deployment of effective service management processes, systems management tools, high-availability design and ultimately special solutions with full mirroring or redundancy.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Designing for availability is a key activity, driven by availability management, which ensures that the stated availability requirements for an IT service can be met. However, availability management should also ensure that within this design activity there is focus on the design elements required to ensure that when IT services fail, the service can be reinstated to enable normal business operations to resume as quickly as is possible. ‘Designing for recovery’ may at first sound negative. Clearly good availability design is about avoiding failures and delivering, where possible, a fault-tolerant IT infrastructure. However, with this focus is too much reliance placed on technology, and has as much emphasis been placed on the fault-tolerance aspects of the IT infrastructure? The reality is that failures will occur. The way the IT organization manages failure situations can have a positive effect on the perception of the business, customers and users of the IT services.</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73" w:name="413"/>
      <w:bookmarkStart w:id="674" w:name="sidebar.38E4CA7F-139C-415A-AB1C-470230ED"/>
      <w:bookmarkEnd w:id="673"/>
      <w:bookmarkEnd w:id="674"/>
      <w:r w:rsidRPr="00B73223">
        <w:rPr>
          <w:rFonts w:ascii="Arial" w:eastAsia="Times New Roman" w:hAnsi="Arial" w:cs="Arial"/>
          <w:color w:val="000000"/>
          <w:sz w:val="24"/>
          <w:szCs w:val="24"/>
        </w:rPr>
        <w:pict>
          <v:rect id="_x0000_i1085"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KEY MESSAGE</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Every failure is an important ‘moment of truth’ – an opportunity to make or break your reputation with the business.</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86"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By providing focus on the ‘designing for recovery’ aspects of the overall availability, design can ensure that every failure is an opportunity to maintain and even enhance business and user satisfaction. To provide an effective ‘design for recovery’ and to enable an effective recovery from IT failure, it is important to recognize that both the business and the IT organization have needs that must be satisfied. The service provider has informational needs that will help it manage the impact of failure on its business and set expectations within the business, user community and its business customers. The needs include the skills, knowledge, processes, procedures and tools required to enable the technical recovery to be completed in an optimal time.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key aim is to prevent minor incidents from becoming major incidents by ensuring the right people are involved early enough to avoid mistakes being made and to ensure the appropriate business and technical recovery procedures are invoked at the earliest opportunity. The instigation of these activities is the responsibility of the incident management process and is typically initiated by the service desk. To ensure business needs are met during major IT service failures, and to ensure the most optimal recovery, the incident management process and service desk need to have defined procedures for assessing and managing all incidents and to execute them effectively.</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75" w:name="414"/>
      <w:bookmarkStart w:id="676" w:name="sidebar.B8D5DBBB-51FA-4C9B-A90A-166DECE0"/>
      <w:bookmarkEnd w:id="675"/>
      <w:bookmarkEnd w:id="676"/>
      <w:r w:rsidRPr="00B73223">
        <w:rPr>
          <w:rFonts w:ascii="Arial" w:eastAsia="Times New Roman" w:hAnsi="Arial" w:cs="Arial"/>
          <w:color w:val="000000"/>
          <w:sz w:val="24"/>
          <w:szCs w:val="24"/>
        </w:rPr>
        <w:pict>
          <v:rect id="_x0000_i1087"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KEY MESSAGE</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Ensuring the right people are involved in a recovery early enough is not the responsibility of availability management. However, the effectiveness of the incident management process and service desk can strongly influence the overall recovery period. The use of availability management methods and techniques to further optimize IT recovery may be the stimulus for subsequent continual improvement activities to the incident management process and the service desk.</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88"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 order to remain effective, the maintainability of IT services and components should be monitored, and their impact on the ‘expanded incident lifecycle’ understood, managed and improved.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COMPONENT FAILURE IMPACT ANALYSIS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Component failure impact analysis (CFIA) can be used to predict and evaluate the impact on IT services arising from component failures within the technology. The output from a CFIA can be used to identify where additional resilience should be considered to prevent or minimize the impact of component failure to the business operation and users. This is particularly important during the service design stage, where it is necessary to predict and evaluate the impact on IT service availability arising from component failures within the proposed IT service design. However, the technique can also be applied to existing services and infrastructure.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77" w:name="415"/>
      <w:bookmarkStart w:id="678" w:name="IDX-146"/>
      <w:bookmarkEnd w:id="677"/>
      <w:bookmarkEnd w:id="678"/>
      <w:r w:rsidRPr="000C5DC6">
        <w:rPr>
          <w:rFonts w:ascii="Arial" w:eastAsia="Times New Roman" w:hAnsi="Arial" w:cs="Arial"/>
          <w:color w:val="000000"/>
          <w:sz w:val="24"/>
          <w:szCs w:val="24"/>
        </w:rPr>
        <w:t xml:space="preserve">CFIA is a relatively simple technique that can be used to provide this information. IBM devised CFIA in the early 1970s, with its origins based on hardware design and configuration. However, it is recommended that CFIA be used in a much wider context to reflect the full scope of the IT infrastructure and applications, i.e. hardware, network, </w:t>
      </w:r>
      <w:r w:rsidRPr="000C5DC6">
        <w:rPr>
          <w:rFonts w:ascii="Arial" w:eastAsia="Times New Roman" w:hAnsi="Arial" w:cs="Arial"/>
          <w:color w:val="000000"/>
          <w:sz w:val="24"/>
          <w:szCs w:val="24"/>
        </w:rPr>
        <w:lastRenderedPageBreak/>
        <w:t xml:space="preserve">software, applications, data </w:t>
      </w:r>
      <w:proofErr w:type="spellStart"/>
      <w:r w:rsidRPr="000C5DC6">
        <w:rPr>
          <w:rFonts w:ascii="Arial" w:eastAsia="Times New Roman" w:hAnsi="Arial" w:cs="Arial"/>
          <w:color w:val="000000"/>
          <w:sz w:val="24"/>
          <w:szCs w:val="24"/>
        </w:rPr>
        <w:t>centres</w:t>
      </w:r>
      <w:proofErr w:type="spellEnd"/>
      <w:r w:rsidRPr="000C5DC6">
        <w:rPr>
          <w:rFonts w:ascii="Arial" w:eastAsia="Times New Roman" w:hAnsi="Arial" w:cs="Arial"/>
          <w:color w:val="000000"/>
          <w:sz w:val="24"/>
          <w:szCs w:val="24"/>
        </w:rPr>
        <w:t xml:space="preserve"> and support staff. Additionally, the technique can also be applied to identify impact and dependencies on IT support organization skills and competencies among staff supporting the new IT service. This activity is often completed in conjunction with ITSCM and possibly capacity management.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output from a CFIA provides vital information to ensure that the availability and recovery design criteria for the new IT service is influenced to prevent or minimize the impact of failure to the business operation and users. CFIA achieves this by providing and indicating:</w:t>
      </w:r>
    </w:p>
    <w:p w:rsidR="000C5DC6" w:rsidRPr="000C5DC6" w:rsidRDefault="000C5DC6" w:rsidP="000C5DC6">
      <w:pPr>
        <w:numPr>
          <w:ilvl w:val="0"/>
          <w:numId w:val="15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SPOFs that can impact availability</w:t>
      </w:r>
    </w:p>
    <w:p w:rsidR="000C5DC6" w:rsidRPr="000C5DC6" w:rsidRDefault="000C5DC6" w:rsidP="000C5DC6">
      <w:pPr>
        <w:numPr>
          <w:ilvl w:val="0"/>
          <w:numId w:val="15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impact of component failure on the business operation and users</w:t>
      </w:r>
    </w:p>
    <w:p w:rsidR="000C5DC6" w:rsidRPr="000C5DC6" w:rsidRDefault="000C5DC6" w:rsidP="000C5DC6">
      <w:pPr>
        <w:numPr>
          <w:ilvl w:val="0"/>
          <w:numId w:val="15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Component and people dependencies</w:t>
      </w:r>
    </w:p>
    <w:p w:rsidR="000C5DC6" w:rsidRPr="000C5DC6" w:rsidRDefault="000C5DC6" w:rsidP="000C5DC6">
      <w:pPr>
        <w:numPr>
          <w:ilvl w:val="0"/>
          <w:numId w:val="15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Component recovery timings</w:t>
      </w:r>
    </w:p>
    <w:p w:rsidR="000C5DC6" w:rsidRPr="000C5DC6" w:rsidRDefault="000C5DC6" w:rsidP="000C5DC6">
      <w:pPr>
        <w:numPr>
          <w:ilvl w:val="0"/>
          <w:numId w:val="15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need to identify and document recovery options</w:t>
      </w:r>
    </w:p>
    <w:p w:rsidR="000C5DC6" w:rsidRPr="000C5DC6" w:rsidRDefault="000C5DC6" w:rsidP="000C5DC6">
      <w:pPr>
        <w:numPr>
          <w:ilvl w:val="0"/>
          <w:numId w:val="15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need to identify and implement risk reduction measures.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above can also provide the stimulus for input to ITSCM to consider the balance between recovery options and risk reduction measures, i.e. where the potential business impact is high there is a need to concentrate on high-availability risk reduction measures, i.e. increased resilience or standby systems.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Having determined the IT infrastructure configuration to be assessed, the first step is to create a grid with CIs on one axis and the IT services that have a dependency on the CI on the other, as illustrated in Figure 4.13. This information should be available from the CMS, or alternatively it can be built using documented configuration charts and SLAs.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679" w:name="416"/>
      <w:bookmarkStart w:id="680" w:name="id08Chapter4ServiceDesignProcessesID0EJO"/>
      <w:bookmarkEnd w:id="679"/>
      <w:bookmarkEnd w:id="680"/>
      <w:r>
        <w:rPr>
          <w:rFonts w:ascii="Arial" w:eastAsia="Times New Roman" w:hAnsi="Arial" w:cs="Arial"/>
          <w:noProof/>
          <w:color w:val="000000"/>
          <w:sz w:val="24"/>
          <w:szCs w:val="24"/>
        </w:rPr>
        <w:lastRenderedPageBreak/>
        <w:drawing>
          <wp:inline distT="0" distB="0" distL="0" distR="0">
            <wp:extent cx="8154670" cy="6721475"/>
            <wp:effectExtent l="19050" t="0" r="0" b="0"/>
            <wp:docPr id="188" name="IMG_4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 descr="Click to collapse"/>
                    <pic:cNvPicPr>
                      <a:picLocks noChangeAspect="1" noChangeArrowheads="1"/>
                    </pic:cNvPicPr>
                  </pic:nvPicPr>
                  <pic:blipFill>
                    <a:blip r:embed="rId121" cstate="print"/>
                    <a:srcRect/>
                    <a:stretch>
                      <a:fillRect/>
                    </a:stretch>
                  </pic:blipFill>
                  <pic:spPr bwMode="auto">
                    <a:xfrm>
                      <a:off x="0" y="0"/>
                      <a:ext cx="8154670" cy="6721475"/>
                    </a:xfrm>
                    <a:prstGeom prst="rect">
                      <a:avLst/>
                    </a:prstGeom>
                    <a:noFill/>
                    <a:ln w="9525">
                      <a:noFill/>
                      <a:miter lim="800000"/>
                      <a:headEnd/>
                      <a:tailEnd/>
                    </a:ln>
                  </pic:spPr>
                </pic:pic>
              </a:graphicData>
            </a:graphic>
          </wp:inline>
        </w:drawing>
      </w:r>
      <w:bookmarkStart w:id="681" w:name="IMG_44"/>
      <w:bookmarkEnd w:id="681"/>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4.13: </w:t>
      </w:r>
      <w:r w:rsidRPr="000C5DC6">
        <w:rPr>
          <w:rFonts w:ascii="Arial" w:eastAsia="Times New Roman" w:hAnsi="Arial" w:cs="Arial"/>
          <w:color w:val="000000"/>
          <w:sz w:val="24"/>
          <w:szCs w:val="24"/>
        </w:rPr>
        <w:t>Component failure impact analysis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next step is to perform the CFIA and populate the grid as follows:</w:t>
      </w:r>
    </w:p>
    <w:p w:rsidR="000C5DC6" w:rsidRPr="000C5DC6" w:rsidRDefault="000C5DC6" w:rsidP="000C5DC6">
      <w:pPr>
        <w:numPr>
          <w:ilvl w:val="0"/>
          <w:numId w:val="15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Leave a blank when a failure of the CI does not impact the service in any way</w:t>
      </w:r>
    </w:p>
    <w:p w:rsidR="000C5DC6" w:rsidRPr="000C5DC6" w:rsidRDefault="000C5DC6" w:rsidP="000C5DC6">
      <w:pPr>
        <w:numPr>
          <w:ilvl w:val="0"/>
          <w:numId w:val="15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Insert an ‘X’ when the failure of the CI causes the IT service to be inoperative</w:t>
      </w:r>
    </w:p>
    <w:p w:rsidR="000C5DC6" w:rsidRPr="000C5DC6" w:rsidRDefault="000C5DC6" w:rsidP="000C5DC6">
      <w:pPr>
        <w:numPr>
          <w:ilvl w:val="0"/>
          <w:numId w:val="15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Insert an ‘A’ when there is an alternative CI to provide the service</w:t>
      </w:r>
    </w:p>
    <w:p w:rsidR="000C5DC6" w:rsidRPr="000C5DC6" w:rsidRDefault="000C5DC6" w:rsidP="000C5DC6">
      <w:pPr>
        <w:numPr>
          <w:ilvl w:val="0"/>
          <w:numId w:val="156"/>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Insert an ‘M’ when there is an alternative CI, but the service requires manual intervention to be recovered.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Having built the grid, CIs that have a large number of Xs are critical to many services and can result in high impact should they </w:t>
      </w:r>
      <w:proofErr w:type="gramStart"/>
      <w:r w:rsidRPr="000C5DC6">
        <w:rPr>
          <w:rFonts w:ascii="Arial" w:eastAsia="Times New Roman" w:hAnsi="Arial" w:cs="Arial"/>
          <w:color w:val="000000"/>
          <w:sz w:val="24"/>
          <w:szCs w:val="24"/>
        </w:rPr>
        <w:t>fail.</w:t>
      </w:r>
      <w:proofErr w:type="gramEnd"/>
      <w:r w:rsidRPr="000C5DC6">
        <w:rPr>
          <w:rFonts w:ascii="Arial" w:eastAsia="Times New Roman" w:hAnsi="Arial" w:cs="Arial"/>
          <w:color w:val="000000"/>
          <w:sz w:val="24"/>
          <w:szCs w:val="24"/>
        </w:rPr>
        <w:t xml:space="preserve"> Equally, IT services having high counts of Xs are complex and vulnerable to failure. This basic approach to CFIA can provide valuable information in quickly identifying SPOFs, IT services at risk from CI failure and what alternatives are available should CIs fail. It should also be used to assess the existence and validity of recovery procedures for the selected CIs. The above example assumes common infrastructure supporting multiple IT services. The same approach can be used for a single IT service by mapping the component CIs against the VBFs and users supported by each component, thus understanding the impact of a component failure on the business and user. The approach can also be further refined and developed to include and develop ‘component availability weighting’ factors that can be used to assess and calculate the overall effect of the component failure on the total service 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To undertake an advanced CFIA requires the CFIA matrix to be expanded to provide additional fields required for the more detailed analysis. This could include fields such as:</w:t>
      </w:r>
    </w:p>
    <w:p w:rsidR="000C5DC6" w:rsidRPr="000C5DC6" w:rsidRDefault="000C5DC6" w:rsidP="000C5DC6">
      <w:pPr>
        <w:numPr>
          <w:ilvl w:val="0"/>
          <w:numId w:val="15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Component availability weighting</w:t>
      </w:r>
      <w:r w:rsidRPr="000C5DC6">
        <w:rPr>
          <w:rFonts w:ascii="Arial" w:eastAsia="Times New Roman" w:hAnsi="Arial" w:cs="Arial"/>
          <w:color w:val="000000"/>
          <w:sz w:val="24"/>
          <w:szCs w:val="24"/>
        </w:rPr>
        <w:t> A weighting factor appropriate to the impact of failure of the component on the total service availability. For example, if the failure of a switch can cause 2,000 users to lose service out of a total service user base of 10,000, then the weighting factor should be 0.2, or 20%.</w:t>
      </w:r>
    </w:p>
    <w:p w:rsidR="000C5DC6" w:rsidRPr="000C5DC6" w:rsidRDefault="000C5DC6" w:rsidP="000C5DC6">
      <w:pPr>
        <w:numPr>
          <w:ilvl w:val="0"/>
          <w:numId w:val="157"/>
        </w:numPr>
        <w:shd w:val="clear" w:color="auto" w:fill="FFFFFF"/>
        <w:spacing w:after="0" w:line="240" w:lineRule="auto"/>
        <w:rPr>
          <w:rFonts w:ascii="Arial" w:eastAsia="Times New Roman" w:hAnsi="Arial" w:cs="Arial"/>
          <w:color w:val="000000"/>
          <w:sz w:val="24"/>
          <w:szCs w:val="24"/>
        </w:rPr>
      </w:pPr>
      <w:bookmarkStart w:id="682" w:name="417"/>
      <w:bookmarkStart w:id="683" w:name="IDX-147"/>
      <w:bookmarkEnd w:id="682"/>
      <w:bookmarkEnd w:id="683"/>
      <w:r w:rsidRPr="000C5DC6">
        <w:rPr>
          <w:rFonts w:ascii="Arial" w:eastAsia="Times New Roman" w:hAnsi="Arial" w:cs="Arial"/>
          <w:b/>
          <w:bCs/>
          <w:color w:val="000000"/>
          <w:sz w:val="24"/>
          <w:szCs w:val="24"/>
        </w:rPr>
        <w:t>Probability of failure</w:t>
      </w:r>
      <w:r w:rsidRPr="000C5DC6">
        <w:rPr>
          <w:rFonts w:ascii="Arial" w:eastAsia="Times New Roman" w:hAnsi="Arial" w:cs="Arial"/>
          <w:color w:val="000000"/>
          <w:sz w:val="24"/>
          <w:szCs w:val="24"/>
        </w:rPr>
        <w:t> This can be based on the reliability of the component as measured by the MTBF information if available or on the current trends. This can be expressed as a low/medium/ high indicator or as a numeric representation.</w:t>
      </w:r>
    </w:p>
    <w:p w:rsidR="000C5DC6" w:rsidRPr="000C5DC6" w:rsidRDefault="000C5DC6" w:rsidP="000C5DC6">
      <w:pPr>
        <w:numPr>
          <w:ilvl w:val="0"/>
          <w:numId w:val="15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Recovery time</w:t>
      </w:r>
      <w:r w:rsidRPr="000C5DC6">
        <w:rPr>
          <w:rFonts w:ascii="Arial" w:eastAsia="Times New Roman" w:hAnsi="Arial" w:cs="Arial"/>
          <w:color w:val="000000"/>
          <w:sz w:val="24"/>
          <w:szCs w:val="24"/>
        </w:rPr>
        <w:t> This is the estimated recovery time to recover the CI. This can be based on recent recovery timings, recovery information from disaster recovery testing or a scheduled test recovery.</w:t>
      </w:r>
    </w:p>
    <w:p w:rsidR="000C5DC6" w:rsidRPr="000C5DC6" w:rsidRDefault="000C5DC6" w:rsidP="000C5DC6">
      <w:pPr>
        <w:numPr>
          <w:ilvl w:val="0"/>
          <w:numId w:val="15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Recovery procedures</w:t>
      </w:r>
      <w:r w:rsidRPr="000C5DC6">
        <w:rPr>
          <w:rFonts w:ascii="Arial" w:eastAsia="Times New Roman" w:hAnsi="Arial" w:cs="Arial"/>
          <w:color w:val="000000"/>
          <w:sz w:val="24"/>
          <w:szCs w:val="24"/>
        </w:rPr>
        <w:t> This is to verify that up-to- date recovery procedures are available for the CI.</w:t>
      </w:r>
    </w:p>
    <w:p w:rsidR="000C5DC6" w:rsidRPr="000C5DC6" w:rsidRDefault="000C5DC6" w:rsidP="000C5DC6">
      <w:pPr>
        <w:numPr>
          <w:ilvl w:val="0"/>
          <w:numId w:val="15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Device independence</w:t>
      </w:r>
      <w:r w:rsidRPr="000C5DC6">
        <w:rPr>
          <w:rFonts w:ascii="Arial" w:eastAsia="Times New Roman" w:hAnsi="Arial" w:cs="Arial"/>
          <w:color w:val="000000"/>
          <w:sz w:val="24"/>
          <w:szCs w:val="24"/>
        </w:rPr>
        <w:t xml:space="preserve"> Where software CIs </w:t>
      </w:r>
      <w:proofErr w:type="gramStart"/>
      <w:r w:rsidRPr="000C5DC6">
        <w:rPr>
          <w:rFonts w:ascii="Arial" w:eastAsia="Times New Roman" w:hAnsi="Arial" w:cs="Arial"/>
          <w:color w:val="000000"/>
          <w:sz w:val="24"/>
          <w:szCs w:val="24"/>
        </w:rPr>
        <w:t>have</w:t>
      </w:r>
      <w:proofErr w:type="gramEnd"/>
      <w:r w:rsidRPr="000C5DC6">
        <w:rPr>
          <w:rFonts w:ascii="Arial" w:eastAsia="Times New Roman" w:hAnsi="Arial" w:cs="Arial"/>
          <w:color w:val="000000"/>
          <w:sz w:val="24"/>
          <w:szCs w:val="24"/>
        </w:rPr>
        <w:t xml:space="preserve"> duplex files to provide resilience, this is to ensure that file placements have been verified as being on separate hardware disk configurations. This also applies to power supplies – it should be verified that alternative power supplies are connected correctly.</w:t>
      </w:r>
    </w:p>
    <w:p w:rsidR="000C5DC6" w:rsidRPr="000C5DC6" w:rsidRDefault="000C5DC6" w:rsidP="000C5DC6">
      <w:pPr>
        <w:numPr>
          <w:ilvl w:val="0"/>
          <w:numId w:val="15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Dependency</w:t>
      </w:r>
      <w:r w:rsidRPr="000C5DC6">
        <w:rPr>
          <w:rFonts w:ascii="Arial" w:eastAsia="Times New Roman" w:hAnsi="Arial" w:cs="Arial"/>
          <w:color w:val="000000"/>
          <w:sz w:val="24"/>
          <w:szCs w:val="24"/>
        </w:rPr>
        <w:t> This is to show any dependencies between CIs. If one CI failed, there could be an impact on other CIs – for example, if the security CI failed, the operating system might prevent backup processing.</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SINGLE POINT OF FAILURE ANALYSIS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SPOF is any configuration item that can cause an incident when it fails, and for which a countermeasure has not been implemented. A single point of failure may be a person or a step in a process or activity, as well as a component of the IT infrastructure. It is important that no unrecognized SPOFs exist within the IT infrastructure design or the actual technology, and that they are avoided wherever possible.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The use of SPOF analysis or CFIA as techniques to identify SPOFs is recommended. SPOF and CFIA analysis exercises should be conducted on a regular basis, and wherever SPOFs are identified, CFIA can be used to identify the potential business, customer or user impact and help determine what alternatives can or should be considered to cater for this weakness in the design or the actual infrastructure. Countermeasures should then be implemented wherever they are cost-justifiable. The impact and disruption caused by the potential failure of the SPOF should be used to cost-justify its implementation.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84" w:name="418"/>
      <w:bookmarkStart w:id="685" w:name="IDX-148"/>
      <w:bookmarkEnd w:id="684"/>
      <w:bookmarkEnd w:id="685"/>
      <w:r w:rsidRPr="000C5DC6">
        <w:rPr>
          <w:rFonts w:ascii="Arial" w:eastAsia="Times New Roman" w:hAnsi="Arial" w:cs="Arial"/>
          <w:b/>
          <w:bCs/>
          <w:color w:val="000000"/>
          <w:sz w:val="24"/>
          <w:szCs w:val="24"/>
        </w:rPr>
        <w:t>FAULT TREE ANALYSIS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Fault tree analysis (FTA) is a technique that can be used to determine a chain of events that has caused an incident or may cause an incident in the future. FTA, in conjunction with calculation methods, can offer detailed models of availability. This can be used to assess the availability improvement that can be achieved by individual technology component design options. Using FTA:</w:t>
      </w:r>
    </w:p>
    <w:p w:rsidR="000C5DC6" w:rsidRPr="000C5DC6" w:rsidRDefault="000C5DC6" w:rsidP="000C5DC6">
      <w:pPr>
        <w:numPr>
          <w:ilvl w:val="0"/>
          <w:numId w:val="15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Information can be provided that can be used for availability calculations</w:t>
      </w:r>
    </w:p>
    <w:p w:rsidR="000C5DC6" w:rsidRPr="000C5DC6" w:rsidRDefault="000C5DC6" w:rsidP="000C5DC6">
      <w:pPr>
        <w:numPr>
          <w:ilvl w:val="0"/>
          <w:numId w:val="15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Operations can be performed on the resulting fault tree; these operations correspond with design options</w:t>
      </w:r>
    </w:p>
    <w:p w:rsidR="000C5DC6" w:rsidRPr="000C5DC6" w:rsidRDefault="000C5DC6" w:rsidP="000C5DC6">
      <w:pPr>
        <w:numPr>
          <w:ilvl w:val="0"/>
          <w:numId w:val="15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desired level of detail in the analysis can be chosen.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FTA makes a representation of a chain of events using Boolean notation. Figure 4.14 gives an example of a fault tree.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Essentially FTA distinguishes the following events:</w:t>
      </w:r>
    </w:p>
    <w:p w:rsidR="000C5DC6" w:rsidRPr="000C5DC6" w:rsidRDefault="000C5DC6" w:rsidP="000C5DC6">
      <w:pPr>
        <w:numPr>
          <w:ilvl w:val="0"/>
          <w:numId w:val="15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Basic events</w:t>
      </w:r>
      <w:r w:rsidRPr="000C5DC6">
        <w:rPr>
          <w:rFonts w:ascii="Arial" w:eastAsia="Times New Roman" w:hAnsi="Arial" w:cs="Arial"/>
          <w:color w:val="000000"/>
          <w:sz w:val="24"/>
          <w:szCs w:val="24"/>
        </w:rPr>
        <w:t> These are terminal points for the fault tree – for example, power failure, operator error. Basic events are not investigated in great depth. If basic events are investigated in further depth, they automatically become resulting events.</w:t>
      </w:r>
    </w:p>
    <w:p w:rsidR="000C5DC6" w:rsidRPr="000C5DC6" w:rsidRDefault="000C5DC6" w:rsidP="000C5DC6">
      <w:pPr>
        <w:numPr>
          <w:ilvl w:val="0"/>
          <w:numId w:val="15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Resulting events</w:t>
      </w:r>
      <w:r w:rsidRPr="000C5DC6">
        <w:rPr>
          <w:rFonts w:ascii="Arial" w:eastAsia="Times New Roman" w:hAnsi="Arial" w:cs="Arial"/>
          <w:color w:val="000000"/>
          <w:sz w:val="24"/>
          <w:szCs w:val="24"/>
        </w:rPr>
        <w:t> These are intermediate nodes in the fault tree, resulting from a combination of events. The highest point in the fault tree is usually a failure of the IT service.</w:t>
      </w:r>
    </w:p>
    <w:p w:rsidR="000C5DC6" w:rsidRPr="000C5DC6" w:rsidRDefault="000C5DC6" w:rsidP="000C5DC6">
      <w:pPr>
        <w:numPr>
          <w:ilvl w:val="0"/>
          <w:numId w:val="15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Conditional events</w:t>
      </w:r>
      <w:r w:rsidRPr="000C5DC6">
        <w:rPr>
          <w:rFonts w:ascii="Arial" w:eastAsia="Times New Roman" w:hAnsi="Arial" w:cs="Arial"/>
          <w:color w:val="000000"/>
          <w:sz w:val="24"/>
          <w:szCs w:val="24"/>
        </w:rPr>
        <w:t> These are events that only occur under certain conditions – for example, failure of the air-conditioning equipment only affects the IT service if equipment temperature exceeds the serviceable values.</w:t>
      </w:r>
    </w:p>
    <w:p w:rsidR="000C5DC6" w:rsidRPr="000C5DC6" w:rsidRDefault="000C5DC6" w:rsidP="000C5DC6">
      <w:pPr>
        <w:numPr>
          <w:ilvl w:val="0"/>
          <w:numId w:val="15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Trigger events</w:t>
      </w:r>
      <w:r w:rsidRPr="000C5DC6">
        <w:rPr>
          <w:rFonts w:ascii="Arial" w:eastAsia="Times New Roman" w:hAnsi="Arial" w:cs="Arial"/>
          <w:color w:val="000000"/>
          <w:sz w:val="24"/>
          <w:szCs w:val="24"/>
        </w:rPr>
        <w:t> These are events that trigger other events – for example, power failure detection equipment can trigger automatic shutdown of IT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These events can be combined using logic operators, i.e.:</w:t>
      </w:r>
    </w:p>
    <w:p w:rsidR="000C5DC6" w:rsidRPr="000C5DC6" w:rsidRDefault="000C5DC6" w:rsidP="000C5DC6">
      <w:pPr>
        <w:numPr>
          <w:ilvl w:val="0"/>
          <w:numId w:val="16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AND-gate</w:t>
      </w:r>
      <w:r w:rsidRPr="000C5DC6">
        <w:rPr>
          <w:rFonts w:ascii="Arial" w:eastAsia="Times New Roman" w:hAnsi="Arial" w:cs="Arial"/>
          <w:color w:val="000000"/>
          <w:sz w:val="24"/>
          <w:szCs w:val="24"/>
        </w:rPr>
        <w:t> The resulting event only occurs when all input events occur simultaneously</w:t>
      </w:r>
    </w:p>
    <w:p w:rsidR="000C5DC6" w:rsidRPr="000C5DC6" w:rsidRDefault="000C5DC6" w:rsidP="000C5DC6">
      <w:pPr>
        <w:numPr>
          <w:ilvl w:val="0"/>
          <w:numId w:val="16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OR-gate</w:t>
      </w:r>
      <w:r w:rsidRPr="000C5DC6">
        <w:rPr>
          <w:rFonts w:ascii="Arial" w:eastAsia="Times New Roman" w:hAnsi="Arial" w:cs="Arial"/>
          <w:color w:val="000000"/>
          <w:sz w:val="24"/>
          <w:szCs w:val="24"/>
        </w:rPr>
        <w:t> The resulting event occurs when one or more of the input events occurs</w:t>
      </w:r>
    </w:p>
    <w:p w:rsidR="000C5DC6" w:rsidRPr="000C5DC6" w:rsidRDefault="000C5DC6" w:rsidP="000C5DC6">
      <w:pPr>
        <w:numPr>
          <w:ilvl w:val="0"/>
          <w:numId w:val="16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Exclusive OR-gate</w:t>
      </w:r>
      <w:r w:rsidRPr="000C5DC6">
        <w:rPr>
          <w:rFonts w:ascii="Arial" w:eastAsia="Times New Roman" w:hAnsi="Arial" w:cs="Arial"/>
          <w:color w:val="000000"/>
          <w:sz w:val="24"/>
          <w:szCs w:val="24"/>
        </w:rPr>
        <w:t> The resulting event occurs when one and only one of the input events occurs</w:t>
      </w:r>
    </w:p>
    <w:p w:rsidR="000C5DC6" w:rsidRPr="000C5DC6" w:rsidRDefault="000C5DC6" w:rsidP="000C5DC6">
      <w:pPr>
        <w:numPr>
          <w:ilvl w:val="0"/>
          <w:numId w:val="16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Inhibit gate</w:t>
      </w:r>
      <w:r w:rsidRPr="000C5DC6">
        <w:rPr>
          <w:rFonts w:ascii="Arial" w:eastAsia="Times New Roman" w:hAnsi="Arial" w:cs="Arial"/>
          <w:color w:val="000000"/>
          <w:sz w:val="24"/>
          <w:szCs w:val="24"/>
        </w:rPr>
        <w:t> The resulting event only occurs when the input condition is not met.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Based on these definitions, Figure 4.14 depicts an analysis in which there is one ‘AND’ gate on the lower right side. Both the primary and fail- over lines must be down for the </w:t>
      </w:r>
      <w:r w:rsidRPr="000C5DC6">
        <w:rPr>
          <w:rFonts w:ascii="Arial" w:eastAsia="Times New Roman" w:hAnsi="Arial" w:cs="Arial"/>
          <w:color w:val="000000"/>
          <w:sz w:val="24"/>
          <w:szCs w:val="24"/>
        </w:rPr>
        <w:lastRenderedPageBreak/>
        <w:t>network to be down. There is also an ‘OR’ gate on the left of the diagram; if any one of the three listed events occurs, the system will be down. Finally, the ‘Inhibit’ gate shows that only if the failure occurs during service hours will the service itself be considered to be down.</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686" w:name="419"/>
      <w:bookmarkStart w:id="687" w:name="id08Chapter4ServiceDesignProcessesID0E55"/>
      <w:bookmarkEnd w:id="686"/>
      <w:bookmarkEnd w:id="687"/>
      <w:r>
        <w:rPr>
          <w:rFonts w:ascii="Arial" w:eastAsia="Times New Roman" w:hAnsi="Arial" w:cs="Arial"/>
          <w:noProof/>
          <w:color w:val="000000"/>
          <w:sz w:val="24"/>
          <w:szCs w:val="24"/>
        </w:rPr>
        <w:drawing>
          <wp:inline distT="0" distB="0" distL="0" distR="0">
            <wp:extent cx="4899660" cy="5479415"/>
            <wp:effectExtent l="19050" t="0" r="0" b="0"/>
            <wp:docPr id="189" name="IMG_4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 descr="Click to collapse"/>
                    <pic:cNvPicPr>
                      <a:picLocks noChangeAspect="1" noChangeArrowheads="1"/>
                    </pic:cNvPicPr>
                  </pic:nvPicPr>
                  <pic:blipFill>
                    <a:blip r:embed="rId122" cstate="print"/>
                    <a:srcRect/>
                    <a:stretch>
                      <a:fillRect/>
                    </a:stretch>
                  </pic:blipFill>
                  <pic:spPr bwMode="auto">
                    <a:xfrm>
                      <a:off x="0" y="0"/>
                      <a:ext cx="4899660" cy="5479415"/>
                    </a:xfrm>
                    <a:prstGeom prst="rect">
                      <a:avLst/>
                    </a:prstGeom>
                    <a:noFill/>
                    <a:ln w="9525">
                      <a:noFill/>
                      <a:miter lim="800000"/>
                      <a:headEnd/>
                      <a:tailEnd/>
                    </a:ln>
                  </pic:spPr>
                </pic:pic>
              </a:graphicData>
            </a:graphic>
          </wp:inline>
        </w:drawing>
      </w:r>
      <w:bookmarkStart w:id="688" w:name="IMG_45"/>
      <w:bookmarkEnd w:id="688"/>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4.14: </w:t>
      </w:r>
      <w:r w:rsidRPr="000C5DC6">
        <w:rPr>
          <w:rFonts w:ascii="Arial" w:eastAsia="Times New Roman" w:hAnsi="Arial" w:cs="Arial"/>
          <w:color w:val="000000"/>
          <w:sz w:val="24"/>
          <w:szCs w:val="24"/>
        </w:rPr>
        <w:t>Fault tree analysis – example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This is the basic FTA technique. This technique can also be refined, but complex FTA and the mathematical evaluation of fault trees are beyond the scope of this publication.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MODELLING</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To assess if new components within a design can match the stated requirements, it is important that the testing regime instigated ensures that the availability expected can be delivered. Simulation, </w:t>
      </w:r>
      <w:proofErr w:type="spellStart"/>
      <w:r w:rsidRPr="000C5DC6">
        <w:rPr>
          <w:rFonts w:ascii="Arial" w:eastAsia="Times New Roman" w:hAnsi="Arial" w:cs="Arial"/>
          <w:color w:val="000000"/>
          <w:sz w:val="24"/>
          <w:szCs w:val="24"/>
        </w:rPr>
        <w:t>modelling</w:t>
      </w:r>
      <w:proofErr w:type="spellEnd"/>
      <w:r w:rsidRPr="000C5DC6">
        <w:rPr>
          <w:rFonts w:ascii="Arial" w:eastAsia="Times New Roman" w:hAnsi="Arial" w:cs="Arial"/>
          <w:color w:val="000000"/>
          <w:sz w:val="24"/>
          <w:szCs w:val="24"/>
        </w:rPr>
        <w:t xml:space="preserve"> or load testing tools to generate the expected user demand for the new IT service should be seriously considered to ensure components continue to operate under anticipated volume and stress conditions.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89" w:name="420"/>
      <w:bookmarkStart w:id="690" w:name="IDX-149"/>
      <w:bookmarkEnd w:id="689"/>
      <w:bookmarkEnd w:id="690"/>
      <w:proofErr w:type="spellStart"/>
      <w:r w:rsidRPr="000C5DC6">
        <w:rPr>
          <w:rFonts w:ascii="Arial" w:eastAsia="Times New Roman" w:hAnsi="Arial" w:cs="Arial"/>
          <w:color w:val="000000"/>
          <w:sz w:val="24"/>
          <w:szCs w:val="24"/>
        </w:rPr>
        <w:lastRenderedPageBreak/>
        <w:t>Modelling</w:t>
      </w:r>
      <w:proofErr w:type="spellEnd"/>
      <w:r w:rsidRPr="000C5DC6">
        <w:rPr>
          <w:rFonts w:ascii="Arial" w:eastAsia="Times New Roman" w:hAnsi="Arial" w:cs="Arial"/>
          <w:color w:val="000000"/>
          <w:sz w:val="24"/>
          <w:szCs w:val="24"/>
        </w:rPr>
        <w:t xml:space="preserve"> tools are also required to forecast availability and to assess the impact of changes to the IT infrastructure. Inputs to the </w:t>
      </w:r>
      <w:proofErr w:type="spellStart"/>
      <w:r w:rsidRPr="000C5DC6">
        <w:rPr>
          <w:rFonts w:ascii="Arial" w:eastAsia="Times New Roman" w:hAnsi="Arial" w:cs="Arial"/>
          <w:color w:val="000000"/>
          <w:sz w:val="24"/>
          <w:szCs w:val="24"/>
        </w:rPr>
        <w:t>modelling</w:t>
      </w:r>
      <w:proofErr w:type="spellEnd"/>
      <w:r w:rsidRPr="000C5DC6">
        <w:rPr>
          <w:rFonts w:ascii="Arial" w:eastAsia="Times New Roman" w:hAnsi="Arial" w:cs="Arial"/>
          <w:color w:val="000000"/>
          <w:sz w:val="24"/>
          <w:szCs w:val="24"/>
        </w:rPr>
        <w:t xml:space="preserve"> process include descriptive data of the component reliability, maintainability and serviceability. A spreadsheet package to perform calculations is usually sufficient. If more detailed and accurate data is required, a more complex </w:t>
      </w:r>
      <w:proofErr w:type="spellStart"/>
      <w:r w:rsidRPr="000C5DC6">
        <w:rPr>
          <w:rFonts w:ascii="Arial" w:eastAsia="Times New Roman" w:hAnsi="Arial" w:cs="Arial"/>
          <w:color w:val="000000"/>
          <w:sz w:val="24"/>
          <w:szCs w:val="24"/>
        </w:rPr>
        <w:t>modelling</w:t>
      </w:r>
      <w:proofErr w:type="spellEnd"/>
      <w:r w:rsidRPr="000C5DC6">
        <w:rPr>
          <w:rFonts w:ascii="Arial" w:eastAsia="Times New Roman" w:hAnsi="Arial" w:cs="Arial"/>
          <w:color w:val="000000"/>
          <w:sz w:val="24"/>
          <w:szCs w:val="24"/>
        </w:rPr>
        <w:t xml:space="preserve"> tool may need to be developed or acquired. The lack of readily available availability </w:t>
      </w:r>
      <w:proofErr w:type="spellStart"/>
      <w:r w:rsidRPr="000C5DC6">
        <w:rPr>
          <w:rFonts w:ascii="Arial" w:eastAsia="Times New Roman" w:hAnsi="Arial" w:cs="Arial"/>
          <w:color w:val="000000"/>
          <w:sz w:val="24"/>
          <w:szCs w:val="24"/>
        </w:rPr>
        <w:t>modelling</w:t>
      </w:r>
      <w:proofErr w:type="spellEnd"/>
      <w:r w:rsidRPr="000C5DC6">
        <w:rPr>
          <w:rFonts w:ascii="Arial" w:eastAsia="Times New Roman" w:hAnsi="Arial" w:cs="Arial"/>
          <w:color w:val="000000"/>
          <w:sz w:val="24"/>
          <w:szCs w:val="24"/>
        </w:rPr>
        <w:t xml:space="preserve"> tools in the marketplace may require such a tool to be developed and maintained ‘in-house’, but this is a very expensive and time-consuming activity that should only be considered where the investment can be justified. Unless there is a clearly perceived benefit from such a development and the ongoing maintenance costs, the use of existing tools and spreadsheets should be sufficient. However, some system management tools do provide </w:t>
      </w:r>
      <w:proofErr w:type="spellStart"/>
      <w:r w:rsidRPr="000C5DC6">
        <w:rPr>
          <w:rFonts w:ascii="Arial" w:eastAsia="Times New Roman" w:hAnsi="Arial" w:cs="Arial"/>
          <w:color w:val="000000"/>
          <w:sz w:val="24"/>
          <w:szCs w:val="24"/>
        </w:rPr>
        <w:t>modelling</w:t>
      </w:r>
      <w:proofErr w:type="spellEnd"/>
      <w:r w:rsidRPr="000C5DC6">
        <w:rPr>
          <w:rFonts w:ascii="Arial" w:eastAsia="Times New Roman" w:hAnsi="Arial" w:cs="Arial"/>
          <w:color w:val="000000"/>
          <w:sz w:val="24"/>
          <w:szCs w:val="24"/>
        </w:rPr>
        <w:t xml:space="preserve"> capability and can provide useful information on trending and forecasting availability needs.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i/>
          <w:iCs/>
          <w:color w:val="000000"/>
          <w:sz w:val="24"/>
          <w:szCs w:val="24"/>
        </w:rPr>
        <w:t>Risk assessment and management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To assess the vulnerability of failure within the configuration and capability of the IT service and support organization it is recommended that existing or proposed IT infrastructure, service configurations, service design and supporting organization (internal and external suppliers) are subject to formal risk assessment and management exercises. Risk assessment and management is a technique that can be used to identify and quantify risks and justifiable countermeasures that can be implemented to protect the availability of IT systems.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identification of risks and the provision of justified countermeasures to reduce or eliminate the threats posed by such risks can play an important role in achieving the required levels of availability for a new or enhanced IT service. Risk assessment should be undertaken during the design stage for the IT technology and service to identify:</w:t>
      </w:r>
    </w:p>
    <w:p w:rsidR="000C5DC6" w:rsidRPr="000C5DC6" w:rsidRDefault="000C5DC6" w:rsidP="000C5DC6">
      <w:pPr>
        <w:numPr>
          <w:ilvl w:val="0"/>
          <w:numId w:val="16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Risks that may incur unavailability for IT components within the technology and service design</w:t>
      </w:r>
    </w:p>
    <w:p w:rsidR="000C5DC6" w:rsidRPr="000C5DC6" w:rsidRDefault="000C5DC6" w:rsidP="000C5DC6">
      <w:pPr>
        <w:numPr>
          <w:ilvl w:val="0"/>
          <w:numId w:val="16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Risks that may incur confidentiality and/or integrity exposures within the IT technology and service design.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Most risk assessment and management methodologies involve the use of a formal approach to the assessment of risk and the subsequent mitigation of risk with the implementation of cost-justifiable countermeasures (Figure 4.15). </w:t>
      </w:r>
      <w:hyperlink r:id="rId123" w:anchor="983" w:tgtFrame="_parent" w:history="1">
        <w:r w:rsidRPr="000C5DC6">
          <w:rPr>
            <w:rFonts w:ascii="Arial" w:eastAsia="Times New Roman" w:hAnsi="Arial" w:cs="Arial"/>
            <w:color w:val="008000"/>
            <w:sz w:val="24"/>
            <w:szCs w:val="24"/>
          </w:rPr>
          <w:t>Appendix M</w:t>
        </w:r>
      </w:hyperlink>
      <w:r w:rsidRPr="000C5DC6">
        <w:rPr>
          <w:rFonts w:ascii="Arial" w:eastAsia="Times New Roman" w:hAnsi="Arial" w:cs="Arial"/>
          <w:color w:val="000000"/>
          <w:sz w:val="24"/>
          <w:szCs w:val="24"/>
        </w:rPr>
        <w:t> describes several broadly known and used approaches to the assessment and management of risk.</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bookmarkStart w:id="691" w:name="421"/>
      <w:bookmarkStart w:id="692" w:name="id08Chapter4ServiceDesignProcessesID0EZD"/>
      <w:bookmarkEnd w:id="691"/>
      <w:bookmarkEnd w:id="692"/>
      <w:r>
        <w:rPr>
          <w:rFonts w:ascii="Arial" w:eastAsia="Times New Roman" w:hAnsi="Arial" w:cs="Arial"/>
          <w:noProof/>
          <w:color w:val="000000"/>
          <w:sz w:val="24"/>
          <w:szCs w:val="24"/>
        </w:rPr>
        <w:lastRenderedPageBreak/>
        <w:drawing>
          <wp:inline distT="0" distB="0" distL="0" distR="0">
            <wp:extent cx="6953250" cy="3780155"/>
            <wp:effectExtent l="19050" t="0" r="0" b="0"/>
            <wp:docPr id="190" name="IMG_4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 descr="Click to collapse"/>
                    <pic:cNvPicPr>
                      <a:picLocks noChangeAspect="1" noChangeArrowheads="1"/>
                    </pic:cNvPicPr>
                  </pic:nvPicPr>
                  <pic:blipFill>
                    <a:blip r:embed="rId124" cstate="print"/>
                    <a:srcRect/>
                    <a:stretch>
                      <a:fillRect/>
                    </a:stretch>
                  </pic:blipFill>
                  <pic:spPr bwMode="auto">
                    <a:xfrm>
                      <a:off x="0" y="0"/>
                      <a:ext cx="6953250" cy="3780155"/>
                    </a:xfrm>
                    <a:prstGeom prst="rect">
                      <a:avLst/>
                    </a:prstGeom>
                    <a:noFill/>
                    <a:ln w="9525">
                      <a:noFill/>
                      <a:miter lim="800000"/>
                      <a:headEnd/>
                      <a:tailEnd/>
                    </a:ln>
                  </pic:spPr>
                </pic:pic>
              </a:graphicData>
            </a:graphic>
          </wp:inline>
        </w:drawing>
      </w:r>
      <w:bookmarkStart w:id="693" w:name="IMG_46"/>
      <w:bookmarkEnd w:id="693"/>
      <w:r w:rsidRPr="000C5DC6">
        <w:rPr>
          <w:rFonts w:ascii="Arial" w:eastAsia="Times New Roman" w:hAnsi="Arial" w:cs="Arial"/>
          <w:color w:val="000000"/>
          <w:sz w:val="24"/>
          <w:szCs w:val="24"/>
        </w:rPr>
        <w:t> </w:t>
      </w:r>
      <w:r w:rsidRPr="000C5DC6">
        <w:rPr>
          <w:rFonts w:ascii="Arial" w:eastAsia="Times New Roman" w:hAnsi="Arial" w:cs="Arial"/>
          <w:color w:val="000000"/>
          <w:sz w:val="24"/>
          <w:szCs w:val="24"/>
        </w:rPr>
        <w:br/>
      </w:r>
      <w:r w:rsidRPr="000C5DC6">
        <w:rPr>
          <w:rFonts w:ascii="Arial" w:eastAsia="Times New Roman" w:hAnsi="Arial" w:cs="Arial"/>
          <w:b/>
          <w:bCs/>
          <w:color w:val="000000"/>
          <w:sz w:val="24"/>
          <w:szCs w:val="24"/>
        </w:rPr>
        <w:t>Figure 4.15: </w:t>
      </w:r>
      <w:r w:rsidRPr="000C5DC6">
        <w:rPr>
          <w:rFonts w:ascii="Arial" w:eastAsia="Times New Roman" w:hAnsi="Arial" w:cs="Arial"/>
          <w:color w:val="000000"/>
          <w:sz w:val="24"/>
          <w:szCs w:val="24"/>
        </w:rPr>
        <w:t>Risk assessment and management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As illustrated in Figure 4.15, risk assessment involves the identification and assessment of the level (measure) of the risks calculated from the assessed values of assets and the assessed levels of threats to, and vulnerabilities of, those assets. Risk is also determined to a certain extent by its acceptance. Some organizations and businesses may be more willing to accept risk whereas others are not.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Risk management involves the identification, selection and adoption of countermeasures justified by the identified risks to assets in terms of their potential impact on services if failure occurs, and the reduction of those risks to an acceptable level. Risk management is an activity that is associated with many other activities, especially the IT service continuity management and information security management processes and the service transition lifecycle stage. All of these risk assessment exercises should be coordinated rather than being separate activities.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94" w:name="422"/>
      <w:bookmarkStart w:id="695" w:name="IDX-150"/>
      <w:bookmarkEnd w:id="694"/>
      <w:bookmarkEnd w:id="695"/>
      <w:r w:rsidRPr="000C5DC6">
        <w:rPr>
          <w:rFonts w:ascii="Arial" w:eastAsia="Times New Roman" w:hAnsi="Arial" w:cs="Arial"/>
          <w:color w:val="000000"/>
          <w:sz w:val="24"/>
          <w:szCs w:val="24"/>
        </w:rPr>
        <w:t>This approach, when applied via a formal method, ensures coverage is complete, together with sufficient confidence that:</w:t>
      </w:r>
    </w:p>
    <w:p w:rsidR="000C5DC6" w:rsidRPr="000C5DC6" w:rsidRDefault="000C5DC6" w:rsidP="000C5DC6">
      <w:pPr>
        <w:numPr>
          <w:ilvl w:val="0"/>
          <w:numId w:val="16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All possible risks and countermeasures have been identified</w:t>
      </w:r>
    </w:p>
    <w:p w:rsidR="000C5DC6" w:rsidRPr="000C5DC6" w:rsidRDefault="000C5DC6" w:rsidP="000C5DC6">
      <w:pPr>
        <w:numPr>
          <w:ilvl w:val="0"/>
          <w:numId w:val="16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All vulnerabilities have been identified and their levels accurately assessed</w:t>
      </w:r>
    </w:p>
    <w:p w:rsidR="000C5DC6" w:rsidRPr="000C5DC6" w:rsidRDefault="000C5DC6" w:rsidP="000C5DC6">
      <w:pPr>
        <w:numPr>
          <w:ilvl w:val="0"/>
          <w:numId w:val="16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All threats have been identified and their levels accurately assessed</w:t>
      </w:r>
    </w:p>
    <w:p w:rsidR="000C5DC6" w:rsidRPr="000C5DC6" w:rsidRDefault="000C5DC6" w:rsidP="000C5DC6">
      <w:pPr>
        <w:numPr>
          <w:ilvl w:val="0"/>
          <w:numId w:val="16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All results are consistent across the broad spectrum of the technology reviewed</w:t>
      </w:r>
    </w:p>
    <w:p w:rsidR="000C5DC6" w:rsidRPr="000C5DC6" w:rsidRDefault="000C5DC6" w:rsidP="000C5DC6">
      <w:pPr>
        <w:numPr>
          <w:ilvl w:val="0"/>
          <w:numId w:val="16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All expenditure on selected countermeasures can be justified.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Formal risk assessment and management methods are now an important element in the overall design and provision of IT services. The assessment of risk is often based on the probability and potential impact of an event occurring. Countermeasures are implemented wherever they are cost-justifiable, to reduce the impact of an event, or the probability of an event occurring, or both.</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 should be noted that the risk assessment and management described here aligns in its essentials with an asset-focused approach required in ISO/IEC 27001. Management of risk (</w:t>
      </w:r>
      <w:proofErr w:type="spellStart"/>
      <w:r w:rsidRPr="000C5DC6">
        <w:rPr>
          <w:rFonts w:ascii="Arial" w:eastAsia="Times New Roman" w:hAnsi="Arial" w:cs="Arial"/>
          <w:color w:val="000000"/>
          <w:sz w:val="24"/>
          <w:szCs w:val="24"/>
        </w:rPr>
        <w:t>M_o_R</w:t>
      </w:r>
      <w:proofErr w:type="spellEnd"/>
      <w:r w:rsidRPr="000C5DC6">
        <w:rPr>
          <w:rFonts w:ascii="Arial" w:eastAsia="Times New Roman" w:hAnsi="Arial" w:cs="Arial"/>
          <w:color w:val="000000"/>
          <w:sz w:val="24"/>
          <w:szCs w:val="24"/>
        </w:rPr>
        <w:t xml:space="preserve">) provides an alternative generic framework for the management of risk across all parts of an organization – strategic, </w:t>
      </w:r>
      <w:proofErr w:type="spellStart"/>
      <w:r w:rsidRPr="000C5DC6">
        <w:rPr>
          <w:rFonts w:ascii="Arial" w:eastAsia="Times New Roman" w:hAnsi="Arial" w:cs="Arial"/>
          <w:color w:val="000000"/>
          <w:sz w:val="24"/>
          <w:szCs w:val="24"/>
        </w:rPr>
        <w:t>programme</w:t>
      </w:r>
      <w:proofErr w:type="spellEnd"/>
      <w:r w:rsidRPr="000C5DC6">
        <w:rPr>
          <w:rFonts w:ascii="Arial" w:eastAsia="Times New Roman" w:hAnsi="Arial" w:cs="Arial"/>
          <w:color w:val="000000"/>
          <w:sz w:val="24"/>
          <w:szCs w:val="24"/>
        </w:rPr>
        <w:t>, project and operational (see </w:t>
      </w:r>
      <w:hyperlink r:id="rId125" w:anchor="996" w:tgtFrame="_parent" w:history="1">
        <w:r w:rsidRPr="000C5DC6">
          <w:rPr>
            <w:rFonts w:ascii="Arial" w:eastAsia="Times New Roman" w:hAnsi="Arial" w:cs="Arial"/>
            <w:color w:val="008000"/>
            <w:sz w:val="24"/>
            <w:szCs w:val="24"/>
          </w:rPr>
          <w:t>Appendix N</w:t>
        </w:r>
      </w:hyperlink>
      <w:r w:rsidRPr="000C5DC6">
        <w:rPr>
          <w:rFonts w:ascii="Arial" w:eastAsia="Times New Roman" w:hAnsi="Arial" w:cs="Arial"/>
          <w:color w:val="000000"/>
          <w:sz w:val="24"/>
          <w:szCs w:val="24"/>
        </w:rPr>
        <w:t> for more details).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Implementing cost-justifiable countermeasures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risks identified to service and component availability should be addressed through appropriate risk reduction measures and the development of effective recovery mechanisms. These countermeasures may be implemented as part of the overall design of the new or changed service, as well as through the implementation of best practice in the areas of maintenance and continual review and improvement.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PLANNED AND PREVENTIVE MAINTENANCE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All IT components should be subject to a planned maintenance strategy. This can be considered part of the risk reduction strategy for services and components. The frequency and levels of maintenance required varies from component to component, taking into account the technologies involved, criticality and the potential business benefits that may be introduced. Planned maintenance activities enable the IT support organization to provide:</w:t>
      </w:r>
    </w:p>
    <w:p w:rsidR="000C5DC6" w:rsidRPr="000C5DC6" w:rsidRDefault="000C5DC6" w:rsidP="000C5DC6">
      <w:pPr>
        <w:numPr>
          <w:ilvl w:val="0"/>
          <w:numId w:val="16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Preventive maintenance to avoid failures</w:t>
      </w:r>
    </w:p>
    <w:p w:rsidR="000C5DC6" w:rsidRPr="000C5DC6" w:rsidRDefault="000C5DC6" w:rsidP="000C5DC6">
      <w:pPr>
        <w:numPr>
          <w:ilvl w:val="0"/>
          <w:numId w:val="16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Planned software or hardware upgrades to provide new functionality or additional capacity</w:t>
      </w:r>
    </w:p>
    <w:p w:rsidR="000C5DC6" w:rsidRPr="000C5DC6" w:rsidRDefault="000C5DC6" w:rsidP="000C5DC6">
      <w:pPr>
        <w:numPr>
          <w:ilvl w:val="0"/>
          <w:numId w:val="16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Business requested changes to the business applications</w:t>
      </w:r>
    </w:p>
    <w:p w:rsidR="000C5DC6" w:rsidRPr="000C5DC6" w:rsidRDefault="000C5DC6" w:rsidP="000C5DC6">
      <w:pPr>
        <w:numPr>
          <w:ilvl w:val="0"/>
          <w:numId w:val="16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Implementation of new technology and functionality for exploitation by the business.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requirement for planned downtime clearly influences the level of availability that can be delivered for an IT service, particularly those that have stringent availability requirements. In determining the availability requirements for a new or enhanced IT service, the amount of downtime and the resultant loss of income required for planned maintenance may not be acceptable to the business. This is becoming a growing issue in the area of 24 × 7 service operation. In these instances, it is essential that continuous operation is a core design feature to enable maintenance activity to be performed without impacting the availability of IT services.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696" w:name="423"/>
      <w:bookmarkStart w:id="697" w:name="IDX-151"/>
      <w:bookmarkEnd w:id="696"/>
      <w:bookmarkEnd w:id="697"/>
      <w:r w:rsidRPr="000C5DC6">
        <w:rPr>
          <w:rFonts w:ascii="Arial" w:eastAsia="Times New Roman" w:hAnsi="Arial" w:cs="Arial"/>
          <w:color w:val="000000"/>
          <w:sz w:val="24"/>
          <w:szCs w:val="24"/>
        </w:rPr>
        <w:t xml:space="preserve">Where the required service hours for IT services are less than 24 hours per day and/or seven days per week, it is likely that the majority of planned maintenance can be accommodated without impacting IT service availability. However, where the business needs IT services available on a 24-hour and seven-day basis, availability management </w:t>
      </w:r>
      <w:r w:rsidRPr="000C5DC6">
        <w:rPr>
          <w:rFonts w:ascii="Arial" w:eastAsia="Times New Roman" w:hAnsi="Arial" w:cs="Arial"/>
          <w:color w:val="000000"/>
          <w:sz w:val="24"/>
          <w:szCs w:val="24"/>
        </w:rPr>
        <w:lastRenderedPageBreak/>
        <w:t>needs to determine the most effective approach in balancing the requirements for planned maintenance against the loss of service to the business. Unless mechanisms exist to allow continuous operation, scheduled downtime for planned maintenance is essential if high levels of availability are to be achieved and sustained. For all IT services, there should logically be a ‘low-impact’ period for the implementation of maintenance. Once the requirements for managing scheduled maintenance have been defined and agreed, these should be documented as a minimum in:</w:t>
      </w:r>
    </w:p>
    <w:p w:rsidR="000C5DC6" w:rsidRPr="000C5DC6" w:rsidRDefault="000C5DC6" w:rsidP="000C5DC6">
      <w:pPr>
        <w:numPr>
          <w:ilvl w:val="0"/>
          <w:numId w:val="16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SLAs</w:t>
      </w:r>
    </w:p>
    <w:p w:rsidR="000C5DC6" w:rsidRPr="000C5DC6" w:rsidRDefault="000C5DC6" w:rsidP="000C5DC6">
      <w:pPr>
        <w:numPr>
          <w:ilvl w:val="0"/>
          <w:numId w:val="16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OLAs</w:t>
      </w:r>
    </w:p>
    <w:p w:rsidR="000C5DC6" w:rsidRPr="000C5DC6" w:rsidRDefault="000C5DC6" w:rsidP="000C5DC6">
      <w:pPr>
        <w:numPr>
          <w:ilvl w:val="0"/>
          <w:numId w:val="16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Underpinning contracts</w:t>
      </w:r>
    </w:p>
    <w:p w:rsidR="000C5DC6" w:rsidRPr="000C5DC6" w:rsidRDefault="000C5DC6" w:rsidP="000C5DC6">
      <w:pPr>
        <w:numPr>
          <w:ilvl w:val="0"/>
          <w:numId w:val="16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Change management schedules</w:t>
      </w:r>
    </w:p>
    <w:p w:rsidR="000C5DC6" w:rsidRPr="000C5DC6" w:rsidRDefault="000C5DC6" w:rsidP="000C5DC6">
      <w:pPr>
        <w:numPr>
          <w:ilvl w:val="0"/>
          <w:numId w:val="16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Release and deployment management schedules.</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698" w:name="424"/>
      <w:bookmarkStart w:id="699" w:name="sidebar.B002D53C-9D72-4B96-B80D-9796E8E2"/>
      <w:bookmarkEnd w:id="698"/>
      <w:bookmarkEnd w:id="699"/>
      <w:r w:rsidRPr="00B73223">
        <w:rPr>
          <w:rFonts w:ascii="Arial" w:eastAsia="Times New Roman" w:hAnsi="Arial" w:cs="Arial"/>
          <w:color w:val="000000"/>
          <w:sz w:val="24"/>
          <w:szCs w:val="24"/>
        </w:rPr>
        <w:pict>
          <v:rect id="_x0000_i1089"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should ensure that building in preventive maintenance is one of the prime design considerations for a ‘24 × 7’ IT service.</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90"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most appropriate time to schedule planned downtime is clearly when the impact on the business and its customers is least. This information should be provided initially by the business when determining the availability requirements. For an existing IT service, or once the new service has been established, monitoring of business and customer transactions helps establish the hours when IT service usage is at its lowest. This should determine the most appropriate time for the component(s) to be removed for planned maintenance activity.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To accommodate the individual component requirements for planned downtime while balancing the IT service availability requirements of the business provides an opportunity to consider scheduling planned maintenance to multiple components concurrently. The benefit of this approach is that the number of service disruptions required to meet the maintenance requirements is reduced. While this approach has benefits, there are potential risks that need to be assessed. For example:</w:t>
      </w:r>
    </w:p>
    <w:p w:rsidR="000C5DC6" w:rsidRPr="000C5DC6" w:rsidRDefault="000C5DC6" w:rsidP="000C5DC6">
      <w:pPr>
        <w:numPr>
          <w:ilvl w:val="0"/>
          <w:numId w:val="16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capability of the IT support organization to coordinate the concurrent implementation of a high number of changes</w:t>
      </w:r>
    </w:p>
    <w:p w:rsidR="000C5DC6" w:rsidRPr="000C5DC6" w:rsidRDefault="000C5DC6" w:rsidP="000C5DC6">
      <w:pPr>
        <w:numPr>
          <w:ilvl w:val="0"/>
          <w:numId w:val="16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ability to perform effective problem determination where the IT service is impacted after the completion of multiple changes</w:t>
      </w:r>
    </w:p>
    <w:p w:rsidR="000C5DC6" w:rsidRPr="000C5DC6" w:rsidRDefault="000C5DC6" w:rsidP="000C5DC6">
      <w:pPr>
        <w:numPr>
          <w:ilvl w:val="0"/>
          <w:numId w:val="16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impact of change dependency across multiple components where back-out of a failed change requires multiple changes to be removed.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The effective management of planned downtime is an important contribution in meeting the required levels of availability for an IT service. Where planned downtime is required on a cyclic basis to an IT component(s), the time that the component is unavailable to enable the planned maintenance activity to be undertaken should be defined and agreed with the internal or external supplier. This becomes a stated objective that can be formalized, measured and reported. All planned maintenance should be scheduled, managed and controlled to ensure that the individual objectives are achieved, time slots are not exceeded, and that activities are coordinated with all other schedules of activity </w:t>
      </w:r>
      <w:r w:rsidRPr="000C5DC6">
        <w:rPr>
          <w:rFonts w:ascii="Arial" w:eastAsia="Times New Roman" w:hAnsi="Arial" w:cs="Arial"/>
          <w:color w:val="000000"/>
          <w:sz w:val="24"/>
          <w:szCs w:val="24"/>
        </w:rPr>
        <w:lastRenderedPageBreak/>
        <w:t>to minimize clashes and conflict (e.g. change and release schedules, testing schedules). In addition they provide an early warning during the maintenance activity of the time allocated to the planned outage duration being breached. This can enable an early decision to be made on whether the activity is allowed to complete with the potential to further impact service or to abort the activity and instigate the back-out or other remediation plan. Planned downtime and performance against the stated objectives for each component should be recorded and used in service reporting.</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Reviewing all new and changed services and testing all availability and resilience mechanisms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During the service transition stage all the elements designed to contribute to service and component availability </w:t>
      </w:r>
      <w:proofErr w:type="gramStart"/>
      <w:r w:rsidRPr="000C5DC6">
        <w:rPr>
          <w:rFonts w:ascii="Arial" w:eastAsia="Times New Roman" w:hAnsi="Arial" w:cs="Arial"/>
          <w:color w:val="000000"/>
          <w:sz w:val="24"/>
          <w:szCs w:val="24"/>
        </w:rPr>
        <w:t>need</w:t>
      </w:r>
      <w:proofErr w:type="gramEnd"/>
      <w:r w:rsidRPr="000C5DC6">
        <w:rPr>
          <w:rFonts w:ascii="Arial" w:eastAsia="Times New Roman" w:hAnsi="Arial" w:cs="Arial"/>
          <w:color w:val="000000"/>
          <w:sz w:val="24"/>
          <w:szCs w:val="24"/>
        </w:rPr>
        <w:t xml:space="preserve"> to be reviewed and tested. Availability review and testing procedures and policies should be embedded into overall transition methods, processes and practices to ensure that the promised levels of availability will be delivered.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 addition to the reviews and tests that occur during service transition, regularly scheduled reviews and tests are required for the most comprehensive approach.</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700" w:name="425"/>
      <w:bookmarkStart w:id="701" w:name="IDX-152"/>
      <w:bookmarkStart w:id="702" w:name="426"/>
      <w:bookmarkStart w:id="703" w:name="sidebar.E467DCA7-E2A2-4289-AACF-F3E47EAE"/>
      <w:bookmarkEnd w:id="700"/>
      <w:bookmarkEnd w:id="701"/>
      <w:bookmarkEnd w:id="702"/>
      <w:bookmarkEnd w:id="703"/>
      <w:r w:rsidRPr="00B73223">
        <w:rPr>
          <w:rFonts w:ascii="Arial" w:eastAsia="Times New Roman" w:hAnsi="Arial" w:cs="Arial"/>
          <w:color w:val="000000"/>
          <w:sz w:val="24"/>
          <w:szCs w:val="24"/>
        </w:rPr>
        <w:pict>
          <v:rect id="_x0000_i1091"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AVAILABILITY TESTING SCHEDULE</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 key deliverable from the availability management process is the ‘availability testing schedule’. This is a schedule for the regular testing of all availability mechanisms. Some availability mechanisms, such as ‘load balancing’, ‘mirroring’ and ‘grid computing’, are used in the provision of normal service on a day-by-day basis; others are used on a fail-over or manual reconfiguration basis. It is </w:t>
      </w:r>
      <w:proofErr w:type="gramStart"/>
      <w:r w:rsidRPr="000C5DC6">
        <w:rPr>
          <w:rFonts w:ascii="Arial" w:eastAsia="Times New Roman" w:hAnsi="Arial" w:cs="Arial"/>
          <w:color w:val="000000"/>
          <w:sz w:val="24"/>
          <w:szCs w:val="24"/>
        </w:rPr>
        <w:t>essential,</w:t>
      </w:r>
      <w:proofErr w:type="gramEnd"/>
      <w:r w:rsidRPr="000C5DC6">
        <w:rPr>
          <w:rFonts w:ascii="Arial" w:eastAsia="Times New Roman" w:hAnsi="Arial" w:cs="Arial"/>
          <w:color w:val="000000"/>
          <w:sz w:val="24"/>
          <w:szCs w:val="24"/>
        </w:rPr>
        <w:t xml:space="preserve"> therefore, that all availability mechanisms are tested in a regular and scheduled manner to ensure that when they are actually needed for real they work. This schedule needs to be maintained and widely circulated so that all areas are aware of its content and so that all other proposed activities can be synchronized with its content, such as:</w:t>
      </w:r>
    </w:p>
    <w:p w:rsidR="000C5DC6" w:rsidRPr="000C5DC6" w:rsidRDefault="000C5DC6" w:rsidP="000C5DC6">
      <w:pPr>
        <w:numPr>
          <w:ilvl w:val="0"/>
          <w:numId w:val="166"/>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The change schedule</w:t>
      </w:r>
    </w:p>
    <w:p w:rsidR="000C5DC6" w:rsidRPr="000C5DC6" w:rsidRDefault="000C5DC6" w:rsidP="000C5DC6">
      <w:pPr>
        <w:numPr>
          <w:ilvl w:val="0"/>
          <w:numId w:val="166"/>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Release plans and the release schedule</w:t>
      </w:r>
    </w:p>
    <w:p w:rsidR="000C5DC6" w:rsidRPr="000C5DC6" w:rsidRDefault="000C5DC6" w:rsidP="000C5DC6">
      <w:pPr>
        <w:numPr>
          <w:ilvl w:val="0"/>
          <w:numId w:val="166"/>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All transition plans, projects and </w:t>
      </w:r>
      <w:proofErr w:type="spellStart"/>
      <w:r w:rsidRPr="000C5DC6">
        <w:rPr>
          <w:rFonts w:ascii="Arial" w:eastAsia="Times New Roman" w:hAnsi="Arial" w:cs="Arial"/>
          <w:color w:val="000000"/>
          <w:sz w:val="24"/>
          <w:szCs w:val="24"/>
        </w:rPr>
        <w:t>programmes</w:t>
      </w:r>
      <w:proofErr w:type="spellEnd"/>
    </w:p>
    <w:p w:rsidR="000C5DC6" w:rsidRPr="000C5DC6" w:rsidRDefault="000C5DC6" w:rsidP="000C5DC6">
      <w:pPr>
        <w:numPr>
          <w:ilvl w:val="0"/>
          <w:numId w:val="166"/>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Planned and preventive maintenance schedules</w:t>
      </w:r>
    </w:p>
    <w:p w:rsidR="000C5DC6" w:rsidRPr="000C5DC6" w:rsidRDefault="000C5DC6" w:rsidP="000C5DC6">
      <w:pPr>
        <w:numPr>
          <w:ilvl w:val="0"/>
          <w:numId w:val="166"/>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The schedule for testing IT service continuity plans and recovery mechanisms</w:t>
      </w:r>
    </w:p>
    <w:p w:rsidR="000C5DC6" w:rsidRPr="000C5DC6" w:rsidRDefault="000C5DC6" w:rsidP="000C5DC6">
      <w:pPr>
        <w:numPr>
          <w:ilvl w:val="0"/>
          <w:numId w:val="166"/>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Business plans and schedules</w:t>
      </w:r>
    </w:p>
    <w:p w:rsidR="000C5DC6" w:rsidRPr="000C5DC6" w:rsidRDefault="000C5DC6" w:rsidP="000C5DC6">
      <w:pPr>
        <w:numPr>
          <w:ilvl w:val="0"/>
          <w:numId w:val="166"/>
        </w:numPr>
        <w:shd w:val="clear" w:color="auto" w:fill="FFFFFF"/>
        <w:spacing w:after="0" w:line="240" w:lineRule="auto"/>
        <w:ind w:left="1200"/>
        <w:rPr>
          <w:rFonts w:ascii="Arial" w:eastAsia="Times New Roman" w:hAnsi="Arial" w:cs="Arial"/>
          <w:color w:val="000000"/>
          <w:sz w:val="24"/>
          <w:szCs w:val="24"/>
        </w:rPr>
      </w:pPr>
      <w:r w:rsidRPr="000C5DC6">
        <w:rPr>
          <w:rFonts w:ascii="Arial" w:eastAsia="Times New Roman" w:hAnsi="Arial" w:cs="Arial"/>
          <w:color w:val="000000"/>
          <w:sz w:val="24"/>
          <w:szCs w:val="24"/>
        </w:rPr>
        <w:t>Capacity plans.</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92" style="width:0;height:1.5pt" o:hralign="center" o:hrstd="t" o:hrnoshade="t" o:hr="t" fillcolor="#010100" stroked="f"/>
        </w:pic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i/>
          <w:iCs/>
          <w:color w:val="000000"/>
          <w:sz w:val="24"/>
          <w:szCs w:val="24"/>
        </w:rPr>
        <w:t>Continual review and improvement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Changing business needs and customer demand may require the levels of availability provided for an IT service to be reviewed. Such reviews should form part of the regular service reviews with the business undertaken by SLM. Other inputs should also be considered on a regular basis from ITSCM, particularly from the updated BIA and risk assessment exercises. The criticality of services will often change and it is important </w:t>
      </w:r>
      <w:r w:rsidRPr="000C5DC6">
        <w:rPr>
          <w:rFonts w:ascii="Arial" w:eastAsia="Times New Roman" w:hAnsi="Arial" w:cs="Arial"/>
          <w:color w:val="000000"/>
          <w:sz w:val="24"/>
          <w:szCs w:val="24"/>
        </w:rPr>
        <w:lastRenderedPageBreak/>
        <w:t>that the design and the technology supporting such services is regularly reviewed and improved by availability management to ensure that the change of importance in the service is reflected within a revised design and supporting technology and documentation. Where the required levels of availability are already being delivered, it may take considerable effort and incur significant cost to achieve a small incremental improvement within the level of 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key activity for availability management is to look continually at opportunities to optimize the availability of the IT infrastructure in conjunction with overall CSI activities. The benefits of this regular review approach are that, sometimes, enhanced levels of availability may be achievable, but with much lower costs. The optimization approach is a sensible first step to delivering better value for money. A number of availability management techniques can be applied to identify optimization opportunities. It is recommended that the scope should not be restricted to the technology, but also include a review of both the business process and other end-to-end business- owned responsibilities. To help achieve these aims, availability management needs to be recognized as a leading influence over the IT service provider organization to ensure continued focus on availability and stability of the technology.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can provide the IT support organization with a real business and user perspective on how deficiencies within the technology and the underpinning process and procedure impact on the business operation and ultimately their customers. The use of business- driven metrics can demonstrate this impact in real terms and, importantly, also help quantify the benefits of improvement opportunities. Availability management can play an important role in helping the IT service provider organization recognize where it can add value by exploiting its technical skills and competencies in an availability context. The continual improvement technique can be used by availability management to harness this technical capability. This can be used with either small groups of technical staff or a wider group within a workshop or SFA environment.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impetus to improve availability comes from one or more of the following:</w:t>
      </w:r>
    </w:p>
    <w:p w:rsidR="000C5DC6" w:rsidRPr="000C5DC6" w:rsidRDefault="000C5DC6" w:rsidP="000C5DC6">
      <w:pPr>
        <w:numPr>
          <w:ilvl w:val="0"/>
          <w:numId w:val="16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inability of existing or new IT services to meet SLA targets on a consistent basis</w:t>
      </w:r>
    </w:p>
    <w:p w:rsidR="000C5DC6" w:rsidRPr="000C5DC6" w:rsidRDefault="000C5DC6" w:rsidP="000C5DC6">
      <w:pPr>
        <w:numPr>
          <w:ilvl w:val="0"/>
          <w:numId w:val="16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Period(s) of IT service instability resulting in unacceptable levels of availability</w:t>
      </w:r>
    </w:p>
    <w:p w:rsidR="000C5DC6" w:rsidRPr="000C5DC6" w:rsidRDefault="000C5DC6" w:rsidP="000C5DC6">
      <w:pPr>
        <w:numPr>
          <w:ilvl w:val="0"/>
          <w:numId w:val="16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measurement trends indicating a gradual deterioration in availability</w:t>
      </w:r>
    </w:p>
    <w:p w:rsidR="000C5DC6" w:rsidRPr="000C5DC6" w:rsidRDefault="000C5DC6" w:rsidP="000C5DC6">
      <w:pPr>
        <w:numPr>
          <w:ilvl w:val="0"/>
          <w:numId w:val="16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Unacceptable IT service recovery and restoration times</w:t>
      </w:r>
    </w:p>
    <w:p w:rsidR="000C5DC6" w:rsidRPr="000C5DC6" w:rsidRDefault="000C5DC6" w:rsidP="000C5DC6">
      <w:pPr>
        <w:numPr>
          <w:ilvl w:val="0"/>
          <w:numId w:val="16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Requests from the business to increase the level of availability provided</w:t>
      </w:r>
    </w:p>
    <w:p w:rsidR="000C5DC6" w:rsidRPr="000C5DC6" w:rsidRDefault="000C5DC6" w:rsidP="000C5DC6">
      <w:pPr>
        <w:numPr>
          <w:ilvl w:val="0"/>
          <w:numId w:val="167"/>
        </w:numPr>
        <w:shd w:val="clear" w:color="auto" w:fill="FFFFFF"/>
        <w:spacing w:after="0" w:line="240" w:lineRule="auto"/>
        <w:rPr>
          <w:rFonts w:ascii="Arial" w:eastAsia="Times New Roman" w:hAnsi="Arial" w:cs="Arial"/>
          <w:color w:val="000000"/>
          <w:sz w:val="24"/>
          <w:szCs w:val="24"/>
        </w:rPr>
      </w:pPr>
      <w:bookmarkStart w:id="704" w:name="427"/>
      <w:bookmarkStart w:id="705" w:name="IDX-153"/>
      <w:bookmarkEnd w:id="704"/>
      <w:bookmarkEnd w:id="705"/>
      <w:r w:rsidRPr="000C5DC6">
        <w:rPr>
          <w:rFonts w:ascii="Arial" w:eastAsia="Times New Roman" w:hAnsi="Arial" w:cs="Arial"/>
          <w:color w:val="000000"/>
          <w:sz w:val="24"/>
          <w:szCs w:val="24"/>
        </w:rPr>
        <w:t>Increasing impact on the business and its customers of IT service failures as a result of growth and/or increased business priorities or functionality</w:t>
      </w:r>
    </w:p>
    <w:p w:rsidR="000C5DC6" w:rsidRPr="000C5DC6" w:rsidRDefault="000C5DC6" w:rsidP="000C5DC6">
      <w:pPr>
        <w:numPr>
          <w:ilvl w:val="0"/>
          <w:numId w:val="16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request from SLM to improve availability as part of an overall SIP</w:t>
      </w:r>
    </w:p>
    <w:p w:rsidR="000C5DC6" w:rsidRPr="000C5DC6" w:rsidRDefault="000C5DC6" w:rsidP="000C5DC6">
      <w:pPr>
        <w:numPr>
          <w:ilvl w:val="0"/>
          <w:numId w:val="167"/>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monitoring and trend analysis.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Availability management should take a proactive role in identifying and progressing cost-justified availability improvement opportunities within the availability plan. The ability to do this places reliance on having appropriate and meaningful availability measurement and reporting. To ensure availability improvements deliver benefits to the </w:t>
      </w:r>
      <w:r w:rsidRPr="000C5DC6">
        <w:rPr>
          <w:rFonts w:ascii="Arial" w:eastAsia="Times New Roman" w:hAnsi="Arial" w:cs="Arial"/>
          <w:color w:val="000000"/>
          <w:sz w:val="24"/>
          <w:szCs w:val="24"/>
        </w:rPr>
        <w:lastRenderedPageBreak/>
        <w:t>business and users, it is important that measurement and reporting reflect not just IT component availability but also availability from a business operation and user perspective – that is, end-to-end service 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Where the business has a requirement to improve availability, the process and techniques to reassess the technology and IT service provider organization capability to meet these enhanced requirements should be followed. An output of this activity is enhanced availability and recovery design criteria. To satisfy the business requirement for increased levels of availability, additional financial investment may be required to enhance the underpinning technology and/or extend the services provided by the IT service provider organization. It is important that any additional investment to improve the levels of availability delivered can be cost-justified. Determining the cost of unavailability as a result of IT failure(s) can help support any financial investment decision in improving availability.</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CONTRIBUTE TO PRODUCTION OF THE PROJECTED SERVICEOUTAGE DOCUMENT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should work closely with change management, the process which produces and maintains the projected service outage (PSO) document. This document describes any variations from the service availability agreed within SLAs. This should be produced based on input from:</w:t>
      </w:r>
    </w:p>
    <w:p w:rsidR="000C5DC6" w:rsidRPr="000C5DC6" w:rsidRDefault="000C5DC6" w:rsidP="000C5DC6">
      <w:pPr>
        <w:numPr>
          <w:ilvl w:val="0"/>
          <w:numId w:val="16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change schedule</w:t>
      </w:r>
    </w:p>
    <w:p w:rsidR="000C5DC6" w:rsidRPr="000C5DC6" w:rsidRDefault="000C5DC6" w:rsidP="000C5DC6">
      <w:pPr>
        <w:numPr>
          <w:ilvl w:val="0"/>
          <w:numId w:val="16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release schedules</w:t>
      </w:r>
    </w:p>
    <w:p w:rsidR="000C5DC6" w:rsidRPr="000C5DC6" w:rsidRDefault="000C5DC6" w:rsidP="000C5DC6">
      <w:pPr>
        <w:numPr>
          <w:ilvl w:val="0"/>
          <w:numId w:val="16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Planned and preventive maintenance schedules</w:t>
      </w:r>
    </w:p>
    <w:p w:rsidR="000C5DC6" w:rsidRPr="000C5DC6" w:rsidRDefault="000C5DC6" w:rsidP="000C5DC6">
      <w:pPr>
        <w:numPr>
          <w:ilvl w:val="0"/>
          <w:numId w:val="16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testing schedules</w:t>
      </w:r>
    </w:p>
    <w:p w:rsidR="000C5DC6" w:rsidRPr="000C5DC6" w:rsidRDefault="000C5DC6" w:rsidP="000C5DC6">
      <w:pPr>
        <w:numPr>
          <w:ilvl w:val="0"/>
          <w:numId w:val="168"/>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ITSCM and BCM testing schedules.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PSO contains details of all scheduled and planned service downtime within the agreed service hours for all services. These documents should be agreed with all the appropriate areas and representatives of both the business and IT. Once the PSO has been agreed, the service desk should ensure that it is communicated to all relevant parties so that everyone is made aware of any additional, planned service downtime.</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706" w:name="428"/>
      <w:bookmarkStart w:id="707" w:name="N10621"/>
      <w:bookmarkStart w:id="708" w:name="_Toc360102875"/>
      <w:bookmarkEnd w:id="706"/>
      <w:bookmarkEnd w:id="707"/>
      <w:r w:rsidRPr="000C5DC6">
        <w:rPr>
          <w:rFonts w:ascii="Arial" w:eastAsia="Times New Roman" w:hAnsi="Arial" w:cs="Arial"/>
          <w:b/>
          <w:bCs/>
          <w:color w:val="800000"/>
          <w:sz w:val="27"/>
          <w:szCs w:val="27"/>
        </w:rPr>
        <w:t>4.4.6 Triggers, inputs, outputs and interfaces</w:t>
      </w:r>
      <w:bookmarkEnd w:id="708"/>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709" w:name="429"/>
      <w:bookmarkStart w:id="710" w:name="N10624"/>
      <w:bookmarkEnd w:id="709"/>
      <w:bookmarkEnd w:id="710"/>
      <w:r w:rsidRPr="000C5DC6">
        <w:rPr>
          <w:rFonts w:ascii="Arial" w:eastAsia="Times New Roman" w:hAnsi="Arial" w:cs="Arial"/>
          <w:b/>
          <w:bCs/>
          <w:i/>
          <w:iCs/>
          <w:color w:val="010100"/>
          <w:sz w:val="24"/>
          <w:szCs w:val="24"/>
        </w:rPr>
        <w:t>4.4.6.1 Triggers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Many events may trigger availability management activity. These include:</w:t>
      </w:r>
    </w:p>
    <w:p w:rsidR="000C5DC6" w:rsidRPr="000C5DC6" w:rsidRDefault="000C5DC6" w:rsidP="000C5DC6">
      <w:pPr>
        <w:numPr>
          <w:ilvl w:val="0"/>
          <w:numId w:val="16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New or changed business needs or new or changed services</w:t>
      </w:r>
    </w:p>
    <w:p w:rsidR="000C5DC6" w:rsidRPr="000C5DC6" w:rsidRDefault="000C5DC6" w:rsidP="000C5DC6">
      <w:pPr>
        <w:numPr>
          <w:ilvl w:val="0"/>
          <w:numId w:val="16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New or changed targets within agreements, such as SLRs, SLAs, OLAs or contracts</w:t>
      </w:r>
    </w:p>
    <w:p w:rsidR="000C5DC6" w:rsidRPr="000C5DC6" w:rsidRDefault="000C5DC6" w:rsidP="000C5DC6">
      <w:pPr>
        <w:numPr>
          <w:ilvl w:val="0"/>
          <w:numId w:val="16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Service or component breaches, availability events and alerts, including threshold events, exception reports</w:t>
      </w:r>
    </w:p>
    <w:p w:rsidR="000C5DC6" w:rsidRPr="000C5DC6" w:rsidRDefault="000C5DC6" w:rsidP="000C5DC6">
      <w:pPr>
        <w:numPr>
          <w:ilvl w:val="0"/>
          <w:numId w:val="16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Periodic activities such as reviewing, revising or reporting</w:t>
      </w:r>
    </w:p>
    <w:p w:rsidR="000C5DC6" w:rsidRPr="000C5DC6" w:rsidRDefault="000C5DC6" w:rsidP="000C5DC6">
      <w:pPr>
        <w:numPr>
          <w:ilvl w:val="0"/>
          <w:numId w:val="16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 of availability management forecasts, reports and plans</w:t>
      </w:r>
    </w:p>
    <w:p w:rsidR="000C5DC6" w:rsidRPr="000C5DC6" w:rsidRDefault="000C5DC6" w:rsidP="000C5DC6">
      <w:pPr>
        <w:numPr>
          <w:ilvl w:val="0"/>
          <w:numId w:val="16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 and revision of business and IT plans and strategies</w:t>
      </w:r>
    </w:p>
    <w:p w:rsidR="000C5DC6" w:rsidRPr="000C5DC6" w:rsidRDefault="000C5DC6" w:rsidP="000C5DC6">
      <w:pPr>
        <w:numPr>
          <w:ilvl w:val="0"/>
          <w:numId w:val="16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Review and revision of designs and strategies</w:t>
      </w:r>
    </w:p>
    <w:p w:rsidR="000C5DC6" w:rsidRPr="000C5DC6" w:rsidRDefault="000C5DC6" w:rsidP="000C5DC6">
      <w:pPr>
        <w:numPr>
          <w:ilvl w:val="0"/>
          <w:numId w:val="16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Recognition or notification of a change of risk or impact of a business process or VBF, an IT service or component</w:t>
      </w:r>
    </w:p>
    <w:p w:rsidR="000C5DC6" w:rsidRPr="000C5DC6" w:rsidRDefault="000C5DC6" w:rsidP="000C5DC6">
      <w:pPr>
        <w:numPr>
          <w:ilvl w:val="0"/>
          <w:numId w:val="169"/>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Request from SLM for assistance with availability targets and explanation of achievements.</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711" w:name="430"/>
      <w:bookmarkStart w:id="712" w:name="N10660"/>
      <w:bookmarkEnd w:id="711"/>
      <w:bookmarkEnd w:id="712"/>
      <w:r w:rsidRPr="000C5DC6">
        <w:rPr>
          <w:rFonts w:ascii="Arial" w:eastAsia="Times New Roman" w:hAnsi="Arial" w:cs="Arial"/>
          <w:b/>
          <w:bCs/>
          <w:i/>
          <w:iCs/>
          <w:color w:val="010100"/>
          <w:sz w:val="24"/>
          <w:szCs w:val="24"/>
        </w:rPr>
        <w:t>4.4.6.2 Inputs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number of sources of information are relevant to the availability management process. Some of these are as follows:</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Business information</w:t>
      </w:r>
      <w:r w:rsidRPr="000C5DC6">
        <w:rPr>
          <w:rFonts w:ascii="Arial" w:eastAsia="Times New Roman" w:hAnsi="Arial" w:cs="Arial"/>
          <w:color w:val="000000"/>
          <w:sz w:val="24"/>
          <w:szCs w:val="24"/>
        </w:rPr>
        <w:t> From the organization’s business strategy, plans and financial plans, and information on their current and future requirements, including the availability requirements for new or enhanced IT services</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Business impact information</w:t>
      </w:r>
      <w:r w:rsidRPr="000C5DC6">
        <w:rPr>
          <w:rFonts w:ascii="Arial" w:eastAsia="Times New Roman" w:hAnsi="Arial" w:cs="Arial"/>
          <w:color w:val="000000"/>
          <w:sz w:val="24"/>
          <w:szCs w:val="24"/>
        </w:rPr>
        <w:t> From BIAs and assessment of VBFs underpinned by IT services</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bookmarkStart w:id="713" w:name="431"/>
      <w:bookmarkStart w:id="714" w:name="IDX-154"/>
      <w:bookmarkEnd w:id="713"/>
      <w:bookmarkEnd w:id="714"/>
      <w:r w:rsidRPr="000C5DC6">
        <w:rPr>
          <w:rFonts w:ascii="Arial" w:eastAsia="Times New Roman" w:hAnsi="Arial" w:cs="Arial"/>
          <w:b/>
          <w:bCs/>
          <w:color w:val="000000"/>
          <w:sz w:val="24"/>
          <w:szCs w:val="24"/>
        </w:rPr>
        <w:t>Reports and registers</w:t>
      </w:r>
      <w:r w:rsidRPr="000C5DC6">
        <w:rPr>
          <w:rFonts w:ascii="Arial" w:eastAsia="Times New Roman" w:hAnsi="Arial" w:cs="Arial"/>
          <w:color w:val="000000"/>
          <w:sz w:val="24"/>
          <w:szCs w:val="24"/>
        </w:rPr>
        <w:t> Previous risk assessment reports and a risk register</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information</w:t>
      </w:r>
      <w:r w:rsidRPr="000C5DC6">
        <w:rPr>
          <w:rFonts w:ascii="Arial" w:eastAsia="Times New Roman" w:hAnsi="Arial" w:cs="Arial"/>
          <w:color w:val="000000"/>
          <w:sz w:val="24"/>
          <w:szCs w:val="24"/>
        </w:rPr>
        <w:t> From the service portfolio and the service catalogue</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information</w:t>
      </w:r>
      <w:r w:rsidRPr="000C5DC6">
        <w:rPr>
          <w:rFonts w:ascii="Arial" w:eastAsia="Times New Roman" w:hAnsi="Arial" w:cs="Arial"/>
          <w:color w:val="000000"/>
          <w:sz w:val="24"/>
          <w:szCs w:val="24"/>
        </w:rPr>
        <w:t> From the SLM process, with details of the services from the service portfolio and the service catalogue, service level targets within SLAs and SLRs, and possibly from the monitoring of SLAs, service reviews and breaches of the SLAs</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Financial information</w:t>
      </w:r>
      <w:r w:rsidRPr="000C5DC6">
        <w:rPr>
          <w:rFonts w:ascii="Arial" w:eastAsia="Times New Roman" w:hAnsi="Arial" w:cs="Arial"/>
          <w:color w:val="000000"/>
          <w:sz w:val="24"/>
          <w:szCs w:val="24"/>
        </w:rPr>
        <w:t> From financial management for IT services, the cost of service provision, the cost of resources and components</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Change and release information</w:t>
      </w:r>
      <w:r w:rsidRPr="000C5DC6">
        <w:rPr>
          <w:rFonts w:ascii="Arial" w:eastAsia="Times New Roman" w:hAnsi="Arial" w:cs="Arial"/>
          <w:color w:val="000000"/>
          <w:sz w:val="24"/>
          <w:szCs w:val="24"/>
        </w:rPr>
        <w:t> From the change management process with a change schedule, the release schedule from release and deployment management and a need to assess all changes for their impact on service availability</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asset and configuration management </w:t>
      </w:r>
      <w:r w:rsidRPr="000C5DC6">
        <w:rPr>
          <w:rFonts w:ascii="Arial" w:eastAsia="Times New Roman" w:hAnsi="Arial" w:cs="Arial"/>
          <w:color w:val="000000"/>
          <w:sz w:val="24"/>
          <w:szCs w:val="24"/>
        </w:rPr>
        <w:t>Containing information on the relationships between the business, the services, the supporting services and the technology</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Service targets</w:t>
      </w:r>
      <w:r w:rsidRPr="000C5DC6">
        <w:rPr>
          <w:rFonts w:ascii="Arial" w:eastAsia="Times New Roman" w:hAnsi="Arial" w:cs="Arial"/>
          <w:color w:val="000000"/>
          <w:sz w:val="24"/>
          <w:szCs w:val="24"/>
        </w:rPr>
        <w:t> From SLAs, SLRs, OLAs and contracts</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Component information</w:t>
      </w:r>
      <w:r w:rsidRPr="000C5DC6">
        <w:rPr>
          <w:rFonts w:ascii="Arial" w:eastAsia="Times New Roman" w:hAnsi="Arial" w:cs="Arial"/>
          <w:color w:val="000000"/>
          <w:sz w:val="24"/>
          <w:szCs w:val="24"/>
        </w:rPr>
        <w:t> On the availability, reliability and maintainability requirements for the technology components that underpin IT service(s)</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Technology information</w:t>
      </w:r>
      <w:r w:rsidRPr="000C5DC6">
        <w:rPr>
          <w:rFonts w:ascii="Arial" w:eastAsia="Times New Roman" w:hAnsi="Arial" w:cs="Arial"/>
          <w:color w:val="000000"/>
          <w:sz w:val="24"/>
          <w:szCs w:val="24"/>
        </w:rPr>
        <w:t> From the CMS on the topology and the relationships between the components and the assessment of the capabilities of new technology</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Past performance</w:t>
      </w:r>
      <w:r w:rsidRPr="000C5DC6">
        <w:rPr>
          <w:rFonts w:ascii="Arial" w:eastAsia="Times New Roman" w:hAnsi="Arial" w:cs="Arial"/>
          <w:color w:val="000000"/>
          <w:sz w:val="24"/>
          <w:szCs w:val="24"/>
        </w:rPr>
        <w:t> From previous measurements, achievements and reports and the availability management information system (AMIS)</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Unavailability and failure information</w:t>
      </w:r>
      <w:r w:rsidRPr="000C5DC6">
        <w:rPr>
          <w:rFonts w:ascii="Arial" w:eastAsia="Times New Roman" w:hAnsi="Arial" w:cs="Arial"/>
          <w:color w:val="000000"/>
          <w:sz w:val="24"/>
          <w:szCs w:val="24"/>
        </w:rPr>
        <w:t> From incidents and problems</w:t>
      </w:r>
    </w:p>
    <w:p w:rsidR="000C5DC6" w:rsidRPr="000C5DC6" w:rsidRDefault="000C5DC6" w:rsidP="000C5DC6">
      <w:pPr>
        <w:numPr>
          <w:ilvl w:val="0"/>
          <w:numId w:val="170"/>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Planning information</w:t>
      </w:r>
      <w:r w:rsidRPr="000C5DC6">
        <w:rPr>
          <w:rFonts w:ascii="Arial" w:eastAsia="Times New Roman" w:hAnsi="Arial" w:cs="Arial"/>
          <w:color w:val="000000"/>
          <w:sz w:val="24"/>
          <w:szCs w:val="24"/>
        </w:rPr>
        <w:t> From other processes such as the capacity plan from capacity management.</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715" w:name="432"/>
      <w:bookmarkStart w:id="716" w:name="N10756"/>
      <w:bookmarkEnd w:id="715"/>
      <w:bookmarkEnd w:id="716"/>
      <w:r w:rsidRPr="000C5DC6">
        <w:rPr>
          <w:rFonts w:ascii="Arial" w:eastAsia="Times New Roman" w:hAnsi="Arial" w:cs="Arial"/>
          <w:b/>
          <w:bCs/>
          <w:i/>
          <w:iCs/>
          <w:color w:val="010100"/>
          <w:sz w:val="24"/>
          <w:szCs w:val="24"/>
        </w:rPr>
        <w:t>4.4.6.3 Outputs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outputs produced by availability management should include:</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availability MIS (AMIS)</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availability plan for the proactive improvement of IT services and technology</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and recovery design criteria and proposed service targets for new or changed services</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Service availability, reliability and maintainability reports of achievements against targets, including input for all service reports</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Component availability, reliability and maintainability reports of achievements against targets</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Revised risk assessment reviews and reports and an updated risk register</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Monitoring, management and reporting requirements for IT services and components to ensure that deviations in availability, reliability and maintainability are detected, </w:t>
      </w:r>
      <w:proofErr w:type="spellStart"/>
      <w:r w:rsidRPr="000C5DC6">
        <w:rPr>
          <w:rFonts w:ascii="Arial" w:eastAsia="Times New Roman" w:hAnsi="Arial" w:cs="Arial"/>
          <w:color w:val="000000"/>
          <w:sz w:val="24"/>
          <w:szCs w:val="24"/>
        </w:rPr>
        <w:t>actioned</w:t>
      </w:r>
      <w:proofErr w:type="spellEnd"/>
      <w:r w:rsidRPr="000C5DC6">
        <w:rPr>
          <w:rFonts w:ascii="Arial" w:eastAsia="Times New Roman" w:hAnsi="Arial" w:cs="Arial"/>
          <w:color w:val="000000"/>
          <w:sz w:val="24"/>
          <w:szCs w:val="24"/>
        </w:rPr>
        <w:t>, recorded and reported</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An availability management test schedule for testing all availability, resilience and recovery mechanisms</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planned and preventive maintenance schedules</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Contributions for the PSO to be created by change in collaboration with release and deployment management</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Details of the proactive availability techniques and measures that will be deployed to provide additional resilience to prevent or minimize the impact of component failures on the IT service availability</w:t>
      </w:r>
    </w:p>
    <w:p w:rsidR="000C5DC6" w:rsidRPr="000C5DC6" w:rsidRDefault="000C5DC6" w:rsidP="000C5DC6">
      <w:pPr>
        <w:numPr>
          <w:ilvl w:val="0"/>
          <w:numId w:val="171"/>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Improvement actions for inclusion within the SIP.</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717" w:name="433"/>
      <w:bookmarkStart w:id="718" w:name="N10801"/>
      <w:bookmarkEnd w:id="717"/>
      <w:bookmarkEnd w:id="718"/>
      <w:r w:rsidRPr="000C5DC6">
        <w:rPr>
          <w:rFonts w:ascii="Arial" w:eastAsia="Times New Roman" w:hAnsi="Arial" w:cs="Arial"/>
          <w:b/>
          <w:bCs/>
          <w:i/>
          <w:iCs/>
          <w:color w:val="010100"/>
          <w:sz w:val="24"/>
          <w:szCs w:val="24"/>
        </w:rPr>
        <w:t>4.4.6.4 Interfaces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key interfaces that availability management has with other processes are:</w:t>
      </w:r>
    </w:p>
    <w:p w:rsidR="000C5DC6" w:rsidRPr="000C5DC6" w:rsidRDefault="000C5DC6" w:rsidP="000C5DC6">
      <w:pPr>
        <w:numPr>
          <w:ilvl w:val="0"/>
          <w:numId w:val="17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SLM</w:t>
      </w:r>
      <w:r w:rsidRPr="000C5DC6">
        <w:rPr>
          <w:rFonts w:ascii="Arial" w:eastAsia="Times New Roman" w:hAnsi="Arial" w:cs="Arial"/>
          <w:color w:val="000000"/>
          <w:sz w:val="24"/>
          <w:szCs w:val="24"/>
        </w:rPr>
        <w:t> This process relies on availability management to determine and validate availability targets and to investigate and resolve service and component breaches.</w:t>
      </w:r>
    </w:p>
    <w:p w:rsidR="000C5DC6" w:rsidRPr="000C5DC6" w:rsidRDefault="000C5DC6" w:rsidP="000C5DC6">
      <w:pPr>
        <w:numPr>
          <w:ilvl w:val="0"/>
          <w:numId w:val="17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Incident and problem management</w:t>
      </w:r>
      <w:r w:rsidRPr="000C5DC6">
        <w:rPr>
          <w:rFonts w:ascii="Arial" w:eastAsia="Times New Roman" w:hAnsi="Arial" w:cs="Arial"/>
          <w:color w:val="000000"/>
          <w:sz w:val="24"/>
          <w:szCs w:val="24"/>
        </w:rPr>
        <w:t> These are assisted by availability management in the resolution and subsequent justification and correction of availability incidents and problems.</w:t>
      </w:r>
    </w:p>
    <w:p w:rsidR="000C5DC6" w:rsidRPr="000C5DC6" w:rsidRDefault="000C5DC6" w:rsidP="000C5DC6">
      <w:pPr>
        <w:numPr>
          <w:ilvl w:val="0"/>
          <w:numId w:val="17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Capacity management</w:t>
      </w:r>
      <w:r w:rsidRPr="000C5DC6">
        <w:rPr>
          <w:rFonts w:ascii="Arial" w:eastAsia="Times New Roman" w:hAnsi="Arial" w:cs="Arial"/>
          <w:color w:val="000000"/>
          <w:sz w:val="24"/>
          <w:szCs w:val="24"/>
        </w:rPr>
        <w:t xml:space="preserve"> This provides appropriate capacity to support resilience and overall service availability. The process also uses information from demand management about patterns of business activity and </w:t>
      </w:r>
      <w:proofErr w:type="gramStart"/>
      <w:r w:rsidRPr="000C5DC6">
        <w:rPr>
          <w:rFonts w:ascii="Arial" w:eastAsia="Times New Roman" w:hAnsi="Arial" w:cs="Arial"/>
          <w:color w:val="000000"/>
          <w:sz w:val="24"/>
          <w:szCs w:val="24"/>
        </w:rPr>
        <w:t>user profiles to understand business demand for IT services and provides</w:t>
      </w:r>
      <w:proofErr w:type="gramEnd"/>
      <w:r w:rsidRPr="000C5DC6">
        <w:rPr>
          <w:rFonts w:ascii="Arial" w:eastAsia="Times New Roman" w:hAnsi="Arial" w:cs="Arial"/>
          <w:color w:val="000000"/>
          <w:sz w:val="24"/>
          <w:szCs w:val="24"/>
        </w:rPr>
        <w:t xml:space="preserve"> this information to availability management for business-aligned availability planning.</w:t>
      </w:r>
    </w:p>
    <w:p w:rsidR="000C5DC6" w:rsidRPr="000C5DC6" w:rsidRDefault="000C5DC6" w:rsidP="000C5DC6">
      <w:pPr>
        <w:numPr>
          <w:ilvl w:val="0"/>
          <w:numId w:val="172"/>
        </w:numPr>
        <w:shd w:val="clear" w:color="auto" w:fill="FFFFFF"/>
        <w:spacing w:after="0" w:line="240" w:lineRule="auto"/>
        <w:rPr>
          <w:rFonts w:ascii="Arial" w:eastAsia="Times New Roman" w:hAnsi="Arial" w:cs="Arial"/>
          <w:color w:val="000000"/>
          <w:sz w:val="24"/>
          <w:szCs w:val="24"/>
        </w:rPr>
      </w:pPr>
      <w:bookmarkStart w:id="719" w:name="434"/>
      <w:bookmarkStart w:id="720" w:name="IDX-155"/>
      <w:bookmarkEnd w:id="719"/>
      <w:bookmarkEnd w:id="720"/>
      <w:r w:rsidRPr="000C5DC6">
        <w:rPr>
          <w:rFonts w:ascii="Arial" w:eastAsia="Times New Roman" w:hAnsi="Arial" w:cs="Arial"/>
          <w:b/>
          <w:bCs/>
          <w:color w:val="000000"/>
          <w:sz w:val="24"/>
          <w:szCs w:val="24"/>
        </w:rPr>
        <w:t>Change management</w:t>
      </w:r>
      <w:r w:rsidRPr="000C5DC6">
        <w:rPr>
          <w:rFonts w:ascii="Arial" w:eastAsia="Times New Roman" w:hAnsi="Arial" w:cs="Arial"/>
          <w:color w:val="000000"/>
          <w:sz w:val="24"/>
          <w:szCs w:val="24"/>
        </w:rPr>
        <w:t> This leads to the creation of the PSO with contributions from availability management. When changes are proposed to a service, availability must assess the change for availability-related issues including any potential impact on achievement of availability service levels.</w:t>
      </w:r>
    </w:p>
    <w:p w:rsidR="000C5DC6" w:rsidRPr="000C5DC6" w:rsidRDefault="000C5DC6" w:rsidP="000C5DC6">
      <w:pPr>
        <w:numPr>
          <w:ilvl w:val="0"/>
          <w:numId w:val="17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IT service continuity management (ITSCM) </w:t>
      </w:r>
      <w:r w:rsidRPr="000C5DC6">
        <w:rPr>
          <w:rFonts w:ascii="Arial" w:eastAsia="Times New Roman" w:hAnsi="Arial" w:cs="Arial"/>
          <w:color w:val="000000"/>
          <w:sz w:val="24"/>
          <w:szCs w:val="24"/>
        </w:rPr>
        <w:t>Availability management works collaboratively with this process on the assessment of business impact and risk and the provision of resilience, fail-over and recovery mechanisms. Availability focuses on normal business operation and ITSCM focuses on the extraordinary interruption of service.</w:t>
      </w:r>
    </w:p>
    <w:p w:rsidR="000C5DC6" w:rsidRPr="000C5DC6" w:rsidRDefault="000C5DC6" w:rsidP="000C5DC6">
      <w:pPr>
        <w:numPr>
          <w:ilvl w:val="0"/>
          <w:numId w:val="17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Information security management (ISM)</w:t>
      </w:r>
      <w:r w:rsidRPr="000C5DC6">
        <w:rPr>
          <w:rFonts w:ascii="Arial" w:eastAsia="Times New Roman" w:hAnsi="Arial" w:cs="Arial"/>
          <w:color w:val="000000"/>
          <w:sz w:val="24"/>
          <w:szCs w:val="24"/>
        </w:rPr>
        <w:t> If the data becomes unavailable, the service becomes unavailable. ISM defines the security measures and policies that must be included in the service design for availability and design for recovery.</w:t>
      </w:r>
    </w:p>
    <w:p w:rsidR="000C5DC6" w:rsidRPr="000C5DC6" w:rsidRDefault="000C5DC6" w:rsidP="000C5DC6">
      <w:pPr>
        <w:numPr>
          <w:ilvl w:val="0"/>
          <w:numId w:val="172"/>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Access management</w:t>
      </w:r>
      <w:r w:rsidRPr="000C5DC6">
        <w:rPr>
          <w:rFonts w:ascii="Arial" w:eastAsia="Times New Roman" w:hAnsi="Arial" w:cs="Arial"/>
          <w:color w:val="000000"/>
          <w:sz w:val="24"/>
          <w:szCs w:val="24"/>
        </w:rPr>
        <w:t> Availability management provides the methods for appropriately granting and revoking access to services as needed.</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721" w:name="435"/>
      <w:bookmarkStart w:id="722" w:name="N10856"/>
      <w:bookmarkStart w:id="723" w:name="_Toc360102876"/>
      <w:bookmarkEnd w:id="721"/>
      <w:bookmarkEnd w:id="722"/>
      <w:r w:rsidRPr="000C5DC6">
        <w:rPr>
          <w:rFonts w:ascii="Arial" w:eastAsia="Times New Roman" w:hAnsi="Arial" w:cs="Arial"/>
          <w:b/>
          <w:bCs/>
          <w:color w:val="800000"/>
          <w:sz w:val="27"/>
          <w:szCs w:val="27"/>
        </w:rPr>
        <w:lastRenderedPageBreak/>
        <w:t>4.4.7 Information management</w:t>
      </w:r>
      <w:bookmarkEnd w:id="723"/>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availability management process should maintain an AMIS that contains all of the measurements and information required to complete the availability management process and provide the appropriate information to the business on the level of IT service provided. This information, covering services, components and supporting services, provides the basis for regular, ad hoc and exception availability reporting and the identification of trends within the data for the instigation of improvement activities. These activities and the information contained within the AMIS provide the basis for developing the content of the availability plan.</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 order to provide structure and focus to a wide range of initiatives that may need to be undertaken to improve availability, an availability plan should be formulated and maintained. The availability plan should have aims, objectives and deliverables and should consider the wider issues of people, processes, tools and techniques as well as having a technology focus. In the initial stages it may be aligned with an implementation plan for availability management, but the two are different and should not be confused. As the availability management process matures, the plan should evolve to cover the following:</w:t>
      </w:r>
    </w:p>
    <w:p w:rsidR="000C5DC6" w:rsidRPr="000C5DC6" w:rsidRDefault="000C5DC6" w:rsidP="000C5DC6">
      <w:pPr>
        <w:numPr>
          <w:ilvl w:val="0"/>
          <w:numId w:val="17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Actual levels of availability versus agreed levels of availability for key IT services. Availability measurements should always be </w:t>
      </w:r>
      <w:proofErr w:type="gramStart"/>
      <w:r w:rsidRPr="000C5DC6">
        <w:rPr>
          <w:rFonts w:ascii="Arial" w:eastAsia="Times New Roman" w:hAnsi="Arial" w:cs="Arial"/>
          <w:color w:val="000000"/>
          <w:sz w:val="24"/>
          <w:szCs w:val="24"/>
        </w:rPr>
        <w:t>business- and customer-focused</w:t>
      </w:r>
      <w:proofErr w:type="gramEnd"/>
      <w:r w:rsidRPr="000C5DC6">
        <w:rPr>
          <w:rFonts w:ascii="Arial" w:eastAsia="Times New Roman" w:hAnsi="Arial" w:cs="Arial"/>
          <w:color w:val="000000"/>
          <w:sz w:val="24"/>
          <w:szCs w:val="24"/>
        </w:rPr>
        <w:t xml:space="preserve"> and report availability as experienced by the business and users.</w:t>
      </w:r>
    </w:p>
    <w:p w:rsidR="000C5DC6" w:rsidRPr="000C5DC6" w:rsidRDefault="000C5DC6" w:rsidP="000C5DC6">
      <w:pPr>
        <w:numPr>
          <w:ilvl w:val="0"/>
          <w:numId w:val="17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Activities being progressed to address shortfalls in availability for existing IT services. Where investment decisions are required, options with associated costs and benefits should be included.</w:t>
      </w:r>
    </w:p>
    <w:p w:rsidR="000C5DC6" w:rsidRPr="000C5DC6" w:rsidRDefault="000C5DC6" w:rsidP="000C5DC6">
      <w:pPr>
        <w:numPr>
          <w:ilvl w:val="0"/>
          <w:numId w:val="17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Details of changing availability requirements for existing IT services. The plan should document the options available to meet these changed requirements. Where investment decisions are required, the associated costs of each option should be included.</w:t>
      </w:r>
    </w:p>
    <w:p w:rsidR="000C5DC6" w:rsidRPr="000C5DC6" w:rsidRDefault="000C5DC6" w:rsidP="000C5DC6">
      <w:pPr>
        <w:numPr>
          <w:ilvl w:val="0"/>
          <w:numId w:val="17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Details of the availability requirements for forthcoming new IT services. The plan should document the options available to meet these new requirements. Where investment decisions are required, the associated costs of each option should be included.</w:t>
      </w:r>
    </w:p>
    <w:p w:rsidR="000C5DC6" w:rsidRPr="000C5DC6" w:rsidRDefault="000C5DC6" w:rsidP="000C5DC6">
      <w:pPr>
        <w:numPr>
          <w:ilvl w:val="0"/>
          <w:numId w:val="17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forward-looking schedule for the planned SFA assignments.</w:t>
      </w:r>
    </w:p>
    <w:p w:rsidR="000C5DC6" w:rsidRPr="000C5DC6" w:rsidRDefault="000C5DC6" w:rsidP="000C5DC6">
      <w:pPr>
        <w:numPr>
          <w:ilvl w:val="0"/>
          <w:numId w:val="17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Regular reviews of SFA assignments should be completed to ensure that the availability of technology is being proactively improved in conjunction with the SIP.</w:t>
      </w:r>
    </w:p>
    <w:p w:rsidR="000C5DC6" w:rsidRPr="000C5DC6" w:rsidRDefault="000C5DC6" w:rsidP="000C5DC6">
      <w:pPr>
        <w:numPr>
          <w:ilvl w:val="0"/>
          <w:numId w:val="173"/>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technology futures section to provide an indication of the potential benefits and exploitation opportunities that exist for planned technology upgrades. Anticipated availability benefits should be detailed, where possible based on business-focused measures, in conjunction with capacity management. The effort required to realize these benefits where possible should also be quantified.</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During the production of the availability plan, it is recommended that liaison with all functional, technical and </w:t>
      </w:r>
      <w:proofErr w:type="gramStart"/>
      <w:r w:rsidRPr="000C5DC6">
        <w:rPr>
          <w:rFonts w:ascii="Arial" w:eastAsia="Times New Roman" w:hAnsi="Arial" w:cs="Arial"/>
          <w:color w:val="000000"/>
          <w:sz w:val="24"/>
          <w:szCs w:val="24"/>
        </w:rPr>
        <w:t>process areas is</w:t>
      </w:r>
      <w:proofErr w:type="gramEnd"/>
      <w:r w:rsidRPr="000C5DC6">
        <w:rPr>
          <w:rFonts w:ascii="Arial" w:eastAsia="Times New Roman" w:hAnsi="Arial" w:cs="Arial"/>
          <w:color w:val="000000"/>
          <w:sz w:val="24"/>
          <w:szCs w:val="24"/>
        </w:rPr>
        <w:t xml:space="preserve"> undertaken. The availability plan should cover a period of one to two years, with a more detailed view and information for the first six months. The plan should be reviewed regularly, with minor revisions every quarter and </w:t>
      </w:r>
      <w:r w:rsidRPr="000C5DC6">
        <w:rPr>
          <w:rFonts w:ascii="Arial" w:eastAsia="Times New Roman" w:hAnsi="Arial" w:cs="Arial"/>
          <w:color w:val="000000"/>
          <w:sz w:val="24"/>
          <w:szCs w:val="24"/>
        </w:rPr>
        <w:lastRenderedPageBreak/>
        <w:t>major revisions every half year. Where the technology is only subject to a low level of change, this may be extended as appropriate.</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bookmarkStart w:id="724" w:name="436"/>
      <w:bookmarkStart w:id="725" w:name="IDX-156"/>
      <w:bookmarkEnd w:id="724"/>
      <w:bookmarkEnd w:id="725"/>
      <w:r w:rsidRPr="000C5DC6">
        <w:rPr>
          <w:rFonts w:ascii="Arial" w:eastAsia="Times New Roman" w:hAnsi="Arial" w:cs="Arial"/>
          <w:color w:val="000000"/>
          <w:sz w:val="24"/>
          <w:szCs w:val="24"/>
        </w:rPr>
        <w:t>It is recommended that the availability plan is considered complementary to the capacity plan and financial plan, and that publication is aligned with the capacity and business budgeting cycle. If a demand is foreseen for high levels of availability that cannot be met due to the constraints of the existing IT infrastructure or budget, then exception reports may be required for the attention of both senior IT and business management.</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In order to facilitate the production of the availability plan, availability management may wish to consider having its own database repository. The AMIS can be utilized to record and store selected data and information required to support key activities such as report generation, statistical analysis and availability forecasting and planning. The AMIS should be the main repository for the recording of IT availability metrics, measurements, targets and documents, including the availability plan, availability measurements, achievement reports, SFA assignment reports, design criteria, action plans and testing schedules.</w:t>
      </w:r>
    </w:p>
    <w:p w:rsidR="000C5DC6" w:rsidRPr="000C5DC6" w:rsidRDefault="00B73223" w:rsidP="000C5DC6">
      <w:pPr>
        <w:shd w:val="clear" w:color="auto" w:fill="FFFFFF"/>
        <w:spacing w:after="0" w:line="240" w:lineRule="auto"/>
        <w:rPr>
          <w:rFonts w:ascii="Arial" w:eastAsia="Times New Roman" w:hAnsi="Arial" w:cs="Arial"/>
          <w:color w:val="000000"/>
          <w:sz w:val="24"/>
          <w:szCs w:val="24"/>
        </w:rPr>
      </w:pPr>
      <w:bookmarkStart w:id="726" w:name="437"/>
      <w:bookmarkStart w:id="727" w:name="sidebar.807F6513-1F50-4B7B-A29C-8924B376"/>
      <w:bookmarkEnd w:id="726"/>
      <w:bookmarkEnd w:id="727"/>
      <w:r w:rsidRPr="00B73223">
        <w:rPr>
          <w:rFonts w:ascii="Arial" w:eastAsia="Times New Roman" w:hAnsi="Arial" w:cs="Arial"/>
          <w:color w:val="000000"/>
          <w:sz w:val="24"/>
          <w:szCs w:val="24"/>
        </w:rPr>
        <w:pict>
          <v:rect id="_x0000_i1093" style="width:0;height:1.5pt" o:hralign="center" o:hrstd="t" o:hrnoshade="t" o:hr="t" fillcolor="#010100" stroked="f"/>
        </w:pict>
      </w:r>
    </w:p>
    <w:p w:rsidR="000C5DC6" w:rsidRPr="000C5DC6" w:rsidRDefault="000C5DC6" w:rsidP="000C5DC6">
      <w:pPr>
        <w:shd w:val="clear" w:color="auto" w:fill="FFFFFF"/>
        <w:spacing w:after="96" w:line="240" w:lineRule="auto"/>
        <w:jc w:val="center"/>
        <w:rPr>
          <w:rFonts w:ascii="Arial" w:eastAsia="Times New Roman" w:hAnsi="Arial" w:cs="Arial"/>
          <w:b/>
          <w:bCs/>
          <w:color w:val="800000"/>
          <w:sz w:val="24"/>
          <w:szCs w:val="24"/>
        </w:rPr>
      </w:pPr>
      <w:r w:rsidRPr="000C5DC6">
        <w:rPr>
          <w:rFonts w:ascii="Arial" w:eastAsia="Times New Roman" w:hAnsi="Arial" w:cs="Arial"/>
          <w:b/>
          <w:bCs/>
          <w:color w:val="800000"/>
          <w:sz w:val="24"/>
          <w:szCs w:val="24"/>
        </w:rPr>
        <w:t>HINTS AND TIPS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Be pragmatic, define the initial tool requirements and identify what is already deployed that can be used and shared to get started as quickly as possible. </w:t>
      </w:r>
      <w:proofErr w:type="gramStart"/>
      <w:r w:rsidRPr="000C5DC6">
        <w:rPr>
          <w:rFonts w:ascii="Arial" w:eastAsia="Times New Roman" w:hAnsi="Arial" w:cs="Arial"/>
          <w:color w:val="000000"/>
          <w:sz w:val="24"/>
          <w:szCs w:val="24"/>
        </w:rPr>
        <w:t>Where basic tools are not already available, work with the other IT service and systems management processes to identify common requirements with the aim of selecting shared tools and minimizing costs.</w:t>
      </w:r>
      <w:proofErr w:type="gramEnd"/>
      <w:r w:rsidRPr="000C5DC6">
        <w:rPr>
          <w:rFonts w:ascii="Arial" w:eastAsia="Times New Roman" w:hAnsi="Arial" w:cs="Arial"/>
          <w:color w:val="000000"/>
          <w:sz w:val="24"/>
          <w:szCs w:val="24"/>
        </w:rPr>
        <w:t xml:space="preserve"> The AMIS should address the specific reporting needs of availability management not currently provided by existing repositories and integrate with them and their contents.</w:t>
      </w:r>
    </w:p>
    <w:p w:rsidR="000C5DC6" w:rsidRPr="000C5DC6" w:rsidRDefault="00B73223" w:rsidP="000C5DC6">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94" style="width:0;height:1.5pt" o:hralign="center" o:hrstd="t" o:hrnoshade="t" o:hr="t" fillcolor="#010100" stroked="f"/>
        </w:pic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728" w:name="438"/>
      <w:bookmarkStart w:id="729" w:name="N10901"/>
      <w:bookmarkStart w:id="730" w:name="_Toc360102877"/>
      <w:bookmarkEnd w:id="728"/>
      <w:bookmarkEnd w:id="729"/>
      <w:r w:rsidRPr="000C5DC6">
        <w:rPr>
          <w:rFonts w:ascii="Arial" w:eastAsia="Times New Roman" w:hAnsi="Arial" w:cs="Arial"/>
          <w:b/>
          <w:bCs/>
          <w:color w:val="800000"/>
          <w:sz w:val="27"/>
          <w:szCs w:val="27"/>
        </w:rPr>
        <w:t>4.4.8 Critical success factors and key performance indicators</w:t>
      </w:r>
      <w:bookmarkEnd w:id="730"/>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following list includes some sample CSFs for availability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0C5DC6" w:rsidRPr="000C5DC6" w:rsidRDefault="000C5DC6" w:rsidP="000C5DC6">
      <w:pPr>
        <w:numPr>
          <w:ilvl w:val="0"/>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Manage availability and reliability of IT service</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the unavailability of services and components</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increase in the reliability of services and components</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Effective review and follow-up of all SLA, OLA and underpinning contract breaches relating to availability and reliability</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xml:space="preserve"> Percentage improvement in overall </w:t>
      </w:r>
      <w:proofErr w:type="spellStart"/>
      <w:r w:rsidRPr="000C5DC6">
        <w:rPr>
          <w:rFonts w:ascii="Arial" w:eastAsia="Times New Roman" w:hAnsi="Arial" w:cs="Arial"/>
          <w:color w:val="000000"/>
          <w:sz w:val="24"/>
          <w:szCs w:val="24"/>
        </w:rPr>
        <w:t>endto</w:t>
      </w:r>
      <w:proofErr w:type="spellEnd"/>
      <w:r w:rsidRPr="000C5DC6">
        <w:rPr>
          <w:rFonts w:ascii="Arial" w:eastAsia="Times New Roman" w:hAnsi="Arial" w:cs="Arial"/>
          <w:color w:val="000000"/>
          <w:sz w:val="24"/>
          <w:szCs w:val="24"/>
        </w:rPr>
        <w:t>-end availability of service</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the number and impact of service breaks</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Improvement in the MTBF</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Improvement in the MTBSI</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lastRenderedPageBreak/>
        <w:t>KPI</w:t>
      </w:r>
      <w:r w:rsidRPr="000C5DC6">
        <w:rPr>
          <w:rFonts w:ascii="Arial" w:eastAsia="Times New Roman" w:hAnsi="Arial" w:cs="Arial"/>
          <w:color w:val="000000"/>
          <w:sz w:val="24"/>
          <w:szCs w:val="24"/>
        </w:rPr>
        <w:t> Reduction in the MTRS</w:t>
      </w:r>
    </w:p>
    <w:p w:rsidR="000C5DC6" w:rsidRPr="000C5DC6" w:rsidRDefault="000C5DC6" w:rsidP="000C5DC6">
      <w:pPr>
        <w:numPr>
          <w:ilvl w:val="0"/>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Satisfy business needs for access to IT services</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the unavailability of services</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of the cost of business overtime due to unavailable IT</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critical time failures – for example, specific business peak and priority availability needs are planned for</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improvement in business and users satisfied with service (by customer satisfaction survey results)</w:t>
      </w:r>
    </w:p>
    <w:p w:rsidR="000C5DC6" w:rsidRPr="000C5DC6" w:rsidRDefault="000C5DC6" w:rsidP="000C5DC6">
      <w:pPr>
        <w:numPr>
          <w:ilvl w:val="0"/>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CSF</w:t>
      </w:r>
      <w:r w:rsidRPr="000C5DC6">
        <w:rPr>
          <w:rFonts w:ascii="Arial" w:eastAsia="Times New Roman" w:hAnsi="Arial" w:cs="Arial"/>
          <w:color w:val="000000"/>
          <w:sz w:val="24"/>
          <w:szCs w:val="24"/>
        </w:rPr>
        <w:t> Availability of IT infrastructure and applications, as documented in SLAs, provided at optimum costs:</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the cost of unavailability</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improvement in the service delivery costs</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Timely completion of regular risk assessment and system review</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Timely completion of regular cost- benefit analysis established for infrastructure CFIA</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failures of third- party performance on MTRS/MTBF against contract targets</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Reduced time taken to complete (or update) a risk assessment</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bookmarkStart w:id="731" w:name="439"/>
      <w:bookmarkStart w:id="732" w:name="IDX-157"/>
      <w:bookmarkEnd w:id="731"/>
      <w:bookmarkEnd w:id="732"/>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Reduced time taken to review system resilience</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Reduced time taken to complete an availability plan</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Timely production of management reports</w:t>
      </w:r>
    </w:p>
    <w:p w:rsidR="000C5DC6" w:rsidRPr="000C5DC6" w:rsidRDefault="000C5DC6" w:rsidP="000C5DC6">
      <w:pPr>
        <w:numPr>
          <w:ilvl w:val="1"/>
          <w:numId w:val="174"/>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b/>
          <w:bCs/>
          <w:color w:val="000000"/>
          <w:sz w:val="24"/>
          <w:szCs w:val="24"/>
        </w:rPr>
        <w:t>KPI</w:t>
      </w:r>
      <w:r w:rsidRPr="000C5DC6">
        <w:rPr>
          <w:rFonts w:ascii="Arial" w:eastAsia="Times New Roman" w:hAnsi="Arial" w:cs="Arial"/>
          <w:color w:val="000000"/>
          <w:sz w:val="24"/>
          <w:szCs w:val="24"/>
        </w:rPr>
        <w:t> Percentage reduction in the incidence of operational reviews uncovering security and reliability exposures in application designs.</w:t>
      </w:r>
    </w:p>
    <w:p w:rsidR="000C5DC6" w:rsidRPr="000C5DC6" w:rsidRDefault="000C5DC6" w:rsidP="000C5DC6">
      <w:pPr>
        <w:shd w:val="clear" w:color="auto" w:fill="FFFFFF"/>
        <w:spacing w:before="312" w:after="216" w:line="240" w:lineRule="auto"/>
        <w:outlineLvl w:val="2"/>
        <w:rPr>
          <w:rFonts w:ascii="Arial" w:eastAsia="Times New Roman" w:hAnsi="Arial" w:cs="Arial"/>
          <w:b/>
          <w:bCs/>
          <w:color w:val="800000"/>
          <w:sz w:val="27"/>
          <w:szCs w:val="27"/>
        </w:rPr>
      </w:pPr>
      <w:bookmarkStart w:id="733" w:name="440"/>
      <w:bookmarkStart w:id="734" w:name="N11068"/>
      <w:bookmarkStart w:id="735" w:name="_Toc360102878"/>
      <w:bookmarkEnd w:id="733"/>
      <w:bookmarkEnd w:id="734"/>
      <w:r w:rsidRPr="000C5DC6">
        <w:rPr>
          <w:rFonts w:ascii="Arial" w:eastAsia="Times New Roman" w:hAnsi="Arial" w:cs="Arial"/>
          <w:b/>
          <w:bCs/>
          <w:color w:val="800000"/>
          <w:sz w:val="27"/>
          <w:szCs w:val="27"/>
        </w:rPr>
        <w:t>4.4.9 Challenges and risks</w:t>
      </w:r>
      <w:bookmarkEnd w:id="735"/>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736" w:name="441"/>
      <w:bookmarkStart w:id="737" w:name="N11071"/>
      <w:bookmarkEnd w:id="736"/>
      <w:bookmarkEnd w:id="737"/>
      <w:r w:rsidRPr="000C5DC6">
        <w:rPr>
          <w:rFonts w:ascii="Arial" w:eastAsia="Times New Roman" w:hAnsi="Arial" w:cs="Arial"/>
          <w:b/>
          <w:bCs/>
          <w:i/>
          <w:iCs/>
          <w:color w:val="010100"/>
          <w:sz w:val="24"/>
          <w:szCs w:val="24"/>
        </w:rPr>
        <w:t>4.4.9.1 Challenges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Availability management faces many challenges, but the main challenge is to actually meet and manage the expectations of the customers, the business and senior management. These expectations are frequently that services will always be available not just during their agreed service hours, but that all services will be available on a 24-hour, 365-day basis. When they are not, it is assumed that they will be recovered within minutes. This is only the case when the appropriate level of investment and design has been applied to the service, and this should only be made where the business impact justifies that level of investment. However, the message needs to be publicized to all customers and areas of the business, so that when services do fail they have the right level of expectation on their recovery. It also means that availability management must have access to the right level of quality information on the current business need for IT services and its plans for the future. This is another challenge faced by many availability management processes.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 xml:space="preserve">Another challenge facing availability management is the integration of all of the availability data into an integrated set of information (AMIS) that can be </w:t>
      </w:r>
      <w:proofErr w:type="spellStart"/>
      <w:r w:rsidRPr="000C5DC6">
        <w:rPr>
          <w:rFonts w:ascii="Arial" w:eastAsia="Times New Roman" w:hAnsi="Arial" w:cs="Arial"/>
          <w:color w:val="000000"/>
          <w:sz w:val="24"/>
          <w:szCs w:val="24"/>
        </w:rPr>
        <w:t>analysed</w:t>
      </w:r>
      <w:proofErr w:type="spellEnd"/>
      <w:r w:rsidRPr="000C5DC6">
        <w:rPr>
          <w:rFonts w:ascii="Arial" w:eastAsia="Times New Roman" w:hAnsi="Arial" w:cs="Arial"/>
          <w:color w:val="000000"/>
          <w:sz w:val="24"/>
          <w:szCs w:val="24"/>
        </w:rPr>
        <w:t xml:space="preserve"> in a consistent manner to provide details on the availability of all services and components. This is particularly challenging when the information from the different technologies is often provided by different tools in differing formats.</w:t>
      </w:r>
    </w:p>
    <w:p w:rsidR="000C5DC6" w:rsidRPr="000C5DC6" w:rsidRDefault="000C5DC6" w:rsidP="000C5DC6">
      <w:pPr>
        <w:shd w:val="clear" w:color="auto" w:fill="FFFFFF"/>
        <w:spacing w:before="216"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lastRenderedPageBreak/>
        <w:t>Yet another challenge facing availability management is convincing the business and senior management of the investment needed in proactive availability measures. Investment is always recognized once failures have occurred, but by then it is really too late. Persuading businesses and customers to invest in resilience to avoid the possibility of failures that may happen is a difficult challenge. Availability management should work closely with ITSCM, information security management and capacity management in producing the justifications necessary to secure the appropriate investment.</w:t>
      </w:r>
    </w:p>
    <w:p w:rsidR="000C5DC6" w:rsidRPr="000C5DC6" w:rsidRDefault="000C5DC6" w:rsidP="000C5DC6">
      <w:pPr>
        <w:shd w:val="clear" w:color="auto" w:fill="FFFFFF"/>
        <w:spacing w:before="216" w:after="0" w:line="240" w:lineRule="auto"/>
        <w:outlineLvl w:val="3"/>
        <w:rPr>
          <w:rFonts w:ascii="Arial" w:eastAsia="Times New Roman" w:hAnsi="Arial" w:cs="Arial"/>
          <w:b/>
          <w:bCs/>
          <w:color w:val="010100"/>
          <w:sz w:val="24"/>
          <w:szCs w:val="24"/>
        </w:rPr>
      </w:pPr>
      <w:bookmarkStart w:id="738" w:name="442"/>
      <w:bookmarkStart w:id="739" w:name="N11082"/>
      <w:bookmarkEnd w:id="738"/>
      <w:bookmarkEnd w:id="739"/>
      <w:r w:rsidRPr="000C5DC6">
        <w:rPr>
          <w:rFonts w:ascii="Arial" w:eastAsia="Times New Roman" w:hAnsi="Arial" w:cs="Arial"/>
          <w:b/>
          <w:bCs/>
          <w:i/>
          <w:iCs/>
          <w:color w:val="010100"/>
          <w:sz w:val="24"/>
          <w:szCs w:val="24"/>
        </w:rPr>
        <w:t>4.4.9.2 Risks</w:t>
      </w:r>
    </w:p>
    <w:p w:rsidR="000C5DC6" w:rsidRPr="000C5DC6" w:rsidRDefault="000C5DC6" w:rsidP="000C5DC6">
      <w:p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Some of the major risks associated with availability management include:</w:t>
      </w:r>
    </w:p>
    <w:p w:rsidR="000C5DC6" w:rsidRPr="000C5DC6" w:rsidRDefault="000C5DC6" w:rsidP="000C5DC6">
      <w:pPr>
        <w:numPr>
          <w:ilvl w:val="0"/>
          <w:numId w:val="17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lack of commitment from the business to the availability management process</w:t>
      </w:r>
    </w:p>
    <w:p w:rsidR="000C5DC6" w:rsidRPr="000C5DC6" w:rsidRDefault="000C5DC6" w:rsidP="000C5DC6">
      <w:pPr>
        <w:numPr>
          <w:ilvl w:val="0"/>
          <w:numId w:val="17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lack of commitment from the business and a lack of appropriate information on future plans and strategies</w:t>
      </w:r>
    </w:p>
    <w:p w:rsidR="000C5DC6" w:rsidRPr="000C5DC6" w:rsidRDefault="000C5DC6" w:rsidP="000C5DC6">
      <w:pPr>
        <w:numPr>
          <w:ilvl w:val="0"/>
          <w:numId w:val="17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A lack of senior management commitment or a lack of resources and/or budget to the availability management process</w:t>
      </w:r>
    </w:p>
    <w:p w:rsidR="000C5DC6" w:rsidRPr="000C5DC6" w:rsidRDefault="000C5DC6" w:rsidP="000C5DC6">
      <w:pPr>
        <w:numPr>
          <w:ilvl w:val="0"/>
          <w:numId w:val="175"/>
        </w:numPr>
        <w:shd w:val="clear" w:color="auto" w:fill="FFFFFF"/>
        <w:spacing w:after="0" w:line="240" w:lineRule="auto"/>
        <w:rPr>
          <w:rFonts w:ascii="Arial" w:eastAsia="Times New Roman" w:hAnsi="Arial" w:cs="Arial"/>
          <w:color w:val="000000"/>
          <w:sz w:val="24"/>
          <w:szCs w:val="24"/>
        </w:rPr>
      </w:pPr>
      <w:proofErr w:type="spellStart"/>
      <w:r w:rsidRPr="000C5DC6">
        <w:rPr>
          <w:rFonts w:ascii="Arial" w:eastAsia="Times New Roman" w:hAnsi="Arial" w:cs="Arial"/>
          <w:color w:val="000000"/>
          <w:sz w:val="24"/>
          <w:szCs w:val="24"/>
        </w:rPr>
        <w:t>Labour</w:t>
      </w:r>
      <w:proofErr w:type="spellEnd"/>
      <w:r w:rsidRPr="000C5DC6">
        <w:rPr>
          <w:rFonts w:ascii="Arial" w:eastAsia="Times New Roman" w:hAnsi="Arial" w:cs="Arial"/>
          <w:color w:val="000000"/>
          <w:sz w:val="24"/>
          <w:szCs w:val="24"/>
        </w:rPr>
        <w:t>-intensive reporting processes</w:t>
      </w:r>
    </w:p>
    <w:p w:rsidR="000C5DC6" w:rsidRPr="000C5DC6" w:rsidRDefault="000C5DC6" w:rsidP="000C5DC6">
      <w:pPr>
        <w:numPr>
          <w:ilvl w:val="0"/>
          <w:numId w:val="17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processes focus too much on the technology and not enough on the services and the needs of the business</w:t>
      </w:r>
    </w:p>
    <w:p w:rsidR="000C5DC6" w:rsidRPr="000C5DC6" w:rsidRDefault="000C5DC6" w:rsidP="000C5DC6">
      <w:pPr>
        <w:numPr>
          <w:ilvl w:val="0"/>
          <w:numId w:val="175"/>
        </w:numPr>
        <w:shd w:val="clear" w:color="auto" w:fill="FFFFFF"/>
        <w:spacing w:after="0" w:line="240" w:lineRule="auto"/>
        <w:rPr>
          <w:rFonts w:ascii="Arial" w:eastAsia="Times New Roman" w:hAnsi="Arial" w:cs="Arial"/>
          <w:color w:val="000000"/>
          <w:sz w:val="24"/>
          <w:szCs w:val="24"/>
        </w:rPr>
      </w:pPr>
      <w:r w:rsidRPr="000C5DC6">
        <w:rPr>
          <w:rFonts w:ascii="Arial" w:eastAsia="Times New Roman" w:hAnsi="Arial" w:cs="Arial"/>
          <w:color w:val="000000"/>
          <w:sz w:val="24"/>
          <w:szCs w:val="24"/>
        </w:rPr>
        <w:t>The AMIS is maintained in isolation and is not shared or consistent with other process areas, especially ITSCM, information security management and capacity management. This investment is particularly important when considering the necessary service and component backup and recovery tools, technology and processes to meet the agreed needs.</w:t>
      </w:r>
    </w:p>
    <w:p w:rsidR="006F785D" w:rsidRPr="006F785D" w:rsidRDefault="006F785D" w:rsidP="006F785D">
      <w:pPr>
        <w:shd w:val="clear" w:color="auto" w:fill="FFFFFF"/>
        <w:spacing w:after="120" w:line="240" w:lineRule="auto"/>
        <w:outlineLvl w:val="1"/>
        <w:rPr>
          <w:rFonts w:ascii="Arial" w:eastAsia="Times New Roman" w:hAnsi="Arial" w:cs="Arial"/>
          <w:b/>
          <w:bCs/>
          <w:color w:val="000080"/>
          <w:sz w:val="27"/>
          <w:szCs w:val="27"/>
        </w:rPr>
      </w:pPr>
      <w:bookmarkStart w:id="740" w:name="_Toc360102879"/>
      <w:r w:rsidRPr="006F785D">
        <w:rPr>
          <w:rFonts w:ascii="Arial" w:eastAsia="Times New Roman" w:hAnsi="Arial" w:cs="Arial"/>
          <w:b/>
          <w:bCs/>
          <w:color w:val="000080"/>
          <w:sz w:val="27"/>
          <w:szCs w:val="27"/>
        </w:rPr>
        <w:t>4.5 CAPACITY MANAGEMENT</w:t>
      </w:r>
      <w:bookmarkEnd w:id="740"/>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is a process that extends across the service lifecycle. A key success factor in managing capacity is ensuring it is considered during the design stage. It is for this reason that the capacity management process is included here. Capacity management is supported initially in service strategy where the decisions and analysis of business requirements and customer outcomes influence the development of patterns of business activity, lines of service (LOS) and service options. This provides the predictive and ongoing capacity indicators needed to align capacity to demand. Capacity management provides a point of focus and management for all capacity- and performance-related issues, relating to both services and resources.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741" w:name="444"/>
      <w:bookmarkStart w:id="742" w:name="IDX-158"/>
      <w:bookmarkEnd w:id="741"/>
      <w:bookmarkEnd w:id="742"/>
      <w:r w:rsidRPr="006F785D">
        <w:rPr>
          <w:rFonts w:ascii="Arial" w:eastAsia="Times New Roman" w:hAnsi="Arial" w:cs="Arial"/>
          <w:color w:val="000000"/>
          <w:sz w:val="24"/>
          <w:szCs w:val="24"/>
        </w:rPr>
        <w:t>Like availability, capacity is an important part of the warranty of a service. If a service does not deliver the levels of capacity and performance required, then the business will not experience the value that has been promised. Without capacity and performance the utility of the service cannot be accessed.</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743" w:name="445"/>
      <w:bookmarkStart w:id="744" w:name="N11120"/>
      <w:bookmarkStart w:id="745" w:name="_Toc360102880"/>
      <w:bookmarkEnd w:id="743"/>
      <w:bookmarkEnd w:id="744"/>
      <w:r w:rsidRPr="006F785D">
        <w:rPr>
          <w:rFonts w:ascii="Arial" w:eastAsia="Times New Roman" w:hAnsi="Arial" w:cs="Arial"/>
          <w:b/>
          <w:bCs/>
          <w:color w:val="800000"/>
          <w:sz w:val="27"/>
          <w:szCs w:val="27"/>
        </w:rPr>
        <w:t>4.5.1 Purpose and objectives</w:t>
      </w:r>
      <w:bookmarkEnd w:id="745"/>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purpose of the capacity management process is to ensure that the capacity of IT services and the IT infrastructure meets the agreed capacity- and performance-related requirements in a cost-effective and timely manner. Capacity management is concerned with meeting both the current and future capacity and performance needs of the business.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The objectives of capacity management are to:</w:t>
      </w:r>
    </w:p>
    <w:p w:rsidR="006F785D" w:rsidRPr="006F785D" w:rsidRDefault="006F785D" w:rsidP="006F785D">
      <w:pPr>
        <w:numPr>
          <w:ilvl w:val="0"/>
          <w:numId w:val="17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Produce and maintain an appropriate and up-to-date capacity plan, which reflects the current and future needs of the business</w:t>
      </w:r>
    </w:p>
    <w:p w:rsidR="006F785D" w:rsidRPr="006F785D" w:rsidRDefault="006F785D" w:rsidP="006F785D">
      <w:pPr>
        <w:numPr>
          <w:ilvl w:val="0"/>
          <w:numId w:val="17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Provide advice and guidance to all other areas of the business and IT on all capacity- and performance-related issues</w:t>
      </w:r>
    </w:p>
    <w:p w:rsidR="006F785D" w:rsidRPr="006F785D" w:rsidRDefault="006F785D" w:rsidP="006F785D">
      <w:pPr>
        <w:numPr>
          <w:ilvl w:val="0"/>
          <w:numId w:val="17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Ensure that service performance achievements meet all of their agreed targets by managing the performance and capacity of both services and resources</w:t>
      </w:r>
    </w:p>
    <w:p w:rsidR="006F785D" w:rsidRPr="006F785D" w:rsidRDefault="006F785D" w:rsidP="006F785D">
      <w:pPr>
        <w:numPr>
          <w:ilvl w:val="0"/>
          <w:numId w:val="17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Assist with the diagnosis and resolution of performance- and capacity-related incidents and problems</w:t>
      </w:r>
    </w:p>
    <w:p w:rsidR="006F785D" w:rsidRPr="006F785D" w:rsidRDefault="006F785D" w:rsidP="006F785D">
      <w:pPr>
        <w:numPr>
          <w:ilvl w:val="0"/>
          <w:numId w:val="17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Assess the impact of all changes on the capacity plan, and the performance and capacity of all services and resources</w:t>
      </w:r>
    </w:p>
    <w:p w:rsidR="006F785D" w:rsidRPr="006F785D" w:rsidRDefault="006F785D" w:rsidP="006F785D">
      <w:pPr>
        <w:numPr>
          <w:ilvl w:val="0"/>
          <w:numId w:val="17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Ensure that proactive measures to improve the performance of services are implemented wherever it is cost-justifiable to do so.</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746" w:name="446"/>
      <w:bookmarkStart w:id="747" w:name="N11148"/>
      <w:bookmarkStart w:id="748" w:name="_Toc360102881"/>
      <w:bookmarkEnd w:id="746"/>
      <w:bookmarkEnd w:id="747"/>
      <w:r w:rsidRPr="006F785D">
        <w:rPr>
          <w:rFonts w:ascii="Arial" w:eastAsia="Times New Roman" w:hAnsi="Arial" w:cs="Arial"/>
          <w:b/>
          <w:bCs/>
          <w:color w:val="800000"/>
          <w:sz w:val="27"/>
          <w:szCs w:val="27"/>
        </w:rPr>
        <w:t>4.5.2 Scope</w:t>
      </w:r>
      <w:bookmarkEnd w:id="748"/>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capacity management process should be the focal point for all IT performance and capacity issues. Capacity management considers all resources required to deliver the IT service, and plans for short-, medium- and long-term business requirements.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process should encompass all areas of technology, both hardware and software, for all IT technology components and environments. Capacity management should also consider space planning and environmental systems capacity. Capacity management could consider human resource capacity where a lack of human resources could result in a breach of SLA or OLA targets, a delay in the end-to-end performance or service response time, or an inability to meet future commitments and plans (e.g. overnight data backups not completed in time because no operators were present to load required media).</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 general, human resource management is a line management responsibility, although the staffing of a service desk should use identical capacity management techniques. The scheduling of human resources, staffing levels, skill levels and capability levels should therefore be included within the scope of capacity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capacity management process should include:</w:t>
      </w:r>
    </w:p>
    <w:p w:rsidR="006F785D" w:rsidRPr="006F785D" w:rsidRDefault="006F785D" w:rsidP="006F785D">
      <w:pPr>
        <w:numPr>
          <w:ilvl w:val="0"/>
          <w:numId w:val="17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Monitoring patterns of business activity through performance, utilization and throughput of IT services and the supporting infrastructure, environmental, data and applications components and the production of regular and ad hoc reports on service and component capacity and performance</w:t>
      </w:r>
    </w:p>
    <w:p w:rsidR="006F785D" w:rsidRPr="006F785D" w:rsidRDefault="006F785D" w:rsidP="006F785D">
      <w:pPr>
        <w:numPr>
          <w:ilvl w:val="0"/>
          <w:numId w:val="17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Undertaking tuning activities to make the most efficient use of existing IT resources</w:t>
      </w:r>
    </w:p>
    <w:p w:rsidR="006F785D" w:rsidRPr="006F785D" w:rsidRDefault="006F785D" w:rsidP="006F785D">
      <w:pPr>
        <w:numPr>
          <w:ilvl w:val="0"/>
          <w:numId w:val="17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Understanding the agreed current and future demands being made by the customer for IT resources, and producing forecasts for future requirements</w:t>
      </w:r>
    </w:p>
    <w:p w:rsidR="006F785D" w:rsidRPr="006F785D" w:rsidRDefault="006F785D" w:rsidP="006F785D">
      <w:pPr>
        <w:numPr>
          <w:ilvl w:val="0"/>
          <w:numId w:val="17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Influencing demand in conjunction with the financial management for IT services and demand management processes</w:t>
      </w:r>
    </w:p>
    <w:p w:rsidR="006F785D" w:rsidRPr="006F785D" w:rsidRDefault="006F785D" w:rsidP="006F785D">
      <w:pPr>
        <w:numPr>
          <w:ilvl w:val="0"/>
          <w:numId w:val="17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Producing a capacity plan that enables the service provider to continue to provide services of the quality defined in SLAs and that covers a sufficient </w:t>
      </w:r>
      <w:r w:rsidRPr="006F785D">
        <w:rPr>
          <w:rFonts w:ascii="Arial" w:eastAsia="Times New Roman" w:hAnsi="Arial" w:cs="Arial"/>
          <w:color w:val="000000"/>
          <w:sz w:val="24"/>
          <w:szCs w:val="24"/>
        </w:rPr>
        <w:lastRenderedPageBreak/>
        <w:t>planning timeframe to meet future service levels required as defined in the service portfolio and SLRs</w:t>
      </w:r>
    </w:p>
    <w:p w:rsidR="006F785D" w:rsidRPr="006F785D" w:rsidRDefault="006F785D" w:rsidP="006F785D">
      <w:pPr>
        <w:numPr>
          <w:ilvl w:val="0"/>
          <w:numId w:val="17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Assisting with the identification and resolution of any incidents and problems associated with service or component capacity or performance</w:t>
      </w:r>
    </w:p>
    <w:p w:rsidR="006F785D" w:rsidRPr="006F785D" w:rsidRDefault="006F785D" w:rsidP="006F785D">
      <w:pPr>
        <w:numPr>
          <w:ilvl w:val="0"/>
          <w:numId w:val="17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proactive improvement of service or component performance, wherever it is cost- justifiable and meets the needs of the business.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749" w:name="447"/>
      <w:bookmarkStart w:id="750" w:name="IDX-159"/>
      <w:bookmarkEnd w:id="749"/>
      <w:bookmarkEnd w:id="750"/>
      <w:r w:rsidRPr="006F785D">
        <w:rPr>
          <w:rFonts w:ascii="Arial" w:eastAsia="Times New Roman" w:hAnsi="Arial" w:cs="Arial"/>
          <w:color w:val="000000"/>
          <w:sz w:val="24"/>
          <w:szCs w:val="24"/>
        </w:rPr>
        <w:t>Capacity management also includes understanding the potential for the delivery of new services. New technology needs to be understood and, if appropriate, used to innovate and deliver the services required by the customer. Capacity management should recognize that the rate of technological change will probably increase and that new technology should be harnessed to ensure that the IT services continue to satisfy changing business expectations. A direct link to the service strategy and service portfolio is needed to ensure that emerging technologies are considered in future service planning.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has a close, two-way relationship with the service strategy and planning processes within an organization. On a regular basis, the long-term strategy of an organization is encapsulated in an update of the business plans. The service strategy will reflect the business plans and strategy, which are developed from the organization’s understanding of the external factors such as the competitive marketplace, economic outlook and legislation, and its internal capability in terms of manpower, delivery capability etc. Often a shorter-term tactical plan or business change plan is developed to implement the changes necessary in the short to medium term to progress the overall business plan and service strategy. Capacity management needs to understand the short-, medium- and long-term plans of the business and IT while providing information on the latest ideas, trends and technologies being developed by the suppliers of computing hardware and software.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organization’s business plans drive the specific IT service strategy, the contents of which capacity management needs to be familiar with, and to which capacity management needs to have had significant and ongoing input. The right level of capacity at the right time is critical. Service strategy plans will be helpful to capacity planning by identifying the timing for acquiring and implementing new technologies, hardware and software.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is responsible for ensuring that IT resources are planned and scheduled to provide a consistent level of service that is matched to the current and future needs of the business, as agreed and documented within SLAs and OLAs. In conjunction with the business and its plans, capacity management provides a capacity plan that outlines the IT resources and funding needed to support the business plan, together with a cost justification of that expenditure.</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751" w:name="448"/>
      <w:bookmarkStart w:id="752" w:name="N11194"/>
      <w:bookmarkStart w:id="753" w:name="_Toc360102882"/>
      <w:bookmarkEnd w:id="751"/>
      <w:bookmarkEnd w:id="752"/>
      <w:r w:rsidRPr="006F785D">
        <w:rPr>
          <w:rFonts w:ascii="Arial" w:eastAsia="Times New Roman" w:hAnsi="Arial" w:cs="Arial"/>
          <w:b/>
          <w:bCs/>
          <w:color w:val="800000"/>
          <w:sz w:val="27"/>
          <w:szCs w:val="27"/>
        </w:rPr>
        <w:t>4.5.3 Value to the business</w:t>
      </w:r>
      <w:bookmarkEnd w:id="753"/>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well-executed capacity management process will benefit the business by:</w:t>
      </w:r>
    </w:p>
    <w:p w:rsidR="006F785D" w:rsidRPr="006F785D" w:rsidRDefault="006F785D" w:rsidP="006F785D">
      <w:pPr>
        <w:numPr>
          <w:ilvl w:val="0"/>
          <w:numId w:val="17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Improving the performance and availability of IT services the business needs by helping to reduce capacity- and performance-related incidents and problems</w:t>
      </w:r>
    </w:p>
    <w:p w:rsidR="006F785D" w:rsidRPr="006F785D" w:rsidRDefault="006F785D" w:rsidP="006F785D">
      <w:pPr>
        <w:numPr>
          <w:ilvl w:val="0"/>
          <w:numId w:val="17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Ensuring required capacity and performance are provided in the most cost-effective manner</w:t>
      </w:r>
    </w:p>
    <w:p w:rsidR="006F785D" w:rsidRPr="006F785D" w:rsidRDefault="006F785D" w:rsidP="006F785D">
      <w:pPr>
        <w:numPr>
          <w:ilvl w:val="0"/>
          <w:numId w:val="17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Contributing to improved customer satisfaction and user productivity by ensuring that all capacity- and performance- related service levels are met</w:t>
      </w:r>
    </w:p>
    <w:p w:rsidR="006F785D" w:rsidRPr="006F785D" w:rsidRDefault="006F785D" w:rsidP="006F785D">
      <w:pPr>
        <w:numPr>
          <w:ilvl w:val="0"/>
          <w:numId w:val="17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Supporting the efficient and effective design and transition of new or changed services through proactive capacity management activities</w:t>
      </w:r>
    </w:p>
    <w:p w:rsidR="006F785D" w:rsidRPr="006F785D" w:rsidRDefault="006F785D" w:rsidP="006F785D">
      <w:pPr>
        <w:numPr>
          <w:ilvl w:val="0"/>
          <w:numId w:val="17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Improving the reliability of capacity-related budgeting through the use of a forward-looking capacity plan based on a sound understanding of business needs and plans</w:t>
      </w:r>
    </w:p>
    <w:p w:rsidR="006F785D" w:rsidRPr="006F785D" w:rsidRDefault="006F785D" w:rsidP="006F785D">
      <w:pPr>
        <w:numPr>
          <w:ilvl w:val="0"/>
          <w:numId w:val="17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Improving the ability of the business to follow an environmentally responsible strategy by using green technologies and techniques in capacity management.</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754" w:name="449"/>
      <w:bookmarkStart w:id="755" w:name="N11220"/>
      <w:bookmarkStart w:id="756" w:name="_Toc360102883"/>
      <w:bookmarkEnd w:id="754"/>
      <w:bookmarkEnd w:id="755"/>
      <w:r w:rsidRPr="006F785D">
        <w:rPr>
          <w:rFonts w:ascii="Arial" w:eastAsia="Times New Roman" w:hAnsi="Arial" w:cs="Arial"/>
          <w:b/>
          <w:bCs/>
          <w:color w:val="800000"/>
          <w:sz w:val="27"/>
          <w:szCs w:val="27"/>
        </w:rPr>
        <w:t>4.5.4 Policies, principles and basic concepts</w:t>
      </w:r>
      <w:bookmarkEnd w:id="756"/>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ensures that the capacity and performance of the IT services and systems match the evolving agreed demands of the business in the most cost-effective and timely manner. Capacity management is essentially a balancing act:</w:t>
      </w:r>
    </w:p>
    <w:p w:rsidR="006F785D" w:rsidRPr="006F785D" w:rsidRDefault="006F785D" w:rsidP="006F785D">
      <w:pPr>
        <w:numPr>
          <w:ilvl w:val="0"/>
          <w:numId w:val="17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Balancing costs against resources needed</w:t>
      </w:r>
      <w:r w:rsidRPr="006F785D">
        <w:rPr>
          <w:rFonts w:ascii="Arial" w:eastAsia="Times New Roman" w:hAnsi="Arial" w:cs="Arial"/>
          <w:color w:val="000000"/>
          <w:sz w:val="24"/>
          <w:szCs w:val="24"/>
        </w:rPr>
        <w:t> The need to ensure that processing capacity that is purchased is cost-justifiable in terms of business need, and the need to make the most efficient use of those resources.</w:t>
      </w:r>
    </w:p>
    <w:p w:rsidR="006F785D" w:rsidRPr="006F785D" w:rsidRDefault="006F785D" w:rsidP="006F785D">
      <w:pPr>
        <w:numPr>
          <w:ilvl w:val="0"/>
          <w:numId w:val="17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Balancing supply against demand</w:t>
      </w:r>
      <w:r w:rsidRPr="006F785D">
        <w:rPr>
          <w:rFonts w:ascii="Arial" w:eastAsia="Times New Roman" w:hAnsi="Arial" w:cs="Arial"/>
          <w:color w:val="000000"/>
          <w:sz w:val="24"/>
          <w:szCs w:val="24"/>
        </w:rPr>
        <w:t> The need to ensure that the available supply of IT processing power matches the demands made on it by the business, both now and in the future. It may also be necessary to manage or influence the demand for a particular resource.</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757" w:name="450"/>
      <w:bookmarkStart w:id="758" w:name="N11239"/>
      <w:bookmarkEnd w:id="757"/>
      <w:bookmarkEnd w:id="758"/>
      <w:r w:rsidRPr="006F785D">
        <w:rPr>
          <w:rFonts w:ascii="Arial" w:eastAsia="Times New Roman" w:hAnsi="Arial" w:cs="Arial"/>
          <w:b/>
          <w:bCs/>
          <w:i/>
          <w:iCs/>
          <w:color w:val="010100"/>
          <w:sz w:val="24"/>
          <w:szCs w:val="24"/>
        </w:rPr>
        <w:t>4.5.4.1 Policies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driving force for capacity management should be the business requirements of the organization and to plan the resources needed to provide service levels in line with SLAs and OLAs. Policies should be established defining the required points of interface between the capacity management and SLM processes to ensure this connection to business requirements is appropriately established and maintained. Capacity management needs to understand the total IT and business environments, including:</w:t>
      </w:r>
    </w:p>
    <w:p w:rsidR="006F785D" w:rsidRPr="006F785D" w:rsidRDefault="006F785D" w:rsidP="006F785D">
      <w:pPr>
        <w:numPr>
          <w:ilvl w:val="0"/>
          <w:numId w:val="180"/>
        </w:numPr>
        <w:shd w:val="clear" w:color="auto" w:fill="FFFFFF"/>
        <w:spacing w:after="0" w:line="240" w:lineRule="auto"/>
        <w:rPr>
          <w:rFonts w:ascii="Arial" w:eastAsia="Times New Roman" w:hAnsi="Arial" w:cs="Arial"/>
          <w:color w:val="000000"/>
          <w:sz w:val="24"/>
          <w:szCs w:val="24"/>
        </w:rPr>
      </w:pPr>
      <w:bookmarkStart w:id="759" w:name="451"/>
      <w:bookmarkStart w:id="760" w:name="IDX-160"/>
      <w:bookmarkEnd w:id="759"/>
      <w:bookmarkEnd w:id="760"/>
      <w:r w:rsidRPr="006F785D">
        <w:rPr>
          <w:rFonts w:ascii="Arial" w:eastAsia="Times New Roman" w:hAnsi="Arial" w:cs="Arial"/>
          <w:color w:val="000000"/>
          <w:sz w:val="24"/>
          <w:szCs w:val="24"/>
        </w:rPr>
        <w:t>The current business operation and its requirements, through the patterns of business activity (as provided by the demand management process)</w:t>
      </w:r>
    </w:p>
    <w:p w:rsidR="006F785D" w:rsidRPr="006F785D" w:rsidRDefault="006F785D" w:rsidP="006F785D">
      <w:pPr>
        <w:numPr>
          <w:ilvl w:val="0"/>
          <w:numId w:val="18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future business plans and requirements via the service portfolio</w:t>
      </w:r>
    </w:p>
    <w:p w:rsidR="006F785D" w:rsidRPr="006F785D" w:rsidRDefault="006F785D" w:rsidP="006F785D">
      <w:pPr>
        <w:numPr>
          <w:ilvl w:val="0"/>
          <w:numId w:val="18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service targets and the current IT service operation though SLAs and standard operating procedures</w:t>
      </w:r>
    </w:p>
    <w:p w:rsidR="006F785D" w:rsidRPr="006F785D" w:rsidRDefault="006F785D" w:rsidP="006F785D">
      <w:pPr>
        <w:numPr>
          <w:ilvl w:val="0"/>
          <w:numId w:val="18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All areas of IT technology and its capacity and performance, including infrastructure, data, environment and applications.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Understanding all of this will enable capacity management to ensure that all the current and future capacity and performance aspects of services are provided cost-effectively.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It should be the service provider’s policy that capacity management processes and planning must be involved in all stages of the service lifecycle from strategy and design, </w:t>
      </w:r>
      <w:r w:rsidRPr="006F785D">
        <w:rPr>
          <w:rFonts w:ascii="Arial" w:eastAsia="Times New Roman" w:hAnsi="Arial" w:cs="Arial"/>
          <w:color w:val="000000"/>
          <w:sz w:val="24"/>
          <w:szCs w:val="24"/>
        </w:rPr>
        <w:lastRenderedPageBreak/>
        <w:t>through transition and operation to improvement. From a strategic perspective, the service portfolio contains the IT resources and capabilities. The advent of service- oriented architecture, virtualization and the use of value networks in IT service provision are important factors in the management of capacity. The appropriate capacity and performance should be designed into services and components from the initial design stages. This will ensure not only that the performance of any new or changed service meets its expected targets, but also that all existing services continue to meet all of their targets. This is the basis of stable service provision.</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761" w:name="452"/>
      <w:bookmarkStart w:id="762" w:name="N11267"/>
      <w:bookmarkEnd w:id="761"/>
      <w:bookmarkEnd w:id="762"/>
      <w:r w:rsidRPr="006F785D">
        <w:rPr>
          <w:rFonts w:ascii="Arial" w:eastAsia="Times New Roman" w:hAnsi="Arial" w:cs="Arial"/>
          <w:b/>
          <w:bCs/>
          <w:i/>
          <w:iCs/>
          <w:color w:val="010100"/>
          <w:sz w:val="24"/>
          <w:szCs w:val="24"/>
        </w:rPr>
        <w:t>4.5.4.2 Planning and managing complexity</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Managing the capacity of large distributed IT infrastructures is a complex and demanding task, especially when the IT capacity and the financial investment required is ever-increasing. Therefore it makes even more sense to plan for growth. While the cost of the upgrade to an individual component in a distributed environment is usually less than the upgrade to a component in a mainframe environment, there are often many more components in the distributed environment that need to be upgraded. Also, there could now be economies of scale because the cost per individual component could be reduced when many components need to be purchased. Capacity management should have input to the service portfolio and procurement process to ensure that the best deals with suppliers are negotiated.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provides the necessary information on current and planned resource utilization of individual components to enable organizations to decide, with confidence:</w:t>
      </w:r>
    </w:p>
    <w:p w:rsidR="006F785D" w:rsidRPr="006F785D" w:rsidRDefault="006F785D" w:rsidP="006F785D">
      <w:pPr>
        <w:numPr>
          <w:ilvl w:val="0"/>
          <w:numId w:val="18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Which components to upgrade (i.e. more memory, faster storage devices, faster processors, greater bandwidth)</w:t>
      </w:r>
    </w:p>
    <w:p w:rsidR="006F785D" w:rsidRPr="006F785D" w:rsidRDefault="006F785D" w:rsidP="006F785D">
      <w:pPr>
        <w:numPr>
          <w:ilvl w:val="0"/>
          <w:numId w:val="18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When to upgrade – ideally this is not too early, resulting in expensive over-capacity, nor too late, failing to take advantage of advances in new technology, resulting in bottle-necks, inconsistent performance and, ultimately, customer dissatisfaction and lost business opportunities</w:t>
      </w:r>
    </w:p>
    <w:p w:rsidR="006F785D" w:rsidRPr="006F785D" w:rsidRDefault="006F785D" w:rsidP="006F785D">
      <w:pPr>
        <w:numPr>
          <w:ilvl w:val="0"/>
          <w:numId w:val="18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How much the upgrade will cost – the forecasting and planning elements of capacity management feed into budgetary lifecycles, ensuring planned </w:t>
      </w:r>
      <w:proofErr w:type="gramStart"/>
      <w:r w:rsidRPr="006F785D">
        <w:rPr>
          <w:rFonts w:ascii="Arial" w:eastAsia="Times New Roman" w:hAnsi="Arial" w:cs="Arial"/>
          <w:color w:val="000000"/>
          <w:sz w:val="24"/>
          <w:szCs w:val="24"/>
        </w:rPr>
        <w:t>investment.</w:t>
      </w:r>
      <w:proofErr w:type="gramEnd"/>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Many of the other processes are less effective if there is no input to them from the capacity management process. For example:</w:t>
      </w:r>
    </w:p>
    <w:p w:rsidR="006F785D" w:rsidRPr="006F785D" w:rsidRDefault="006F785D" w:rsidP="006F785D">
      <w:pPr>
        <w:numPr>
          <w:ilvl w:val="0"/>
          <w:numId w:val="18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Can the change management process properly assess the effect of any change on the available capacity?</w:t>
      </w:r>
    </w:p>
    <w:p w:rsidR="006F785D" w:rsidRPr="006F785D" w:rsidRDefault="006F785D" w:rsidP="006F785D">
      <w:pPr>
        <w:numPr>
          <w:ilvl w:val="0"/>
          <w:numId w:val="18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When a new service is implemented, can the SLM process be assured that the SLRs of the new service are achievable, and that the SLAs of existing services will not be affected?</w:t>
      </w:r>
    </w:p>
    <w:p w:rsidR="006F785D" w:rsidRPr="006F785D" w:rsidRDefault="006F785D" w:rsidP="006F785D">
      <w:pPr>
        <w:numPr>
          <w:ilvl w:val="0"/>
          <w:numId w:val="18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Can the problem management process properly diagnose the underlying cause of incidents caused by poor performance?</w:t>
      </w:r>
    </w:p>
    <w:p w:rsidR="006F785D" w:rsidRPr="006F785D" w:rsidRDefault="006F785D" w:rsidP="006F785D">
      <w:pPr>
        <w:numPr>
          <w:ilvl w:val="0"/>
          <w:numId w:val="18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Can the IT service continuity process accurately determine the capacity requirements of the key business processes?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Capacity management is one of the forward- looking processes that, when properly carried out, can forecast business events and impacts often before they happen. Good capacity management ensures that there are no surprises with regard to service and component design and performance.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763" w:name="453"/>
      <w:bookmarkStart w:id="764" w:name="IDX-161"/>
      <w:bookmarkEnd w:id="763"/>
      <w:bookmarkEnd w:id="764"/>
      <w:r w:rsidRPr="006F785D">
        <w:rPr>
          <w:rFonts w:ascii="Arial" w:eastAsia="Times New Roman" w:hAnsi="Arial" w:cs="Arial"/>
          <w:color w:val="000000"/>
          <w:sz w:val="24"/>
          <w:szCs w:val="24"/>
        </w:rPr>
        <w:t>The overall capacity management process is continually trying to match IT resources and capacity cost-effectively to the ever-changing needs and requirements of the business. This requires the tuning (or ‘optimization’) of the current resources and the effective estimation and planning of the future resources.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One of the key activities of capacity management is to produce a plan that documents the current levels of resource utilization and service performance and, after consideration of the service strategy and plans, forecasts the future requirements for new IT resources to support the IT services that underpin the business activities. The plan should indicate clearly any assumptions made. It should also include any recommendations quantified in terms of resource required, cost, benefits, impact etc.</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service provider should establish pre-defined intervals for the production and maintenance of a capacity plan. It is, essentially, an investment plan and should therefore be published annually, in line with the business or budget lifecycle, and completed before the start of negotiations on future budgets. A quarterly reissue of the updated plan may be necessary to take into account changes in service plans, to report on the accuracy of forecasts and to make or refine recommendations. This takes extra effort but, if it is regularly updated, the capacity plan is more likely to be accurate and to reflect the changing business need.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typical contents of a capacity plan are described in </w:t>
      </w:r>
      <w:hyperlink r:id="rId126" w:anchor="944" w:tgtFrame="_parent" w:history="1">
        <w:r w:rsidRPr="006F785D">
          <w:rPr>
            <w:rFonts w:ascii="Arial" w:eastAsia="Times New Roman" w:hAnsi="Arial" w:cs="Arial"/>
            <w:color w:val="008000"/>
            <w:sz w:val="24"/>
            <w:szCs w:val="24"/>
            <w:u w:val="single"/>
          </w:rPr>
          <w:t>Appendix J</w:t>
        </w:r>
      </w:hyperlink>
      <w:r w:rsidRPr="006F785D">
        <w:rPr>
          <w:rFonts w:ascii="Arial" w:eastAsia="Times New Roman" w:hAnsi="Arial" w:cs="Arial"/>
          <w:color w:val="000000"/>
          <w:sz w:val="24"/>
          <w:szCs w:val="24"/>
        </w:rPr>
        <w:t>.</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765" w:name="454"/>
      <w:bookmarkStart w:id="766" w:name="N11316"/>
      <w:bookmarkEnd w:id="765"/>
      <w:bookmarkEnd w:id="766"/>
      <w:r w:rsidRPr="006F785D">
        <w:rPr>
          <w:rFonts w:ascii="Arial" w:eastAsia="Times New Roman" w:hAnsi="Arial" w:cs="Arial"/>
          <w:b/>
          <w:bCs/>
          <w:i/>
          <w:iCs/>
          <w:color w:val="010100"/>
          <w:sz w:val="24"/>
          <w:szCs w:val="24"/>
        </w:rPr>
        <w:t>4.5.4.3 Capacity management sub-processes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Capacity management is an extremely technical, complex and demanding process, and in order to achieve results, it requires three supporting </w:t>
      </w:r>
      <w:proofErr w:type="spellStart"/>
      <w:r w:rsidRPr="006F785D">
        <w:rPr>
          <w:rFonts w:ascii="Arial" w:eastAsia="Times New Roman" w:hAnsi="Arial" w:cs="Arial"/>
          <w:color w:val="000000"/>
          <w:sz w:val="24"/>
          <w:szCs w:val="24"/>
        </w:rPr>
        <w:t>subprocesses</w:t>
      </w:r>
      <w:proofErr w:type="spellEnd"/>
      <w:r w:rsidRPr="006F785D">
        <w:rPr>
          <w:rFonts w:ascii="Arial" w:eastAsia="Times New Roman" w:hAnsi="Arial" w:cs="Arial"/>
          <w:color w:val="000000"/>
          <w:sz w:val="24"/>
          <w:szCs w:val="24"/>
        </w:rPr>
        <w:t>: business capacity management, service capacity management and component capacity management. These sub-processes are described briefly in this section and in more detail in section 4.5.5.</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Business capacity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business capacity management sub- process translates business needs and plans into requirements for service and IT infrastructure, ensuring that the future business requirements for IT services are quantified, designed, planned and implemented in a timely fashion. This can be achieved by using the existing data on the current resource utilization by the various services and resources to trend, forecast, model or predict future requirements. These future requirements come from the service strategy and service portfolio detailing new processes and service requirements, changes, improvements, and also the growth in the existing services.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Service capacity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 xml:space="preserve">The service capacity management sub-process focuses on the management, control and prediction of the end-to-end performance and capacity of the live, operational IT services usage and workloads. It ensures that the performance of all services, as detailed in service targets within SLAs and SLRs, is monitored and measured, and that the collected data is recorded,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xml:space="preserve"> and reported. Wherever necessary, proactive and reactive action should be instigated, to ensure that the performance of all services meets their agreed business targets. This is performed by staff with knowledge of all the areas of technology used in the delivery of end-to-end service, and often involves seeking advice from the specialists involved in component capacity management. Wherever possible, automated thresholds should be used to manage all operational services, to ensure that situations where service targets are breached or threatened are rapidly identified and cost-effective actions to reduce or avoid their potential impact are implemented.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Component capacity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component capacity management sub- process focuses on the management, control and prediction of the performance, utilization and capacity of individual IT technology components. It ensures that all components within the IT infrastructure that have finite resource are monitored and measured, and that the collected data is recorded,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xml:space="preserve"> and reported. Again, wherever possible, automated thresholds should be implemented to manage all components, to ensure that situations where service targets are breached or threatened by component usage or performance are rapidly identified, and cost-effective actions to reduce or avoid their potential impact are implemented.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There are many similar activities that are performed by each of the above sub-processes, but each sub-process has a very different focus. Business capacity management is focused on the current and future business requirements, while service capacity management is focused on the delivery of the existing services that support the business, and component capacity management is focused on the IT infrastructure that underpins service provision. </w:t>
      </w:r>
      <w:proofErr w:type="gramStart"/>
      <w:r w:rsidRPr="006F785D">
        <w:rPr>
          <w:rFonts w:ascii="Arial" w:eastAsia="Times New Roman" w:hAnsi="Arial" w:cs="Arial"/>
          <w:color w:val="000000"/>
          <w:sz w:val="24"/>
          <w:szCs w:val="24"/>
        </w:rPr>
        <w:t>The role that each of these sub-processes plays in the overall process, the production of the capacity plan and the storage of capacity-related data is illustrated in Figure 4.16.</w:t>
      </w:r>
      <w:proofErr w:type="gramEnd"/>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bookmarkStart w:id="767" w:name="455"/>
      <w:bookmarkStart w:id="768" w:name="IDX-162"/>
      <w:bookmarkStart w:id="769" w:name="456"/>
      <w:bookmarkStart w:id="770" w:name="id08Chapter4ServiceDesignProcessesID0EFA"/>
      <w:bookmarkEnd w:id="767"/>
      <w:bookmarkEnd w:id="768"/>
      <w:bookmarkEnd w:id="769"/>
      <w:bookmarkEnd w:id="770"/>
      <w:r>
        <w:rPr>
          <w:rFonts w:ascii="Arial" w:eastAsia="Times New Roman" w:hAnsi="Arial" w:cs="Arial"/>
          <w:noProof/>
          <w:color w:val="000000"/>
          <w:sz w:val="24"/>
          <w:szCs w:val="24"/>
        </w:rPr>
        <w:lastRenderedPageBreak/>
        <w:drawing>
          <wp:inline distT="0" distB="0" distL="0" distR="0">
            <wp:extent cx="9963150" cy="5984240"/>
            <wp:effectExtent l="19050" t="0" r="0" b="0"/>
            <wp:docPr id="235" name="IMG_4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 descr="Click to collapse"/>
                    <pic:cNvPicPr>
                      <a:picLocks noChangeAspect="1" noChangeArrowheads="1"/>
                    </pic:cNvPicPr>
                  </pic:nvPicPr>
                  <pic:blipFill>
                    <a:blip r:embed="rId127" cstate="print"/>
                    <a:srcRect/>
                    <a:stretch>
                      <a:fillRect/>
                    </a:stretch>
                  </pic:blipFill>
                  <pic:spPr bwMode="auto">
                    <a:xfrm>
                      <a:off x="0" y="0"/>
                      <a:ext cx="9963150" cy="5984240"/>
                    </a:xfrm>
                    <a:prstGeom prst="rect">
                      <a:avLst/>
                    </a:prstGeom>
                    <a:noFill/>
                    <a:ln w="9525">
                      <a:noFill/>
                      <a:miter lim="800000"/>
                      <a:headEnd/>
                      <a:tailEnd/>
                    </a:ln>
                  </pic:spPr>
                </pic:pic>
              </a:graphicData>
            </a:graphic>
          </wp:inline>
        </w:drawing>
      </w:r>
      <w:bookmarkStart w:id="771" w:name="IMG_47"/>
      <w:bookmarkEnd w:id="771"/>
      <w:r w:rsidRPr="006F785D">
        <w:rPr>
          <w:rFonts w:ascii="Arial" w:eastAsia="Times New Roman" w:hAnsi="Arial" w:cs="Arial"/>
          <w:color w:val="000000"/>
          <w:sz w:val="24"/>
          <w:szCs w:val="24"/>
        </w:rPr>
        <w:t> </w:t>
      </w:r>
      <w:r w:rsidRPr="006F785D">
        <w:rPr>
          <w:rFonts w:ascii="Arial" w:eastAsia="Times New Roman" w:hAnsi="Arial" w:cs="Arial"/>
          <w:color w:val="000000"/>
          <w:sz w:val="24"/>
          <w:szCs w:val="24"/>
        </w:rPr>
        <w:br/>
      </w:r>
      <w:r w:rsidRPr="006F785D">
        <w:rPr>
          <w:rFonts w:ascii="Arial" w:eastAsia="Times New Roman" w:hAnsi="Arial" w:cs="Arial"/>
          <w:b/>
          <w:bCs/>
          <w:color w:val="000000"/>
          <w:sz w:val="24"/>
          <w:szCs w:val="24"/>
        </w:rPr>
        <w:t>Figure 4.16: </w:t>
      </w:r>
      <w:r w:rsidRPr="006F785D">
        <w:rPr>
          <w:rFonts w:ascii="Arial" w:eastAsia="Times New Roman" w:hAnsi="Arial" w:cs="Arial"/>
          <w:color w:val="000000"/>
          <w:sz w:val="24"/>
          <w:szCs w:val="24"/>
        </w:rPr>
        <w:t>Capacity management sub-processes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tools used by capacity management need to conform to the organization’s management architecture and integrate with other tools used for the management of IT systems and automating IT processes. The monitoring and control activities within service operation will provide a good basis for the tools to support and </w:t>
      </w:r>
      <w:proofErr w:type="spellStart"/>
      <w:r w:rsidRPr="006F785D">
        <w:rPr>
          <w:rFonts w:ascii="Arial" w:eastAsia="Times New Roman" w:hAnsi="Arial" w:cs="Arial"/>
          <w:color w:val="000000"/>
          <w:sz w:val="24"/>
          <w:szCs w:val="24"/>
        </w:rPr>
        <w:t>analyse</w:t>
      </w:r>
      <w:proofErr w:type="spellEnd"/>
      <w:r w:rsidRPr="006F785D">
        <w:rPr>
          <w:rFonts w:ascii="Arial" w:eastAsia="Times New Roman" w:hAnsi="Arial" w:cs="Arial"/>
          <w:color w:val="000000"/>
          <w:sz w:val="24"/>
          <w:szCs w:val="24"/>
        </w:rPr>
        <w:t xml:space="preserve"> information for capacity management. The IT operations management function and the technical management departments such as network management and server management may carry out the bulk of the day-to-day operational duties, participating in the capacity management process by providing performance information to the process.</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772" w:name="457"/>
      <w:bookmarkStart w:id="773" w:name="N11365"/>
      <w:bookmarkStart w:id="774" w:name="_Toc360102884"/>
      <w:bookmarkEnd w:id="772"/>
      <w:bookmarkEnd w:id="773"/>
      <w:r w:rsidRPr="006F785D">
        <w:rPr>
          <w:rFonts w:ascii="Arial" w:eastAsia="Times New Roman" w:hAnsi="Arial" w:cs="Arial"/>
          <w:b/>
          <w:bCs/>
          <w:color w:val="800000"/>
          <w:sz w:val="27"/>
          <w:szCs w:val="27"/>
        </w:rPr>
        <w:lastRenderedPageBreak/>
        <w:t>4.5.5 Process activities, methods and techniques</w:t>
      </w:r>
      <w:bookmarkEnd w:id="774"/>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Some activities in the capacity management process are reactive, while others are proactive. The proactive activities of capacity management should include:</w:t>
      </w:r>
    </w:p>
    <w:p w:rsidR="006F785D" w:rsidRPr="006F785D" w:rsidRDefault="006F785D" w:rsidP="006F785D">
      <w:pPr>
        <w:numPr>
          <w:ilvl w:val="0"/>
          <w:numId w:val="18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Pre-empting performance issues by taking the necessary actions before they occur</w:t>
      </w:r>
    </w:p>
    <w:p w:rsidR="006F785D" w:rsidRPr="006F785D" w:rsidRDefault="006F785D" w:rsidP="006F785D">
      <w:pPr>
        <w:numPr>
          <w:ilvl w:val="0"/>
          <w:numId w:val="18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Producing trends of the current component utilization and estimating the future requirements, using trends and thresholds for planning upgrades and enhancements</w:t>
      </w:r>
    </w:p>
    <w:p w:rsidR="006F785D" w:rsidRPr="006F785D" w:rsidRDefault="006F785D" w:rsidP="006F785D">
      <w:pPr>
        <w:numPr>
          <w:ilvl w:val="0"/>
          <w:numId w:val="183"/>
        </w:numPr>
        <w:shd w:val="clear" w:color="auto" w:fill="FFFFFF"/>
        <w:spacing w:after="0" w:line="240" w:lineRule="auto"/>
        <w:rPr>
          <w:rFonts w:ascii="Arial" w:eastAsia="Times New Roman" w:hAnsi="Arial" w:cs="Arial"/>
          <w:color w:val="000000"/>
          <w:sz w:val="24"/>
          <w:szCs w:val="24"/>
        </w:rPr>
      </w:pP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and trending the predicted changes in IT services (including service retirements), and identifying the changes that need to be made to services and components of the IT infrastructure and applications to ensure that appropriate resource is available</w:t>
      </w:r>
    </w:p>
    <w:p w:rsidR="006F785D" w:rsidRPr="006F785D" w:rsidRDefault="006F785D" w:rsidP="006F785D">
      <w:pPr>
        <w:numPr>
          <w:ilvl w:val="0"/>
          <w:numId w:val="18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Ensuring that upgrades are budgeted, planned and implemented before SLAs and service targets are breached or performance issues occur</w:t>
      </w:r>
    </w:p>
    <w:p w:rsidR="006F785D" w:rsidRPr="006F785D" w:rsidRDefault="006F785D" w:rsidP="006F785D">
      <w:pPr>
        <w:numPr>
          <w:ilvl w:val="0"/>
          <w:numId w:val="18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Actively seeking to improve service performance wherever it is cost-justifiable</w:t>
      </w:r>
    </w:p>
    <w:p w:rsidR="006F785D" w:rsidRPr="006F785D" w:rsidRDefault="006F785D" w:rsidP="006F785D">
      <w:pPr>
        <w:shd w:val="clear" w:color="auto" w:fill="FFFFFF"/>
        <w:spacing w:after="100" w:afterAutospacing="1" w:line="240" w:lineRule="auto"/>
        <w:ind w:left="1200"/>
        <w:rPr>
          <w:rFonts w:ascii="Arial" w:eastAsia="Times New Roman" w:hAnsi="Arial" w:cs="Arial"/>
          <w:color w:val="000000"/>
          <w:sz w:val="24"/>
          <w:szCs w:val="24"/>
        </w:rPr>
      </w:pPr>
      <w:bookmarkStart w:id="775" w:name="458"/>
      <w:bookmarkStart w:id="776" w:name="IDX-163"/>
      <w:bookmarkStart w:id="777" w:name="459"/>
      <w:bookmarkStart w:id="778" w:name="id08Chapter4ServiceDesignProcessesID0EBD"/>
      <w:bookmarkEnd w:id="775"/>
      <w:bookmarkEnd w:id="776"/>
      <w:bookmarkEnd w:id="777"/>
      <w:bookmarkEnd w:id="778"/>
      <w:r>
        <w:rPr>
          <w:rFonts w:ascii="Arial" w:eastAsia="Times New Roman" w:hAnsi="Arial" w:cs="Arial"/>
          <w:noProof/>
          <w:color w:val="000000"/>
          <w:sz w:val="24"/>
          <w:szCs w:val="24"/>
        </w:rPr>
        <w:lastRenderedPageBreak/>
        <w:drawing>
          <wp:inline distT="0" distB="0" distL="0" distR="0">
            <wp:extent cx="10133330" cy="7649845"/>
            <wp:effectExtent l="19050" t="0" r="1270" b="0"/>
            <wp:docPr id="236" name="IMG_4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 descr="Click to collapse"/>
                    <pic:cNvPicPr>
                      <a:picLocks noChangeAspect="1" noChangeArrowheads="1"/>
                    </pic:cNvPicPr>
                  </pic:nvPicPr>
                  <pic:blipFill>
                    <a:blip r:embed="rId128" cstate="print"/>
                    <a:srcRect/>
                    <a:stretch>
                      <a:fillRect/>
                    </a:stretch>
                  </pic:blipFill>
                  <pic:spPr bwMode="auto">
                    <a:xfrm>
                      <a:off x="0" y="0"/>
                      <a:ext cx="10133330" cy="7649845"/>
                    </a:xfrm>
                    <a:prstGeom prst="rect">
                      <a:avLst/>
                    </a:prstGeom>
                    <a:noFill/>
                    <a:ln w="9525">
                      <a:noFill/>
                      <a:miter lim="800000"/>
                      <a:headEnd/>
                      <a:tailEnd/>
                    </a:ln>
                  </pic:spPr>
                </pic:pic>
              </a:graphicData>
            </a:graphic>
          </wp:inline>
        </w:drawing>
      </w:r>
      <w:bookmarkStart w:id="779" w:name="IMG_48"/>
      <w:bookmarkEnd w:id="779"/>
      <w:r w:rsidRPr="006F785D">
        <w:rPr>
          <w:rFonts w:ascii="Arial" w:eastAsia="Times New Roman" w:hAnsi="Arial" w:cs="Arial"/>
          <w:color w:val="000000"/>
          <w:sz w:val="24"/>
          <w:szCs w:val="24"/>
        </w:rPr>
        <w:br/>
      </w:r>
      <w:r w:rsidRPr="006F785D">
        <w:rPr>
          <w:rFonts w:ascii="Arial" w:eastAsia="Times New Roman" w:hAnsi="Arial" w:cs="Arial"/>
          <w:b/>
          <w:bCs/>
          <w:color w:val="000000"/>
          <w:sz w:val="24"/>
          <w:szCs w:val="24"/>
        </w:rPr>
        <w:t>Figure 4.17: </w:t>
      </w:r>
      <w:r w:rsidRPr="006F785D">
        <w:rPr>
          <w:rFonts w:ascii="Arial" w:eastAsia="Times New Roman" w:hAnsi="Arial" w:cs="Arial"/>
          <w:color w:val="000000"/>
          <w:sz w:val="24"/>
          <w:szCs w:val="24"/>
        </w:rPr>
        <w:t>Capacity management overview with sub-processes</w:t>
      </w:r>
    </w:p>
    <w:p w:rsidR="006F785D" w:rsidRPr="006F785D" w:rsidRDefault="006F785D" w:rsidP="006F785D">
      <w:pPr>
        <w:numPr>
          <w:ilvl w:val="0"/>
          <w:numId w:val="18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Producing and maintaining a capacity plan that reflects all trends, predicted changes, future requirements and plans for meeting them</w:t>
      </w:r>
    </w:p>
    <w:p w:rsidR="006F785D" w:rsidRPr="006F785D" w:rsidRDefault="006F785D" w:rsidP="006F785D">
      <w:pPr>
        <w:numPr>
          <w:ilvl w:val="0"/>
          <w:numId w:val="18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Tuning (optimizing) the performance of services and components.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reactive activities of capacity management should include:</w:t>
      </w:r>
    </w:p>
    <w:p w:rsidR="006F785D" w:rsidRPr="006F785D" w:rsidRDefault="006F785D" w:rsidP="006F785D">
      <w:pPr>
        <w:numPr>
          <w:ilvl w:val="0"/>
          <w:numId w:val="18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Monitoring, measuring, reporting and reviewing the current performance of both services and components</w:t>
      </w:r>
    </w:p>
    <w:p w:rsidR="006F785D" w:rsidRPr="006F785D" w:rsidRDefault="006F785D" w:rsidP="006F785D">
      <w:pPr>
        <w:numPr>
          <w:ilvl w:val="0"/>
          <w:numId w:val="18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Responding to all capacity-related ‘threshold’ events and instigating corrective action</w:t>
      </w:r>
    </w:p>
    <w:p w:rsidR="006F785D" w:rsidRPr="006F785D" w:rsidRDefault="006F785D" w:rsidP="006F785D">
      <w:pPr>
        <w:numPr>
          <w:ilvl w:val="0"/>
          <w:numId w:val="18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Reacting to and assisting with specific performance issues. For example, the service desk may refer incidents of poor performance to technology management, which will employ capacity management techniques to resolve them.</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These individual activities together allow an organization to:</w:t>
      </w:r>
    </w:p>
    <w:p w:rsidR="006F785D" w:rsidRPr="006F785D" w:rsidRDefault="006F785D" w:rsidP="006F785D">
      <w:pPr>
        <w:numPr>
          <w:ilvl w:val="0"/>
          <w:numId w:val="18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Assess, agree and document new requirements and capacity</w:t>
      </w:r>
    </w:p>
    <w:p w:rsidR="006F785D" w:rsidRPr="006F785D" w:rsidRDefault="006F785D" w:rsidP="006F785D">
      <w:pPr>
        <w:numPr>
          <w:ilvl w:val="0"/>
          <w:numId w:val="18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Plan new capacity</w:t>
      </w:r>
    </w:p>
    <w:p w:rsidR="006F785D" w:rsidRPr="006F785D" w:rsidRDefault="006F785D" w:rsidP="006F785D">
      <w:pPr>
        <w:numPr>
          <w:ilvl w:val="0"/>
          <w:numId w:val="18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Review current capacity and performance</w:t>
      </w:r>
    </w:p>
    <w:p w:rsidR="006F785D" w:rsidRPr="006F785D" w:rsidRDefault="006F785D" w:rsidP="006F785D">
      <w:pPr>
        <w:numPr>
          <w:ilvl w:val="0"/>
          <w:numId w:val="18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Improve current service and component capacity.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Figure 4.17 provides a high-level overview of the capacity management process with its </w:t>
      </w:r>
      <w:proofErr w:type="spellStart"/>
      <w:r w:rsidRPr="006F785D">
        <w:rPr>
          <w:rFonts w:ascii="Arial" w:eastAsia="Times New Roman" w:hAnsi="Arial" w:cs="Arial"/>
          <w:color w:val="000000"/>
          <w:sz w:val="24"/>
          <w:szCs w:val="24"/>
        </w:rPr>
        <w:t>subprocesses</w:t>
      </w:r>
      <w:proofErr w:type="spellEnd"/>
      <w:r w:rsidRPr="006F785D">
        <w:rPr>
          <w:rFonts w:ascii="Arial" w:eastAsia="Times New Roman" w:hAnsi="Arial" w:cs="Arial"/>
          <w:color w:val="000000"/>
          <w:sz w:val="24"/>
          <w:szCs w:val="24"/>
        </w:rPr>
        <w:t>, related documents and data, as well as the relationships to capacity management tools.</w:t>
      </w:r>
    </w:p>
    <w:p w:rsidR="006F785D" w:rsidRPr="006F785D" w:rsidRDefault="00B73223" w:rsidP="006F785D">
      <w:pPr>
        <w:shd w:val="clear" w:color="auto" w:fill="FFFFFF"/>
        <w:spacing w:after="0" w:line="240" w:lineRule="auto"/>
        <w:rPr>
          <w:rFonts w:ascii="Arial" w:eastAsia="Times New Roman" w:hAnsi="Arial" w:cs="Arial"/>
          <w:color w:val="000000"/>
          <w:sz w:val="24"/>
          <w:szCs w:val="24"/>
        </w:rPr>
      </w:pPr>
      <w:bookmarkStart w:id="780" w:name="460"/>
      <w:bookmarkStart w:id="781" w:name="sidebar.802881D7-4231-43B8-A99D-3BD544D7"/>
      <w:bookmarkEnd w:id="780"/>
      <w:bookmarkEnd w:id="781"/>
      <w:r w:rsidRPr="00B73223">
        <w:rPr>
          <w:rFonts w:ascii="Arial" w:eastAsia="Times New Roman" w:hAnsi="Arial" w:cs="Arial"/>
          <w:color w:val="000000"/>
          <w:sz w:val="24"/>
          <w:szCs w:val="24"/>
        </w:rPr>
        <w:pict>
          <v:rect id="_x0000_i1095" style="width:0;height:1.5pt" o:hralign="center" o:hrstd="t" o:hrnoshade="t" o:hr="t" fillcolor="#010100" stroked="f"/>
        </w:pict>
      </w:r>
    </w:p>
    <w:p w:rsidR="006F785D" w:rsidRPr="006F785D" w:rsidRDefault="006F785D" w:rsidP="006F785D">
      <w:pPr>
        <w:shd w:val="clear" w:color="auto" w:fill="FFFFFF"/>
        <w:spacing w:after="96" w:line="240" w:lineRule="auto"/>
        <w:jc w:val="center"/>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KEY MESSAGE</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more successful the proactive and predictive activities of capacity management, the less need there will be for the reactive activities of capacity management.</w:t>
      </w:r>
    </w:p>
    <w:p w:rsidR="006F785D" w:rsidRPr="006F785D" w:rsidRDefault="00B73223" w:rsidP="006F785D">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96" style="width:0;height:1.5pt" o:hralign="center" o:hrstd="t" o:hrnoshade="t" o:hr="t" fillcolor="#010100" stroked="f"/>
        </w:pic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782" w:name="461"/>
      <w:bookmarkStart w:id="783" w:name="IDX-164"/>
      <w:bookmarkStart w:id="784" w:name="462"/>
      <w:bookmarkStart w:id="785" w:name="N11445"/>
      <w:bookmarkEnd w:id="782"/>
      <w:bookmarkEnd w:id="783"/>
      <w:bookmarkEnd w:id="784"/>
      <w:bookmarkEnd w:id="785"/>
      <w:r w:rsidRPr="006F785D">
        <w:rPr>
          <w:rFonts w:ascii="Arial" w:eastAsia="Times New Roman" w:hAnsi="Arial" w:cs="Arial"/>
          <w:b/>
          <w:bCs/>
          <w:i/>
          <w:iCs/>
          <w:color w:val="010100"/>
          <w:sz w:val="24"/>
          <w:szCs w:val="24"/>
        </w:rPr>
        <w:t>4.5.5.1 Business capacity management</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main objective of the business capacity management sub-process is to ensure that the future business requirements (customer outcomes) for IT services are considered and understood, and that sufficient IT capacity to support any new or changed services is planned and implemented within an appropriate timescale. Figure 4.18 illustrates that business capacity management is influenced by the patterns of business activity and how services are used.</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bookmarkStart w:id="786" w:name="463"/>
      <w:bookmarkStart w:id="787" w:name="id08Chapter4ServiceDesignProcessesID0EKI"/>
      <w:bookmarkEnd w:id="786"/>
      <w:bookmarkEnd w:id="787"/>
      <w:r>
        <w:rPr>
          <w:rFonts w:ascii="Arial" w:eastAsia="Times New Roman" w:hAnsi="Arial" w:cs="Arial"/>
          <w:noProof/>
          <w:color w:val="000000"/>
          <w:sz w:val="24"/>
          <w:szCs w:val="24"/>
        </w:rPr>
        <w:lastRenderedPageBreak/>
        <w:drawing>
          <wp:inline distT="0" distB="0" distL="0" distR="0">
            <wp:extent cx="6087110" cy="3350260"/>
            <wp:effectExtent l="19050" t="0" r="8890" b="0"/>
            <wp:docPr id="239" name="IMG_49$"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9$" descr="Click to collapse"/>
                    <pic:cNvPicPr>
                      <a:picLocks noChangeAspect="1" noChangeArrowheads="1"/>
                    </pic:cNvPicPr>
                  </pic:nvPicPr>
                  <pic:blipFill>
                    <a:blip r:embed="rId129" cstate="print"/>
                    <a:srcRect/>
                    <a:stretch>
                      <a:fillRect/>
                    </a:stretch>
                  </pic:blipFill>
                  <pic:spPr bwMode="auto">
                    <a:xfrm>
                      <a:off x="0" y="0"/>
                      <a:ext cx="6087110" cy="3350260"/>
                    </a:xfrm>
                    <a:prstGeom prst="rect">
                      <a:avLst/>
                    </a:prstGeom>
                    <a:noFill/>
                    <a:ln w="9525">
                      <a:noFill/>
                      <a:miter lim="800000"/>
                      <a:headEnd/>
                      <a:tailEnd/>
                    </a:ln>
                  </pic:spPr>
                </pic:pic>
              </a:graphicData>
            </a:graphic>
          </wp:inline>
        </w:drawing>
      </w:r>
      <w:bookmarkStart w:id="788" w:name="IMG_49"/>
      <w:bookmarkEnd w:id="788"/>
      <w:r w:rsidRPr="006F785D">
        <w:rPr>
          <w:rFonts w:ascii="Arial" w:eastAsia="Times New Roman" w:hAnsi="Arial" w:cs="Arial"/>
          <w:color w:val="000000"/>
          <w:sz w:val="24"/>
          <w:szCs w:val="24"/>
        </w:rPr>
        <w:t> </w:t>
      </w:r>
      <w:r w:rsidRPr="006F785D">
        <w:rPr>
          <w:rFonts w:ascii="Arial" w:eastAsia="Times New Roman" w:hAnsi="Arial" w:cs="Arial"/>
          <w:color w:val="000000"/>
          <w:sz w:val="24"/>
          <w:szCs w:val="24"/>
        </w:rPr>
        <w:br/>
      </w:r>
      <w:r w:rsidRPr="006F785D">
        <w:rPr>
          <w:rFonts w:ascii="Arial" w:eastAsia="Times New Roman" w:hAnsi="Arial" w:cs="Arial"/>
          <w:b/>
          <w:bCs/>
          <w:color w:val="000000"/>
          <w:sz w:val="24"/>
          <w:szCs w:val="24"/>
        </w:rPr>
        <w:t>Figure 4.18: </w:t>
      </w:r>
      <w:r w:rsidRPr="006F785D">
        <w:rPr>
          <w:rFonts w:ascii="Arial" w:eastAsia="Times New Roman" w:hAnsi="Arial" w:cs="Arial"/>
          <w:color w:val="000000"/>
          <w:sz w:val="24"/>
          <w:szCs w:val="24"/>
        </w:rPr>
        <w:t>Capacity must support business requirements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capacity management process must be responsive to changing requirements for capacity demand. New services or changed services will be required to underpin the changing business. Existing services will require modification to provide extra functionality. Old services will become obsolete, freeing up spare capacity. As a result, the ability to satisfy the customers’ SLRs and SLAs will be affected. It is the responsibility of capacity management to predict the demand for capacity for such changes and manage the demand at a tactical level.</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These new requirements may come to the attention of capacity management from many different sources and for many different reasons, but the principal sources of supply should be the patterns of business activity from demand management. The demand management process will </w:t>
      </w:r>
      <w:proofErr w:type="spellStart"/>
      <w:r w:rsidRPr="006F785D">
        <w:rPr>
          <w:rFonts w:ascii="Arial" w:eastAsia="Times New Roman" w:hAnsi="Arial" w:cs="Arial"/>
          <w:color w:val="000000"/>
          <w:sz w:val="24"/>
          <w:szCs w:val="24"/>
        </w:rPr>
        <w:t>analyse</w:t>
      </w:r>
      <w:proofErr w:type="spellEnd"/>
      <w:r w:rsidRPr="006F785D">
        <w:rPr>
          <w:rFonts w:ascii="Arial" w:eastAsia="Times New Roman" w:hAnsi="Arial" w:cs="Arial"/>
          <w:color w:val="000000"/>
          <w:sz w:val="24"/>
          <w:szCs w:val="24"/>
        </w:rPr>
        <w:t xml:space="preserve"> patterns of business activity to find out how these patterns generate demand patterns for IT service and, together with service portfolio management, will create service packages and service options at the right level of utility and warranty to efficiently support these patterns (see </w:t>
      </w:r>
      <w:hyperlink r:id="rId130" w:anchor="366" w:tgtFrame="_parent" w:history="1">
        <w:r w:rsidRPr="006F785D">
          <w:rPr>
            <w:rFonts w:ascii="Arial" w:eastAsia="Times New Roman" w:hAnsi="Arial" w:cs="Arial"/>
            <w:color w:val="008000"/>
            <w:sz w:val="24"/>
            <w:szCs w:val="24"/>
            <w:u w:val="single"/>
          </w:rPr>
          <w:t>section 4.4</w:t>
        </w:r>
      </w:hyperlink>
      <w:r w:rsidRPr="006F785D">
        <w:rPr>
          <w:rFonts w:ascii="Arial" w:eastAsia="Times New Roman" w:hAnsi="Arial" w:cs="Arial"/>
          <w:color w:val="000000"/>
          <w:sz w:val="24"/>
          <w:szCs w:val="24"/>
        </w:rPr>
        <w:t> in </w:t>
      </w:r>
      <w:r w:rsidRPr="006F785D">
        <w:rPr>
          <w:rFonts w:ascii="Arial" w:eastAsia="Times New Roman" w:hAnsi="Arial" w:cs="Arial"/>
          <w:i/>
          <w:iCs/>
          <w:color w:val="000000"/>
          <w:sz w:val="24"/>
          <w:szCs w:val="24"/>
        </w:rPr>
        <w:t>ITIL Service Strategy</w:t>
      </w:r>
      <w:r w:rsidRPr="006F785D">
        <w:rPr>
          <w:rFonts w:ascii="Arial" w:eastAsia="Times New Roman" w:hAnsi="Arial" w:cs="Arial"/>
          <w:color w:val="000000"/>
          <w:sz w:val="24"/>
          <w:szCs w:val="24"/>
        </w:rPr>
        <w:t> for more information on demand management). This information will inform all the work of capacity management and allow for more successful and more proactive capacity management. Examples of resulting actions could be a recommendation to upgrade to take advantage of new technology, or the implementation of a tuning activity to resolve a performance problem. Figure 4.19 shows the cycle of demand management.</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bookmarkStart w:id="789" w:name="464"/>
      <w:bookmarkStart w:id="790" w:name="id08Chapter4ServiceDesignProcessesID0EAK"/>
      <w:bookmarkEnd w:id="789"/>
      <w:bookmarkEnd w:id="790"/>
      <w:r>
        <w:rPr>
          <w:rFonts w:ascii="Arial" w:eastAsia="Times New Roman" w:hAnsi="Arial" w:cs="Arial"/>
          <w:noProof/>
          <w:color w:val="000000"/>
          <w:sz w:val="24"/>
          <w:szCs w:val="24"/>
        </w:rPr>
        <w:lastRenderedPageBreak/>
        <w:drawing>
          <wp:inline distT="0" distB="0" distL="0" distR="0">
            <wp:extent cx="8393430" cy="3896360"/>
            <wp:effectExtent l="19050" t="0" r="7620" b="0"/>
            <wp:docPr id="240" name="IMG_5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0$" descr="Click to collapse"/>
                    <pic:cNvPicPr>
                      <a:picLocks noChangeAspect="1" noChangeArrowheads="1"/>
                    </pic:cNvPicPr>
                  </pic:nvPicPr>
                  <pic:blipFill>
                    <a:blip r:embed="rId131" cstate="print"/>
                    <a:srcRect/>
                    <a:stretch>
                      <a:fillRect/>
                    </a:stretch>
                  </pic:blipFill>
                  <pic:spPr bwMode="auto">
                    <a:xfrm>
                      <a:off x="0" y="0"/>
                      <a:ext cx="8393430" cy="3896360"/>
                    </a:xfrm>
                    <a:prstGeom prst="rect">
                      <a:avLst/>
                    </a:prstGeom>
                    <a:noFill/>
                    <a:ln w="9525">
                      <a:noFill/>
                      <a:miter lim="800000"/>
                      <a:headEnd/>
                      <a:tailEnd/>
                    </a:ln>
                  </pic:spPr>
                </pic:pic>
              </a:graphicData>
            </a:graphic>
          </wp:inline>
        </w:drawing>
      </w:r>
      <w:bookmarkStart w:id="791" w:name="IMG_50"/>
      <w:bookmarkEnd w:id="791"/>
      <w:r w:rsidRPr="006F785D">
        <w:rPr>
          <w:rFonts w:ascii="Arial" w:eastAsia="Times New Roman" w:hAnsi="Arial" w:cs="Arial"/>
          <w:color w:val="000000"/>
          <w:sz w:val="24"/>
          <w:szCs w:val="24"/>
        </w:rPr>
        <w:t> </w:t>
      </w:r>
      <w:r w:rsidRPr="006F785D">
        <w:rPr>
          <w:rFonts w:ascii="Arial" w:eastAsia="Times New Roman" w:hAnsi="Arial" w:cs="Arial"/>
          <w:color w:val="000000"/>
          <w:sz w:val="24"/>
          <w:szCs w:val="24"/>
        </w:rPr>
        <w:br/>
      </w:r>
      <w:r w:rsidRPr="006F785D">
        <w:rPr>
          <w:rFonts w:ascii="Arial" w:eastAsia="Times New Roman" w:hAnsi="Arial" w:cs="Arial"/>
          <w:b/>
          <w:bCs/>
          <w:color w:val="000000"/>
          <w:sz w:val="24"/>
          <w:szCs w:val="24"/>
        </w:rPr>
        <w:t>Figure 4.19: </w:t>
      </w:r>
      <w:r w:rsidRPr="006F785D">
        <w:rPr>
          <w:rFonts w:ascii="Arial" w:eastAsia="Times New Roman" w:hAnsi="Arial" w:cs="Arial"/>
          <w:color w:val="000000"/>
          <w:sz w:val="24"/>
          <w:szCs w:val="24"/>
        </w:rPr>
        <w:t>Capacity management takes particular note of demand pattern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792" w:name="465"/>
      <w:bookmarkStart w:id="793" w:name="IDX-165"/>
      <w:bookmarkEnd w:id="792"/>
      <w:bookmarkEnd w:id="793"/>
      <w:r w:rsidRPr="006F785D">
        <w:rPr>
          <w:rFonts w:ascii="Arial" w:eastAsia="Times New Roman" w:hAnsi="Arial" w:cs="Arial"/>
          <w:color w:val="000000"/>
          <w:sz w:val="24"/>
          <w:szCs w:val="24"/>
        </w:rPr>
        <w:t>Capacity management needs to be included in all strategic, planning and design activities, being involved as early as possible within each activity, such as:</w:t>
      </w:r>
    </w:p>
    <w:p w:rsidR="006F785D" w:rsidRPr="006F785D" w:rsidRDefault="006F785D" w:rsidP="006F785D">
      <w:pPr>
        <w:numPr>
          <w:ilvl w:val="0"/>
          <w:numId w:val="18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Assisting and supporting the development of service strategy</w:t>
      </w:r>
    </w:p>
    <w:p w:rsidR="006F785D" w:rsidRPr="006F785D" w:rsidRDefault="006F785D" w:rsidP="006F785D">
      <w:pPr>
        <w:numPr>
          <w:ilvl w:val="0"/>
          <w:numId w:val="18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Involvement in the review and improvement of IT strategies and policies</w:t>
      </w:r>
    </w:p>
    <w:p w:rsidR="006F785D" w:rsidRPr="006F785D" w:rsidRDefault="006F785D" w:rsidP="006F785D">
      <w:pPr>
        <w:numPr>
          <w:ilvl w:val="0"/>
          <w:numId w:val="18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Involvement in the review and improvement of technology architectures.</w:t>
      </w:r>
    </w:p>
    <w:p w:rsidR="006F785D" w:rsidRPr="006F785D" w:rsidRDefault="00B73223" w:rsidP="006F785D">
      <w:pPr>
        <w:shd w:val="clear" w:color="auto" w:fill="FFFFFF"/>
        <w:spacing w:after="0" w:line="240" w:lineRule="auto"/>
        <w:rPr>
          <w:rFonts w:ascii="Arial" w:eastAsia="Times New Roman" w:hAnsi="Arial" w:cs="Arial"/>
          <w:color w:val="000000"/>
          <w:sz w:val="24"/>
          <w:szCs w:val="24"/>
        </w:rPr>
      </w:pPr>
      <w:bookmarkStart w:id="794" w:name="466"/>
      <w:bookmarkStart w:id="795" w:name="sidebar.94E55842-7B17-45A3-879C-E6B4AEA9"/>
      <w:bookmarkEnd w:id="794"/>
      <w:bookmarkEnd w:id="795"/>
      <w:r w:rsidRPr="00B73223">
        <w:rPr>
          <w:rFonts w:ascii="Arial" w:eastAsia="Times New Roman" w:hAnsi="Arial" w:cs="Arial"/>
          <w:color w:val="000000"/>
          <w:sz w:val="24"/>
          <w:szCs w:val="24"/>
        </w:rPr>
        <w:pict>
          <v:rect id="_x0000_i1097" style="width:0;height:1.5pt" o:hralign="center" o:hrstd="t" o:hrnoshade="t" o:hr="t" fillcolor="#010100" stroked="f"/>
        </w:pict>
      </w:r>
    </w:p>
    <w:p w:rsidR="006F785D" w:rsidRPr="006F785D" w:rsidRDefault="006F785D" w:rsidP="006F785D">
      <w:pPr>
        <w:shd w:val="clear" w:color="auto" w:fill="FFFFFF"/>
        <w:spacing w:after="96" w:line="240" w:lineRule="auto"/>
        <w:jc w:val="center"/>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KEY MESSAGE</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should not be a last- minute ‘tick in the box’ just prior to customer acceptance and operational acceptance.</w:t>
      </w:r>
    </w:p>
    <w:p w:rsidR="006F785D" w:rsidRPr="006F785D" w:rsidRDefault="00B73223" w:rsidP="006F785D">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098" style="width:0;height:1.5pt" o:hralign="center" o:hrstd="t" o:hrnoshade="t" o:hr="t" fillcolor="#010100" stroked="f"/>
        </w:pic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If early involvement can be achieved from capacity management within these activities, then the planning and design of IT capacity can be closely aligned with business requirements and can ensure that service targets can be achieved and maintained.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Assist with agreeing service level requirements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Capacity management should assist SLM in understanding the customers’ capacity and performance requirements, in terms of required service/system response times, expected throughput, patterns of usage and volume of users. Capacity management should help in the negotiation process by providing possible solutions to a number of scenarios. For example, if the number of users is fewer than 2,000, then response times </w:t>
      </w:r>
      <w:r w:rsidRPr="006F785D">
        <w:rPr>
          <w:rFonts w:ascii="Arial" w:eastAsia="Times New Roman" w:hAnsi="Arial" w:cs="Arial"/>
          <w:color w:val="000000"/>
          <w:sz w:val="24"/>
          <w:szCs w:val="24"/>
        </w:rPr>
        <w:lastRenderedPageBreak/>
        <w:t xml:space="preserve">can be guaranteed to be less than two seconds. If more than 2,000 users connect concurrently, then extra network bandwidth is needed to guarantee the required response time, or a slower response time will have to be accepted.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trending or application sizing techniques are often employed here to ensure that predictions accurately reflect the real situation.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Design, procure or amend service configuration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should be involved in the design of new or changing services and make recommendations for the procurement of hardware and software, where performance and/ or capacity are factors. In some instances capacity management instigates the implementation of the new requirement through change management, where it is also represented on the change advisory board. In the interest of balancing cost and capacity, the capacity management process obtains the costs of alternative proposed solutions and recommends the most appropriate cost-effective solution.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Verify service level agreements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SLA should include details of the anticipated service throughputs and the performance requirements. Capacity management advises SLM on achievable targets that can be monitored and on which the service design has been based. Confidence that the service design will meet the SLRs and provide the ability for future growth can be gained by using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trending or sizing techniques.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Support service level agreement negotiation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results of the predictive techniques provide the verification of service performance capabilities. There may be a need for SLM to renegotiate SLAs based on these findings. Capacity management provides support to SLM should renegotiations be necessary, by recommending potential solutions and associated cost information. Once assured that the requirements are achievable, it is the responsibility of SLM to agree the service levels and sign the SLA.</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Control and implementation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All changes to service and resource capacity must follow all IT processes such as change, release, configuration and project management to ensure that the right degree of control and coordination is in place for all changes and that any new or change components are recorded and tracked through their lifecycle.</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796" w:name="467"/>
      <w:bookmarkStart w:id="797" w:name="N11543"/>
      <w:bookmarkEnd w:id="796"/>
      <w:bookmarkEnd w:id="797"/>
      <w:r w:rsidRPr="006F785D">
        <w:rPr>
          <w:rFonts w:ascii="Arial" w:eastAsia="Times New Roman" w:hAnsi="Arial" w:cs="Arial"/>
          <w:b/>
          <w:bCs/>
          <w:i/>
          <w:iCs/>
          <w:color w:val="010100"/>
          <w:sz w:val="24"/>
          <w:szCs w:val="24"/>
        </w:rPr>
        <w:t>4.5.5.2 Service capacity management</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main objective of the service capacity management sub-process is to identify and understand the IT services, their use of resource, working patterns, peaks and troughs, and to ensure that the services meet their SLA targets, i.e. to ensure that the IT services perform as required. In this sub-process, the focus is on managing service performance, as determined by the targets contained in the agreed SLAs or SLRs.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798" w:name="468"/>
      <w:bookmarkStart w:id="799" w:name="IDX-166"/>
      <w:bookmarkEnd w:id="798"/>
      <w:bookmarkEnd w:id="799"/>
      <w:r w:rsidRPr="006F785D">
        <w:rPr>
          <w:rFonts w:ascii="Arial" w:eastAsia="Times New Roman" w:hAnsi="Arial" w:cs="Arial"/>
          <w:color w:val="000000"/>
          <w:sz w:val="24"/>
          <w:szCs w:val="24"/>
        </w:rPr>
        <w:t xml:space="preserve">The service capacity management sub-process ensures that the services meet the agreed capacity service targets. The monitored service provides data that can identify </w:t>
      </w:r>
      <w:r w:rsidRPr="006F785D">
        <w:rPr>
          <w:rFonts w:ascii="Arial" w:eastAsia="Times New Roman" w:hAnsi="Arial" w:cs="Arial"/>
          <w:color w:val="000000"/>
          <w:sz w:val="24"/>
          <w:szCs w:val="24"/>
        </w:rPr>
        <w:lastRenderedPageBreak/>
        <w:t>trends from which normal service levels can be established. By regular monitoring and comparison with these levels, exception conditions can be defined, identified and reported on. Therefore capacity management informs SLM of any service breaches or near misses.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There will be occasions when incidents and problems are referred to capacity management from other processes, or it is identified that a service could fail to meet its SLA targets. On some of these occasions, the cause of the potential failure may not be resolved by component capacity management. For example, when the failure is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xml:space="preserve"> it may be found that there is no lack of capacity, or no individual component is over-utilized. However, if the design or coding of an application is inefficient, then the service performance may need to be managed, as well as individual hardware or software resources. Service capacity management should also be monitoring service workloads and transactions to ensure that they remain within agreed limitations and thresholds.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key to successful service capacity management is to forecast issues, wherever possible, by monitoring changes in performance and monitoring the impact of changes. So this is another sub-process that, whenever possible, has to be proactive and predictive, even pre-emptive, rather than reactive. However, there are times when it has to react to specific performance problems. From a knowledge and understanding of the performance requirements of each of the services being used, the effects of changes in the use of services can be estimated, and actions taken to ensure that the required service performance can be achieved.</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00" w:name="469"/>
      <w:bookmarkStart w:id="801" w:name="N11559"/>
      <w:bookmarkEnd w:id="800"/>
      <w:bookmarkEnd w:id="801"/>
      <w:r w:rsidRPr="006F785D">
        <w:rPr>
          <w:rFonts w:ascii="Arial" w:eastAsia="Times New Roman" w:hAnsi="Arial" w:cs="Arial"/>
          <w:b/>
          <w:bCs/>
          <w:i/>
          <w:iCs/>
          <w:color w:val="010100"/>
          <w:sz w:val="24"/>
          <w:szCs w:val="24"/>
        </w:rPr>
        <w:t>4.5.5.3 Component capacity management</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main objective of component capacity management is to identify and understand the performance, capacity and utilization of each of the individual components within the technology used to support the IT services, including the infrastructure, environment, data and applications. This ensures the optimum use of the current hardware and software resources in order to achieve and maintain the agreed service levels.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All hardware components and many software components in the IT infrastructure have a finite capacity that, when approached or exceeded, has the potential to cause performance problems.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This sub-process is concerned with components such as processors, memory, disks, network bandwidth, network connections etc. So information on resource utilization needs to be collected on a continuous basis. Monitors should be installed on the individual hardware and software components, and then configured to collect the necessary data, which is accumulated and stored over a period of time. This is an activity generally carried out through monitoring and control within service operation. A direct feedback to component capacity management should be applied within this sub-process.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As in service capacity management, the key to successful component capacity management is to forecast issues, wherever possible, and it therefore has to be proactive and predictive as well. However, there are times when component capacity </w:t>
      </w:r>
      <w:r w:rsidRPr="006F785D">
        <w:rPr>
          <w:rFonts w:ascii="Arial" w:eastAsia="Times New Roman" w:hAnsi="Arial" w:cs="Arial"/>
          <w:color w:val="000000"/>
          <w:sz w:val="24"/>
          <w:szCs w:val="24"/>
        </w:rPr>
        <w:lastRenderedPageBreak/>
        <w:t>management has to react to specific problems that are caused by a lack of capacity, or the inefficient use of the component. From a knowledge and understanding of the use of resource by each of the services being run, the effects of changes in the use of services can be estimated and hardware or software upgrades can be budgeted and planned. Alternatively, services can be balanced across the existing resources to make most effective use of the current resources.</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02" w:name="470"/>
      <w:bookmarkStart w:id="803" w:name="N11572"/>
      <w:bookmarkEnd w:id="802"/>
      <w:bookmarkEnd w:id="803"/>
      <w:r w:rsidRPr="006F785D">
        <w:rPr>
          <w:rFonts w:ascii="Arial" w:eastAsia="Times New Roman" w:hAnsi="Arial" w:cs="Arial"/>
          <w:b/>
          <w:bCs/>
          <w:i/>
          <w:iCs/>
          <w:color w:val="010100"/>
          <w:sz w:val="24"/>
          <w:szCs w:val="24"/>
        </w:rPr>
        <w:t>4.5.5.4 Design-related activities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three sub-processes of capacity management can all benefit from attention to the exploitation of new technology and to designing resilience into our services and infrastructure. While both of these activities may be seen as associating most directly with component capacity management, they may also be applied to service capacity management and business capacity management. Organizations should aspire to be as proactive as possible in the performance of these activities.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804" w:name="471"/>
      <w:bookmarkStart w:id="805" w:name="IDX-167"/>
      <w:bookmarkEnd w:id="804"/>
      <w:bookmarkEnd w:id="805"/>
      <w:r w:rsidRPr="006F785D">
        <w:rPr>
          <w:rFonts w:ascii="Arial" w:eastAsia="Times New Roman" w:hAnsi="Arial" w:cs="Arial"/>
          <w:b/>
          <w:bCs/>
          <w:i/>
          <w:iCs/>
          <w:color w:val="000000"/>
          <w:sz w:val="24"/>
          <w:szCs w:val="24"/>
        </w:rPr>
        <w:t>Exploitation of new technology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This involves understanding new techniques and new technology and how they can be used to support the business and </w:t>
      </w:r>
      <w:proofErr w:type="gramStart"/>
      <w:r w:rsidRPr="006F785D">
        <w:rPr>
          <w:rFonts w:ascii="Arial" w:eastAsia="Times New Roman" w:hAnsi="Arial" w:cs="Arial"/>
          <w:color w:val="000000"/>
          <w:sz w:val="24"/>
          <w:szCs w:val="24"/>
        </w:rPr>
        <w:t>innovate</w:t>
      </w:r>
      <w:proofErr w:type="gramEnd"/>
      <w:r w:rsidRPr="006F785D">
        <w:rPr>
          <w:rFonts w:ascii="Arial" w:eastAsia="Times New Roman" w:hAnsi="Arial" w:cs="Arial"/>
          <w:color w:val="000000"/>
          <w:sz w:val="24"/>
          <w:szCs w:val="24"/>
        </w:rPr>
        <w:t xml:space="preserve"> improvements. It may be appropriate to introduce new technology to improve the provision and support of the IT services on which the organization is dependent. This information can be gathered by studying professional literature (magazine and press articles) and by attending:</w:t>
      </w:r>
    </w:p>
    <w:p w:rsidR="006F785D" w:rsidRPr="006F785D" w:rsidRDefault="006F785D" w:rsidP="006F785D">
      <w:pPr>
        <w:numPr>
          <w:ilvl w:val="0"/>
          <w:numId w:val="18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Promotional seminars by hardware and software suppliers</w:t>
      </w:r>
    </w:p>
    <w:p w:rsidR="006F785D" w:rsidRPr="006F785D" w:rsidRDefault="006F785D" w:rsidP="006F785D">
      <w:pPr>
        <w:numPr>
          <w:ilvl w:val="0"/>
          <w:numId w:val="18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User group meetings of suppliers of potential hardware and software</w:t>
      </w:r>
    </w:p>
    <w:p w:rsidR="006F785D" w:rsidRPr="006F785D" w:rsidRDefault="006F785D" w:rsidP="006F785D">
      <w:pPr>
        <w:numPr>
          <w:ilvl w:val="0"/>
          <w:numId w:val="18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User group meetings for other IT professionals involved in capacity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Each of these provides sources of information relating to potential techniques, technology, hardware and software, which might be advantageous for IT to implement to realize business benefits. However, at all times capacity management should recognize that the introduction and use of this new technology must be cost-justified and deliver real benefit to the business. It is not just the new technology itself that is important, but capacity management should also keep aware of the advantages to be obtained from the use of new technologies, using techniques such as ‘grid computing’, ‘virtualization’ and ‘on-demand computing’.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Designing resilience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assists with the identification and improvement of the resilience within the IT infrastructure or any subset of it, wherever it is cost-justified. In conjunction with availability management, capacity management should use techniques such as CFIA (as described in </w:t>
      </w:r>
      <w:hyperlink r:id="rId132" w:anchor="366" w:tgtFrame="_parent" w:history="1">
        <w:r w:rsidRPr="006F785D">
          <w:rPr>
            <w:rFonts w:ascii="Arial" w:eastAsia="Times New Roman" w:hAnsi="Arial" w:cs="Arial"/>
            <w:color w:val="008000"/>
            <w:sz w:val="24"/>
            <w:szCs w:val="24"/>
            <w:u w:val="single"/>
          </w:rPr>
          <w:t>section 4.4</w:t>
        </w:r>
      </w:hyperlink>
      <w:r w:rsidRPr="006F785D">
        <w:rPr>
          <w:rFonts w:ascii="Arial" w:eastAsia="Times New Roman" w:hAnsi="Arial" w:cs="Arial"/>
          <w:color w:val="000000"/>
          <w:sz w:val="24"/>
          <w:szCs w:val="24"/>
        </w:rPr>
        <w:t> on availability management) to identify how susceptible the current configuration is to the failure or overload of individual components and make recommendations on any cost-effective solutions.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should be able to identify the impact on the available resources of particular failures, and the potential for running the most important services on the remaining resources. So the provision of spare capacity can act as resilience or fail-over in failure situations.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The requirements for resilience in the IT infrastructure should always be considered at the time of the service or system design. However, for many services, the resilience of the service is only considered after it is in live operational use. Incorporating resilience into service design is much more effective and efficient than trying to add it at a later date, once a service has become operational.</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06" w:name="472"/>
      <w:bookmarkStart w:id="807" w:name="N11615"/>
      <w:bookmarkEnd w:id="806"/>
      <w:bookmarkEnd w:id="807"/>
      <w:r w:rsidRPr="006F785D">
        <w:rPr>
          <w:rFonts w:ascii="Arial" w:eastAsia="Times New Roman" w:hAnsi="Arial" w:cs="Arial"/>
          <w:b/>
          <w:bCs/>
          <w:i/>
          <w:iCs/>
          <w:color w:val="010100"/>
          <w:sz w:val="24"/>
          <w:szCs w:val="24"/>
        </w:rPr>
        <w:t>4.5.5.5 The ongoing iterative activities of capacity management</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activities described in this section are necessary to support the sub-processes of capacity management, and these activities can be done both reactively and proactively.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major differences between the sub-processes are in the data that is being monitored and collected, and the perspective from which the data is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For example, the level of utilization of individual components in the infrastructure – such as processors, disks, and network links – is of interest in component capacity management, while the transaction throughput rates and response times of the entire service are of interest in service capacity management. For business capacity management, the transaction throughput rates for the online service need to be translated into business volumes – for example, in terms of sales invoices raised or orders taken. The biggest challenge facing capacity management is to understand the relationship between the demands and requirements of the business and the business workload, and to be able to translate these in terms of the impact and effect of these on the service and resource workloads and utilizations, so that appropriate thresholds can be set at each level.</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number of the activities need to be carried out iteratively and form a natural cycle, as illustrated in Figure 4.20.</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bookmarkStart w:id="808" w:name="473"/>
      <w:bookmarkStart w:id="809" w:name="id08Chapter4ServiceDesignProcessesID0EI4"/>
      <w:bookmarkEnd w:id="808"/>
      <w:bookmarkEnd w:id="809"/>
      <w:r>
        <w:rPr>
          <w:rFonts w:ascii="Arial" w:eastAsia="Times New Roman" w:hAnsi="Arial" w:cs="Arial"/>
          <w:noProof/>
          <w:color w:val="000000"/>
          <w:sz w:val="24"/>
          <w:szCs w:val="24"/>
        </w:rPr>
        <w:lastRenderedPageBreak/>
        <w:drawing>
          <wp:inline distT="0" distB="0" distL="0" distR="0">
            <wp:extent cx="9096375" cy="6066155"/>
            <wp:effectExtent l="19050" t="0" r="9525" b="0"/>
            <wp:docPr id="243" name="IMG_5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1$" descr="Click to collapse"/>
                    <pic:cNvPicPr>
                      <a:picLocks noChangeAspect="1" noChangeArrowheads="1"/>
                    </pic:cNvPicPr>
                  </pic:nvPicPr>
                  <pic:blipFill>
                    <a:blip r:embed="rId133" cstate="print"/>
                    <a:srcRect/>
                    <a:stretch>
                      <a:fillRect/>
                    </a:stretch>
                  </pic:blipFill>
                  <pic:spPr bwMode="auto">
                    <a:xfrm>
                      <a:off x="0" y="0"/>
                      <a:ext cx="9096375" cy="6066155"/>
                    </a:xfrm>
                    <a:prstGeom prst="rect">
                      <a:avLst/>
                    </a:prstGeom>
                    <a:noFill/>
                    <a:ln w="9525">
                      <a:noFill/>
                      <a:miter lim="800000"/>
                      <a:headEnd/>
                      <a:tailEnd/>
                    </a:ln>
                  </pic:spPr>
                </pic:pic>
              </a:graphicData>
            </a:graphic>
          </wp:inline>
        </w:drawing>
      </w:r>
      <w:bookmarkStart w:id="810" w:name="IMG_51"/>
      <w:bookmarkEnd w:id="810"/>
      <w:r w:rsidRPr="006F785D">
        <w:rPr>
          <w:rFonts w:ascii="Arial" w:eastAsia="Times New Roman" w:hAnsi="Arial" w:cs="Arial"/>
          <w:color w:val="000000"/>
          <w:sz w:val="24"/>
          <w:szCs w:val="24"/>
        </w:rPr>
        <w:t> </w:t>
      </w:r>
      <w:r w:rsidRPr="006F785D">
        <w:rPr>
          <w:rFonts w:ascii="Arial" w:eastAsia="Times New Roman" w:hAnsi="Arial" w:cs="Arial"/>
          <w:color w:val="000000"/>
          <w:sz w:val="24"/>
          <w:szCs w:val="24"/>
        </w:rPr>
        <w:br/>
      </w:r>
      <w:r w:rsidRPr="006F785D">
        <w:rPr>
          <w:rFonts w:ascii="Arial" w:eastAsia="Times New Roman" w:hAnsi="Arial" w:cs="Arial"/>
          <w:b/>
          <w:bCs/>
          <w:color w:val="000000"/>
          <w:sz w:val="24"/>
          <w:szCs w:val="24"/>
        </w:rPr>
        <w:t>Figure 4.20: </w:t>
      </w:r>
      <w:r w:rsidRPr="006F785D">
        <w:rPr>
          <w:rFonts w:ascii="Arial" w:eastAsia="Times New Roman" w:hAnsi="Arial" w:cs="Arial"/>
          <w:color w:val="000000"/>
          <w:sz w:val="24"/>
          <w:szCs w:val="24"/>
        </w:rPr>
        <w:t>Ongoing iterative activities of capacity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These activities provide the basic historical information and triggers necessary for all of the other activities and processes within capacity management. Monitors should be established on all the components and for each of the services. The data should be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xml:space="preserve"> using, wherever possible, expert systems to compare usage levels against thresholds. The results of the analysis should be included in reports, and recommendations made as appropriate. Some form of control mechanism may then be put in place to act on the recommendations. This may take the form of balancing services, balancing workloads, changing concurrency levels and adding or removing resources. All of the information accumulated during these activities should be stored in </w:t>
      </w:r>
      <w:r w:rsidRPr="006F785D">
        <w:rPr>
          <w:rFonts w:ascii="Arial" w:eastAsia="Times New Roman" w:hAnsi="Arial" w:cs="Arial"/>
          <w:color w:val="000000"/>
          <w:sz w:val="24"/>
          <w:szCs w:val="24"/>
        </w:rPr>
        <w:lastRenderedPageBreak/>
        <w:t>the capacity management information system (CMIS) and the cycle then begins again, monitoring any changes made to ensure they have had a beneficial effect and collecting more data for future actions. These iterative activities are primarily performed as part of the service operation stage of the service lifecycle.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811" w:name="474"/>
      <w:bookmarkStart w:id="812" w:name="IDX-168"/>
      <w:bookmarkEnd w:id="811"/>
      <w:bookmarkEnd w:id="812"/>
      <w:r w:rsidRPr="006F785D">
        <w:rPr>
          <w:rFonts w:ascii="Arial" w:eastAsia="Times New Roman" w:hAnsi="Arial" w:cs="Arial"/>
          <w:b/>
          <w:bCs/>
          <w:i/>
          <w:iCs/>
          <w:color w:val="000000"/>
          <w:sz w:val="24"/>
          <w:szCs w:val="24"/>
        </w:rPr>
        <w:t>Monitoring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monitors should be specific to particular operating systems, hardware configurations, applications etc. It is important that the monitors can collect all the data required by the capacity management process, for a specific component or service. Typical monitored data includes:</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Processor utilization</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Memory utilization</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Per cent processor per transaction type</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I/O rates (physical and buffer) and device utilization</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Queue lengths</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Disk utilization</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Transaction rates</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Response times</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Batch duration</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Database usage</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Index usage</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Hit rates</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Concurrent user numbers</w:t>
      </w:r>
    </w:p>
    <w:p w:rsidR="006F785D" w:rsidRPr="006F785D" w:rsidRDefault="006F785D" w:rsidP="006F785D">
      <w:pPr>
        <w:numPr>
          <w:ilvl w:val="0"/>
          <w:numId w:val="18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Network traffic rates.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813" w:name="475"/>
      <w:bookmarkStart w:id="814" w:name="IDX-169"/>
      <w:bookmarkEnd w:id="813"/>
      <w:bookmarkEnd w:id="814"/>
      <w:r w:rsidRPr="006F785D">
        <w:rPr>
          <w:rFonts w:ascii="Arial" w:eastAsia="Times New Roman" w:hAnsi="Arial" w:cs="Arial"/>
          <w:color w:val="000000"/>
          <w:sz w:val="24"/>
          <w:szCs w:val="24"/>
        </w:rPr>
        <w:t xml:space="preserve">In considering the data that needs to be included, a distinction needs to be drawn between the data collected to monitor capacity (e.g. throughput) and the data to monitor performance (e.g. response times). Data of both types is required by the service and component capacity management </w:t>
      </w:r>
      <w:proofErr w:type="spellStart"/>
      <w:r w:rsidRPr="006F785D">
        <w:rPr>
          <w:rFonts w:ascii="Arial" w:eastAsia="Times New Roman" w:hAnsi="Arial" w:cs="Arial"/>
          <w:color w:val="000000"/>
          <w:sz w:val="24"/>
          <w:szCs w:val="24"/>
        </w:rPr>
        <w:t>subprocesses</w:t>
      </w:r>
      <w:proofErr w:type="spellEnd"/>
      <w:r w:rsidRPr="006F785D">
        <w:rPr>
          <w:rFonts w:ascii="Arial" w:eastAsia="Times New Roman" w:hAnsi="Arial" w:cs="Arial"/>
          <w:color w:val="000000"/>
          <w:sz w:val="24"/>
          <w:szCs w:val="24"/>
        </w:rPr>
        <w:t>. This monitoring and collection needs to incorporate all components in the service, thus monitoring the ‘end-to-end’ customer experience. The data should be gathered at total resource utilization level and at a more detailed profile for the load that each service places on each particular component. This needs to be carried out across the whole technology, host or server, the network, local server and client or workstation. Similarly the data needs to be collected for each service.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THRESHOLD MANAGEMENT AND CONTROL</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Part of the monitoring activity should be of thresholds and baselines or profiles of the normal operating levels. If these are exceeded, alarms should be raised and exception reports produced. These thresholds and baselines should have been determined from the analysis of previously recorded data, and can be set at both the component and service levels. The technical limits and constraints on the individual services and components can be used by the monitoring activities to set the thresholds at which warnings and alarms are raised and exception reports are produced. However, care must be exercised when setting thresholds, because many thresholds are dependent on the work being run on the particular component.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All thresholds should be set below the level at which the component or service is over-utilized, or below the targets in the SLAs. When the threshold is reached or threatened, there is still an opportunity to take corrective action before the SLA has been breached, or the resource has become over-utilized and there has been a period of poor performance. The monitoring and management of these events, thresholds and alarms is covered in detail in </w:t>
      </w:r>
      <w:r w:rsidRPr="006F785D">
        <w:rPr>
          <w:rFonts w:ascii="Arial" w:eastAsia="Times New Roman" w:hAnsi="Arial" w:cs="Arial"/>
          <w:i/>
          <w:iCs/>
          <w:color w:val="000000"/>
          <w:sz w:val="24"/>
          <w:szCs w:val="24"/>
        </w:rPr>
        <w:t>ITIL Service Operation</w:t>
      </w:r>
      <w:r w:rsidRPr="006F785D">
        <w:rPr>
          <w:rFonts w:ascii="Arial" w:eastAsia="Times New Roman" w:hAnsi="Arial" w:cs="Arial"/>
          <w:color w:val="000000"/>
          <w:sz w:val="24"/>
          <w:szCs w:val="24"/>
        </w:rPr>
        <w: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Often it is more difficult to get the data on the current business volumes as required by the business capacity management sub-process. These statistics may need to be derived from the data available to the service and component capacity management sub-processes.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management and control of service and component thresholds is fundamental to the effective delivery of services to meet their agreed service levels. It ensures that all service and component thresholds are maintained at the appropriate levels and are continuously, automatically monitored, and alerts and warnings generated when breaches occur. Once defined, thresholds and how they are to be implemented and used should be documented as part of the service design package.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Whenever monitored thresholds are breached or threatened, alarms are raised and breaches, warnings and exception reports are produced. Analysis of the situation should then be completed and remedial action taken whenever justified, ensuring that the situation does not recur. The same data items can be used to identify when SLAs are breached or likely to be breached or when component performance degrades or is likely to be degraded. By setting thresholds below or above the actual targets, action can be taken and a breach of the SLA targets avoided.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Threshold monitoring should not only alarm on exceeding a threshold, but should also monitor the rate of change and predict when the threshold will be reached. For example, a disk-space monitor should monitor the rate of growth and raise an alarm when the current rate will cause the disk to be full within the next N days. If a 1GB disk has reached 90% capacity, and is growing at 100KB per day, it will be 1,000 days before it is full. If it is growing at 10MB per day, it will only be 10 days before it is full. The monitoring and management of these events and alarms is covered in detail in </w:t>
      </w:r>
      <w:r w:rsidRPr="006F785D">
        <w:rPr>
          <w:rFonts w:ascii="Arial" w:eastAsia="Times New Roman" w:hAnsi="Arial" w:cs="Arial"/>
          <w:i/>
          <w:iCs/>
          <w:color w:val="000000"/>
          <w:sz w:val="24"/>
          <w:szCs w:val="24"/>
        </w:rPr>
        <w:t>ITIL Service Operation</w:t>
      </w:r>
      <w:r w:rsidRPr="006F785D">
        <w:rPr>
          <w:rFonts w:ascii="Arial" w:eastAsia="Times New Roman" w:hAnsi="Arial" w:cs="Arial"/>
          <w:color w:val="000000"/>
          <w:sz w:val="24"/>
          <w:szCs w:val="24"/>
        </w:rPr>
        <w: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There may be occasions when optimization of infrastructure components and resources is needed to maintain or improve performance or throughput. This can often be done through workload management, which is a generic term to cover such actions as:</w:t>
      </w:r>
    </w:p>
    <w:p w:rsidR="006F785D" w:rsidRPr="006F785D" w:rsidRDefault="006F785D" w:rsidP="006F785D">
      <w:pPr>
        <w:numPr>
          <w:ilvl w:val="0"/>
          <w:numId w:val="18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Rescheduling a particular service or workload to run at a different time of day or day of the week etc. (usually away from peak times to off- peak windows) – which will often mean having to make adjustments to job-scheduling software</w:t>
      </w:r>
    </w:p>
    <w:p w:rsidR="006F785D" w:rsidRPr="006F785D" w:rsidRDefault="006F785D" w:rsidP="006F785D">
      <w:pPr>
        <w:numPr>
          <w:ilvl w:val="0"/>
          <w:numId w:val="18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Moving a service or workload from one location or set of CIs to another – often to balance utilization or traffic</w:t>
      </w:r>
    </w:p>
    <w:p w:rsidR="006F785D" w:rsidRPr="006F785D" w:rsidRDefault="006F785D" w:rsidP="006F785D">
      <w:pPr>
        <w:numPr>
          <w:ilvl w:val="0"/>
          <w:numId w:val="18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Technical ‘virtualization’: setting up and using virtualization techniques and systems to allow the movement of processing around the infrastructure to give better performance/ resilience in a dynamic fashion</w:t>
      </w:r>
    </w:p>
    <w:p w:rsidR="006F785D" w:rsidRPr="006F785D" w:rsidRDefault="006F785D" w:rsidP="006F785D">
      <w:pPr>
        <w:numPr>
          <w:ilvl w:val="0"/>
          <w:numId w:val="18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Limiting or moving demand for components or resources through demand management techniques, in conjunction with financial management for IT services (see section 4.5.5.6).</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will only be possible to manage workloads effectively if a good understanding exists of which workloads will run at what time and how much resource utilization each workload places on the IT infrastructure. Diligent monitoring and analysis of workloads, together with a comprehensive CMIS, are therefore needed on an ongoing operational basis.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815" w:name="476"/>
      <w:bookmarkStart w:id="816" w:name="IDX-170"/>
      <w:bookmarkEnd w:id="815"/>
      <w:bookmarkEnd w:id="816"/>
      <w:r w:rsidRPr="006F785D">
        <w:rPr>
          <w:rFonts w:ascii="Arial" w:eastAsia="Times New Roman" w:hAnsi="Arial" w:cs="Arial"/>
          <w:b/>
          <w:bCs/>
          <w:color w:val="000000"/>
          <w:sz w:val="24"/>
          <w:szCs w:val="24"/>
        </w:rPr>
        <w:t>RESPONSE TIME MONITORING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Many SLAs have user response times as one of the targets to be measured, but equally many organizations have great difficulty in supporting this requirement. User response times of IT and network services can be monitored and measured in the following ways:</w:t>
      </w:r>
    </w:p>
    <w:p w:rsidR="006F785D" w:rsidRPr="006F785D" w:rsidRDefault="006F785D" w:rsidP="006F785D">
      <w:pPr>
        <w:numPr>
          <w:ilvl w:val="0"/>
          <w:numId w:val="19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Incorporating specific code within client and server applications software</w:t>
      </w:r>
      <w:r w:rsidRPr="006F785D">
        <w:rPr>
          <w:rFonts w:ascii="Arial" w:eastAsia="Times New Roman" w:hAnsi="Arial" w:cs="Arial"/>
          <w:color w:val="000000"/>
          <w:sz w:val="24"/>
          <w:szCs w:val="24"/>
        </w:rPr>
        <w:t> This can be used to provide complete ‘end-to-end’ service response times or intermediate timing points to break down the overall response into its constituent components. The figures obtained from these tools give the actual response times as perceived by the users of a service.</w:t>
      </w:r>
    </w:p>
    <w:p w:rsidR="006F785D" w:rsidRPr="006F785D" w:rsidRDefault="006F785D" w:rsidP="006F785D">
      <w:pPr>
        <w:numPr>
          <w:ilvl w:val="0"/>
          <w:numId w:val="19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Using ‘robotic scripted systems’ with terminal emulation software</w:t>
      </w:r>
      <w:r w:rsidRPr="006F785D">
        <w:rPr>
          <w:rFonts w:ascii="Arial" w:eastAsia="Times New Roman" w:hAnsi="Arial" w:cs="Arial"/>
          <w:color w:val="000000"/>
          <w:sz w:val="24"/>
          <w:szCs w:val="24"/>
        </w:rPr>
        <w:t> These systems consist of client systems with terminal emulation software (e.g. browser or Telnet systems) and specialized scripted software for generating and measuring transactions and responses. These systems generally provide sample ‘</w:t>
      </w:r>
      <w:proofErr w:type="spellStart"/>
      <w:r w:rsidRPr="006F785D">
        <w:rPr>
          <w:rFonts w:ascii="Arial" w:eastAsia="Times New Roman" w:hAnsi="Arial" w:cs="Arial"/>
          <w:color w:val="000000"/>
          <w:sz w:val="24"/>
          <w:szCs w:val="24"/>
        </w:rPr>
        <w:t>endto</w:t>
      </w:r>
      <w:proofErr w:type="spellEnd"/>
      <w:r w:rsidRPr="006F785D">
        <w:rPr>
          <w:rFonts w:ascii="Arial" w:eastAsia="Times New Roman" w:hAnsi="Arial" w:cs="Arial"/>
          <w:color w:val="000000"/>
          <w:sz w:val="24"/>
          <w:szCs w:val="24"/>
        </w:rPr>
        <w:t>-end’ service response times and are useful for providing representative response times, particularly for multi-phase transactions or complex interactions. These only give sample response times, not the actual response times as perceived by the real users of the service.</w:t>
      </w:r>
    </w:p>
    <w:p w:rsidR="006F785D" w:rsidRPr="006F785D" w:rsidRDefault="006F785D" w:rsidP="006F785D">
      <w:pPr>
        <w:numPr>
          <w:ilvl w:val="0"/>
          <w:numId w:val="19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Using distributed agent monitoring software </w:t>
      </w:r>
      <w:r w:rsidRPr="006F785D">
        <w:rPr>
          <w:rFonts w:ascii="Arial" w:eastAsia="Times New Roman" w:hAnsi="Arial" w:cs="Arial"/>
          <w:color w:val="000000"/>
          <w:sz w:val="24"/>
          <w:szCs w:val="24"/>
        </w:rPr>
        <w:t>Useful information on service response times can be obtained by distributing agent systems with monitoring software at different points of a network (e.g. within different countries on the internet). These systems can then be used to generate transactions from a number of locations and give periodic measurements of an internet site as perceived by international users of an internet website. However, again the times received are only indications of the response times and are not the real user response times.</w:t>
      </w:r>
    </w:p>
    <w:p w:rsidR="006F785D" w:rsidRPr="006F785D" w:rsidRDefault="006F785D" w:rsidP="006F785D">
      <w:pPr>
        <w:numPr>
          <w:ilvl w:val="0"/>
          <w:numId w:val="19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Using specific passive monitoring systems </w:t>
      </w:r>
      <w:r w:rsidRPr="006F785D">
        <w:rPr>
          <w:rFonts w:ascii="Arial" w:eastAsia="Times New Roman" w:hAnsi="Arial" w:cs="Arial"/>
          <w:color w:val="000000"/>
          <w:sz w:val="24"/>
          <w:szCs w:val="24"/>
        </w:rPr>
        <w:t xml:space="preserve">Tracking a representative sample number of client systems. This method relies on the connection of specific network monitoring systems, often referred to as ‘sniffers’, which are inserted at appropriate points within the network. These can then </w:t>
      </w:r>
      <w:proofErr w:type="gramStart"/>
      <w:r w:rsidRPr="006F785D">
        <w:rPr>
          <w:rFonts w:ascii="Arial" w:eastAsia="Times New Roman" w:hAnsi="Arial" w:cs="Arial"/>
          <w:color w:val="000000"/>
          <w:sz w:val="24"/>
          <w:szCs w:val="24"/>
        </w:rPr>
        <w:t>monitor,</w:t>
      </w:r>
      <w:proofErr w:type="gramEnd"/>
      <w:r w:rsidRPr="006F785D">
        <w:rPr>
          <w:rFonts w:ascii="Arial" w:eastAsia="Times New Roman" w:hAnsi="Arial" w:cs="Arial"/>
          <w:color w:val="000000"/>
          <w:sz w:val="24"/>
          <w:szCs w:val="24"/>
        </w:rPr>
        <w:t xml:space="preserve"> record and time all traffic passing a particular point within the network. Once recorded, this traffic can then be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xml:space="preserve"> to give detailed information on the service response times. Once again, however, these systems can only be used to give an approximation to the actual user response times. These times are often very close to the real-world situation, although this depends on the position of the monitor itself within the IT infrastructure.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In some cases, a combination of a number of systems may be used. The monitoring of response times is a complex process even if it is an in-house service running on a private network. If this is an external internet service, the process is much more complex because of the sheer number of different organizations and technologies involved.</w:t>
      </w:r>
    </w:p>
    <w:p w:rsidR="006F785D" w:rsidRPr="006F785D" w:rsidRDefault="00B73223" w:rsidP="006F785D">
      <w:pPr>
        <w:shd w:val="clear" w:color="auto" w:fill="FFFFFF"/>
        <w:spacing w:after="0" w:line="240" w:lineRule="auto"/>
        <w:rPr>
          <w:rFonts w:ascii="Arial" w:eastAsia="Times New Roman" w:hAnsi="Arial" w:cs="Arial"/>
          <w:color w:val="000000"/>
          <w:sz w:val="24"/>
          <w:szCs w:val="24"/>
        </w:rPr>
      </w:pPr>
      <w:bookmarkStart w:id="817" w:name="477"/>
      <w:bookmarkStart w:id="818" w:name="sidebar.725C63E9-1A30-43AE-BB0D-679F2B00"/>
      <w:bookmarkEnd w:id="817"/>
      <w:bookmarkEnd w:id="818"/>
      <w:r w:rsidRPr="00B73223">
        <w:rPr>
          <w:rFonts w:ascii="Arial" w:eastAsia="Times New Roman" w:hAnsi="Arial" w:cs="Arial"/>
          <w:color w:val="000000"/>
          <w:sz w:val="24"/>
          <w:szCs w:val="24"/>
        </w:rPr>
        <w:pict>
          <v:rect id="_x0000_i1099" style="width:0;height:1.5pt" o:hralign="center" o:hrstd="t" o:hrnoshade="t" o:hr="t" fillcolor="#010100" stroked="f"/>
        </w:pict>
      </w:r>
    </w:p>
    <w:p w:rsidR="006F785D" w:rsidRPr="006F785D" w:rsidRDefault="006F785D" w:rsidP="006F785D">
      <w:pPr>
        <w:shd w:val="clear" w:color="auto" w:fill="FFFFFF"/>
        <w:spacing w:after="96" w:line="240" w:lineRule="auto"/>
        <w:jc w:val="center"/>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ANECDOTE</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private company with a major website implemented a website monitoring service from an external supplier that would provide automatic alarms on the availability and responsiveness of its website. The availability and speed of the monitoring points were lower than those of the website being monitored. Therefore the figures produced by the service were of the availability and responsiveness of the monitoring service itself, rather than those of the monitored website.</w:t>
      </w:r>
    </w:p>
    <w:p w:rsidR="006F785D" w:rsidRPr="006F785D" w:rsidRDefault="00B73223" w:rsidP="006F785D">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00" style="width:0;height:1.5pt" o:hralign="center" o:hrstd="t" o:hrnoshade="t" o:hr="t" fillcolor="#010100" stroked="f"/>
        </w:pict>
      </w:r>
    </w:p>
    <w:p w:rsidR="006F785D" w:rsidRPr="006F785D" w:rsidRDefault="00B73223" w:rsidP="006F785D">
      <w:pPr>
        <w:shd w:val="clear" w:color="auto" w:fill="FFFFFF"/>
        <w:spacing w:after="0" w:line="240" w:lineRule="auto"/>
        <w:rPr>
          <w:rFonts w:ascii="Arial" w:eastAsia="Times New Roman" w:hAnsi="Arial" w:cs="Arial"/>
          <w:color w:val="000000"/>
          <w:sz w:val="24"/>
          <w:szCs w:val="24"/>
        </w:rPr>
      </w:pPr>
      <w:bookmarkStart w:id="819" w:name="478"/>
      <w:bookmarkStart w:id="820" w:name="sidebar.C7D663FF-F310-44AE-940C-BA70D33C"/>
      <w:bookmarkEnd w:id="819"/>
      <w:bookmarkEnd w:id="820"/>
      <w:r w:rsidRPr="00B73223">
        <w:rPr>
          <w:rFonts w:ascii="Arial" w:eastAsia="Times New Roman" w:hAnsi="Arial" w:cs="Arial"/>
          <w:color w:val="000000"/>
          <w:sz w:val="24"/>
          <w:szCs w:val="24"/>
        </w:rPr>
        <w:pict>
          <v:rect id="_x0000_i1101" style="width:0;height:1.5pt" o:hralign="center" o:hrstd="t" o:hrnoshade="t" o:hr="t" fillcolor="#010100" stroked="f"/>
        </w:pict>
      </w:r>
    </w:p>
    <w:p w:rsidR="006F785D" w:rsidRPr="006F785D" w:rsidRDefault="006F785D" w:rsidP="006F785D">
      <w:pPr>
        <w:shd w:val="clear" w:color="auto" w:fill="FFFFFF"/>
        <w:spacing w:after="96" w:line="240" w:lineRule="auto"/>
        <w:jc w:val="center"/>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HINTS AND TIPS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When implementing external monitoring services, ensure that the service levels and performance commitments of the monitoring service are in excess of those of the service(s) being monitored.</w:t>
      </w:r>
    </w:p>
    <w:p w:rsidR="006F785D" w:rsidRPr="006F785D" w:rsidRDefault="00B73223" w:rsidP="006F785D">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02" style="width:0;height:1.5pt" o:hralign="center" o:hrstd="t" o:hrnoshade="t" o:hr="t" fillcolor="#010100" stroked="f"/>
        </w:pic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Analysis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data collected from the monitoring should be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xml:space="preserve"> to identify trends from which the normal utilization and service levels, or baselines, can be established. By regular monitoring and comparison with this baseline, exception conditions in the utilization of individual components or service thresholds can be defined, and breaches or near misses in the SLAs can be reported and </w:t>
      </w:r>
      <w:proofErr w:type="spellStart"/>
      <w:r w:rsidRPr="006F785D">
        <w:rPr>
          <w:rFonts w:ascii="Arial" w:eastAsia="Times New Roman" w:hAnsi="Arial" w:cs="Arial"/>
          <w:color w:val="000000"/>
          <w:sz w:val="24"/>
          <w:szCs w:val="24"/>
        </w:rPr>
        <w:t>actioned</w:t>
      </w:r>
      <w:proofErr w:type="spellEnd"/>
      <w:r w:rsidRPr="006F785D">
        <w:rPr>
          <w:rFonts w:ascii="Arial" w:eastAsia="Times New Roman" w:hAnsi="Arial" w:cs="Arial"/>
          <w:color w:val="000000"/>
          <w:sz w:val="24"/>
          <w:szCs w:val="24"/>
        </w:rPr>
        <w: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821" w:name="479"/>
      <w:bookmarkStart w:id="822" w:name="IDX-171"/>
      <w:bookmarkEnd w:id="821"/>
      <w:bookmarkEnd w:id="822"/>
      <w:r w:rsidRPr="006F785D">
        <w:rPr>
          <w:rFonts w:ascii="Arial" w:eastAsia="Times New Roman" w:hAnsi="Arial" w:cs="Arial"/>
          <w:color w:val="000000"/>
          <w:sz w:val="24"/>
          <w:szCs w:val="24"/>
        </w:rPr>
        <w:t>Also the data can be used to predict future resource usage, or to monitor actual business growth against predicted growth.</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Analysis of the data may identify issues such as:</w:t>
      </w:r>
    </w:p>
    <w:p w:rsidR="006F785D" w:rsidRPr="006F785D" w:rsidRDefault="006F785D" w:rsidP="006F785D">
      <w:pPr>
        <w:numPr>
          <w:ilvl w:val="0"/>
          <w:numId w:val="19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‘Bottlenecks’ or ‘hot spots’ within the infrastructure</w:t>
      </w:r>
    </w:p>
    <w:p w:rsidR="006F785D" w:rsidRPr="006F785D" w:rsidRDefault="006F785D" w:rsidP="006F785D">
      <w:pPr>
        <w:numPr>
          <w:ilvl w:val="0"/>
          <w:numId w:val="19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Inappropriate distribution of workload across available resources</w:t>
      </w:r>
    </w:p>
    <w:p w:rsidR="006F785D" w:rsidRPr="006F785D" w:rsidRDefault="006F785D" w:rsidP="006F785D">
      <w:pPr>
        <w:numPr>
          <w:ilvl w:val="0"/>
          <w:numId w:val="19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Inappropriate database indexing</w:t>
      </w:r>
    </w:p>
    <w:p w:rsidR="006F785D" w:rsidRPr="006F785D" w:rsidRDefault="006F785D" w:rsidP="006F785D">
      <w:pPr>
        <w:numPr>
          <w:ilvl w:val="0"/>
          <w:numId w:val="19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Inefficiencies in the application design</w:t>
      </w:r>
    </w:p>
    <w:p w:rsidR="006F785D" w:rsidRPr="006F785D" w:rsidRDefault="006F785D" w:rsidP="006F785D">
      <w:pPr>
        <w:numPr>
          <w:ilvl w:val="0"/>
          <w:numId w:val="19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Unexpected increase in workloads or transaction rates</w:t>
      </w:r>
    </w:p>
    <w:p w:rsidR="006F785D" w:rsidRPr="006F785D" w:rsidRDefault="006F785D" w:rsidP="006F785D">
      <w:pPr>
        <w:numPr>
          <w:ilvl w:val="0"/>
          <w:numId w:val="19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Inefficient scheduling or memory usage.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use of each component and service needs to be considered over the short, medium and long term, and the minimum, maximum and average utilization for these periods recorded. Typically, the short-term pattern covers the utilization over a 24-hour period, while the medium term may cover a one- to four-week period, and the long term a year-long period. Over time, the trend in the use of the resource by the various IT services will become apparent. The usefulness of this information is further enhanced by </w:t>
      </w:r>
      <w:r w:rsidRPr="006F785D">
        <w:rPr>
          <w:rFonts w:ascii="Arial" w:eastAsia="Times New Roman" w:hAnsi="Arial" w:cs="Arial"/>
          <w:color w:val="000000"/>
          <w:sz w:val="24"/>
          <w:szCs w:val="24"/>
        </w:rPr>
        <w:lastRenderedPageBreak/>
        <w:t>recording any observed contributing factors to peaks or valleys in utilization – for example, if a change of business process or staffing coincides with any deviations from normal utilization.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is important to understand the utilization in each of these periods, so that changes in the use of any service can be related to predicted changes in the level of utilization of individual components. The ability to identify the specific hardware or software components on which a particular IT service depends is improved greatly by an accurate, up-to- date and comprehensive CMS.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When the utilization of a particular resource is considered, it is important to understand both the total level of utilization and the utilization by individual services of the resource.</w:t>
      </w:r>
    </w:p>
    <w:p w:rsidR="006F785D" w:rsidRPr="006F785D" w:rsidRDefault="00B73223" w:rsidP="006F785D">
      <w:pPr>
        <w:shd w:val="clear" w:color="auto" w:fill="FFFFFF"/>
        <w:spacing w:after="0" w:line="240" w:lineRule="auto"/>
        <w:rPr>
          <w:rFonts w:ascii="Arial" w:eastAsia="Times New Roman" w:hAnsi="Arial" w:cs="Arial"/>
          <w:color w:val="000000"/>
          <w:sz w:val="24"/>
          <w:szCs w:val="24"/>
        </w:rPr>
      </w:pPr>
      <w:bookmarkStart w:id="823" w:name="480"/>
      <w:bookmarkStart w:id="824" w:name="sidebar.6B8ACAA5-93BE-4744-95EF-2F08B583"/>
      <w:bookmarkEnd w:id="823"/>
      <w:bookmarkEnd w:id="824"/>
      <w:r w:rsidRPr="00B73223">
        <w:rPr>
          <w:rFonts w:ascii="Arial" w:eastAsia="Times New Roman" w:hAnsi="Arial" w:cs="Arial"/>
          <w:color w:val="000000"/>
          <w:sz w:val="24"/>
          <w:szCs w:val="24"/>
        </w:rPr>
        <w:pict>
          <v:rect id="_x0000_i1103" style="width:0;height:1.5pt" o:hralign="center" o:hrstd="t" o:hrnoshade="t" o:hr="t" fillcolor="#010100" stroked="f"/>
        </w:pict>
      </w:r>
    </w:p>
    <w:p w:rsidR="006F785D" w:rsidRPr="006F785D" w:rsidRDefault="006F785D" w:rsidP="006F785D">
      <w:pPr>
        <w:shd w:val="clear" w:color="auto" w:fill="FFFFFF"/>
        <w:spacing w:after="96" w:line="240" w:lineRule="auto"/>
        <w:jc w:val="center"/>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UNDERSTANDING BOTH THE INDIVIDUAL PIECES AND THE WHOLE</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If a processor that is 75% loaded during the peak hour is being used by two different services, A and B, it is important to know how much of the total 75% is being used by each service. Assuming the system overhead on the processor is 5%</w:t>
      </w:r>
      <w:proofErr w:type="gramStart"/>
      <w:r w:rsidRPr="006F785D">
        <w:rPr>
          <w:rFonts w:ascii="Arial" w:eastAsia="Times New Roman" w:hAnsi="Arial" w:cs="Arial"/>
          <w:color w:val="000000"/>
          <w:sz w:val="24"/>
          <w:szCs w:val="24"/>
        </w:rPr>
        <w:t>,</w:t>
      </w:r>
      <w:proofErr w:type="gramEnd"/>
      <w:r w:rsidRPr="006F785D">
        <w:rPr>
          <w:rFonts w:ascii="Arial" w:eastAsia="Times New Roman" w:hAnsi="Arial" w:cs="Arial"/>
          <w:color w:val="000000"/>
          <w:sz w:val="24"/>
          <w:szCs w:val="24"/>
        </w:rPr>
        <w:t xml:space="preserve"> the remaining 70% load could be split evenly between the two services. If a change in either service A or service B is estimated to double </w:t>
      </w:r>
      <w:proofErr w:type="gramStart"/>
      <w:r w:rsidRPr="006F785D">
        <w:rPr>
          <w:rFonts w:ascii="Arial" w:eastAsia="Times New Roman" w:hAnsi="Arial" w:cs="Arial"/>
          <w:color w:val="000000"/>
          <w:sz w:val="24"/>
          <w:szCs w:val="24"/>
        </w:rPr>
        <w:t>its</w:t>
      </w:r>
      <w:proofErr w:type="gramEnd"/>
      <w:r w:rsidRPr="006F785D">
        <w:rPr>
          <w:rFonts w:ascii="Arial" w:eastAsia="Times New Roman" w:hAnsi="Arial" w:cs="Arial"/>
          <w:color w:val="000000"/>
          <w:sz w:val="24"/>
          <w:szCs w:val="24"/>
        </w:rPr>
        <w:t xml:space="preserve"> loading on the processor, then the processor would be overloaded.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However, if service </w:t>
      </w:r>
      <w:proofErr w:type="gramStart"/>
      <w:r w:rsidRPr="006F785D">
        <w:rPr>
          <w:rFonts w:ascii="Arial" w:eastAsia="Times New Roman" w:hAnsi="Arial" w:cs="Arial"/>
          <w:color w:val="000000"/>
          <w:sz w:val="24"/>
          <w:szCs w:val="24"/>
        </w:rPr>
        <w:t>A</w:t>
      </w:r>
      <w:proofErr w:type="gramEnd"/>
      <w:r w:rsidRPr="006F785D">
        <w:rPr>
          <w:rFonts w:ascii="Arial" w:eastAsia="Times New Roman" w:hAnsi="Arial" w:cs="Arial"/>
          <w:color w:val="000000"/>
          <w:sz w:val="24"/>
          <w:szCs w:val="24"/>
        </w:rPr>
        <w:t xml:space="preserve"> uses 60% and service B uses 10% of the processor, then the processor would be overloaded if service A doubled its loading on the processor. But if service B doubled </w:t>
      </w:r>
      <w:proofErr w:type="gramStart"/>
      <w:r w:rsidRPr="006F785D">
        <w:rPr>
          <w:rFonts w:ascii="Arial" w:eastAsia="Times New Roman" w:hAnsi="Arial" w:cs="Arial"/>
          <w:color w:val="000000"/>
          <w:sz w:val="24"/>
          <w:szCs w:val="24"/>
        </w:rPr>
        <w:t>its</w:t>
      </w:r>
      <w:proofErr w:type="gramEnd"/>
      <w:r w:rsidRPr="006F785D">
        <w:rPr>
          <w:rFonts w:ascii="Arial" w:eastAsia="Times New Roman" w:hAnsi="Arial" w:cs="Arial"/>
          <w:color w:val="000000"/>
          <w:sz w:val="24"/>
          <w:szCs w:val="24"/>
        </w:rPr>
        <w:t xml:space="preserve"> loading on the processor, then the processor would not necessarily be overloaded.</w:t>
      </w:r>
    </w:p>
    <w:p w:rsidR="006F785D" w:rsidRPr="006F785D" w:rsidRDefault="00B73223" w:rsidP="006F785D">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04" style="width:0;height:1.5pt" o:hralign="center" o:hrstd="t" o:hrnoshade="t" o:hr="t" fillcolor="#010100" stroked="f"/>
        </w:pic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Tuning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analysis of the monitored data may identify areas of the configuration that could be tuned to better utilize the service, system and component resources or improve the performance of the particular service.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Tuning techniques that are of assistance include:</w:t>
      </w:r>
    </w:p>
    <w:p w:rsidR="006F785D" w:rsidRPr="006F785D" w:rsidRDefault="006F785D" w:rsidP="006F785D">
      <w:pPr>
        <w:numPr>
          <w:ilvl w:val="0"/>
          <w:numId w:val="19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Balancing workloads and traffic</w:t>
      </w:r>
      <w:r w:rsidRPr="006F785D">
        <w:rPr>
          <w:rFonts w:ascii="Arial" w:eastAsia="Times New Roman" w:hAnsi="Arial" w:cs="Arial"/>
          <w:color w:val="000000"/>
          <w:sz w:val="24"/>
          <w:szCs w:val="24"/>
        </w:rPr>
        <w:t> Transactions may arrive at the host or server at a particular gateway, depending on where the transaction was initiated; balancing the ratio of initiation points to gateways can provide tuning benefits.</w:t>
      </w:r>
    </w:p>
    <w:p w:rsidR="006F785D" w:rsidRPr="006F785D" w:rsidRDefault="006F785D" w:rsidP="006F785D">
      <w:pPr>
        <w:numPr>
          <w:ilvl w:val="0"/>
          <w:numId w:val="19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Balancing disk traffic</w:t>
      </w:r>
      <w:r w:rsidRPr="006F785D">
        <w:rPr>
          <w:rFonts w:ascii="Arial" w:eastAsia="Times New Roman" w:hAnsi="Arial" w:cs="Arial"/>
          <w:color w:val="000000"/>
          <w:sz w:val="24"/>
          <w:szCs w:val="24"/>
        </w:rPr>
        <w:t> Storing data on disk efficiently and strategically – for example, striping data across many spindles may reduce data contention.</w:t>
      </w:r>
    </w:p>
    <w:p w:rsidR="006F785D" w:rsidRPr="006F785D" w:rsidRDefault="006F785D" w:rsidP="006F785D">
      <w:pPr>
        <w:numPr>
          <w:ilvl w:val="0"/>
          <w:numId w:val="19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Definition of an accepted locking strategy </w:t>
      </w:r>
      <w:r w:rsidRPr="006F785D">
        <w:rPr>
          <w:rFonts w:ascii="Arial" w:eastAsia="Times New Roman" w:hAnsi="Arial" w:cs="Arial"/>
          <w:color w:val="000000"/>
          <w:sz w:val="24"/>
          <w:szCs w:val="24"/>
        </w:rPr>
        <w:t>This specifies when locks are necessary and the appropriate level – for example, database, page, file, record and row. Delaying the lock until an update is necessary may provide benefits.</w:t>
      </w:r>
    </w:p>
    <w:p w:rsidR="006F785D" w:rsidRPr="006F785D" w:rsidRDefault="006F785D" w:rsidP="006F785D">
      <w:pPr>
        <w:numPr>
          <w:ilvl w:val="0"/>
          <w:numId w:val="19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Efficient use of memory</w:t>
      </w:r>
      <w:r w:rsidRPr="006F785D">
        <w:rPr>
          <w:rFonts w:ascii="Arial" w:eastAsia="Times New Roman" w:hAnsi="Arial" w:cs="Arial"/>
          <w:color w:val="000000"/>
          <w:sz w:val="24"/>
          <w:szCs w:val="24"/>
        </w:rPr>
        <w:t> This may include looking to utilize more or less memory, depending on the circumstances.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Before implementing any of the recommendations arising from the tuning techniques, it may be appropriate to consider testing the validity of the recommendation. For example, </w:t>
      </w:r>
      <w:r w:rsidRPr="006F785D">
        <w:rPr>
          <w:rFonts w:ascii="Arial" w:eastAsia="Times New Roman" w:hAnsi="Arial" w:cs="Arial"/>
          <w:color w:val="000000"/>
          <w:sz w:val="24"/>
          <w:szCs w:val="24"/>
        </w:rPr>
        <w:lastRenderedPageBreak/>
        <w:t xml:space="preserve">‘Can demand management be used to avoid the need to carry out any tuning?’ or ‘Can the proposed change be </w:t>
      </w:r>
      <w:proofErr w:type="spellStart"/>
      <w:r w:rsidRPr="006F785D">
        <w:rPr>
          <w:rFonts w:ascii="Arial" w:eastAsia="Times New Roman" w:hAnsi="Arial" w:cs="Arial"/>
          <w:color w:val="000000"/>
          <w:sz w:val="24"/>
          <w:szCs w:val="24"/>
        </w:rPr>
        <w:t>modelled</w:t>
      </w:r>
      <w:proofErr w:type="spellEnd"/>
      <w:r w:rsidRPr="006F785D">
        <w:rPr>
          <w:rFonts w:ascii="Arial" w:eastAsia="Times New Roman" w:hAnsi="Arial" w:cs="Arial"/>
          <w:color w:val="000000"/>
          <w:sz w:val="24"/>
          <w:szCs w:val="24"/>
        </w:rPr>
        <w:t xml:space="preserve"> to show its effectiveness before it is implemented?’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825" w:name="481"/>
      <w:bookmarkStart w:id="826" w:name="IDX-172"/>
      <w:bookmarkEnd w:id="825"/>
      <w:bookmarkEnd w:id="826"/>
      <w:r w:rsidRPr="006F785D">
        <w:rPr>
          <w:rFonts w:ascii="Arial" w:eastAsia="Times New Roman" w:hAnsi="Arial" w:cs="Arial"/>
          <w:b/>
          <w:bCs/>
          <w:i/>
          <w:iCs/>
          <w:color w:val="000000"/>
          <w:sz w:val="24"/>
          <w:szCs w:val="24"/>
        </w:rPr>
        <w:t>Implementation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objective of this activity is to introduce to the live operation services any changes that have been identified by the monitoring, analysis and tuning activities. The implementation of any changes arising from these activities must be undertaken through a strict, formal change management process. The impact of system tuning changes can have major implications on the customers of the service. The impact and risk associated with these types of change are likely to be greater than that of other types of change.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is important that further monitoring takes place, so that the effects of the change can be assessed. It may be necessary to make further changes or to regress some of the original changes.</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27" w:name="482"/>
      <w:bookmarkStart w:id="828" w:name="N11886"/>
      <w:bookmarkEnd w:id="827"/>
      <w:bookmarkEnd w:id="828"/>
      <w:r w:rsidRPr="006F785D">
        <w:rPr>
          <w:rFonts w:ascii="Arial" w:eastAsia="Times New Roman" w:hAnsi="Arial" w:cs="Arial"/>
          <w:b/>
          <w:bCs/>
          <w:i/>
          <w:iCs/>
          <w:color w:val="010100"/>
          <w:sz w:val="24"/>
          <w:szCs w:val="24"/>
        </w:rPr>
        <w:t>4.5.5.6 Demand management in capacity management</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prime objective of demand management at the tactical level is to influence user and customer demand for IT services and manage the impact on IT resources. Information provided by the strategic demand management process (see </w:t>
      </w:r>
      <w:r w:rsidRPr="006F785D">
        <w:rPr>
          <w:rFonts w:ascii="Arial" w:eastAsia="Times New Roman" w:hAnsi="Arial" w:cs="Arial"/>
          <w:i/>
          <w:iCs/>
          <w:color w:val="000000"/>
          <w:sz w:val="24"/>
          <w:szCs w:val="24"/>
        </w:rPr>
        <w:t>ITIL Service Strategy</w:t>
      </w:r>
      <w:r w:rsidRPr="006F785D">
        <w:rPr>
          <w:rFonts w:ascii="Arial" w:eastAsia="Times New Roman" w:hAnsi="Arial" w:cs="Arial"/>
          <w:color w:val="000000"/>
          <w:sz w:val="24"/>
          <w:szCs w:val="24"/>
        </w:rPr>
        <w:t>) is an important input to the type of demand management occurring as part of the capacity management process.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This tactical demand management activity can be carried out as a short-term requirement because there is insufficient current capacity to support the work being run, or, as a deliberate policy of IT management, to limit the required capacity in the long term.</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Short-term demand management may occur when there has been a partial failure of a critical resource in the IT infrastructure. For example, if there has been a failure of a processor within a multi- processor server, it may not be possible to run the full range of services. However, a limited subset of the services could be run. Capacity management should be aware of the business priority of each of the services, know the resource requirements of each service (in this case, the amount of processor power required to run the service) and then be able to identify which services can be run while there is a limited amount of processor power available.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Long-term demand management may be required when it is difficult to cost-justify an expensive upgrade. For example, many processors are heavily utilized for only a few hours each day, typically 10.00–12.00 and 14.00–16.00. Within these periods, the processor may be overloaded for only one or two hours. For the hours between 18.00 and 08.00, these processors are only very lightly loaded and the components are under-utilized. Is it possible to justify the cost of an upgrade to provide additional capacity for only a few hours in 24 hours? Or is it possible to influence the demand and spread the requirement for resource across 24 hours, thereby delaying or avoiding altogether the need for a costly upgrade?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Demand management needs to understand which services are utilizing the resource, to what level, and the schedule for its use. Then a decision can be made on whether it will be possible to influence the use of resource and, if so, which option is appropriate.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influence on the services that are running could be exercised by:</w:t>
      </w:r>
    </w:p>
    <w:p w:rsidR="006F785D" w:rsidRPr="006F785D" w:rsidRDefault="006F785D" w:rsidP="006F785D">
      <w:pPr>
        <w:numPr>
          <w:ilvl w:val="0"/>
          <w:numId w:val="19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Physical constraints</w:t>
      </w:r>
      <w:r w:rsidRPr="006F785D">
        <w:rPr>
          <w:rFonts w:ascii="Arial" w:eastAsia="Times New Roman" w:hAnsi="Arial" w:cs="Arial"/>
          <w:color w:val="000000"/>
          <w:sz w:val="24"/>
          <w:szCs w:val="24"/>
        </w:rPr>
        <w:t> For example, it may be possible to stop some services from being available at certain times, or to limit the number of customers who can use a particular service by limiting the number of concurrent users; or the constraint could be implemented on a specific resource or component, for example, by limiting the number of physical connections to a network router or switch.</w:t>
      </w:r>
    </w:p>
    <w:p w:rsidR="006F785D" w:rsidRPr="006F785D" w:rsidRDefault="006F785D" w:rsidP="006F785D">
      <w:pPr>
        <w:numPr>
          <w:ilvl w:val="0"/>
          <w:numId w:val="19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Financial constraints</w:t>
      </w:r>
      <w:r w:rsidRPr="006F785D">
        <w:rPr>
          <w:rFonts w:ascii="Arial" w:eastAsia="Times New Roman" w:hAnsi="Arial" w:cs="Arial"/>
          <w:color w:val="000000"/>
          <w:sz w:val="24"/>
          <w:szCs w:val="24"/>
        </w:rPr>
        <w:t> If charging for IT services is in place, reduced rates could be offered for running work at times of the day when there is currently less demand for the resource. This is known as differential charging.</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29" w:name="483"/>
      <w:bookmarkStart w:id="830" w:name="N11921"/>
      <w:bookmarkEnd w:id="829"/>
      <w:bookmarkEnd w:id="830"/>
      <w:r w:rsidRPr="006F785D">
        <w:rPr>
          <w:rFonts w:ascii="Arial" w:eastAsia="Times New Roman" w:hAnsi="Arial" w:cs="Arial"/>
          <w:b/>
          <w:bCs/>
          <w:i/>
          <w:iCs/>
          <w:color w:val="010100"/>
          <w:sz w:val="24"/>
          <w:szCs w:val="24"/>
        </w:rPr>
        <w:t xml:space="preserve">4.5.5.7 </w:t>
      </w:r>
      <w:proofErr w:type="spellStart"/>
      <w:r w:rsidRPr="006F785D">
        <w:rPr>
          <w:rFonts w:ascii="Arial" w:eastAsia="Times New Roman" w:hAnsi="Arial" w:cs="Arial"/>
          <w:b/>
          <w:bCs/>
          <w:i/>
          <w:iCs/>
          <w:color w:val="010100"/>
          <w:sz w:val="24"/>
          <w:szCs w:val="24"/>
        </w:rPr>
        <w:t>Modelling</w:t>
      </w:r>
      <w:proofErr w:type="spellEnd"/>
      <w:r w:rsidRPr="006F785D">
        <w:rPr>
          <w:rFonts w:ascii="Arial" w:eastAsia="Times New Roman" w:hAnsi="Arial" w:cs="Arial"/>
          <w:b/>
          <w:bCs/>
          <w:i/>
          <w:iCs/>
          <w:color w:val="010100"/>
          <w:sz w:val="24"/>
          <w:szCs w:val="24"/>
        </w:rPr>
        <w:t xml:space="preserve"> and trending</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A prime objective of capacity management is to predict the </w:t>
      </w:r>
      <w:proofErr w:type="spellStart"/>
      <w:r w:rsidRPr="006F785D">
        <w:rPr>
          <w:rFonts w:ascii="Arial" w:eastAsia="Times New Roman" w:hAnsi="Arial" w:cs="Arial"/>
          <w:color w:val="000000"/>
          <w:sz w:val="24"/>
          <w:szCs w:val="24"/>
        </w:rPr>
        <w:t>behaviour</w:t>
      </w:r>
      <w:proofErr w:type="spellEnd"/>
      <w:r w:rsidRPr="006F785D">
        <w:rPr>
          <w:rFonts w:ascii="Arial" w:eastAsia="Times New Roman" w:hAnsi="Arial" w:cs="Arial"/>
          <w:color w:val="000000"/>
          <w:sz w:val="24"/>
          <w:szCs w:val="24"/>
        </w:rPr>
        <w:t xml:space="preserve"> of IT services under a given volume and variety of work.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is an activity that can be used to accomplish this to beneficial effect in any of the sub-processes of capacity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different types of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range from making estimates based on experience and current resource utilization information, to pilot studies, prototypes and full-scale benchmarks. The former is a cheap and reasonable approach for day-to-day small decisions, while the latter is expensive, but may be advisable when implementing a large new project or service. With all types of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similar levels of accuracy can be obtained, but all are totally dependent on the skill of the person constructing the model and the information used to create it.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831" w:name="484"/>
      <w:bookmarkStart w:id="832" w:name="IDX-173"/>
      <w:bookmarkEnd w:id="831"/>
      <w:bookmarkEnd w:id="832"/>
      <w:proofErr w:type="spellStart"/>
      <w:r w:rsidRPr="006F785D">
        <w:rPr>
          <w:rFonts w:ascii="Arial" w:eastAsia="Times New Roman" w:hAnsi="Arial" w:cs="Arial"/>
          <w:b/>
          <w:bCs/>
          <w:i/>
          <w:iCs/>
          <w:color w:val="000000"/>
          <w:sz w:val="24"/>
          <w:szCs w:val="24"/>
        </w:rPr>
        <w:t>Baselining</w:t>
      </w:r>
      <w:proofErr w:type="spellEnd"/>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first stage in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is to create a baseline model that reflects accurately the performance that is currently being achieved. When this baseline model has been created, predictive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can be done, i.e. ask the ‘What if?’ questions that reflect failures, planned changes to the hardware and/or the volume/variety of workloads. If the baseline model is accurate, then the accuracy of the result of the potential failures and changes can be trusted.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Effective capacity management, together with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techniques, enables capacity management to answer the ‘What if?’ questions. What if the throughput of service A doubles? What if service B is moved from the current server onto a new server – what will be the effect on the response times of the two services?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Trend analysis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Trend analysis can be done on the resource utilization and service performance information that has been collected by the capacity management process. The data can be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xml:space="preserve"> in a spreadsheet, and the graphical and trending and forecasting facilities </w:t>
      </w:r>
      <w:r w:rsidRPr="006F785D">
        <w:rPr>
          <w:rFonts w:ascii="Arial" w:eastAsia="Times New Roman" w:hAnsi="Arial" w:cs="Arial"/>
          <w:color w:val="000000"/>
          <w:sz w:val="24"/>
          <w:szCs w:val="24"/>
        </w:rPr>
        <w:lastRenderedPageBreak/>
        <w:t>used to show the utilization of a particular resource over a previous period of time, and how it can be expected to change in the future.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Typically, trend analysis only provides estimates of future resource utilization information. Trend analysis is less effective in producing an accurate estimate of response times, in which case either analytical or simulation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should be used. Trend analysis is most effective when there is a linear relationship between a small number of variables, and less effective when there are non- linear relationships between variables or when there are many variables.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 xml:space="preserve">Analytical </w:t>
      </w:r>
      <w:proofErr w:type="spellStart"/>
      <w:r w:rsidRPr="006F785D">
        <w:rPr>
          <w:rFonts w:ascii="Arial" w:eastAsia="Times New Roman" w:hAnsi="Arial" w:cs="Arial"/>
          <w:b/>
          <w:bCs/>
          <w:i/>
          <w:iCs/>
          <w:color w:val="000000"/>
          <w:sz w:val="24"/>
          <w:szCs w:val="24"/>
        </w:rPr>
        <w:t>modelling</w:t>
      </w:r>
      <w:proofErr w:type="spellEnd"/>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Analytical models are representations of the </w:t>
      </w:r>
      <w:proofErr w:type="spellStart"/>
      <w:r w:rsidRPr="006F785D">
        <w:rPr>
          <w:rFonts w:ascii="Arial" w:eastAsia="Times New Roman" w:hAnsi="Arial" w:cs="Arial"/>
          <w:color w:val="000000"/>
          <w:sz w:val="24"/>
          <w:szCs w:val="24"/>
        </w:rPr>
        <w:t>behaviour</w:t>
      </w:r>
      <w:proofErr w:type="spellEnd"/>
      <w:r w:rsidRPr="006F785D">
        <w:rPr>
          <w:rFonts w:ascii="Arial" w:eastAsia="Times New Roman" w:hAnsi="Arial" w:cs="Arial"/>
          <w:color w:val="000000"/>
          <w:sz w:val="24"/>
          <w:szCs w:val="24"/>
        </w:rPr>
        <w:t xml:space="preserve"> of computer systems using mathematical techniques – for example, multi-class network queuing theory. Typically, a model is built using a software package on a PC by specifying within the package the components and structure of the configuration that need to be </w:t>
      </w:r>
      <w:proofErr w:type="spellStart"/>
      <w:r w:rsidRPr="006F785D">
        <w:rPr>
          <w:rFonts w:ascii="Arial" w:eastAsia="Times New Roman" w:hAnsi="Arial" w:cs="Arial"/>
          <w:color w:val="000000"/>
          <w:sz w:val="24"/>
          <w:szCs w:val="24"/>
        </w:rPr>
        <w:t>modelled</w:t>
      </w:r>
      <w:proofErr w:type="spellEnd"/>
      <w:r w:rsidRPr="006F785D">
        <w:rPr>
          <w:rFonts w:ascii="Arial" w:eastAsia="Times New Roman" w:hAnsi="Arial" w:cs="Arial"/>
          <w:color w:val="000000"/>
          <w:sz w:val="24"/>
          <w:szCs w:val="24"/>
        </w:rPr>
        <w:t>, and the utilization of the components – for example, processor, memory and disks – by the various workloads or applications. When the model is run, the queuing theory is used to calculate the response times in the computer system. If the response times predicted by the model are sufficiently close to the response times recorded in real life, the model can be regarded as an accurate representation of the computer system.</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technique of analytical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requires less time and effort than simulation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but typically it gives less accurate results. Also, the model must be kept up-to-date. However, if the results are within 5% accuracy for </w:t>
      </w:r>
      <w:proofErr w:type="gramStart"/>
      <w:r w:rsidRPr="006F785D">
        <w:rPr>
          <w:rFonts w:ascii="Arial" w:eastAsia="Times New Roman" w:hAnsi="Arial" w:cs="Arial"/>
          <w:color w:val="000000"/>
          <w:sz w:val="24"/>
          <w:szCs w:val="24"/>
        </w:rPr>
        <w:t>utilization,</w:t>
      </w:r>
      <w:proofErr w:type="gramEnd"/>
      <w:r w:rsidRPr="006F785D">
        <w:rPr>
          <w:rFonts w:ascii="Arial" w:eastAsia="Times New Roman" w:hAnsi="Arial" w:cs="Arial"/>
          <w:color w:val="000000"/>
          <w:sz w:val="24"/>
          <w:szCs w:val="24"/>
        </w:rPr>
        <w:t xml:space="preserve"> and 15–20% for online application response times, the results are usually satisfactory.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 xml:space="preserve">Simulation </w:t>
      </w:r>
      <w:proofErr w:type="spellStart"/>
      <w:r w:rsidRPr="006F785D">
        <w:rPr>
          <w:rFonts w:ascii="Arial" w:eastAsia="Times New Roman" w:hAnsi="Arial" w:cs="Arial"/>
          <w:b/>
          <w:bCs/>
          <w:i/>
          <w:iCs/>
          <w:color w:val="000000"/>
          <w:sz w:val="24"/>
          <w:szCs w:val="24"/>
        </w:rPr>
        <w:t>modelling</w:t>
      </w:r>
      <w:proofErr w:type="spellEnd"/>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Simulation involves the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of discrete events (for example, transaction arrival rates) against a given hardware configuration. This type of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can be very accurate in sizing new applications or predicting the effects of changes on existing applications, but can also be very time- consuming and therefore costly.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When simulating transaction arrival rates, have a number of staff enter a series of transactions from prepared scripts, or use software to input the same scripted transactions with a random arrival rate. Either of these approaches takes time and effort to prepare and run. However, it can be cost-justified for organizations with very large services and systems where the major cost and the associated performance implications assume great importance.</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33" w:name="485"/>
      <w:bookmarkStart w:id="834" w:name="N11973"/>
      <w:bookmarkEnd w:id="833"/>
      <w:bookmarkEnd w:id="834"/>
      <w:r w:rsidRPr="006F785D">
        <w:rPr>
          <w:rFonts w:ascii="Arial" w:eastAsia="Times New Roman" w:hAnsi="Arial" w:cs="Arial"/>
          <w:b/>
          <w:bCs/>
          <w:i/>
          <w:iCs/>
          <w:color w:val="010100"/>
          <w:sz w:val="24"/>
          <w:szCs w:val="24"/>
        </w:rPr>
        <w:t>4.5.5.8 Application sizing</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primary objective of application sizing is to estimate the resource requirements to support a proposed change to an existing service or the implementation of a new service, to ensure that it meets its required service levels. To achieve this, application sizing has to be an integral part of the service lifecycle.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 xml:space="preserve">Application sizing has a finite lifespan. It is initiated at the design stage for a new service, or when there is a major change to an existing service, and is completed when the application is accepted into the live operational environment. Sizing activities should include all areas of technology related to the applications, and not just the applications themselves. This should include the infrastructure, environment and data, and will often use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and trending techniques.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835" w:name="486"/>
      <w:bookmarkStart w:id="836" w:name="IDX-174"/>
      <w:bookmarkEnd w:id="835"/>
      <w:bookmarkEnd w:id="836"/>
      <w:r w:rsidRPr="006F785D">
        <w:rPr>
          <w:rFonts w:ascii="Arial" w:eastAsia="Times New Roman" w:hAnsi="Arial" w:cs="Arial"/>
          <w:color w:val="000000"/>
          <w:sz w:val="24"/>
          <w:szCs w:val="24"/>
        </w:rPr>
        <w:t>During the initial requirements and design, the required service levels must be specified in an SLR. This enables the service design and development to employ the pertinent technologies and products to achieve a design that meets the desired levels of service. It is much easier and less expensive to achieve the required service levels if service design considers the required service levels at the very beginning of the service lifecycle, rather than at some later stage.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Other considerations in application sizing are the resilience aspects that it may be necessary to build into the design of new services. Capacity management is able to provide advice and guidance to the availability management process on the resources required to provide the required level of performance and resilience.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sizing of the application should be refined as design and development progress. </w:t>
      </w:r>
      <w:proofErr w:type="spellStart"/>
      <w:r w:rsidRPr="006F785D">
        <w:rPr>
          <w:rFonts w:ascii="Arial" w:eastAsia="Times New Roman" w:hAnsi="Arial" w:cs="Arial"/>
          <w:color w:val="000000"/>
          <w:sz w:val="24"/>
          <w:szCs w:val="24"/>
        </w:rPr>
        <w:t>Modelling</w:t>
      </w:r>
      <w:proofErr w:type="spellEnd"/>
      <w:r w:rsidRPr="006F785D">
        <w:rPr>
          <w:rFonts w:ascii="Arial" w:eastAsia="Times New Roman" w:hAnsi="Arial" w:cs="Arial"/>
          <w:color w:val="000000"/>
          <w:sz w:val="24"/>
          <w:szCs w:val="24"/>
        </w:rPr>
        <w:t xml:space="preserve"> can be used during application sizing.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SLRs of the planned application developments should not be considered in isolation. The resources to be utilized by the application are likely to be shared with other services, and potential threats to existing SLA targets must be recognized and managed.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When purchasing software packages from external suppliers, it is just as important to understand the resource requirements needed to support the service. Often it can be difficult to obtain this information from the suppliers and it may vary, depending on throughput. Therefore, it is beneficial to identify similar customers of the product and to gain an understanding of the resource implications from them. It may be pertinent to benchmark, evaluate or trial the product prior to purchase.</w:t>
      </w:r>
    </w:p>
    <w:p w:rsidR="006F785D" w:rsidRPr="006F785D" w:rsidRDefault="00B73223" w:rsidP="006F785D">
      <w:pPr>
        <w:shd w:val="clear" w:color="auto" w:fill="FFFFFF"/>
        <w:spacing w:after="0" w:line="240" w:lineRule="auto"/>
        <w:rPr>
          <w:rFonts w:ascii="Arial" w:eastAsia="Times New Roman" w:hAnsi="Arial" w:cs="Arial"/>
          <w:color w:val="000000"/>
          <w:sz w:val="24"/>
          <w:szCs w:val="24"/>
        </w:rPr>
      </w:pPr>
      <w:bookmarkStart w:id="837" w:name="487"/>
      <w:bookmarkStart w:id="838" w:name="sidebar.F7B1817A-2348-4F6E-8085-25567585"/>
      <w:bookmarkEnd w:id="837"/>
      <w:bookmarkEnd w:id="838"/>
      <w:r w:rsidRPr="00B73223">
        <w:rPr>
          <w:rFonts w:ascii="Arial" w:eastAsia="Times New Roman" w:hAnsi="Arial" w:cs="Arial"/>
          <w:color w:val="000000"/>
          <w:sz w:val="24"/>
          <w:szCs w:val="24"/>
        </w:rPr>
        <w:pict>
          <v:rect id="_x0000_i1105" style="width:0;height:1.5pt" o:hralign="center" o:hrstd="t" o:hrnoshade="t" o:hr="t" fillcolor="#010100" stroked="f"/>
        </w:pict>
      </w:r>
    </w:p>
    <w:p w:rsidR="006F785D" w:rsidRPr="006F785D" w:rsidRDefault="006F785D" w:rsidP="006F785D">
      <w:pPr>
        <w:shd w:val="clear" w:color="auto" w:fill="FFFFFF"/>
        <w:spacing w:after="96" w:line="240" w:lineRule="auto"/>
        <w:jc w:val="center"/>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KEY MESSAGE</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Quality must be built in.</w:t>
      </w:r>
    </w:p>
    <w:p w:rsidR="006F785D" w:rsidRPr="006F785D" w:rsidRDefault="00B73223" w:rsidP="006F785D">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06" style="width:0;height:1.5pt" o:hralign="center" o:hrstd="t" o:hrnoshade="t" o:hr="t" fillcolor="#010100" stroked="f"/>
        </w:pic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Some aspects of service quality can be improved after implementation (additional hardware can be added to improve performance, for example). Others – particularly aspects such as reliability and maintainability of applications software – rely on quality being ‘built in’, since to attempt to add it at a later stage is, in effect, redesign and redevelopment, normally at a much higher cost than the original development. Even in the hardware example quoted above, it is likely to cost more to add additional capacity after service implementation rather than as part of the original project.</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839" w:name="488"/>
      <w:bookmarkStart w:id="840" w:name="N12003"/>
      <w:bookmarkStart w:id="841" w:name="_Toc360102885"/>
      <w:bookmarkEnd w:id="839"/>
      <w:bookmarkEnd w:id="840"/>
      <w:r w:rsidRPr="006F785D">
        <w:rPr>
          <w:rFonts w:ascii="Arial" w:eastAsia="Times New Roman" w:hAnsi="Arial" w:cs="Arial"/>
          <w:b/>
          <w:bCs/>
          <w:color w:val="800000"/>
          <w:sz w:val="27"/>
          <w:szCs w:val="27"/>
        </w:rPr>
        <w:t>4.5.6 Triggers, inputs, outputs and interfaces</w:t>
      </w:r>
      <w:bookmarkEnd w:id="841"/>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42" w:name="489"/>
      <w:bookmarkStart w:id="843" w:name="N12006"/>
      <w:bookmarkEnd w:id="842"/>
      <w:bookmarkEnd w:id="843"/>
      <w:r w:rsidRPr="006F785D">
        <w:rPr>
          <w:rFonts w:ascii="Arial" w:eastAsia="Times New Roman" w:hAnsi="Arial" w:cs="Arial"/>
          <w:b/>
          <w:bCs/>
          <w:i/>
          <w:iCs/>
          <w:color w:val="010100"/>
          <w:sz w:val="24"/>
          <w:szCs w:val="24"/>
        </w:rPr>
        <w:lastRenderedPageBreak/>
        <w:t>4.5.6.1 Triggers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There are many triggers that will initiate capacity management activities. These include:</w:t>
      </w:r>
    </w:p>
    <w:p w:rsidR="006F785D" w:rsidRPr="006F785D" w:rsidRDefault="006F785D" w:rsidP="006F785D">
      <w:pPr>
        <w:numPr>
          <w:ilvl w:val="0"/>
          <w:numId w:val="19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New and changed services requiring additional capacity</w:t>
      </w:r>
    </w:p>
    <w:p w:rsidR="006F785D" w:rsidRPr="006F785D" w:rsidRDefault="006F785D" w:rsidP="006F785D">
      <w:pPr>
        <w:numPr>
          <w:ilvl w:val="0"/>
          <w:numId w:val="19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Service breaches, capacity or performance events and alerts, including threshold events</w:t>
      </w:r>
    </w:p>
    <w:p w:rsidR="006F785D" w:rsidRPr="006F785D" w:rsidRDefault="006F785D" w:rsidP="006F785D">
      <w:pPr>
        <w:numPr>
          <w:ilvl w:val="0"/>
          <w:numId w:val="19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Exception reports</w:t>
      </w:r>
    </w:p>
    <w:p w:rsidR="006F785D" w:rsidRPr="006F785D" w:rsidRDefault="006F785D" w:rsidP="006F785D">
      <w:pPr>
        <w:numPr>
          <w:ilvl w:val="0"/>
          <w:numId w:val="19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Periodic revision of current capacity and performance and the review of forecasts, reports and plans</w:t>
      </w:r>
    </w:p>
    <w:p w:rsidR="006F785D" w:rsidRPr="006F785D" w:rsidRDefault="006F785D" w:rsidP="006F785D">
      <w:pPr>
        <w:numPr>
          <w:ilvl w:val="0"/>
          <w:numId w:val="19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Periodic trending and </w:t>
      </w:r>
      <w:proofErr w:type="spellStart"/>
      <w:r w:rsidRPr="006F785D">
        <w:rPr>
          <w:rFonts w:ascii="Arial" w:eastAsia="Times New Roman" w:hAnsi="Arial" w:cs="Arial"/>
          <w:color w:val="000000"/>
          <w:sz w:val="24"/>
          <w:szCs w:val="24"/>
        </w:rPr>
        <w:t>modelling</w:t>
      </w:r>
      <w:proofErr w:type="spellEnd"/>
    </w:p>
    <w:p w:rsidR="006F785D" w:rsidRPr="006F785D" w:rsidRDefault="006F785D" w:rsidP="006F785D">
      <w:pPr>
        <w:numPr>
          <w:ilvl w:val="0"/>
          <w:numId w:val="19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Review and revision of business and IT plans and strategies</w:t>
      </w:r>
    </w:p>
    <w:p w:rsidR="006F785D" w:rsidRPr="006F785D" w:rsidRDefault="006F785D" w:rsidP="006F785D">
      <w:pPr>
        <w:numPr>
          <w:ilvl w:val="0"/>
          <w:numId w:val="19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Review and revision of designs and strategies</w:t>
      </w:r>
    </w:p>
    <w:p w:rsidR="006F785D" w:rsidRPr="006F785D" w:rsidRDefault="006F785D" w:rsidP="006F785D">
      <w:pPr>
        <w:numPr>
          <w:ilvl w:val="0"/>
          <w:numId w:val="19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Review and revision of SLAs, OLAs, contracts or any other agreements</w:t>
      </w:r>
    </w:p>
    <w:p w:rsidR="006F785D" w:rsidRPr="006F785D" w:rsidRDefault="006F785D" w:rsidP="006F785D">
      <w:pPr>
        <w:numPr>
          <w:ilvl w:val="0"/>
          <w:numId w:val="19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Request from SLM for assistance with capacity and/or performance targets and explanation of achievements.</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44" w:name="490"/>
      <w:bookmarkStart w:id="845" w:name="IDX-175"/>
      <w:bookmarkStart w:id="846" w:name="491"/>
      <w:bookmarkStart w:id="847" w:name="N12045"/>
      <w:bookmarkEnd w:id="844"/>
      <w:bookmarkEnd w:id="845"/>
      <w:bookmarkEnd w:id="846"/>
      <w:bookmarkEnd w:id="847"/>
      <w:r w:rsidRPr="006F785D">
        <w:rPr>
          <w:rFonts w:ascii="Arial" w:eastAsia="Times New Roman" w:hAnsi="Arial" w:cs="Arial"/>
          <w:b/>
          <w:bCs/>
          <w:i/>
          <w:iCs/>
          <w:color w:val="010100"/>
          <w:sz w:val="24"/>
          <w:szCs w:val="24"/>
        </w:rPr>
        <w:t>4.5.6.2 Inputs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number of sources of information are relevant to the capacity management process. Some of these are as follows.</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Business information</w:t>
      </w:r>
      <w:r w:rsidRPr="006F785D">
        <w:rPr>
          <w:rFonts w:ascii="Arial" w:eastAsia="Times New Roman" w:hAnsi="Arial" w:cs="Arial"/>
          <w:color w:val="000000"/>
          <w:sz w:val="24"/>
          <w:szCs w:val="24"/>
        </w:rPr>
        <w:t> From the organization’s business strategy, plans and financial plans, and information on their current and future requirements</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Service and IT information</w:t>
      </w:r>
      <w:r w:rsidRPr="006F785D">
        <w:rPr>
          <w:rFonts w:ascii="Arial" w:eastAsia="Times New Roman" w:hAnsi="Arial" w:cs="Arial"/>
          <w:color w:val="000000"/>
          <w:sz w:val="24"/>
          <w:szCs w:val="24"/>
        </w:rPr>
        <w:t> From service strategy, the IT strategy and plans and current budgets, covering all areas of technology and technology plans, including the infrastructure, environment, data and applications, and the way in which they relate to business strategy and plans</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Component performance and capacity information</w:t>
      </w:r>
      <w:r w:rsidRPr="006F785D">
        <w:rPr>
          <w:rFonts w:ascii="Arial" w:eastAsia="Times New Roman" w:hAnsi="Arial" w:cs="Arial"/>
          <w:color w:val="000000"/>
          <w:sz w:val="24"/>
          <w:szCs w:val="24"/>
        </w:rPr>
        <w:t> Of both existing and new technology, from manufacturers and suppliers</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Service performance issue information</w:t>
      </w:r>
      <w:r w:rsidRPr="006F785D">
        <w:rPr>
          <w:rFonts w:ascii="Arial" w:eastAsia="Times New Roman" w:hAnsi="Arial" w:cs="Arial"/>
          <w:color w:val="000000"/>
          <w:sz w:val="24"/>
          <w:szCs w:val="24"/>
        </w:rPr>
        <w:t> The incident and problem management processes, with incidents and problems relating to poor performance</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Service information</w:t>
      </w:r>
      <w:r w:rsidRPr="006F785D">
        <w:rPr>
          <w:rFonts w:ascii="Arial" w:eastAsia="Times New Roman" w:hAnsi="Arial" w:cs="Arial"/>
          <w:color w:val="000000"/>
          <w:sz w:val="24"/>
          <w:szCs w:val="24"/>
        </w:rPr>
        <w:t> From the SLM process, with details of the services from the service portfolio and the service catalogue and service level targets within SLAs and SLRs, and possibly from the monitoring of SLAs, service reviews and breaches of the SLAs</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Financial information</w:t>
      </w:r>
      <w:r w:rsidRPr="006F785D">
        <w:rPr>
          <w:rFonts w:ascii="Arial" w:eastAsia="Times New Roman" w:hAnsi="Arial" w:cs="Arial"/>
          <w:color w:val="000000"/>
          <w:sz w:val="24"/>
          <w:szCs w:val="24"/>
        </w:rPr>
        <w:t> From financial management for IT services, the cost of service provision, the cost of resources, components and upgrades, the resultant business benefit and the financial plans and budgets, together with the costs associated with service and component failure. Some of the costs of components and upgrades to components will be obtained from procurement, suppliers and manufacturers</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Change information</w:t>
      </w:r>
      <w:r w:rsidRPr="006F785D">
        <w:rPr>
          <w:rFonts w:ascii="Arial" w:eastAsia="Times New Roman" w:hAnsi="Arial" w:cs="Arial"/>
          <w:color w:val="000000"/>
          <w:sz w:val="24"/>
          <w:szCs w:val="24"/>
        </w:rPr>
        <w:t> From the change management process, with a change schedule and a need to assess all changes for their impact on the capacity of the technology</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Performance information</w:t>
      </w:r>
      <w:r w:rsidRPr="006F785D">
        <w:rPr>
          <w:rFonts w:ascii="Arial" w:eastAsia="Times New Roman" w:hAnsi="Arial" w:cs="Arial"/>
          <w:color w:val="000000"/>
          <w:sz w:val="24"/>
          <w:szCs w:val="24"/>
        </w:rPr>
        <w:t> From the CMIS on the current performance of both all existing services and IT infrastructure components</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CMS</w:t>
      </w:r>
      <w:r w:rsidRPr="006F785D">
        <w:rPr>
          <w:rFonts w:ascii="Arial" w:eastAsia="Times New Roman" w:hAnsi="Arial" w:cs="Arial"/>
          <w:color w:val="000000"/>
          <w:sz w:val="24"/>
          <w:szCs w:val="24"/>
        </w:rPr>
        <w:t> Containing information on the relationships between the business, the services, the supporting services and the technology</w:t>
      </w:r>
    </w:p>
    <w:p w:rsidR="006F785D" w:rsidRPr="006F785D" w:rsidRDefault="006F785D" w:rsidP="006F785D">
      <w:pPr>
        <w:numPr>
          <w:ilvl w:val="0"/>
          <w:numId w:val="19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lastRenderedPageBreak/>
        <w:t>Workload information</w:t>
      </w:r>
      <w:r w:rsidRPr="006F785D">
        <w:rPr>
          <w:rFonts w:ascii="Arial" w:eastAsia="Times New Roman" w:hAnsi="Arial" w:cs="Arial"/>
          <w:color w:val="000000"/>
          <w:sz w:val="24"/>
          <w:szCs w:val="24"/>
        </w:rPr>
        <w:t> From the IT operations team, with schedules of all the work that needs to be run, and information on the dependencies between different services and information, and the interdependencies within a service.</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48" w:name="492"/>
      <w:bookmarkStart w:id="849" w:name="N12114"/>
      <w:bookmarkEnd w:id="848"/>
      <w:bookmarkEnd w:id="849"/>
      <w:r w:rsidRPr="006F785D">
        <w:rPr>
          <w:rFonts w:ascii="Arial" w:eastAsia="Times New Roman" w:hAnsi="Arial" w:cs="Arial"/>
          <w:b/>
          <w:bCs/>
          <w:i/>
          <w:iCs/>
          <w:color w:val="010100"/>
          <w:sz w:val="24"/>
          <w:szCs w:val="24"/>
        </w:rPr>
        <w:t>4.5.6.3 Outputs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outputs of capacity management are used within all other parts of the process, by many other processes and by other parts of the organization. Often this information is supplied as electronic reports or displays on shared areas, or as pages on intranet servers, to ensure the most up-to-date information is always used. The information provided is as follows:</w:t>
      </w:r>
    </w:p>
    <w:p w:rsidR="006F785D" w:rsidRPr="006F785D" w:rsidRDefault="006F785D" w:rsidP="006F785D">
      <w:pPr>
        <w:numPr>
          <w:ilvl w:val="0"/>
          <w:numId w:val="19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CMIS</w:t>
      </w:r>
      <w:r w:rsidRPr="006F785D">
        <w:rPr>
          <w:rFonts w:ascii="Arial" w:eastAsia="Times New Roman" w:hAnsi="Arial" w:cs="Arial"/>
          <w:color w:val="000000"/>
          <w:sz w:val="24"/>
          <w:szCs w:val="24"/>
        </w:rPr>
        <w:t> This holds the information needed by all sub-processes within capacity management. For example, the data monitored and collected as part of component and service capacity management is used in business capacity management to determine what infrastructure components or upgrades to components are needed, and when.</w:t>
      </w:r>
    </w:p>
    <w:p w:rsidR="006F785D" w:rsidRPr="006F785D" w:rsidRDefault="006F785D" w:rsidP="006F785D">
      <w:pPr>
        <w:numPr>
          <w:ilvl w:val="0"/>
          <w:numId w:val="19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Capacity plan</w:t>
      </w:r>
      <w:r w:rsidRPr="006F785D">
        <w:rPr>
          <w:rFonts w:ascii="Arial" w:eastAsia="Times New Roman" w:hAnsi="Arial" w:cs="Arial"/>
          <w:color w:val="000000"/>
          <w:sz w:val="24"/>
          <w:szCs w:val="24"/>
        </w:rPr>
        <w:t> This is used by all areas of the business and IT management, and is acted on by the IT service provider and senior management of the organization to plan the capacity of the IT infrastructure. It also provides planning input to many other areas of IT and the business. It contains information on the current usage of service and components, and plans for the development of IT capacity to meet the needs in the growth of both existing service and any agreed new services. The capacity plan should be actively used as a basis for decision-making. Too often, capacity plans are created and never referred to or used.</w:t>
      </w:r>
    </w:p>
    <w:p w:rsidR="006F785D" w:rsidRPr="006F785D" w:rsidRDefault="006F785D" w:rsidP="006F785D">
      <w:pPr>
        <w:numPr>
          <w:ilvl w:val="0"/>
          <w:numId w:val="19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Service performance information and reports </w:t>
      </w:r>
      <w:r w:rsidRPr="006F785D">
        <w:rPr>
          <w:rFonts w:ascii="Arial" w:eastAsia="Times New Roman" w:hAnsi="Arial" w:cs="Arial"/>
          <w:color w:val="000000"/>
          <w:sz w:val="24"/>
          <w:szCs w:val="24"/>
        </w:rPr>
        <w:t>This is used by many other processes. For example, the capacity management process assists SLM with the reporting and reviewing of service performance and the development of new SLRs or changes to existing SLAs. It also assists the financial management for IT services process by identifying when money needs to be budgeted for IT infrastructure upgrades, or the purchase of new components.</w:t>
      </w:r>
    </w:p>
    <w:p w:rsidR="006F785D" w:rsidRPr="006F785D" w:rsidRDefault="006F785D" w:rsidP="006F785D">
      <w:pPr>
        <w:numPr>
          <w:ilvl w:val="0"/>
          <w:numId w:val="19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Workload analysis and reports</w:t>
      </w:r>
      <w:r w:rsidRPr="006F785D">
        <w:rPr>
          <w:rFonts w:ascii="Arial" w:eastAsia="Times New Roman" w:hAnsi="Arial" w:cs="Arial"/>
          <w:color w:val="000000"/>
          <w:sz w:val="24"/>
          <w:szCs w:val="24"/>
        </w:rPr>
        <w:t> This is used by IT operations to assess and implement changes in conjunction with capacity management to schedule or reschedule when services or workloads are run, to ensure that the most effective and efficient use is made of the available resources.</w:t>
      </w:r>
    </w:p>
    <w:p w:rsidR="006F785D" w:rsidRPr="006F785D" w:rsidRDefault="006F785D" w:rsidP="006F785D">
      <w:pPr>
        <w:numPr>
          <w:ilvl w:val="0"/>
          <w:numId w:val="19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Ad hoc capacity and performance reports</w:t>
      </w:r>
      <w:r w:rsidRPr="006F785D">
        <w:rPr>
          <w:rFonts w:ascii="Arial" w:eastAsia="Times New Roman" w:hAnsi="Arial" w:cs="Arial"/>
          <w:color w:val="000000"/>
          <w:sz w:val="24"/>
          <w:szCs w:val="24"/>
        </w:rPr>
        <w:t> </w:t>
      </w:r>
      <w:proofErr w:type="gramStart"/>
      <w:r w:rsidRPr="006F785D">
        <w:rPr>
          <w:rFonts w:ascii="Arial" w:eastAsia="Times New Roman" w:hAnsi="Arial" w:cs="Arial"/>
          <w:color w:val="000000"/>
          <w:sz w:val="24"/>
          <w:szCs w:val="24"/>
        </w:rPr>
        <w:t>These</w:t>
      </w:r>
      <w:proofErr w:type="gramEnd"/>
      <w:r w:rsidRPr="006F785D">
        <w:rPr>
          <w:rFonts w:ascii="Arial" w:eastAsia="Times New Roman" w:hAnsi="Arial" w:cs="Arial"/>
          <w:color w:val="000000"/>
          <w:sz w:val="24"/>
          <w:szCs w:val="24"/>
        </w:rPr>
        <w:t xml:space="preserve"> are used by all areas of capacity management, IT and the business to </w:t>
      </w:r>
      <w:proofErr w:type="spellStart"/>
      <w:r w:rsidRPr="006F785D">
        <w:rPr>
          <w:rFonts w:ascii="Arial" w:eastAsia="Times New Roman" w:hAnsi="Arial" w:cs="Arial"/>
          <w:color w:val="000000"/>
          <w:sz w:val="24"/>
          <w:szCs w:val="24"/>
        </w:rPr>
        <w:t>analyse</w:t>
      </w:r>
      <w:proofErr w:type="spellEnd"/>
      <w:r w:rsidRPr="006F785D">
        <w:rPr>
          <w:rFonts w:ascii="Arial" w:eastAsia="Times New Roman" w:hAnsi="Arial" w:cs="Arial"/>
          <w:color w:val="000000"/>
          <w:sz w:val="24"/>
          <w:szCs w:val="24"/>
        </w:rPr>
        <w:t xml:space="preserve"> and resolve service and performance issues.</w:t>
      </w:r>
    </w:p>
    <w:p w:rsidR="006F785D" w:rsidRPr="006F785D" w:rsidRDefault="006F785D" w:rsidP="006F785D">
      <w:pPr>
        <w:numPr>
          <w:ilvl w:val="0"/>
          <w:numId w:val="19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Forecasts and predictive reports</w:t>
      </w:r>
      <w:r w:rsidRPr="006F785D">
        <w:rPr>
          <w:rFonts w:ascii="Arial" w:eastAsia="Times New Roman" w:hAnsi="Arial" w:cs="Arial"/>
          <w:color w:val="000000"/>
          <w:sz w:val="24"/>
          <w:szCs w:val="24"/>
        </w:rPr>
        <w:t xml:space="preserve"> These are used by all areas to </w:t>
      </w:r>
      <w:proofErr w:type="spellStart"/>
      <w:r w:rsidRPr="006F785D">
        <w:rPr>
          <w:rFonts w:ascii="Arial" w:eastAsia="Times New Roman" w:hAnsi="Arial" w:cs="Arial"/>
          <w:color w:val="000000"/>
          <w:sz w:val="24"/>
          <w:szCs w:val="24"/>
        </w:rPr>
        <w:t>analyse</w:t>
      </w:r>
      <w:proofErr w:type="spellEnd"/>
      <w:r w:rsidRPr="006F785D">
        <w:rPr>
          <w:rFonts w:ascii="Arial" w:eastAsia="Times New Roman" w:hAnsi="Arial" w:cs="Arial"/>
          <w:color w:val="000000"/>
          <w:sz w:val="24"/>
          <w:szCs w:val="24"/>
        </w:rPr>
        <w:t>, predict and forecast particular business and IT scenarios and their potential solutions.</w:t>
      </w:r>
    </w:p>
    <w:p w:rsidR="006F785D" w:rsidRPr="006F785D" w:rsidRDefault="006F785D" w:rsidP="006F785D">
      <w:pPr>
        <w:numPr>
          <w:ilvl w:val="0"/>
          <w:numId w:val="19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Thresholds, alerts and events</w:t>
      </w:r>
    </w:p>
    <w:p w:rsidR="006F785D" w:rsidRPr="006F785D" w:rsidRDefault="006F785D" w:rsidP="006F785D">
      <w:pPr>
        <w:numPr>
          <w:ilvl w:val="0"/>
          <w:numId w:val="19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Improvement actions</w:t>
      </w:r>
      <w:r w:rsidRPr="006F785D">
        <w:rPr>
          <w:rFonts w:ascii="Arial" w:eastAsia="Times New Roman" w:hAnsi="Arial" w:cs="Arial"/>
          <w:color w:val="000000"/>
          <w:sz w:val="24"/>
          <w:szCs w:val="24"/>
        </w:rPr>
        <w:t> For inclusion in a SIP.</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50" w:name="493"/>
      <w:bookmarkStart w:id="851" w:name="IDX-176"/>
      <w:bookmarkStart w:id="852" w:name="494"/>
      <w:bookmarkStart w:id="853" w:name="N12173"/>
      <w:bookmarkEnd w:id="850"/>
      <w:bookmarkEnd w:id="851"/>
      <w:bookmarkEnd w:id="852"/>
      <w:bookmarkEnd w:id="853"/>
      <w:r w:rsidRPr="006F785D">
        <w:rPr>
          <w:rFonts w:ascii="Arial" w:eastAsia="Times New Roman" w:hAnsi="Arial" w:cs="Arial"/>
          <w:b/>
          <w:bCs/>
          <w:i/>
          <w:iCs/>
          <w:color w:val="010100"/>
          <w:sz w:val="24"/>
          <w:szCs w:val="24"/>
        </w:rPr>
        <w:t>4.5.6.4 Interfaces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key interfaces that capacity management has with other processes are:</w:t>
      </w:r>
    </w:p>
    <w:p w:rsidR="006F785D" w:rsidRPr="006F785D" w:rsidRDefault="006F785D" w:rsidP="006F785D">
      <w:pPr>
        <w:numPr>
          <w:ilvl w:val="0"/>
          <w:numId w:val="19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Availability management</w:t>
      </w:r>
      <w:r w:rsidRPr="006F785D">
        <w:rPr>
          <w:rFonts w:ascii="Arial" w:eastAsia="Times New Roman" w:hAnsi="Arial" w:cs="Arial"/>
          <w:color w:val="000000"/>
          <w:sz w:val="24"/>
          <w:szCs w:val="24"/>
        </w:rPr>
        <w:t> This process works with capacity management to determine the resources needed to ensure the required availability of services and components.</w:t>
      </w:r>
    </w:p>
    <w:p w:rsidR="006F785D" w:rsidRPr="006F785D" w:rsidRDefault="006F785D" w:rsidP="006F785D">
      <w:pPr>
        <w:numPr>
          <w:ilvl w:val="0"/>
          <w:numId w:val="19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lastRenderedPageBreak/>
        <w:t>Service level management</w:t>
      </w:r>
      <w:r w:rsidRPr="006F785D">
        <w:rPr>
          <w:rFonts w:ascii="Arial" w:eastAsia="Times New Roman" w:hAnsi="Arial" w:cs="Arial"/>
          <w:color w:val="000000"/>
          <w:sz w:val="24"/>
          <w:szCs w:val="24"/>
        </w:rPr>
        <w:t> This process provides assistance with the determining capacity targets and the investigation and resolution of service and component capacity-related breaches.</w:t>
      </w:r>
    </w:p>
    <w:p w:rsidR="006F785D" w:rsidRPr="006F785D" w:rsidRDefault="006F785D" w:rsidP="006F785D">
      <w:pPr>
        <w:numPr>
          <w:ilvl w:val="0"/>
          <w:numId w:val="19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ITSCM</w:t>
      </w:r>
      <w:r w:rsidRPr="006F785D">
        <w:rPr>
          <w:rFonts w:ascii="Arial" w:eastAsia="Times New Roman" w:hAnsi="Arial" w:cs="Arial"/>
          <w:color w:val="000000"/>
          <w:sz w:val="24"/>
          <w:szCs w:val="24"/>
        </w:rPr>
        <w:t> Capacity management assists with the assessment of business impact and risk and determining the capacity needed to support risk reduction measures and recovery options.</w:t>
      </w:r>
    </w:p>
    <w:p w:rsidR="006F785D" w:rsidRPr="006F785D" w:rsidRDefault="006F785D" w:rsidP="006F785D">
      <w:pPr>
        <w:numPr>
          <w:ilvl w:val="0"/>
          <w:numId w:val="19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Incident and problem management</w:t>
      </w:r>
      <w:r w:rsidRPr="006F785D">
        <w:rPr>
          <w:rFonts w:ascii="Arial" w:eastAsia="Times New Roman" w:hAnsi="Arial" w:cs="Arial"/>
          <w:color w:val="000000"/>
          <w:sz w:val="24"/>
          <w:szCs w:val="24"/>
        </w:rPr>
        <w:t> Capacity management provides assistance with the resolution and subsequent justification and correction of capacity-related incidents and problems.</w:t>
      </w:r>
    </w:p>
    <w:p w:rsidR="006F785D" w:rsidRPr="006F785D" w:rsidRDefault="006F785D" w:rsidP="006F785D">
      <w:pPr>
        <w:numPr>
          <w:ilvl w:val="0"/>
          <w:numId w:val="19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Demand management</w:t>
      </w:r>
      <w:r w:rsidRPr="006F785D">
        <w:rPr>
          <w:rFonts w:ascii="Arial" w:eastAsia="Times New Roman" w:hAnsi="Arial" w:cs="Arial"/>
          <w:color w:val="000000"/>
          <w:sz w:val="24"/>
          <w:szCs w:val="24"/>
        </w:rPr>
        <w:t> By anticipating the demand for services based on user profiles and patterns of business activity, and identifying the means to influence that demand, this process provides strategic decision-making and critical related data on which capacity management can act.</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854" w:name="495"/>
      <w:bookmarkStart w:id="855" w:name="N12213"/>
      <w:bookmarkStart w:id="856" w:name="_Toc360102886"/>
      <w:bookmarkEnd w:id="854"/>
      <w:bookmarkEnd w:id="855"/>
      <w:r w:rsidRPr="006F785D">
        <w:rPr>
          <w:rFonts w:ascii="Arial" w:eastAsia="Times New Roman" w:hAnsi="Arial" w:cs="Arial"/>
          <w:b/>
          <w:bCs/>
          <w:color w:val="800000"/>
          <w:sz w:val="27"/>
          <w:szCs w:val="27"/>
        </w:rPr>
        <w:t>4.5.7 Information management</w:t>
      </w:r>
      <w:bookmarkEnd w:id="856"/>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aim of the CMIS is to provide the relevant capacity and performance information to produce reports and support the capacity management process. These reports provide valuable information to many IT and service management processes. These reports should include the following:</w:t>
      </w:r>
    </w:p>
    <w:p w:rsidR="006F785D" w:rsidRPr="006F785D" w:rsidRDefault="006F785D" w:rsidP="006F785D">
      <w:pPr>
        <w:numPr>
          <w:ilvl w:val="0"/>
          <w:numId w:val="19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Component-based reports</w:t>
      </w:r>
      <w:r w:rsidRPr="006F785D">
        <w:rPr>
          <w:rFonts w:ascii="Arial" w:eastAsia="Times New Roman" w:hAnsi="Arial" w:cs="Arial"/>
          <w:color w:val="000000"/>
          <w:sz w:val="24"/>
          <w:szCs w:val="24"/>
        </w:rPr>
        <w:t> </w:t>
      </w:r>
      <w:proofErr w:type="gramStart"/>
      <w:r w:rsidRPr="006F785D">
        <w:rPr>
          <w:rFonts w:ascii="Arial" w:eastAsia="Times New Roman" w:hAnsi="Arial" w:cs="Arial"/>
          <w:color w:val="000000"/>
          <w:sz w:val="24"/>
          <w:szCs w:val="24"/>
        </w:rPr>
        <w:t>For</w:t>
      </w:r>
      <w:proofErr w:type="gramEnd"/>
      <w:r w:rsidRPr="006F785D">
        <w:rPr>
          <w:rFonts w:ascii="Arial" w:eastAsia="Times New Roman" w:hAnsi="Arial" w:cs="Arial"/>
          <w:color w:val="000000"/>
          <w:sz w:val="24"/>
          <w:szCs w:val="24"/>
        </w:rPr>
        <w:t xml:space="preserve"> each component there should be a team of technical staff responsible for its control and management. Reports must be produced to illustrate how components are performing and how much of their maximum capacity is being used.</w:t>
      </w:r>
    </w:p>
    <w:p w:rsidR="006F785D" w:rsidRPr="006F785D" w:rsidRDefault="006F785D" w:rsidP="006F785D">
      <w:pPr>
        <w:numPr>
          <w:ilvl w:val="0"/>
          <w:numId w:val="19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Service-based reports</w:t>
      </w:r>
      <w:r w:rsidRPr="006F785D">
        <w:rPr>
          <w:rFonts w:ascii="Arial" w:eastAsia="Times New Roman" w:hAnsi="Arial" w:cs="Arial"/>
          <w:color w:val="000000"/>
          <w:sz w:val="24"/>
          <w:szCs w:val="24"/>
        </w:rPr>
        <w:t> Reports and information must also be produced to illustrate how the service and its constituent components are performing with respect to their overall service targets and constraints. These reports will provide the basis of SLM and customer service reports.</w:t>
      </w:r>
    </w:p>
    <w:p w:rsidR="006F785D" w:rsidRPr="006F785D" w:rsidRDefault="006F785D" w:rsidP="006F785D">
      <w:pPr>
        <w:numPr>
          <w:ilvl w:val="0"/>
          <w:numId w:val="19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Exception reports</w:t>
      </w:r>
      <w:r w:rsidRPr="006F785D">
        <w:rPr>
          <w:rFonts w:ascii="Arial" w:eastAsia="Times New Roman" w:hAnsi="Arial" w:cs="Arial"/>
          <w:color w:val="000000"/>
          <w:sz w:val="24"/>
          <w:szCs w:val="24"/>
        </w:rPr>
        <w:t> Reports that show management and technical staff when the capacity and performance of a particular component or service becomes unacceptable are required from analysis of capacity data. Thresholds can be set for any component, service or measurement within the CMIS. An example threshold may be that processor percentage utilization for a particular server has breached 70% for three consecutive hours, or that the concurrent number of logged-in users exceeds the agreed limit.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 particular, exception reports are of interest to the SLM process in determining whether the targets in SLAs have been breached. Also the incident and problem management processes may be able to use the exception reports in the resolution of incidents and problems.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While the focus of exception reporting usually focuses on indications of insufficient capacity, excess capacity should also be identified. Unused capacity may represent an opportunity for cost savings.</w:t>
      </w:r>
    </w:p>
    <w:p w:rsidR="006F785D" w:rsidRPr="006F785D" w:rsidRDefault="006F785D" w:rsidP="006F785D">
      <w:pPr>
        <w:numPr>
          <w:ilvl w:val="0"/>
          <w:numId w:val="19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Predictive and forecast reports </w:t>
      </w:r>
      <w:r w:rsidRPr="006F785D">
        <w:rPr>
          <w:rFonts w:ascii="Arial" w:eastAsia="Times New Roman" w:hAnsi="Arial" w:cs="Arial"/>
          <w:color w:val="000000"/>
          <w:sz w:val="24"/>
          <w:szCs w:val="24"/>
        </w:rPr>
        <w:t xml:space="preserve">To ensure the IT service provider continues to provide the required service levels, the capacity management process must predict future workloads and growth. To do this, future component and service </w:t>
      </w:r>
      <w:r w:rsidRPr="006F785D">
        <w:rPr>
          <w:rFonts w:ascii="Arial" w:eastAsia="Times New Roman" w:hAnsi="Arial" w:cs="Arial"/>
          <w:color w:val="000000"/>
          <w:sz w:val="24"/>
          <w:szCs w:val="24"/>
        </w:rPr>
        <w:lastRenderedPageBreak/>
        <w:t>capacity and performance must be forecast. This can be done in a variety of ways, depending on the techniques and the technology used. Changes to workloads by the development and implementation of new functionality and services must be considered alongside growth in the current functionality and services driven by business growth. A simple example of a capacity forecast is a correlation between a business driver and component utilization – for example, processor utilization against the number of customer accounts. This data can be correlated to find the effect that an increase in the number of customer accounts will have on processor utilization. If the forecasts on future capacity requirements identify a requirement for increased resource, this requirement needs to be input into the capacity plan and included within the IT budget cycle.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Often capacity reports are consolidated together and stored on an intranet site so that anyone can access and refer to them.</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57" w:name="496"/>
      <w:bookmarkStart w:id="858" w:name="IDX-177"/>
      <w:bookmarkStart w:id="859" w:name="497"/>
      <w:bookmarkStart w:id="860" w:name="N12255"/>
      <w:bookmarkEnd w:id="857"/>
      <w:bookmarkEnd w:id="858"/>
      <w:bookmarkEnd w:id="859"/>
      <w:bookmarkEnd w:id="860"/>
      <w:r w:rsidRPr="006F785D">
        <w:rPr>
          <w:rFonts w:ascii="Arial" w:eastAsia="Times New Roman" w:hAnsi="Arial" w:cs="Arial"/>
          <w:b/>
          <w:bCs/>
          <w:i/>
          <w:iCs/>
          <w:color w:val="010100"/>
          <w:sz w:val="24"/>
          <w:szCs w:val="24"/>
        </w:rPr>
        <w:t>4.5.7.1 Capacity management information system data</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Often capacity data is stored in technology-specific tools and databases, and full value of the data, the information and its analysis is not obtained. The true value of the data can only be obtained when the data is combined into a single set of integrated, information repositories or set of databases.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CMIS is a set of tools, data and information that is used to support capacity management and is the cornerstone of a successful capacity management process. Information contained within the CMIS is stored and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xml:space="preserve"> by all the sub-processes of capacity management because it is a repository that holds a number of different types of data, including business, service, resource or utilization and financial data, from all areas of technology.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However, the CMIS is unlikely to be a single database, and probably exists in several physical locations. Data from all areas of technology, and all components that make up the IT services, can then be combined for analysis and provision of technical and management reporting. Only when all of the information is integrated can ‘end-to-end’ service reports be produced. The integrity and accuracy of the data within the CMIS need to be carefully managed. If the CMIS is not part of an overall CMS or SKMS, then links between these systems need to be implemented to ensure consistency and accuracy of the information recorded within them.</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information in the CMIS is used to form the basis of performance and capacity management reports and views that are to be delivered to customers, IT management and technical personnel. Also, the data is utilized to generate future capacity forecasts and allow capacity management to plan for future capacity requirements. Often a web interface is provided to the CMIS to provide the different access and views required outside of the capacity management process itself.</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full range of data types stored within the CMIS is as follows:</w:t>
      </w:r>
    </w:p>
    <w:p w:rsidR="006F785D" w:rsidRPr="006F785D" w:rsidRDefault="006F785D" w:rsidP="006F785D">
      <w:pPr>
        <w:numPr>
          <w:ilvl w:val="0"/>
          <w:numId w:val="20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Business data</w:t>
      </w:r>
      <w:r w:rsidRPr="006F785D">
        <w:rPr>
          <w:rFonts w:ascii="Arial" w:eastAsia="Times New Roman" w:hAnsi="Arial" w:cs="Arial"/>
          <w:color w:val="000000"/>
          <w:sz w:val="24"/>
          <w:szCs w:val="24"/>
        </w:rPr>
        <w:t xml:space="preserve"> It is essential to have quality information on the current and future needs of the business. The future business plans of the organization need to be considered and the effects on the IT services understood. The business </w:t>
      </w:r>
      <w:r w:rsidRPr="006F785D">
        <w:rPr>
          <w:rFonts w:ascii="Arial" w:eastAsia="Times New Roman" w:hAnsi="Arial" w:cs="Arial"/>
          <w:color w:val="000000"/>
          <w:sz w:val="24"/>
          <w:szCs w:val="24"/>
        </w:rPr>
        <w:lastRenderedPageBreak/>
        <w:t>data is used to forecast and validate how changes in business drivers affect the capacity and performance of the IT infrastructure. Business data should include business transactions or measurements such as the number of accounts, the number of invoices generated, the number of product lines.</w:t>
      </w:r>
    </w:p>
    <w:p w:rsidR="006F785D" w:rsidRPr="006F785D" w:rsidRDefault="006F785D" w:rsidP="006F785D">
      <w:pPr>
        <w:numPr>
          <w:ilvl w:val="0"/>
          <w:numId w:val="20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Service data</w:t>
      </w:r>
      <w:r w:rsidRPr="006F785D">
        <w:rPr>
          <w:rFonts w:ascii="Arial" w:eastAsia="Times New Roman" w:hAnsi="Arial" w:cs="Arial"/>
          <w:color w:val="000000"/>
          <w:sz w:val="24"/>
          <w:szCs w:val="24"/>
        </w:rPr>
        <w:t> To achieve a service-orientated approach to capacity management, service data should be stored within the CMIS. Typical service data are transaction response times, transaction rates, workload volumes etc. In general, the SLAs and SLRs provide the service targets for which the capacity management process needs to record and monitor data. To ensure that the targets in the SLAs are achieved, SLM thresholds should be included, so that the monitoring activity can measure against these service thresholds and raise exception warnings and reports before service targets are breached.</w:t>
      </w:r>
    </w:p>
    <w:p w:rsidR="006F785D" w:rsidRPr="006F785D" w:rsidRDefault="006F785D" w:rsidP="006F785D">
      <w:pPr>
        <w:numPr>
          <w:ilvl w:val="0"/>
          <w:numId w:val="20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Component data</w:t>
      </w:r>
      <w:r w:rsidRPr="006F785D">
        <w:rPr>
          <w:rFonts w:ascii="Arial" w:eastAsia="Times New Roman" w:hAnsi="Arial" w:cs="Arial"/>
          <w:color w:val="000000"/>
          <w:sz w:val="24"/>
          <w:szCs w:val="24"/>
        </w:rPr>
        <w:t> The CMIS also needs to record resource data consisting of utilization, threshold and limit information on all of the technological components supporting the services. Most of the IT components have limitations on the level to which they should be utilized. Beyond this level of utilization, the resource will be over-utilized and the performance of the services using the resource will be impaired. For example, the maximum recommended level of utilization on a processor could be 80%, or the utilization of a shared Ethernet LAN segment should not exceed 40%.</w:t>
      </w:r>
    </w:p>
    <w:p w:rsidR="006F785D" w:rsidRPr="006F785D" w:rsidRDefault="006F785D" w:rsidP="006F785D">
      <w:pPr>
        <w:shd w:val="clear" w:color="auto" w:fill="FFFFFF"/>
        <w:spacing w:before="216" w:after="0" w:line="240" w:lineRule="auto"/>
        <w:ind w:left="720"/>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Also, components have various physical limitations beyond which greater connectivity or use is impossible. For example, the maximum number of connections through an application or a network gateway is 100, or a particular type of disk has a physical capacity of 15 GB. The CMIS should therefore contain, for each component and the maximum performance and capacity limits, current and past utilization rates and the associated component thresholds. Over time this can mean accumulation of vast amounts of data, so there need to be good techniques for </w:t>
      </w:r>
      <w:proofErr w:type="spellStart"/>
      <w:r w:rsidRPr="006F785D">
        <w:rPr>
          <w:rFonts w:ascii="Arial" w:eastAsia="Times New Roman" w:hAnsi="Arial" w:cs="Arial"/>
          <w:color w:val="000000"/>
          <w:sz w:val="24"/>
          <w:szCs w:val="24"/>
        </w:rPr>
        <w:t>analysing</w:t>
      </w:r>
      <w:proofErr w:type="spellEnd"/>
      <w:r w:rsidRPr="006F785D">
        <w:rPr>
          <w:rFonts w:ascii="Arial" w:eastAsia="Times New Roman" w:hAnsi="Arial" w:cs="Arial"/>
          <w:color w:val="000000"/>
          <w:sz w:val="24"/>
          <w:szCs w:val="24"/>
        </w:rPr>
        <w:t>, aggregating and archiving this data.</w:t>
      </w:r>
    </w:p>
    <w:p w:rsidR="006F785D" w:rsidRPr="006F785D" w:rsidRDefault="006F785D" w:rsidP="006F785D">
      <w:pPr>
        <w:numPr>
          <w:ilvl w:val="0"/>
          <w:numId w:val="20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Financial data</w:t>
      </w:r>
      <w:r w:rsidRPr="006F785D">
        <w:rPr>
          <w:rFonts w:ascii="Arial" w:eastAsia="Times New Roman" w:hAnsi="Arial" w:cs="Arial"/>
          <w:color w:val="000000"/>
          <w:sz w:val="24"/>
          <w:szCs w:val="24"/>
        </w:rPr>
        <w:t> The capacity management process requires financial data. For evaluating alternative upgrade options, when proposing various scenarios in the capacity plan, the financial cost of the upgrades to the components of the IT infrastructure, together with information about the current IT hardware budget, must be known and included in the considerations. Most of this data may be available from the financial management for IT services process, but capacity management needs to consider this information when managing the future business requirements.</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861" w:name="498"/>
      <w:bookmarkStart w:id="862" w:name="IDX-178"/>
      <w:bookmarkStart w:id="863" w:name="499"/>
      <w:bookmarkStart w:id="864" w:name="N12302"/>
      <w:bookmarkStart w:id="865" w:name="_Toc360102887"/>
      <w:bookmarkEnd w:id="861"/>
      <w:bookmarkEnd w:id="862"/>
      <w:bookmarkEnd w:id="863"/>
      <w:bookmarkEnd w:id="864"/>
      <w:r w:rsidRPr="006F785D">
        <w:rPr>
          <w:rFonts w:ascii="Arial" w:eastAsia="Times New Roman" w:hAnsi="Arial" w:cs="Arial"/>
          <w:b/>
          <w:bCs/>
          <w:color w:val="800000"/>
          <w:sz w:val="27"/>
          <w:szCs w:val="27"/>
        </w:rPr>
        <w:t>4.5.8 Critical success factors and key performance indicators</w:t>
      </w:r>
      <w:bookmarkEnd w:id="865"/>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following list includes some sample CSFs for capacity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w:t>
      </w:r>
      <w:r w:rsidRPr="006F785D">
        <w:rPr>
          <w:rFonts w:ascii="Arial" w:eastAsia="Times New Roman" w:hAnsi="Arial" w:cs="Arial"/>
          <w:color w:val="000000"/>
          <w:sz w:val="24"/>
          <w:szCs w:val="24"/>
        </w:rPr>
        <w:lastRenderedPageBreak/>
        <w:t>identify opportunities for improvement, which should be logged in the CSI register for evaluation and possible implementation.</w:t>
      </w:r>
    </w:p>
    <w:p w:rsidR="006F785D" w:rsidRPr="006F785D" w:rsidRDefault="006F785D" w:rsidP="006F785D">
      <w:pPr>
        <w:numPr>
          <w:ilvl w:val="0"/>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CSF</w:t>
      </w:r>
      <w:r w:rsidRPr="006F785D">
        <w:rPr>
          <w:rFonts w:ascii="Arial" w:eastAsia="Times New Roman" w:hAnsi="Arial" w:cs="Arial"/>
          <w:color w:val="000000"/>
          <w:sz w:val="24"/>
          <w:szCs w:val="24"/>
        </w:rPr>
        <w:t> Accurate business forecasts</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Production of workload forecasts on time</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Percentage accuracy of forecasts of business trends</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Timely incorporation of business plans into the capacity plan</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Reduction in the number of variances from the business plans and capacity plans</w:t>
      </w:r>
    </w:p>
    <w:p w:rsidR="006F785D" w:rsidRPr="006F785D" w:rsidRDefault="006F785D" w:rsidP="006F785D">
      <w:pPr>
        <w:numPr>
          <w:ilvl w:val="0"/>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CSF</w:t>
      </w:r>
      <w:r w:rsidRPr="006F785D">
        <w:rPr>
          <w:rFonts w:ascii="Arial" w:eastAsia="Times New Roman" w:hAnsi="Arial" w:cs="Arial"/>
          <w:color w:val="000000"/>
          <w:sz w:val="24"/>
          <w:szCs w:val="24"/>
        </w:rPr>
        <w:t> Knowledge of current and future technologies</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Increased ability to monitor performance and throughput of all services and components</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Timely justification and implementation of new technology in line with business requirements (time, cost and functionality)</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Reduction in the use of old technology, causing breached SLAs due to problems with support or performance</w:t>
      </w:r>
    </w:p>
    <w:p w:rsidR="006F785D" w:rsidRPr="006F785D" w:rsidRDefault="006F785D" w:rsidP="006F785D">
      <w:pPr>
        <w:numPr>
          <w:ilvl w:val="0"/>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CSF</w:t>
      </w:r>
      <w:r w:rsidRPr="006F785D">
        <w:rPr>
          <w:rFonts w:ascii="Arial" w:eastAsia="Times New Roman" w:hAnsi="Arial" w:cs="Arial"/>
          <w:color w:val="000000"/>
          <w:sz w:val="24"/>
          <w:szCs w:val="24"/>
        </w:rPr>
        <w:t> Ability to demonstrate cost effectiveness</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Reduction in last-minute buying to address urgent performance issues</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Reduction in the over-capacity of IT</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Accurate forecasts of planned expenditure</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Reduction in the business disruption caused by a lack of adequate IT capacity</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Relative reduction in the cost of production of the capacity plan</w:t>
      </w:r>
    </w:p>
    <w:p w:rsidR="006F785D" w:rsidRPr="006F785D" w:rsidRDefault="006F785D" w:rsidP="006F785D">
      <w:pPr>
        <w:numPr>
          <w:ilvl w:val="0"/>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CSF</w:t>
      </w:r>
      <w:r w:rsidRPr="006F785D">
        <w:rPr>
          <w:rFonts w:ascii="Arial" w:eastAsia="Times New Roman" w:hAnsi="Arial" w:cs="Arial"/>
          <w:color w:val="000000"/>
          <w:sz w:val="24"/>
          <w:szCs w:val="24"/>
        </w:rPr>
        <w:t> Ability to plan and implement the appropriate IT capacity to match business need</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Percentage reduction in the number of incidents due to poor performance</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Percentage reduction in lost business due to inadequate capacity</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All new services implemented match SLRs</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Increased percentage of recommendations made by capacity management are acted on</w:t>
      </w:r>
    </w:p>
    <w:p w:rsidR="006F785D" w:rsidRPr="006F785D" w:rsidRDefault="006F785D" w:rsidP="006F785D">
      <w:pPr>
        <w:numPr>
          <w:ilvl w:val="1"/>
          <w:numId w:val="20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Reduction in the number of SLA breaches due to either poor service performance or poor component performance.</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866" w:name="500"/>
      <w:bookmarkStart w:id="867" w:name="N12444"/>
      <w:bookmarkStart w:id="868" w:name="_Toc360102888"/>
      <w:bookmarkEnd w:id="866"/>
      <w:bookmarkEnd w:id="867"/>
      <w:r w:rsidRPr="006F785D">
        <w:rPr>
          <w:rFonts w:ascii="Arial" w:eastAsia="Times New Roman" w:hAnsi="Arial" w:cs="Arial"/>
          <w:b/>
          <w:bCs/>
          <w:color w:val="800000"/>
          <w:sz w:val="27"/>
          <w:szCs w:val="27"/>
        </w:rPr>
        <w:t>4.5.9 Challenges and risks</w:t>
      </w:r>
      <w:bookmarkEnd w:id="868"/>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69" w:name="501"/>
      <w:bookmarkStart w:id="870" w:name="N12447"/>
      <w:bookmarkEnd w:id="869"/>
      <w:bookmarkEnd w:id="870"/>
      <w:r w:rsidRPr="006F785D">
        <w:rPr>
          <w:rFonts w:ascii="Arial" w:eastAsia="Times New Roman" w:hAnsi="Arial" w:cs="Arial"/>
          <w:b/>
          <w:bCs/>
          <w:i/>
          <w:iCs/>
          <w:color w:val="010100"/>
          <w:sz w:val="24"/>
          <w:szCs w:val="24"/>
        </w:rPr>
        <w:t>4.5.9.1 Challenges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One of the major challenges facing capacity management is persuading the business to provide information on its strategic business plans, to enable the IT service provider organization to provide effective business capacity management. This is particularly true in outsourced situations where there may be commercial or confidential reasons why this data cannot be shared. Even if the data on the strategic business is available there may be issues with regard to the quality or accuracy of the data contained within the business plans with regard to business capacity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Another challenge is the combination of all of the component capacity management data into an integrated set of information that can be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xml:space="preserve"> in a consistent manner to provide details of the usage of all components of the services. This is particularly </w:t>
      </w:r>
      <w:r w:rsidRPr="006F785D">
        <w:rPr>
          <w:rFonts w:ascii="Arial" w:eastAsia="Times New Roman" w:hAnsi="Arial" w:cs="Arial"/>
          <w:color w:val="000000"/>
          <w:sz w:val="24"/>
          <w:szCs w:val="24"/>
        </w:rPr>
        <w:lastRenderedPageBreak/>
        <w:t>challenging when the information from the different technologies is provided by different tools in differing formats. Often the quality of component information on the performance of the technology is variable in both its quality and accuracy.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amounts of information produced by business capacity management, and especially service capacity management and component capacity management, are huge and the analysis of this information is difficult to achieve. The people and the processes need to focus on the key resources and their usage, while not ignoring other areas. In order to do this, appropriate thresholds must be used, and reliance placed on the tools and technology to automatically manage the technology and provide warnings and alerts when things deviate significantly from the ‘norm’.</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871" w:name="502"/>
      <w:bookmarkStart w:id="872" w:name="IDX-179"/>
      <w:bookmarkStart w:id="873" w:name="503"/>
      <w:bookmarkStart w:id="874" w:name="N12461"/>
      <w:bookmarkEnd w:id="871"/>
      <w:bookmarkEnd w:id="872"/>
      <w:bookmarkEnd w:id="873"/>
      <w:bookmarkEnd w:id="874"/>
      <w:r w:rsidRPr="006F785D">
        <w:rPr>
          <w:rFonts w:ascii="Arial" w:eastAsia="Times New Roman" w:hAnsi="Arial" w:cs="Arial"/>
          <w:b/>
          <w:bCs/>
          <w:i/>
          <w:iCs/>
          <w:color w:val="010100"/>
          <w:sz w:val="24"/>
          <w:szCs w:val="24"/>
        </w:rPr>
        <w:t>4.5.9.2 Risks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Some of the major risks associated with capacity management include:</w:t>
      </w:r>
    </w:p>
    <w:p w:rsidR="006F785D" w:rsidRPr="006F785D" w:rsidRDefault="006F785D" w:rsidP="006F785D">
      <w:pPr>
        <w:numPr>
          <w:ilvl w:val="0"/>
          <w:numId w:val="20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lack of commitment from the business to the capacity management process</w:t>
      </w:r>
    </w:p>
    <w:p w:rsidR="006F785D" w:rsidRPr="006F785D" w:rsidRDefault="006F785D" w:rsidP="006F785D">
      <w:pPr>
        <w:numPr>
          <w:ilvl w:val="0"/>
          <w:numId w:val="20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lack of appropriate information from the business on future plans and strategies</w:t>
      </w:r>
    </w:p>
    <w:p w:rsidR="006F785D" w:rsidRPr="006F785D" w:rsidRDefault="006F785D" w:rsidP="006F785D">
      <w:pPr>
        <w:numPr>
          <w:ilvl w:val="0"/>
          <w:numId w:val="20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lack of senior management commitment or a lack of resources and/or budget for the capacity management process</w:t>
      </w:r>
    </w:p>
    <w:p w:rsidR="006F785D" w:rsidRPr="006F785D" w:rsidRDefault="006F785D" w:rsidP="006F785D">
      <w:pPr>
        <w:numPr>
          <w:ilvl w:val="0"/>
          <w:numId w:val="20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Service capacity management and component capacity management performed in isolation because business capacity management is difficult, or there is a lack of appropriate and accurate business information</w:t>
      </w:r>
    </w:p>
    <w:p w:rsidR="006F785D" w:rsidRPr="006F785D" w:rsidRDefault="006F785D" w:rsidP="006F785D">
      <w:pPr>
        <w:numPr>
          <w:ilvl w:val="0"/>
          <w:numId w:val="20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processes become too bureaucratic or manually intensive</w:t>
      </w:r>
    </w:p>
    <w:p w:rsidR="006F785D" w:rsidRPr="006F785D" w:rsidRDefault="006F785D" w:rsidP="006F785D">
      <w:pPr>
        <w:numPr>
          <w:ilvl w:val="0"/>
          <w:numId w:val="20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processes focus too much on the technology (component capacity management) and not enough on the services (service capacity management) and the business (business capacity management)</w:t>
      </w:r>
    </w:p>
    <w:p w:rsidR="006F785D" w:rsidRPr="006F785D" w:rsidRDefault="006F785D" w:rsidP="006F785D">
      <w:pPr>
        <w:numPr>
          <w:ilvl w:val="0"/>
          <w:numId w:val="20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reports and information provided are too bulky or too technical and do not give the information required or appropriate to the customers and the business.</w:t>
      </w:r>
    </w:p>
    <w:p w:rsidR="006F785D" w:rsidRPr="006F785D" w:rsidRDefault="006F785D" w:rsidP="006F785D">
      <w:pPr>
        <w:shd w:val="clear" w:color="auto" w:fill="FFFFFF"/>
        <w:spacing w:after="120" w:line="240" w:lineRule="auto"/>
        <w:outlineLvl w:val="1"/>
        <w:rPr>
          <w:rFonts w:ascii="Arial" w:eastAsia="Times New Roman" w:hAnsi="Arial" w:cs="Arial"/>
          <w:b/>
          <w:bCs/>
          <w:color w:val="000080"/>
          <w:sz w:val="27"/>
          <w:szCs w:val="27"/>
        </w:rPr>
      </w:pPr>
      <w:bookmarkStart w:id="875" w:name="_Toc360102889"/>
      <w:r w:rsidRPr="006F785D">
        <w:rPr>
          <w:rFonts w:ascii="Arial" w:eastAsia="Times New Roman" w:hAnsi="Arial" w:cs="Arial"/>
          <w:b/>
          <w:bCs/>
          <w:color w:val="000080"/>
          <w:sz w:val="27"/>
          <w:szCs w:val="27"/>
        </w:rPr>
        <w:t>4.6 IT SERVICE CONTINUITY MANAGEMENT</w:t>
      </w:r>
      <w:bookmarkEnd w:id="875"/>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As technology is a core component of most business processes, continued or high availability of IT is critical to the survival of the business as a whole. This is achieved by introducing risk reduction measures and recovery options. Like all elements of IT service management, successful implementation of the ITSCM process can only be achieved with senior management commitment and the support of all members of the organization. Ongoing maintenance of the recovery capability is essential if it is to remain effective.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Service continuity is an essential part of the warranty of a service. If a service’s continuity cannot be maintained and/or restored in accordance with the requirements of the business, then the business will not experience the value that has been promised. Without continuity the utility of the service cannot be accessed.</w:t>
      </w:r>
    </w:p>
    <w:p w:rsidR="006F785D" w:rsidRPr="006F785D" w:rsidRDefault="00B73223" w:rsidP="006F785D">
      <w:pPr>
        <w:shd w:val="clear" w:color="auto" w:fill="FFFFFF"/>
        <w:spacing w:after="0" w:line="240" w:lineRule="auto"/>
        <w:rPr>
          <w:rFonts w:ascii="Arial" w:eastAsia="Times New Roman" w:hAnsi="Arial" w:cs="Arial"/>
          <w:color w:val="000000"/>
          <w:sz w:val="24"/>
          <w:szCs w:val="24"/>
        </w:rPr>
      </w:pPr>
      <w:bookmarkStart w:id="876" w:name="505"/>
      <w:bookmarkStart w:id="877" w:name="sidebar.E7592C43-CF9D-4FA9-9F65-8C9A5294"/>
      <w:bookmarkEnd w:id="876"/>
      <w:bookmarkEnd w:id="877"/>
      <w:r w:rsidRPr="00B73223">
        <w:rPr>
          <w:rFonts w:ascii="Arial" w:eastAsia="Times New Roman" w:hAnsi="Arial" w:cs="Arial"/>
          <w:color w:val="000000"/>
          <w:sz w:val="24"/>
          <w:szCs w:val="24"/>
        </w:rPr>
        <w:pict>
          <v:rect id="_x0000_i1107" style="width:0;height:1.5pt" o:hralign="center" o:hrstd="t" o:hrnoshade="t" o:hr="t" fillcolor="#010100" stroked="f"/>
        </w:pict>
      </w:r>
    </w:p>
    <w:p w:rsidR="006F785D" w:rsidRPr="006F785D" w:rsidRDefault="006F785D" w:rsidP="006F785D">
      <w:pPr>
        <w:shd w:val="clear" w:color="auto" w:fill="FFFFFF"/>
        <w:spacing w:after="96" w:line="240" w:lineRule="auto"/>
        <w:jc w:val="center"/>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RECOVERY IS UNDERSTOOD</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Since effecting recovery when required is a fundamental element of ITSCM, the concept of continuity in this context encompasses risk reduction and recovery. When the word ‘continuity’ is used in this section, recovery should be understood to be included.</w:t>
      </w:r>
    </w:p>
    <w:p w:rsidR="006F785D" w:rsidRPr="006F785D" w:rsidRDefault="00B73223" w:rsidP="006F785D">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lastRenderedPageBreak/>
        <w:pict>
          <v:rect id="_x0000_i1108" style="width:0;height:1.5pt" o:hralign="center" o:hrstd="t" o:hrnoshade="t" o:hr="t" fillcolor="#010100" stroked="f"/>
        </w:pic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878" w:name="506"/>
      <w:bookmarkStart w:id="879" w:name="N12504"/>
      <w:bookmarkStart w:id="880" w:name="_Toc360102890"/>
      <w:bookmarkEnd w:id="878"/>
      <w:bookmarkEnd w:id="879"/>
      <w:r w:rsidRPr="006F785D">
        <w:rPr>
          <w:rFonts w:ascii="Arial" w:eastAsia="Times New Roman" w:hAnsi="Arial" w:cs="Arial"/>
          <w:b/>
          <w:bCs/>
          <w:color w:val="800000"/>
          <w:sz w:val="27"/>
          <w:szCs w:val="27"/>
        </w:rPr>
        <w:t>4.6.1 Purpose and objectives</w:t>
      </w:r>
      <w:bookmarkEnd w:id="880"/>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purpose of the IT service continuity management process is to support the overall business continuity management (BCM) process by ensuring that, by managing the risks that could seriously affect IT services, the IT service provider can always provide minimum agreed business continuity-related service levels.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 support of and alignment with the BCM process, ITSCM uses formal risk assessment and management techniques to:</w:t>
      </w:r>
    </w:p>
    <w:p w:rsidR="006F785D" w:rsidRPr="006F785D" w:rsidRDefault="006F785D" w:rsidP="006F785D">
      <w:pPr>
        <w:numPr>
          <w:ilvl w:val="0"/>
          <w:numId w:val="20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Reduce risks to IT services to agreed acceptable levels</w:t>
      </w:r>
    </w:p>
    <w:p w:rsidR="006F785D" w:rsidRPr="006F785D" w:rsidRDefault="006F785D" w:rsidP="006F785D">
      <w:pPr>
        <w:numPr>
          <w:ilvl w:val="0"/>
          <w:numId w:val="20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Plan and prepare for the recovery of IT services.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For a definition of BCM, please see the glossary at the end of this publication.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objectives of ITSCM are to:</w:t>
      </w:r>
    </w:p>
    <w:p w:rsidR="006F785D" w:rsidRPr="006F785D" w:rsidRDefault="006F785D" w:rsidP="006F785D">
      <w:pPr>
        <w:numPr>
          <w:ilvl w:val="0"/>
          <w:numId w:val="20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Produce and maintain a set of IT service continuity plans that support the overall business continuity plans of the organization</w:t>
      </w:r>
    </w:p>
    <w:p w:rsidR="006F785D" w:rsidRPr="006F785D" w:rsidRDefault="006F785D" w:rsidP="006F785D">
      <w:pPr>
        <w:numPr>
          <w:ilvl w:val="0"/>
          <w:numId w:val="20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Complete regular BIA exercises to ensure that all continuity plans are maintained in line with changing business impacts and requirements</w:t>
      </w:r>
    </w:p>
    <w:p w:rsidR="006F785D" w:rsidRPr="006F785D" w:rsidRDefault="006F785D" w:rsidP="006F785D">
      <w:pPr>
        <w:numPr>
          <w:ilvl w:val="0"/>
          <w:numId w:val="20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Conduct regular risk assessment and management exercises to manage IT services within an agreed level of business risk in conjunction with the business and the availability management and information security management processes</w:t>
      </w:r>
    </w:p>
    <w:p w:rsidR="006F785D" w:rsidRPr="006F785D" w:rsidRDefault="006F785D" w:rsidP="006F785D">
      <w:pPr>
        <w:numPr>
          <w:ilvl w:val="0"/>
          <w:numId w:val="204"/>
        </w:numPr>
        <w:shd w:val="clear" w:color="auto" w:fill="FFFFFF"/>
        <w:spacing w:after="0" w:line="240" w:lineRule="auto"/>
        <w:rPr>
          <w:rFonts w:ascii="Arial" w:eastAsia="Times New Roman" w:hAnsi="Arial" w:cs="Arial"/>
          <w:color w:val="000000"/>
          <w:sz w:val="24"/>
          <w:szCs w:val="24"/>
        </w:rPr>
      </w:pPr>
      <w:bookmarkStart w:id="881" w:name="507"/>
      <w:bookmarkStart w:id="882" w:name="IDX-180"/>
      <w:bookmarkEnd w:id="881"/>
      <w:bookmarkEnd w:id="882"/>
      <w:r w:rsidRPr="006F785D">
        <w:rPr>
          <w:rFonts w:ascii="Arial" w:eastAsia="Times New Roman" w:hAnsi="Arial" w:cs="Arial"/>
          <w:color w:val="000000"/>
          <w:sz w:val="24"/>
          <w:szCs w:val="24"/>
        </w:rPr>
        <w:t>Provide advice and guidance to all other areas of the business and IT on all continuity-related issues</w:t>
      </w:r>
    </w:p>
    <w:p w:rsidR="006F785D" w:rsidRPr="006F785D" w:rsidRDefault="006F785D" w:rsidP="006F785D">
      <w:pPr>
        <w:numPr>
          <w:ilvl w:val="0"/>
          <w:numId w:val="20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Ensure that appropriate continuity mechanisms are put in place to meet or exceed the agreed business continuity targets</w:t>
      </w:r>
    </w:p>
    <w:p w:rsidR="006F785D" w:rsidRPr="006F785D" w:rsidRDefault="006F785D" w:rsidP="006F785D">
      <w:pPr>
        <w:numPr>
          <w:ilvl w:val="0"/>
          <w:numId w:val="20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Assess the impact of all changes on the IT service continuity plans and supporting methods and procedures</w:t>
      </w:r>
    </w:p>
    <w:p w:rsidR="006F785D" w:rsidRPr="006F785D" w:rsidRDefault="006F785D" w:rsidP="006F785D">
      <w:pPr>
        <w:numPr>
          <w:ilvl w:val="0"/>
          <w:numId w:val="20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Ensure that proactive measures to improve the availability of services are implemented wherever it is cost-justifiable to do so</w:t>
      </w:r>
    </w:p>
    <w:p w:rsidR="006F785D" w:rsidRPr="006F785D" w:rsidRDefault="006F785D" w:rsidP="006F785D">
      <w:pPr>
        <w:numPr>
          <w:ilvl w:val="0"/>
          <w:numId w:val="20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Negotiate and agree contracts with suppliers for the provision of the necessary recovery capability to support all continuity plans in conjunction with the supplier management process.</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883" w:name="508"/>
      <w:bookmarkStart w:id="884" w:name="N12553"/>
      <w:bookmarkStart w:id="885" w:name="_Toc360102891"/>
      <w:bookmarkEnd w:id="883"/>
      <w:bookmarkEnd w:id="884"/>
      <w:r w:rsidRPr="006F785D">
        <w:rPr>
          <w:rFonts w:ascii="Arial" w:eastAsia="Times New Roman" w:hAnsi="Arial" w:cs="Arial"/>
          <w:b/>
          <w:bCs/>
          <w:color w:val="800000"/>
          <w:sz w:val="27"/>
          <w:szCs w:val="27"/>
        </w:rPr>
        <w:t>4.6.2 Scope</w:t>
      </w:r>
      <w:bookmarkEnd w:id="885"/>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ITSCM focuses on those events that the business considers significant enough to be treated as a ‘disaster’. Less significant events will be dealt with as part of the incident management process. What constitutes a disaster will vary from organization to organization. The impact of a loss of a business process, such as financial loss, damage to reputation or regulatory breach, is measured through a BIA exercise, which determines the minimum critical requirements. The specific IT technical and service requirements are supported by ITSCM. The scope of ITSCM within an organization is determined by the organizational structure, culture and strategic direction (both </w:t>
      </w:r>
      <w:r w:rsidRPr="006F785D">
        <w:rPr>
          <w:rFonts w:ascii="Arial" w:eastAsia="Times New Roman" w:hAnsi="Arial" w:cs="Arial"/>
          <w:color w:val="000000"/>
          <w:sz w:val="24"/>
          <w:szCs w:val="24"/>
        </w:rPr>
        <w:lastRenderedPageBreak/>
        <w:t>business and technology) in terms of the services provided and how these develop and change over time.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ITSCM primarily considers the IT assets and configurations that support the business processes. If (following a disaster) it is necessary to relocate to an alternative working location, provision will also be required for items such as office and personnel accommodation, copies of critical paper records, courier services and telephone facilities to communicate with customers and third parties.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scope will need to take into account the number and location of the organization’s offices and the services performed in each.</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ITSCM does not usually directly cover longer- term risks such as those from changes in business direction, diversification, restructuring, major competitor failure, and so on. While these risks can have a significant impact on IT service elements and their continuity mechanisms, there is usually time to identify and evaluate the risk and include risk mitigation through changes or shifts in business and IT strategies, thereby becoming part of the overall business and IT change management </w:t>
      </w:r>
      <w:proofErr w:type="spellStart"/>
      <w:r w:rsidRPr="006F785D">
        <w:rPr>
          <w:rFonts w:ascii="Arial" w:eastAsia="Times New Roman" w:hAnsi="Arial" w:cs="Arial"/>
          <w:color w:val="000000"/>
          <w:sz w:val="24"/>
          <w:szCs w:val="24"/>
        </w:rPr>
        <w:t>programme</w:t>
      </w:r>
      <w:proofErr w:type="spellEnd"/>
      <w:r w:rsidRPr="006F785D">
        <w:rPr>
          <w:rFonts w:ascii="Arial" w:eastAsia="Times New Roman" w:hAnsi="Arial" w:cs="Arial"/>
          <w:color w:val="000000"/>
          <w:sz w:val="24"/>
          <w:szCs w:val="24"/>
        </w:rPr>
        <w: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Similarly, ITSCM does not usually cover minor technical faults (for example, non-critical disk failure), unless there is a possibility that the impact could have a major impact on the business. These risks would be expected to be covered mainly through the service desk and the incident management process, or resolved through the planning associated with the processes of availability management, problem management, change management, service asset and configuration management and ‘business as usual’ operational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ITSCM process includes:</w:t>
      </w:r>
    </w:p>
    <w:p w:rsidR="006F785D" w:rsidRPr="006F785D" w:rsidRDefault="006F785D" w:rsidP="006F785D">
      <w:pPr>
        <w:numPr>
          <w:ilvl w:val="0"/>
          <w:numId w:val="20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agreement of the scope of the ITSCM process and the policies adopted</w:t>
      </w:r>
    </w:p>
    <w:p w:rsidR="006F785D" w:rsidRPr="006F785D" w:rsidRDefault="006F785D" w:rsidP="006F785D">
      <w:pPr>
        <w:numPr>
          <w:ilvl w:val="0"/>
          <w:numId w:val="20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BIA to quantify the impact loss of IT service would have on the business</w:t>
      </w:r>
    </w:p>
    <w:p w:rsidR="006F785D" w:rsidRPr="006F785D" w:rsidRDefault="006F785D" w:rsidP="006F785D">
      <w:pPr>
        <w:numPr>
          <w:ilvl w:val="0"/>
          <w:numId w:val="20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Risk assessment and management – the risk identification and risk assessment to identify potential threats to continuity and the likelihood of the threats becoming reality. This also includes taking measures to manage the identified threats where this can be cost- justified. The approach to managing these threats will form the core of the ITSCM strategy and plans</w:t>
      </w:r>
    </w:p>
    <w:p w:rsidR="006F785D" w:rsidRPr="006F785D" w:rsidRDefault="006F785D" w:rsidP="006F785D">
      <w:pPr>
        <w:numPr>
          <w:ilvl w:val="0"/>
          <w:numId w:val="20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Production of an overall ITSCM strategy that must be integrated into the BCM strategy. This can be produced following the BIA and the development of the risk assessment, and is likely to include elements of risk reduction as well as selection of appropriate and comprehensive recovery options</w:t>
      </w:r>
    </w:p>
    <w:p w:rsidR="006F785D" w:rsidRPr="006F785D" w:rsidRDefault="006F785D" w:rsidP="006F785D">
      <w:pPr>
        <w:numPr>
          <w:ilvl w:val="0"/>
          <w:numId w:val="20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Production of an ITSCM plan, which again must be integrated with the overall BCM plans</w:t>
      </w:r>
    </w:p>
    <w:p w:rsidR="006F785D" w:rsidRPr="006F785D" w:rsidRDefault="006F785D" w:rsidP="006F785D">
      <w:pPr>
        <w:numPr>
          <w:ilvl w:val="0"/>
          <w:numId w:val="20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Testing of the plans</w:t>
      </w:r>
    </w:p>
    <w:p w:rsidR="006F785D" w:rsidRPr="006F785D" w:rsidRDefault="006F785D" w:rsidP="006F785D">
      <w:pPr>
        <w:numPr>
          <w:ilvl w:val="0"/>
          <w:numId w:val="20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Ongoing operation and maintenance of the plans.</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886" w:name="509"/>
      <w:bookmarkStart w:id="887" w:name="N12592"/>
      <w:bookmarkStart w:id="888" w:name="_Toc360102892"/>
      <w:bookmarkEnd w:id="886"/>
      <w:bookmarkEnd w:id="887"/>
      <w:r w:rsidRPr="006F785D">
        <w:rPr>
          <w:rFonts w:ascii="Arial" w:eastAsia="Times New Roman" w:hAnsi="Arial" w:cs="Arial"/>
          <w:b/>
          <w:bCs/>
          <w:color w:val="800000"/>
          <w:sz w:val="27"/>
          <w:szCs w:val="27"/>
        </w:rPr>
        <w:t>4.6.3 Value to the business</w:t>
      </w:r>
      <w:bookmarkEnd w:id="888"/>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ITSCM provides an invaluable role in supporting the BCM process. In many organizations, ITSCM is used to raise awareness of continuity requirements and is often </w:t>
      </w:r>
      <w:r w:rsidRPr="006F785D">
        <w:rPr>
          <w:rFonts w:ascii="Arial" w:eastAsia="Times New Roman" w:hAnsi="Arial" w:cs="Arial"/>
          <w:color w:val="000000"/>
          <w:sz w:val="24"/>
          <w:szCs w:val="24"/>
        </w:rPr>
        <w:lastRenderedPageBreak/>
        <w:t>used to justify and implement a BCM process and business continuity plans. ITSCM should be driven by business risk as identified by BCM, and ensure that the recovery arrangements for IT services are aligned to identified business impacts, risks and needs.</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889" w:name="510"/>
      <w:bookmarkStart w:id="890" w:name="IDX-181"/>
      <w:bookmarkStart w:id="891" w:name="511"/>
      <w:bookmarkStart w:id="892" w:name="N12601"/>
      <w:bookmarkStart w:id="893" w:name="_Toc360102893"/>
      <w:bookmarkEnd w:id="889"/>
      <w:bookmarkEnd w:id="890"/>
      <w:bookmarkEnd w:id="891"/>
      <w:bookmarkEnd w:id="892"/>
      <w:r w:rsidRPr="006F785D">
        <w:rPr>
          <w:rFonts w:ascii="Arial" w:eastAsia="Times New Roman" w:hAnsi="Arial" w:cs="Arial"/>
          <w:b/>
          <w:bCs/>
          <w:color w:val="800000"/>
          <w:sz w:val="27"/>
          <w:szCs w:val="27"/>
        </w:rPr>
        <w:t>4.6.4 Policies, principles and basic concepts</w:t>
      </w:r>
      <w:bookmarkEnd w:id="893"/>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A lifecycle approach should be </w:t>
      </w:r>
      <w:proofErr w:type="gramStart"/>
      <w:r w:rsidRPr="006F785D">
        <w:rPr>
          <w:rFonts w:ascii="Arial" w:eastAsia="Times New Roman" w:hAnsi="Arial" w:cs="Arial"/>
          <w:color w:val="000000"/>
          <w:sz w:val="24"/>
          <w:szCs w:val="24"/>
        </w:rPr>
        <w:t>adopted</w:t>
      </w:r>
      <w:proofErr w:type="gramEnd"/>
      <w:r w:rsidRPr="006F785D">
        <w:rPr>
          <w:rFonts w:ascii="Arial" w:eastAsia="Times New Roman" w:hAnsi="Arial" w:cs="Arial"/>
          <w:color w:val="000000"/>
          <w:sz w:val="24"/>
          <w:szCs w:val="24"/>
        </w:rPr>
        <w:t xml:space="preserve"> to the setting up and operation of an ITSCM process. Figure 4.21 shows the lifecycle of ITSCM, from initiation through to continual assurance that the protection provided by the plan is current and reflects all changes to services and service levels. ITSCM is a cyclic process through the lifecycle to ensure that once service continuity plans have been developed they are kept aligned with business continuity plans and business priorities. Figure 4.21 also shows the role played within the ITSCM process of BCM.</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bookmarkStart w:id="894" w:name="512"/>
      <w:bookmarkStart w:id="895" w:name="id08Chapter4ServiceDesignProcessesID0EHA"/>
      <w:bookmarkEnd w:id="894"/>
      <w:bookmarkEnd w:id="895"/>
      <w:r>
        <w:rPr>
          <w:rFonts w:ascii="Arial" w:eastAsia="Times New Roman" w:hAnsi="Arial" w:cs="Arial"/>
          <w:noProof/>
          <w:color w:val="000000"/>
          <w:sz w:val="24"/>
          <w:szCs w:val="24"/>
        </w:rPr>
        <w:lastRenderedPageBreak/>
        <w:drawing>
          <wp:inline distT="0" distB="0" distL="0" distR="0">
            <wp:extent cx="9055100" cy="7124065"/>
            <wp:effectExtent l="19050" t="0" r="0" b="0"/>
            <wp:docPr id="271" name="IMG_5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2$" descr="Click to collapse"/>
                    <pic:cNvPicPr>
                      <a:picLocks noChangeAspect="1" noChangeArrowheads="1"/>
                    </pic:cNvPicPr>
                  </pic:nvPicPr>
                  <pic:blipFill>
                    <a:blip r:embed="rId134" cstate="print"/>
                    <a:srcRect/>
                    <a:stretch>
                      <a:fillRect/>
                    </a:stretch>
                  </pic:blipFill>
                  <pic:spPr bwMode="auto">
                    <a:xfrm>
                      <a:off x="0" y="0"/>
                      <a:ext cx="9055100" cy="7124065"/>
                    </a:xfrm>
                    <a:prstGeom prst="rect">
                      <a:avLst/>
                    </a:prstGeom>
                    <a:noFill/>
                    <a:ln w="9525">
                      <a:noFill/>
                      <a:miter lim="800000"/>
                      <a:headEnd/>
                      <a:tailEnd/>
                    </a:ln>
                  </pic:spPr>
                </pic:pic>
              </a:graphicData>
            </a:graphic>
          </wp:inline>
        </w:drawing>
      </w:r>
      <w:bookmarkStart w:id="896" w:name="IMG_52"/>
      <w:bookmarkEnd w:id="896"/>
      <w:r w:rsidRPr="006F785D">
        <w:rPr>
          <w:rFonts w:ascii="Arial" w:eastAsia="Times New Roman" w:hAnsi="Arial" w:cs="Arial"/>
          <w:color w:val="000000"/>
          <w:sz w:val="24"/>
          <w:szCs w:val="24"/>
        </w:rPr>
        <w:t> </w:t>
      </w:r>
      <w:r w:rsidRPr="006F785D">
        <w:rPr>
          <w:rFonts w:ascii="Arial" w:eastAsia="Times New Roman" w:hAnsi="Arial" w:cs="Arial"/>
          <w:color w:val="000000"/>
          <w:sz w:val="24"/>
          <w:szCs w:val="24"/>
        </w:rPr>
        <w:br/>
      </w:r>
      <w:r w:rsidRPr="006F785D">
        <w:rPr>
          <w:rFonts w:ascii="Arial" w:eastAsia="Times New Roman" w:hAnsi="Arial" w:cs="Arial"/>
          <w:b/>
          <w:bCs/>
          <w:color w:val="000000"/>
          <w:sz w:val="24"/>
          <w:szCs w:val="24"/>
        </w:rPr>
        <w:t>Figure 4.21: </w:t>
      </w:r>
      <w:r w:rsidRPr="006F785D">
        <w:rPr>
          <w:rFonts w:ascii="Arial" w:eastAsia="Times New Roman" w:hAnsi="Arial" w:cs="Arial"/>
          <w:color w:val="000000"/>
          <w:sz w:val="24"/>
          <w:szCs w:val="24"/>
        </w:rPr>
        <w:t>Lifecycle of IT service continuity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Initiation and, to a significant extent, the requirements stages are principally BCM activities. ITSCM should only be involved in these stages to support the BCM activities and to understand the relationship between the business processes and the impacts </w:t>
      </w:r>
      <w:r w:rsidRPr="006F785D">
        <w:rPr>
          <w:rFonts w:ascii="Arial" w:eastAsia="Times New Roman" w:hAnsi="Arial" w:cs="Arial"/>
          <w:color w:val="000000"/>
          <w:sz w:val="24"/>
          <w:szCs w:val="24"/>
        </w:rPr>
        <w:lastRenderedPageBreak/>
        <w:t>caused on them by loss of IT service. As a result of these initial BIA and risk assessment activities, BCM should produce a business continuity strategy, and the first real ITSCM task is to produce an ITSCM strategy that underpins the BCM strategy and its needs.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business continuity strategy should principally focus on business processes and associated issues (e.g. business process continuity, staff continuity, buildings continuity). Once the business continuity strategy has been produced, and the role that IT services has to </w:t>
      </w:r>
      <w:proofErr w:type="spellStart"/>
      <w:r w:rsidRPr="006F785D">
        <w:rPr>
          <w:rFonts w:ascii="Arial" w:eastAsia="Times New Roman" w:hAnsi="Arial" w:cs="Arial"/>
          <w:color w:val="000000"/>
          <w:sz w:val="24"/>
          <w:szCs w:val="24"/>
        </w:rPr>
        <w:t>fulfil</w:t>
      </w:r>
      <w:proofErr w:type="spellEnd"/>
      <w:r w:rsidRPr="006F785D">
        <w:rPr>
          <w:rFonts w:ascii="Arial" w:eastAsia="Times New Roman" w:hAnsi="Arial" w:cs="Arial"/>
          <w:color w:val="000000"/>
          <w:sz w:val="24"/>
          <w:szCs w:val="24"/>
        </w:rPr>
        <w:t xml:space="preserve"> within the strategy has been determined, an ITSCM strategy can be produced that supports and enables the business continuity strategy. This ensures that cost-effective decisions can be made, considering all the ‘resources’ to deliver a business process. Failure to do this tends to encourage ITSCM options that are faster, more elaborate and more expensive than actually needed.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897" w:name="513"/>
      <w:bookmarkStart w:id="898" w:name="IDX-182"/>
      <w:bookmarkEnd w:id="897"/>
      <w:bookmarkEnd w:id="898"/>
      <w:r w:rsidRPr="006F785D">
        <w:rPr>
          <w:rFonts w:ascii="Arial" w:eastAsia="Times New Roman" w:hAnsi="Arial" w:cs="Arial"/>
          <w:color w:val="000000"/>
          <w:sz w:val="24"/>
          <w:szCs w:val="24"/>
        </w:rPr>
        <w:t>The activities to be considered during initiation depend on the extent to which continuity facilities have been applied within the organization. Some parts of the business may have established individual business continuity plans based around manual workarounds, and IT may have developed continuity plans for systems perceived to be critical. This is good input to the process. However, effective ITSCM depends on supporting vital business functions. The only way of implementing effective ITSCM is through the identification of critical business processes and the analysis and coordination of the required technology and supporting IT services.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This situation may be even more complicated in outsourcing situations where an ITSCM process within an external service provider or outsourcer organization has to meet the needs not only of the customer BCM process and strategy, but also of the outsourcer’s own BCM process and strategy. These needs may be in conflict with one another, or may conflict with the BCM needs of one of the other outsourcing organization’s customers.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However, in many organizations BCM is absent or has very little focus, and often ITSCM is required to </w:t>
      </w:r>
      <w:proofErr w:type="spellStart"/>
      <w:r w:rsidRPr="006F785D">
        <w:rPr>
          <w:rFonts w:ascii="Arial" w:eastAsia="Times New Roman" w:hAnsi="Arial" w:cs="Arial"/>
          <w:color w:val="000000"/>
          <w:sz w:val="24"/>
          <w:szCs w:val="24"/>
        </w:rPr>
        <w:t>fulfil</w:t>
      </w:r>
      <w:proofErr w:type="spellEnd"/>
      <w:r w:rsidRPr="006F785D">
        <w:rPr>
          <w:rFonts w:ascii="Arial" w:eastAsia="Times New Roman" w:hAnsi="Arial" w:cs="Arial"/>
          <w:color w:val="000000"/>
          <w:sz w:val="24"/>
          <w:szCs w:val="24"/>
        </w:rPr>
        <w:t xml:space="preserve"> many of the requirements and activities of BCM. The rest of this section has assumed that ITSCM has had to perform many of the activities required by BCM. Where a BCM process is established with business continuity strategies and plans in place, these documents should provide the focus and drive for establishing ITSCM.</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899" w:name="514"/>
      <w:bookmarkStart w:id="900" w:name="N12630"/>
      <w:bookmarkStart w:id="901" w:name="_Toc360102894"/>
      <w:bookmarkEnd w:id="899"/>
      <w:bookmarkEnd w:id="900"/>
      <w:r w:rsidRPr="006F785D">
        <w:rPr>
          <w:rFonts w:ascii="Arial" w:eastAsia="Times New Roman" w:hAnsi="Arial" w:cs="Arial"/>
          <w:b/>
          <w:bCs/>
          <w:color w:val="800000"/>
          <w:sz w:val="27"/>
          <w:szCs w:val="27"/>
        </w:rPr>
        <w:t>4.6.5 Process activities, methods and techniques</w:t>
      </w:r>
      <w:bookmarkEnd w:id="901"/>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following sections contain details of each of the stages within the ITSCM lifecycle.</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02" w:name="515"/>
      <w:bookmarkStart w:id="903" w:name="N12635"/>
      <w:bookmarkEnd w:id="902"/>
      <w:bookmarkEnd w:id="903"/>
      <w:r w:rsidRPr="006F785D">
        <w:rPr>
          <w:rFonts w:ascii="Arial" w:eastAsia="Times New Roman" w:hAnsi="Arial" w:cs="Arial"/>
          <w:b/>
          <w:bCs/>
          <w:i/>
          <w:iCs/>
          <w:color w:val="010100"/>
          <w:sz w:val="24"/>
          <w:szCs w:val="24"/>
        </w:rPr>
        <w:t>4.6.5.1 Stage 1 – Initiation</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initiation process covers the whole of the organization and consists of the following activities.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Policy setting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This should be established and communicated as soon as possible so that all members of the organization involved in, or affected by, business continuity issues are aware of their responsibilities to comply with and support ITSCM. As a minimum, the policy should set out management intention and objectives.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Define scope and specify terms of reference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This includes defining the scope and responsibilities of all staff in the organization. It covers such tasks as undertaking a risk assessment and business impact analysis and determination of the command and control structure required to support a business interruption. There is also a need to take into account such issues as outstanding audit points, regulatory or client requirements and insurance organization stipulations, and compliance with standards such as ISO/IEC 27001, the standard on information security management, which also addresses service continuity requirements.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Initiate a project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initiation of formal IT service continuity management is best organized into a project. The project can be used to bring ITSCM to the ‘ongoing operation’ stage. Setting up the project includes:</w:t>
      </w:r>
    </w:p>
    <w:p w:rsidR="006F785D" w:rsidRPr="006F785D" w:rsidRDefault="006F785D" w:rsidP="006F785D">
      <w:pPr>
        <w:numPr>
          <w:ilvl w:val="0"/>
          <w:numId w:val="20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Allocating resources</w:t>
      </w:r>
      <w:r w:rsidRPr="006F785D">
        <w:rPr>
          <w:rFonts w:ascii="Arial" w:eastAsia="Times New Roman" w:hAnsi="Arial" w:cs="Arial"/>
          <w:color w:val="000000"/>
          <w:sz w:val="24"/>
          <w:szCs w:val="24"/>
        </w:rPr>
        <w:t> The establishment of an effective business continuity environment requires considerable resource in terms of both money and personnel. Depending on the maturity of the organization with respect to ITSCM, there may be a requirement to familiarize and/or train staff to accomplish stage 2 tasks. Alternatively, the use of experienced external consultants may assist in completing the analysis more quickly. However, it is important that the organization can then maintain the process going forward without the need to rely totally on external support.</w:t>
      </w:r>
    </w:p>
    <w:p w:rsidR="006F785D" w:rsidRPr="006F785D" w:rsidRDefault="006F785D" w:rsidP="006F785D">
      <w:pPr>
        <w:numPr>
          <w:ilvl w:val="0"/>
          <w:numId w:val="20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Defining the project organization and control structure</w:t>
      </w:r>
      <w:r w:rsidRPr="006F785D">
        <w:rPr>
          <w:rFonts w:ascii="Arial" w:eastAsia="Times New Roman" w:hAnsi="Arial" w:cs="Arial"/>
          <w:color w:val="000000"/>
          <w:sz w:val="24"/>
          <w:szCs w:val="24"/>
        </w:rPr>
        <w:t xml:space="preserve"> ITSCM and BCM projects are potentially complex and need to be well organized and controlled. It is strongly advisable to use a recognized standard project planning methodology such as </w:t>
      </w:r>
      <w:proofErr w:type="spellStart"/>
      <w:r w:rsidRPr="006F785D">
        <w:rPr>
          <w:rFonts w:ascii="Arial" w:eastAsia="Times New Roman" w:hAnsi="Arial" w:cs="Arial"/>
          <w:color w:val="000000"/>
          <w:sz w:val="24"/>
          <w:szCs w:val="24"/>
        </w:rPr>
        <w:t>PRojects</w:t>
      </w:r>
      <w:proofErr w:type="spellEnd"/>
      <w:r w:rsidRPr="006F785D">
        <w:rPr>
          <w:rFonts w:ascii="Arial" w:eastAsia="Times New Roman" w:hAnsi="Arial" w:cs="Arial"/>
          <w:color w:val="000000"/>
          <w:sz w:val="24"/>
          <w:szCs w:val="24"/>
        </w:rPr>
        <w:t xml:space="preserve"> IN Controlled Environments (PRINCE2) or Project Management Body of Knowledge (PMBOK).</w:t>
      </w:r>
    </w:p>
    <w:p w:rsidR="006F785D" w:rsidRPr="006F785D" w:rsidRDefault="006F785D" w:rsidP="006F785D">
      <w:pPr>
        <w:numPr>
          <w:ilvl w:val="0"/>
          <w:numId w:val="20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Agreeing project and quality plans</w:t>
      </w:r>
      <w:r w:rsidRPr="006F785D">
        <w:rPr>
          <w:rFonts w:ascii="Arial" w:eastAsia="Times New Roman" w:hAnsi="Arial" w:cs="Arial"/>
          <w:color w:val="000000"/>
          <w:sz w:val="24"/>
          <w:szCs w:val="24"/>
        </w:rPr>
        <w:t> Plans enable the project to be controlled and variances addressed. Quality plans ensure that the deliverables are achieved and to an acceptable level of quality. They also provide a mechanism for communicating project resource requirements and deliverables, thereby obtaining ‘buy-in’ from all necessary parties.</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04" w:name="516"/>
      <w:bookmarkStart w:id="905" w:name="IDX-183"/>
      <w:bookmarkStart w:id="906" w:name="517"/>
      <w:bookmarkStart w:id="907" w:name="N12689"/>
      <w:bookmarkEnd w:id="904"/>
      <w:bookmarkEnd w:id="905"/>
      <w:bookmarkEnd w:id="906"/>
      <w:bookmarkEnd w:id="907"/>
      <w:r w:rsidRPr="006F785D">
        <w:rPr>
          <w:rFonts w:ascii="Arial" w:eastAsia="Times New Roman" w:hAnsi="Arial" w:cs="Arial"/>
          <w:b/>
          <w:bCs/>
          <w:i/>
          <w:iCs/>
          <w:color w:val="010100"/>
          <w:sz w:val="24"/>
          <w:szCs w:val="24"/>
        </w:rPr>
        <w:t>4.6.5.2 Stage 2 – Requirements and strategy</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Ascertaining the business requirements for IT service continuity is a critical component in order to determine how well an organization will survive a business interruption or disaster and the costs that will be incurred. If the requirements analysis is incorrect, or key information has been missed, this could have serious consequences on the effectiveness of ITSCM mechanisms. This stage can effectively be split into two sections:</w:t>
      </w:r>
    </w:p>
    <w:p w:rsidR="006F785D" w:rsidRPr="006F785D" w:rsidRDefault="006F785D" w:rsidP="006F785D">
      <w:pPr>
        <w:numPr>
          <w:ilvl w:val="0"/>
          <w:numId w:val="20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Requirements</w:t>
      </w:r>
      <w:r w:rsidRPr="006F785D">
        <w:rPr>
          <w:rFonts w:ascii="Arial" w:eastAsia="Times New Roman" w:hAnsi="Arial" w:cs="Arial"/>
          <w:color w:val="000000"/>
          <w:sz w:val="24"/>
          <w:szCs w:val="24"/>
        </w:rPr>
        <w:t> Perform BIA and risk assessment</w:t>
      </w:r>
    </w:p>
    <w:p w:rsidR="006F785D" w:rsidRPr="006F785D" w:rsidRDefault="006F785D" w:rsidP="006F785D">
      <w:pPr>
        <w:numPr>
          <w:ilvl w:val="0"/>
          <w:numId w:val="20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lastRenderedPageBreak/>
        <w:t>Strategy</w:t>
      </w:r>
      <w:r w:rsidRPr="006F785D">
        <w:rPr>
          <w:rFonts w:ascii="Arial" w:eastAsia="Times New Roman" w:hAnsi="Arial" w:cs="Arial"/>
          <w:color w:val="000000"/>
          <w:sz w:val="24"/>
          <w:szCs w:val="24"/>
        </w:rPr>
        <w:t> Following the requirements analysis, the strategy should document how the risks will be managed through risk reduction measures and recovery options required to support the business.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Requirements – business impact analysis</w:t>
      </w:r>
      <w:r w:rsidRPr="006F785D">
        <w:rPr>
          <w:rFonts w:ascii="Arial" w:eastAsia="Times New Roman" w:hAnsi="Arial" w:cs="Arial"/>
          <w:color w:val="000000"/>
          <w:sz w:val="24"/>
          <w:szCs w:val="24"/>
        </w:rPr>
        <w:t> The purpose of a BIA is to quantify the impact to the business that loss of service would have. This impact could be a ‘hard’ impact that can be precisely identified – such as financial loss – or ‘soft’ impact – such as public relations, moral, health and safety or loss of competitive advantage. The BIA will identify the most important services to the organization and will therefore be a key input to the strategy.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BIA identifies:</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form that the damage or loss may take – for example:</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Lost income</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Additional costs</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Damaged reputation</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Loss of goodwill</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Loss of competitive advantage</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Breach of law, health and safety regulations</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Risk to personal safety</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Immediate and long-term loss of market share</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Political, corporate or personal embarrassment</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Loss of operational capability, for example, in a command and control environment</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How the degree of damage or loss is likely to escalate after a service disruption, and the times of the day, week, month or year when disruption will be most severe</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staffing, skills, facilities and services (including the IT services) necessary to enable critical and essential business processes to continue operating at a minimum acceptable level</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time within which minimum levels of staffing, facilities and services should be recovered</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time within which all required business processes and supporting staff, facilities and services should be fully recovered</w:t>
      </w:r>
    </w:p>
    <w:p w:rsidR="006F785D" w:rsidRPr="006F785D" w:rsidRDefault="006F785D" w:rsidP="006F785D">
      <w:pPr>
        <w:numPr>
          <w:ilvl w:val="0"/>
          <w:numId w:val="20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relative business recovery priority for each of the IT services.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One of the key outputs from a BIA exercise is a graph of the anticipated business impact caused by the loss of a business process or the loss of an IT service over time, as illustrated in Figure 4.22.</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This graph can then be used to drive the business and IT continuity strategies and plans. More preventive measures need to be adopted with regard to those processes and services with earlier and higher impacts, whereas greater emphasis should be placed on continuity and recovery measures for those where the impact is lower and takes longer to develop. A balanced approach of both measures should be </w:t>
      </w:r>
      <w:proofErr w:type="gramStart"/>
      <w:r w:rsidRPr="006F785D">
        <w:rPr>
          <w:rFonts w:ascii="Arial" w:eastAsia="Times New Roman" w:hAnsi="Arial" w:cs="Arial"/>
          <w:color w:val="000000"/>
          <w:sz w:val="24"/>
          <w:szCs w:val="24"/>
        </w:rPr>
        <w:t>adopted</w:t>
      </w:r>
      <w:proofErr w:type="gramEnd"/>
      <w:r w:rsidRPr="006F785D">
        <w:rPr>
          <w:rFonts w:ascii="Arial" w:eastAsia="Times New Roman" w:hAnsi="Arial" w:cs="Arial"/>
          <w:color w:val="000000"/>
          <w:sz w:val="24"/>
          <w:szCs w:val="24"/>
        </w:rPr>
        <w:t xml:space="preserve"> to those in between.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These items provide the drivers for the level of ITSCM mechanisms that need to be considered or deployed. Once presented with these options, the business may decide that lower levels of service or increased delays are more acceptable, based on a cost-benefit analysis, or it may be that comprehensive disaster prevention measures will need to be implemented.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These assessments enable the mapping of critical service, application and technology components to critical business processes, thus helping to identify the ITSCM elements that need to be provided. The business requirements are ranked and the associated ITSCM elements confirmed and prioritized in terms of risk reduction and recovery planning. The results of the BIA, discussed earlier, are invaluable input to several areas of process design including SLM to understand the required service levels.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bookmarkStart w:id="908" w:name="518"/>
      <w:bookmarkStart w:id="909" w:name="IDX-184"/>
      <w:bookmarkStart w:id="910" w:name="519"/>
      <w:bookmarkStart w:id="911" w:name="id08Chapter4ServiceDesignProcessesID0EXS"/>
      <w:bookmarkEnd w:id="908"/>
      <w:bookmarkEnd w:id="909"/>
      <w:bookmarkEnd w:id="910"/>
      <w:bookmarkEnd w:id="911"/>
      <w:r>
        <w:rPr>
          <w:rFonts w:ascii="Arial" w:eastAsia="Times New Roman" w:hAnsi="Arial" w:cs="Arial"/>
          <w:noProof/>
          <w:color w:val="000000"/>
          <w:sz w:val="24"/>
          <w:szCs w:val="24"/>
        </w:rPr>
        <w:drawing>
          <wp:inline distT="0" distB="0" distL="0" distR="0">
            <wp:extent cx="10058400" cy="5568315"/>
            <wp:effectExtent l="19050" t="0" r="0" b="0"/>
            <wp:docPr id="272" name="IMG_53$"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3$" descr="Click to collapse"/>
                    <pic:cNvPicPr>
                      <a:picLocks noChangeAspect="1" noChangeArrowheads="1"/>
                    </pic:cNvPicPr>
                  </pic:nvPicPr>
                  <pic:blipFill>
                    <a:blip r:embed="rId135" cstate="print"/>
                    <a:srcRect/>
                    <a:stretch>
                      <a:fillRect/>
                    </a:stretch>
                  </pic:blipFill>
                  <pic:spPr bwMode="auto">
                    <a:xfrm>
                      <a:off x="0" y="0"/>
                      <a:ext cx="10058400" cy="5568315"/>
                    </a:xfrm>
                    <a:prstGeom prst="rect">
                      <a:avLst/>
                    </a:prstGeom>
                    <a:noFill/>
                    <a:ln w="9525">
                      <a:noFill/>
                      <a:miter lim="800000"/>
                      <a:headEnd/>
                      <a:tailEnd/>
                    </a:ln>
                  </pic:spPr>
                </pic:pic>
              </a:graphicData>
            </a:graphic>
          </wp:inline>
        </w:drawing>
      </w:r>
      <w:bookmarkStart w:id="912" w:name="IMG_53"/>
      <w:bookmarkEnd w:id="912"/>
      <w:r w:rsidRPr="006F785D">
        <w:rPr>
          <w:rFonts w:ascii="Arial" w:eastAsia="Times New Roman" w:hAnsi="Arial" w:cs="Arial"/>
          <w:color w:val="000000"/>
          <w:sz w:val="24"/>
          <w:szCs w:val="24"/>
        </w:rPr>
        <w:br/>
      </w:r>
      <w:r w:rsidRPr="006F785D">
        <w:rPr>
          <w:rFonts w:ascii="Arial" w:eastAsia="Times New Roman" w:hAnsi="Arial" w:cs="Arial"/>
          <w:b/>
          <w:bCs/>
          <w:color w:val="000000"/>
          <w:sz w:val="24"/>
          <w:szCs w:val="24"/>
        </w:rPr>
        <w:t>Figure 4.22: </w:t>
      </w:r>
      <w:r w:rsidRPr="006F785D">
        <w:rPr>
          <w:rFonts w:ascii="Arial" w:eastAsia="Times New Roman" w:hAnsi="Arial" w:cs="Arial"/>
          <w:color w:val="000000"/>
          <w:sz w:val="24"/>
          <w:szCs w:val="24"/>
        </w:rPr>
        <w:t>Graphical representation of business impacts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Impacts should be measured against particular scenarios for each business process, such as an inability to settle trades in a money market dealing process, or an inability to invoice for a period of days.</w:t>
      </w:r>
    </w:p>
    <w:p w:rsidR="006F785D" w:rsidRPr="006F785D" w:rsidRDefault="00B73223" w:rsidP="006F785D">
      <w:pPr>
        <w:shd w:val="clear" w:color="auto" w:fill="FFFFFF"/>
        <w:spacing w:after="0" w:line="240" w:lineRule="auto"/>
        <w:rPr>
          <w:rFonts w:ascii="Arial" w:eastAsia="Times New Roman" w:hAnsi="Arial" w:cs="Arial"/>
          <w:color w:val="000000"/>
          <w:sz w:val="24"/>
          <w:szCs w:val="24"/>
        </w:rPr>
      </w:pPr>
      <w:bookmarkStart w:id="913" w:name="520"/>
      <w:bookmarkStart w:id="914" w:name="sidebar.8A168F48-1D03-4A5C-80D7-8133F25C"/>
      <w:bookmarkEnd w:id="913"/>
      <w:bookmarkEnd w:id="914"/>
      <w:r w:rsidRPr="00B73223">
        <w:rPr>
          <w:rFonts w:ascii="Arial" w:eastAsia="Times New Roman" w:hAnsi="Arial" w:cs="Arial"/>
          <w:color w:val="000000"/>
          <w:sz w:val="24"/>
          <w:szCs w:val="24"/>
        </w:rPr>
        <w:pict>
          <v:rect id="_x0000_i1109" style="width:0;height:1.5pt" o:hralign="center" o:hrstd="t" o:hrnoshade="t" o:hr="t" fillcolor="#010100" stroked="f"/>
        </w:pict>
      </w:r>
    </w:p>
    <w:p w:rsidR="006F785D" w:rsidRPr="006F785D" w:rsidRDefault="006F785D" w:rsidP="006F785D">
      <w:pPr>
        <w:shd w:val="clear" w:color="auto" w:fill="FFFFFF"/>
        <w:spacing w:after="96" w:line="240" w:lineRule="auto"/>
        <w:jc w:val="center"/>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EXAMPLE OF BUSINESS IMPACT</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An example is a money market dealing environment where loss of market data information could mean that the organization starts to lose money immediately as trading cannot continue. In addition, customers may go to another organization, which would mean potential loss of core business. Loss of the settlement system does not prevent trading from taking place, but if trades already conducted cannot be settled within a specified period of time, the organization may be in breach of regulatory rules or settlement periods and suffer fines and damaged reputation. This may actually be a more significant impact than the inability to trade because of an inability to satisfy customer expectations.</w:t>
      </w:r>
    </w:p>
    <w:p w:rsidR="006F785D" w:rsidRPr="006F785D" w:rsidRDefault="00B73223" w:rsidP="006F785D">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10" style="width:0;height:1.5pt" o:hralign="center" o:hrstd="t" o:hrnoshade="t" o:hr="t" fillcolor="#010100" stroked="f"/>
        </w:pic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is also important to understand how impacts may change over time. For instance, it may be possible for a business to function without a particular process for a short period of time. In a balanced scenario, impacts to the business will occur and become greater over time. However, not all organizations are affected in this way. In some organizations, impacts are not apparent immediately. At some point, however, for any organization, the impacts will accrue to such a level that the business can no longer operate. ITSCM ensures that contingency options are identified so that the appropriate measure can be applied at the appropriate time to keep business impacts from service disruption to a minimum level.</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When conducting a BIA, it is important that senior business area representatives’ views are sought on the impact following loss of service. It is also equally important that the views of supervisory staff and more junior staff are sought to ensure all aspects of the impact following loss of service are ascertained. Often different levels of staff will have different views on the impact, and all will have to be taken into account when producing the overall strategy.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 many organizations it will be impossible, or it will not be cost-justifiable, to recover the total service in a very short timescale. In many cases, business processes can be re-established without a full complement of staff, systems and other facilities, and still maintain an acceptable level of service to clients and customers. The business recovery objectives should therefore be stated in terms of:</w:t>
      </w:r>
    </w:p>
    <w:p w:rsidR="006F785D" w:rsidRPr="006F785D" w:rsidRDefault="006F785D" w:rsidP="006F785D">
      <w:pPr>
        <w:numPr>
          <w:ilvl w:val="0"/>
          <w:numId w:val="209"/>
        </w:numPr>
        <w:shd w:val="clear" w:color="auto" w:fill="FFFFFF"/>
        <w:spacing w:after="0" w:line="240" w:lineRule="auto"/>
        <w:rPr>
          <w:rFonts w:ascii="Arial" w:eastAsia="Times New Roman" w:hAnsi="Arial" w:cs="Arial"/>
          <w:color w:val="000000"/>
          <w:sz w:val="24"/>
          <w:szCs w:val="24"/>
        </w:rPr>
      </w:pPr>
      <w:bookmarkStart w:id="915" w:name="521"/>
      <w:bookmarkStart w:id="916" w:name="IDX-185"/>
      <w:bookmarkEnd w:id="915"/>
      <w:bookmarkEnd w:id="916"/>
      <w:r w:rsidRPr="006F785D">
        <w:rPr>
          <w:rFonts w:ascii="Arial" w:eastAsia="Times New Roman" w:hAnsi="Arial" w:cs="Arial"/>
          <w:color w:val="000000"/>
          <w:sz w:val="24"/>
          <w:szCs w:val="24"/>
        </w:rPr>
        <w:t>The time within which a pre-defined team of core staff and stated minimum facilities must be recovered</w:t>
      </w:r>
    </w:p>
    <w:p w:rsidR="006F785D" w:rsidRPr="006F785D" w:rsidRDefault="006F785D" w:rsidP="006F785D">
      <w:pPr>
        <w:numPr>
          <w:ilvl w:val="0"/>
          <w:numId w:val="20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timetable for recovery of remaining staff and facilities.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may not always be possible to provide the recovery requirements to a detailed level. There is a need to balance the potential impact against the cost of recovery to ensure that the costs are acceptable. The recovery objectives do, however, provide a starting point from which different business recovery and ITSCM options can be evaluated.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lastRenderedPageBreak/>
        <w:t>Requirements – risk assessment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second driver in determining ITSCM requirements is the likelihood that a disaster or other serious service disruption will actually occur. This is an assessment of the level of threat and the extent to which an organization is vulnerable to that threat. Risk assessment can also be used in assessing and reducing the chance of normal operational incidents and is a technique used by availability management to ensure the required availability and reliability levels can be maintained. Risk assessment is also a key aspect of information security management. A diagram on risk assessment and management (</w:t>
      </w:r>
      <w:hyperlink r:id="rId136" w:anchor="421" w:tgtFrame="_parent" w:history="1">
        <w:r w:rsidRPr="006F785D">
          <w:rPr>
            <w:rFonts w:ascii="Arial" w:eastAsia="Times New Roman" w:hAnsi="Arial" w:cs="Arial"/>
            <w:color w:val="008000"/>
            <w:sz w:val="24"/>
            <w:szCs w:val="24"/>
            <w:u w:val="single"/>
          </w:rPr>
          <w:t>Figure 4.15</w:t>
        </w:r>
      </w:hyperlink>
      <w:r w:rsidRPr="006F785D">
        <w:rPr>
          <w:rFonts w:ascii="Arial" w:eastAsia="Times New Roman" w:hAnsi="Arial" w:cs="Arial"/>
          <w:color w:val="000000"/>
          <w:sz w:val="24"/>
          <w:szCs w:val="24"/>
        </w:rPr>
        <w:t>) is contained within the availability management process in </w:t>
      </w:r>
      <w:hyperlink r:id="rId137" w:anchor="366" w:tgtFrame="_parent" w:history="1">
        <w:r w:rsidRPr="006F785D">
          <w:rPr>
            <w:rFonts w:ascii="Arial" w:eastAsia="Times New Roman" w:hAnsi="Arial" w:cs="Arial"/>
            <w:color w:val="008000"/>
            <w:sz w:val="24"/>
            <w:szCs w:val="24"/>
            <w:u w:val="single"/>
          </w:rPr>
          <w:t>section 4.4</w:t>
        </w:r>
      </w:hyperlink>
      <w:r w:rsidRPr="006F785D">
        <w:rPr>
          <w:rFonts w:ascii="Arial" w:eastAsia="Times New Roman" w:hAnsi="Arial" w:cs="Arial"/>
          <w:color w:val="000000"/>
          <w:sz w:val="24"/>
          <w:szCs w:val="24"/>
        </w:rPr>
        <w: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number of risk assessment and management methods are available for both the commercial and government sectors. Risk assessment is the assessment of the risks that may give rise to service disruption or security violation. Risk management is concerned with identifying appropriate risk responses or cost-justifiable countermeasures to combat those risks.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standard methodology, such as the Management of Risk (</w:t>
      </w:r>
      <w:proofErr w:type="spellStart"/>
      <w:r w:rsidRPr="006F785D">
        <w:rPr>
          <w:rFonts w:ascii="Arial" w:eastAsia="Times New Roman" w:hAnsi="Arial" w:cs="Arial"/>
          <w:color w:val="000000"/>
          <w:sz w:val="24"/>
          <w:szCs w:val="24"/>
        </w:rPr>
        <w:t>M_o_R</w:t>
      </w:r>
      <w:proofErr w:type="spellEnd"/>
      <w:r w:rsidRPr="006F785D">
        <w:rPr>
          <w:rFonts w:ascii="Arial" w:eastAsia="Times New Roman" w:hAnsi="Arial" w:cs="Arial"/>
          <w:color w:val="000000"/>
          <w:sz w:val="24"/>
          <w:szCs w:val="24"/>
        </w:rPr>
        <w:t xml:space="preserve">), should be used to assess and manage risks within an organization. The </w:t>
      </w:r>
      <w:proofErr w:type="spellStart"/>
      <w:r w:rsidRPr="006F785D">
        <w:rPr>
          <w:rFonts w:ascii="Arial" w:eastAsia="Times New Roman" w:hAnsi="Arial" w:cs="Arial"/>
          <w:color w:val="000000"/>
          <w:sz w:val="24"/>
          <w:szCs w:val="24"/>
        </w:rPr>
        <w:t>M_o_R</w:t>
      </w:r>
      <w:proofErr w:type="spellEnd"/>
      <w:r w:rsidRPr="006F785D">
        <w:rPr>
          <w:rFonts w:ascii="Arial" w:eastAsia="Times New Roman" w:hAnsi="Arial" w:cs="Arial"/>
          <w:color w:val="000000"/>
          <w:sz w:val="24"/>
          <w:szCs w:val="24"/>
        </w:rPr>
        <w:t xml:space="preserve"> framework is described in greater detail </w:t>
      </w:r>
      <w:proofErr w:type="spellStart"/>
      <w:r w:rsidRPr="006F785D">
        <w:rPr>
          <w:rFonts w:ascii="Arial" w:eastAsia="Times New Roman" w:hAnsi="Arial" w:cs="Arial"/>
          <w:color w:val="000000"/>
          <w:sz w:val="24"/>
          <w:szCs w:val="24"/>
        </w:rPr>
        <w:t>in</w:t>
      </w:r>
      <w:hyperlink r:id="rId138" w:anchor="983" w:tgtFrame="_parent" w:history="1">
        <w:r w:rsidRPr="006F785D">
          <w:rPr>
            <w:rFonts w:ascii="Arial" w:eastAsia="Times New Roman" w:hAnsi="Arial" w:cs="Arial"/>
            <w:color w:val="008000"/>
            <w:sz w:val="24"/>
            <w:szCs w:val="24"/>
            <w:u w:val="single"/>
          </w:rPr>
          <w:t>Appendix</w:t>
        </w:r>
        <w:proofErr w:type="spellEnd"/>
        <w:r w:rsidRPr="006F785D">
          <w:rPr>
            <w:rFonts w:ascii="Arial" w:eastAsia="Times New Roman" w:hAnsi="Arial" w:cs="Arial"/>
            <w:color w:val="008000"/>
            <w:sz w:val="24"/>
            <w:szCs w:val="24"/>
            <w:u w:val="single"/>
          </w:rPr>
          <w:t xml:space="preserve"> M</w:t>
        </w:r>
      </w:hyperlink>
      <w:r w:rsidRPr="006F785D">
        <w:rPr>
          <w:rFonts w:ascii="Arial" w:eastAsia="Times New Roman" w:hAnsi="Arial" w:cs="Arial"/>
          <w:color w:val="000000"/>
          <w:sz w:val="24"/>
          <w:szCs w:val="24"/>
        </w:rPr>
        <w: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Conducting a formal risk assessment using </w:t>
      </w:r>
      <w:proofErr w:type="spellStart"/>
      <w:r w:rsidRPr="006F785D">
        <w:rPr>
          <w:rFonts w:ascii="Arial" w:eastAsia="Times New Roman" w:hAnsi="Arial" w:cs="Arial"/>
          <w:color w:val="000000"/>
          <w:sz w:val="24"/>
          <w:szCs w:val="24"/>
        </w:rPr>
        <w:t>M_o_R</w:t>
      </w:r>
      <w:proofErr w:type="spellEnd"/>
      <w:r w:rsidRPr="006F785D">
        <w:rPr>
          <w:rFonts w:ascii="Arial" w:eastAsia="Times New Roman" w:hAnsi="Arial" w:cs="Arial"/>
          <w:color w:val="000000"/>
          <w:sz w:val="24"/>
          <w:szCs w:val="24"/>
        </w:rPr>
        <w:t xml:space="preserve"> or another structured method will typically result in a risk profile, containing many risks that are outside the defined level of ‘acceptable risk’. Following the risk assessment it is possible to determine appropriate risk responses or risk reduction measures (ITSCM mechanisms) to manage the risks, i.e. reduce the risk to an acceptable level or mitigate the risk. Wherever possible, appropriate risk responses should be implemented to reduce either the impact or the likelihood, or both, of these risks from manifesting themselves. In the context of ITSCM, there are a number of risks that need to be taken into consideration. Table 4.2 is not a comprehensive list but does give some examples of risks and threats that need to be addressed by the ITSCM process.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87"/>
        <w:gridCol w:w="6263"/>
      </w:tblGrid>
      <w:tr w:rsidR="006F785D" w:rsidRPr="006F785D" w:rsidTr="006F785D">
        <w:trPr>
          <w:tblHeader/>
          <w:tblCellSpacing w:w="15" w:type="dxa"/>
        </w:trPr>
        <w:tc>
          <w:tcPr>
            <w:tcW w:w="0" w:type="auto"/>
            <w:gridSpan w:val="2"/>
            <w:tcBorders>
              <w:top w:val="nil"/>
              <w:left w:val="nil"/>
              <w:bottom w:val="nil"/>
              <w:right w:val="nil"/>
            </w:tcBorders>
            <w:vAlign w:val="center"/>
            <w:hideMark/>
          </w:tcPr>
          <w:p w:rsidR="006F785D" w:rsidRPr="006F785D" w:rsidRDefault="006F785D" w:rsidP="006F785D">
            <w:pPr>
              <w:spacing w:after="240" w:line="240" w:lineRule="auto"/>
              <w:rPr>
                <w:rFonts w:ascii="Arial" w:eastAsia="Times New Roman" w:hAnsi="Arial" w:cs="Arial"/>
                <w:b/>
                <w:bCs/>
                <w:color w:val="800000"/>
                <w:sz w:val="24"/>
                <w:szCs w:val="24"/>
              </w:rPr>
            </w:pPr>
            <w:bookmarkStart w:id="917" w:name="522"/>
            <w:bookmarkStart w:id="918" w:name="N12851"/>
            <w:bookmarkEnd w:id="917"/>
            <w:bookmarkEnd w:id="918"/>
            <w:r w:rsidRPr="006F785D">
              <w:rPr>
                <w:rFonts w:ascii="Arial" w:eastAsia="Times New Roman" w:hAnsi="Arial" w:cs="Arial"/>
                <w:b/>
                <w:bCs/>
                <w:color w:val="800000"/>
                <w:sz w:val="24"/>
                <w:szCs w:val="24"/>
              </w:rPr>
              <w:t>Table 4.2: Examples of risks and threats </w:t>
            </w:r>
            <w:r w:rsidRPr="006F785D">
              <w:rPr>
                <w:rFonts w:ascii="Arial" w:eastAsia="Times New Roman" w:hAnsi="Arial" w:cs="Arial"/>
                <w:b/>
                <w:bCs/>
                <w:color w:val="800000"/>
                <w:sz w:val="24"/>
                <w:szCs w:val="24"/>
              </w:rPr>
              <w:br/>
            </w:r>
            <w:hyperlink r:id="rId139" w:tgtFrame="_blank" w:history="1">
              <w:r>
                <w:rPr>
                  <w:rFonts w:ascii="Arial" w:eastAsia="Times New Roman" w:hAnsi="Arial" w:cs="Arial"/>
                  <w:noProof/>
                  <w:color w:val="0000FF"/>
                  <w:sz w:val="24"/>
                  <w:szCs w:val="24"/>
                </w:rPr>
                <w:drawing>
                  <wp:inline distT="0" distB="0" distL="0" distR="0">
                    <wp:extent cx="122555" cy="102235"/>
                    <wp:effectExtent l="19050" t="0" r="0" b="0"/>
                    <wp:docPr id="275" name="Picture 275" descr="http://www.books24x7.com/images/b24-bluearrow.gif">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books24x7.com/images/b24-bluearrow.gif">
                              <a:hlinkClick r:id="rId139"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6F785D">
                <w:rPr>
                  <w:rFonts w:ascii="Arial" w:eastAsia="Times New Roman" w:hAnsi="Arial" w:cs="Arial"/>
                  <w:sz w:val="24"/>
                  <w:szCs w:val="24"/>
                </w:rPr>
                <w:t> </w:t>
              </w:r>
              <w:r w:rsidRPr="006F785D">
                <w:rPr>
                  <w:rFonts w:ascii="Arial" w:eastAsia="Times New Roman" w:hAnsi="Arial" w:cs="Arial"/>
                  <w:color w:val="0000FF"/>
                  <w:sz w:val="24"/>
                  <w:szCs w:val="24"/>
                  <w:u w:val="single"/>
                </w:rPr>
                <w:t>Open table as spreadsheet</w:t>
              </w:r>
            </w:hyperlink>
          </w:p>
        </w:tc>
      </w:tr>
      <w:tr w:rsidR="006F785D" w:rsidRPr="006F785D" w:rsidTr="006F785D">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Risk</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Threat</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Loss of internal IT systems/ networks, PABXs, ACDs etc.</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Fire Power failure Arson and vandalism Flood Aircraft impact Weather damage, e.g. hurricane Environmental disaster Terrorist attack Sabotage Catastrophic failure Electrical damage, e.g. lightning Accidental damage Poor-quality software</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Loss of external IT systems/ networks, e.g. e-commerce servers, cryptographic systems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All of the above Excessive demand for services Denial of service attack, e.g. against an internet firewall Technology failure, e.g. cryptographic system</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Loss of data</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 xml:space="preserve">Technology failure Human error Viruses, malicious </w:t>
            </w:r>
            <w:r w:rsidRPr="006F785D">
              <w:rPr>
                <w:rFonts w:ascii="Arial" w:eastAsia="Times New Roman" w:hAnsi="Arial" w:cs="Arial"/>
                <w:sz w:val="24"/>
                <w:szCs w:val="24"/>
              </w:rPr>
              <w:lastRenderedPageBreak/>
              <w:t>software, e.g. attack applets</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lastRenderedPageBreak/>
              <w:t>Loss of network services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Damage or denial of access to network service provider’s premises Loss of service provider’s IT systems/networks Loss of service provider’s data Failure of the service provider</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Unavailability of key technical and support staff</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Industrial action Denial of access to premises Resignation Sickness/injury Transport difficulties</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Failure of service providers, e.g. outsourced IT</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Commercial failure, e.g. insolvency Denial of access to premises Unavailability of service provider’s staff Failure to meet contractual service levels</w:t>
            </w:r>
          </w:p>
        </w:tc>
      </w:tr>
    </w:tbl>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IT service continuity strategy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results of the BIA and the risk assessment will enable appropriate business and IT service continuity strategies to be produced in line with the business needs. The strategy will be an optimum balance of risk reduction and recovery or continuity options. This includes consideration of the relative service recovery priorities and the changes in relative service priority for the time of day, day of the week, and monthly and annual variations. Those services that have been identified as high impacts in the short term within the BIA will want to concentrate efforts on preventive risk reduction methods – for example, through full resilience and fault tolerance – while an organization that has low short-term impacts would be better suited to comprehensive recovery options, as described in the following sections. Similar advice and guidance can be found in the Business Continuity Institute’s </w:t>
      </w:r>
      <w:r w:rsidRPr="006F785D">
        <w:rPr>
          <w:rFonts w:ascii="Arial" w:eastAsia="Times New Roman" w:hAnsi="Arial" w:cs="Arial"/>
          <w:i/>
          <w:iCs/>
          <w:color w:val="000000"/>
          <w:sz w:val="24"/>
          <w:szCs w:val="24"/>
        </w:rPr>
        <w:t>BCI Good Practice Guidelines</w:t>
      </w:r>
      <w:r w:rsidRPr="006F785D">
        <w:rPr>
          <w:rFonts w:ascii="Arial" w:eastAsia="Times New Roman" w:hAnsi="Arial" w:cs="Arial"/>
          <w:color w:val="000000"/>
          <w:sz w:val="24"/>
          <w:szCs w:val="24"/>
        </w:rPr>
        <w: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RISK RESPONSE MEASURES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Most organizations will have to adopt a balanced approach where risk reduction and recovery are complementary and both are required. This entails reducing, as far as possible, the risks to the continued provision of the IT service and is usually achieved through availability management. However well planned, it is impossible to completely eliminate all risks – for example, a fire in a nearby building will probably result in damage, or at least denial of access, as a result of the implementation of a cordon. As a general rule, the invocation of a recovery capability should only be taken as a last resort. Ideally, an organization should assess all of the risks to reduce the potential requirement to recover the business, which is likely to include the IT services.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919" w:name="523"/>
      <w:bookmarkStart w:id="920" w:name="IDX-186"/>
      <w:bookmarkEnd w:id="919"/>
      <w:bookmarkEnd w:id="920"/>
      <w:r w:rsidRPr="006F785D">
        <w:rPr>
          <w:rFonts w:ascii="Arial" w:eastAsia="Times New Roman" w:hAnsi="Arial" w:cs="Arial"/>
          <w:color w:val="000000"/>
          <w:sz w:val="24"/>
          <w:szCs w:val="24"/>
        </w:rPr>
        <w:t>The risk reduction measures need to be implemented and should be instigated in conjunction with availability management, as many of these reduce the probability of failure affecting the availability of service. Typical risk reduction measures include:</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Installation of uninterruptible power supply and backup power to the computer</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Fault-tolerant systems for critical applications where even minimal downtime is unacceptable – for example, a banking system</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RAID arrays and disk mirroring for LAN servers to prevent data loss and to ensure continued availability of data</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Spare equipment/components to be used in the event of equipment or component failure – for example, a spare LAN server already configured with the standard configuration and available to replace a faulty server with minimum build and configuration time</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elimination of SPOFs, such as single access network points or a single power supply into a building</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Resilient IT systems and networks</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Outsourcing services to more than one provider</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Greater physical and IT-based security controls</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Better controls to detect service disruptions, such as fire detection systems, coupled with suppression systems</w:t>
      </w:r>
    </w:p>
    <w:p w:rsidR="006F785D" w:rsidRPr="006F785D" w:rsidRDefault="006F785D" w:rsidP="006F785D">
      <w:pPr>
        <w:numPr>
          <w:ilvl w:val="0"/>
          <w:numId w:val="21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comprehensive backup and recovery strategy, including off-site storage.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above measures will not necessarily solve an ITSCM issue and remove the risk totally, but all or a combination of them may significantly reduce the risks associated with the way in which services are provided to the business. The detailed IT service continuity strategy will be developed to meet the agreed business needs, reflected in such specifications as recovery point objectives and recovery time objectives.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proofErr w:type="gramStart"/>
      <w:r w:rsidRPr="006F785D">
        <w:rPr>
          <w:rFonts w:ascii="Arial" w:eastAsia="Times New Roman" w:hAnsi="Arial" w:cs="Arial"/>
          <w:b/>
          <w:bCs/>
          <w:i/>
          <w:iCs/>
          <w:color w:val="000000"/>
          <w:sz w:val="24"/>
          <w:szCs w:val="24"/>
        </w:rPr>
        <w:t>off-site</w:t>
      </w:r>
      <w:proofErr w:type="gramEnd"/>
      <w:r w:rsidRPr="006F785D">
        <w:rPr>
          <w:rFonts w:ascii="Arial" w:eastAsia="Times New Roman" w:hAnsi="Arial" w:cs="Arial"/>
          <w:b/>
          <w:bCs/>
          <w:i/>
          <w:iCs/>
          <w:color w:val="000000"/>
          <w:sz w:val="24"/>
          <w:szCs w:val="24"/>
        </w:rPr>
        <w:t xml:space="preserve"> storage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One risk response method is to ensure all vital data is backed up and stored off-site. Once the recovery strategy has been defined, an appropriate backup strategy should be adopted and implemented to support it. The backup strategy must include regular (probably daily) removal of data (including the CMS to ease recovery) from the main data </w:t>
      </w:r>
      <w:proofErr w:type="spellStart"/>
      <w:r w:rsidRPr="006F785D">
        <w:rPr>
          <w:rFonts w:ascii="Arial" w:eastAsia="Times New Roman" w:hAnsi="Arial" w:cs="Arial"/>
          <w:color w:val="000000"/>
          <w:sz w:val="24"/>
          <w:szCs w:val="24"/>
        </w:rPr>
        <w:t>centres</w:t>
      </w:r>
      <w:proofErr w:type="spellEnd"/>
      <w:r w:rsidRPr="006F785D">
        <w:rPr>
          <w:rFonts w:ascii="Arial" w:eastAsia="Times New Roman" w:hAnsi="Arial" w:cs="Arial"/>
          <w:color w:val="000000"/>
          <w:sz w:val="24"/>
          <w:szCs w:val="24"/>
        </w:rPr>
        <w:t xml:space="preserve"> to a suitable off-site storage location. This will ensure retrieval of data following relatively minor operational failure as well as total and complete disasters. As well as the electronic data, all other important information and documents should be stored off-site, with the main example being the ITSCM plans.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921" w:name="524"/>
      <w:bookmarkStart w:id="922" w:name="IDX-187"/>
      <w:bookmarkEnd w:id="921"/>
      <w:bookmarkEnd w:id="922"/>
      <w:r w:rsidRPr="006F785D">
        <w:rPr>
          <w:rFonts w:ascii="Arial" w:eastAsia="Times New Roman" w:hAnsi="Arial" w:cs="Arial"/>
          <w:b/>
          <w:bCs/>
          <w:color w:val="000000"/>
          <w:sz w:val="24"/>
          <w:szCs w:val="24"/>
        </w:rPr>
        <w:t>ITSCM RECOVERY OPTIONS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An organization’s ITSCM strategy is a balance between the cost of risk reduction measures and recovery options to support the recovery of critical business processes within agreed timescales. The following is a list of the potential IT recovery options that need to be considered when developing the strategy.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Manual workarounds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For certain types of service, manual workarounds can be an effective interim measure for a limited timeframe until the IT service is resumed. For instance, a service desk call-logging service could survive for a limited time using paper forms linked to a laptop computer with a spreadsheet.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lastRenderedPageBreak/>
        <w:t>Reciprocal arrangements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 the past, reciprocal arrangements were typical contingency measures where agreements were put in place with another organization using similar technology. This is no longer effective or possible for most types of IT system, but can still be used in specific cases – for example, setting up an agreement to share high-speed printing facilities. Reciprocal arrangements can also be used for the off-site storage of backups and other critical information.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Gradual recovery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This option (sometimes referred to as ‘cold standby’) includes the provision of empty accommodation, fully equipped with power, environmental controls and local network cabling infrastructure, telecommunications connections, and available in a disaster situation for an organization to install its own computer equipment. It does not include the actual computing equipment, so is not applicable for services requiring speedy recovery, as setup time is required before recovery of services can begin. This recovery option is only recommended for services that can bear a delay of recovery time in days or weeks, not hours. Any non-critical service that can bear this type of delay should take into account the cost of this option versus the benefit to the business before determining if a gradual recovery option should be included in the ITSCM options for the organization.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accommodation may be provided commercially by a third party (for a fee) or may be private (established by the organization itself) and provided as either a fixed or portable facility.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923" w:name="525"/>
      <w:bookmarkStart w:id="924" w:name="IDX-188"/>
      <w:bookmarkEnd w:id="923"/>
      <w:bookmarkEnd w:id="924"/>
      <w:r w:rsidRPr="006F785D">
        <w:rPr>
          <w:rFonts w:ascii="Arial" w:eastAsia="Times New Roman" w:hAnsi="Arial" w:cs="Arial"/>
          <w:color w:val="000000"/>
          <w:sz w:val="24"/>
          <w:szCs w:val="24"/>
        </w:rPr>
        <w:t>A portable facility is typically a prefabricated building provided by a third party and located, when needed, at a predetermined site agreed with the organization. This may be in another location some distance from the home site, perhaps another owned building. The replacement computer equipment will need to be planned, but suppliers of computing equipment do not always guarantee replacement equipment within a fixed deadline, though they would normally do so under their best efforts.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Intermediate recovery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This option (sometimes referred to as ‘warm standby’) is selected by organizations that need to recover IT facilities within a predetermined time or recovery time objective to prevent impacts to the business process. The predetermined time will have been agreed with the business during the BIA.</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Most common is the use of commercial facilities, which are offered by third-party recovery organizations to a number of subscribers, spreading the cost across those subscribers. Commercial facilities often include operation, system management and technical support. The cost varies depending on the facilities requested, such as processors, peripherals, communications, and how quickly the services must be restored.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The advantage of this service is that the customer can have virtually instantaneous access to a site, housed in a secure building, in the event of a disaster. It must be understood, however, that the restoration of services at the site may take some time, as delays may be encountered while the site is reconfigured for the organization that invokes the service, and the organization’s applications and data will need to be restored from backups.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One potentially major disadvantage is the security implications of running IT services at a third party’s data centre. This must be taken into account when planning to use this type of facility. For some organizations, the external intermediate recovery option may not be appropriate for this reason. If the site is invoked, there is often a daily fee for use of the service in an emergency, although this may be offset against additional cost of working insurance.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Commercial recovery services can be provided in self-contained, portable or mobile form where an agreed system is delivered to a customer’s site, within an agreed time.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Fast recovery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This option (sometimes referred to as ‘hot standby’) provides for fast recovery and restoration of services and is sometimes provided as an extension to the intermediate recovery provided by a third- party recovery provider. Some organizations will provide their own facilities within the organization, but not on an alternative site to the one used for the normal operations. Others implement their own internal second locations on an alternative site to provide more resilient recovery.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Where there is a need for a fast restoration of a service, it is possible to ‘rent’ floor space at the recovery site and install servers or systems with application systems and communications already available, and data mirrored from the operational servers. In the event of a system failure, the customers can then recover and switch over to the backup facility with little loss of service. This typically involves the re-establishment of the critical systems and services within a 24-hour period.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Immediate recovery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This option (also often referred to as ‘hot standby’, ‘mirroring’, </w:t>
      </w:r>
      <w:proofErr w:type="gramStart"/>
      <w:r w:rsidRPr="006F785D">
        <w:rPr>
          <w:rFonts w:ascii="Arial" w:eastAsia="Times New Roman" w:hAnsi="Arial" w:cs="Arial"/>
          <w:color w:val="000000"/>
          <w:sz w:val="24"/>
          <w:szCs w:val="24"/>
        </w:rPr>
        <w:t>‘load balancing’ or ‘split site’</w:t>
      </w:r>
      <w:proofErr w:type="gramEnd"/>
      <w:r w:rsidRPr="006F785D">
        <w:rPr>
          <w:rFonts w:ascii="Arial" w:eastAsia="Times New Roman" w:hAnsi="Arial" w:cs="Arial"/>
          <w:color w:val="000000"/>
          <w:sz w:val="24"/>
          <w:szCs w:val="24"/>
        </w:rPr>
        <w:t>) provides for immediate restoration of services, with no significant loss of service to the customer. For business critical services, organizations requiring continuous operation will provide their own facilities within the organization, but not on the same site as the normal operations. Sufficient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IT equipment will be ‘dual located’ in either an owned or hosted location to run the compete service from either location in the event of loss of one facility, with no loss of service to the customer. The second site can then be recovered while the service is provided from the single operable location. This is an expensive option, but may be justified for critical business processes or VBFs where non-availability for a short period could result in a significant impact, or where it would not be appropriate to be running IT services on a third party’s premises for security or other reasons. The facility needs to </w:t>
      </w:r>
      <w:r w:rsidRPr="006F785D">
        <w:rPr>
          <w:rFonts w:ascii="Arial" w:eastAsia="Times New Roman" w:hAnsi="Arial" w:cs="Arial"/>
          <w:color w:val="000000"/>
          <w:sz w:val="24"/>
          <w:szCs w:val="24"/>
        </w:rPr>
        <w:lastRenderedPageBreak/>
        <w:t>be located separately and far enough away from the home site so that it will not be affected by a disaster affecting that location. However, these mirrored servers and sites options should be implemented in close liaison with availability management as they support services with high levels of availability.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25"/>
        <w:gridCol w:w="1229"/>
        <w:gridCol w:w="1590"/>
        <w:gridCol w:w="896"/>
        <w:gridCol w:w="1830"/>
        <w:gridCol w:w="1324"/>
      </w:tblGrid>
      <w:tr w:rsidR="006F785D" w:rsidRPr="006F785D" w:rsidTr="006F785D">
        <w:trPr>
          <w:tblHeader/>
          <w:tblCellSpacing w:w="15" w:type="dxa"/>
        </w:trPr>
        <w:tc>
          <w:tcPr>
            <w:tcW w:w="0" w:type="auto"/>
            <w:gridSpan w:val="6"/>
            <w:tcBorders>
              <w:top w:val="nil"/>
              <w:left w:val="nil"/>
              <w:bottom w:val="nil"/>
              <w:right w:val="nil"/>
            </w:tcBorders>
            <w:vAlign w:val="center"/>
            <w:hideMark/>
          </w:tcPr>
          <w:p w:rsidR="006F785D" w:rsidRPr="006F785D" w:rsidRDefault="006F785D" w:rsidP="006F785D">
            <w:pPr>
              <w:spacing w:after="240" w:line="240" w:lineRule="auto"/>
              <w:rPr>
                <w:rFonts w:ascii="Arial" w:eastAsia="Times New Roman" w:hAnsi="Arial" w:cs="Arial"/>
                <w:b/>
                <w:bCs/>
                <w:color w:val="800000"/>
                <w:sz w:val="24"/>
                <w:szCs w:val="24"/>
              </w:rPr>
            </w:pPr>
            <w:bookmarkStart w:id="925" w:name="526"/>
            <w:bookmarkStart w:id="926" w:name="IDX-189"/>
            <w:bookmarkStart w:id="927" w:name="527"/>
            <w:bookmarkStart w:id="928" w:name="N13074"/>
            <w:bookmarkEnd w:id="925"/>
            <w:bookmarkEnd w:id="926"/>
            <w:bookmarkEnd w:id="927"/>
            <w:bookmarkEnd w:id="928"/>
            <w:r w:rsidRPr="006F785D">
              <w:rPr>
                <w:rFonts w:ascii="Arial" w:eastAsia="Times New Roman" w:hAnsi="Arial" w:cs="Arial"/>
                <w:b/>
                <w:bCs/>
                <w:color w:val="800000"/>
                <w:sz w:val="24"/>
                <w:szCs w:val="24"/>
              </w:rPr>
              <w:t>Table 4.3: Example set of recovery options </w:t>
            </w:r>
            <w:r w:rsidRPr="006F785D">
              <w:rPr>
                <w:rFonts w:ascii="Arial" w:eastAsia="Times New Roman" w:hAnsi="Arial" w:cs="Arial"/>
                <w:b/>
                <w:bCs/>
                <w:color w:val="800000"/>
                <w:sz w:val="24"/>
                <w:szCs w:val="24"/>
              </w:rPr>
              <w:br/>
            </w:r>
            <w:hyperlink r:id="rId140" w:tgtFrame="_blank" w:history="1">
              <w:r>
                <w:rPr>
                  <w:rFonts w:ascii="Arial" w:eastAsia="Times New Roman" w:hAnsi="Arial" w:cs="Arial"/>
                  <w:noProof/>
                  <w:color w:val="0000FF"/>
                  <w:sz w:val="24"/>
                  <w:szCs w:val="24"/>
                </w:rPr>
                <w:drawing>
                  <wp:inline distT="0" distB="0" distL="0" distR="0">
                    <wp:extent cx="122555" cy="102235"/>
                    <wp:effectExtent l="19050" t="0" r="0" b="0"/>
                    <wp:docPr id="276" name="Picture 276" descr="http://www.books24x7.com/images/b24-bluearrow.gif">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www.books24x7.com/images/b24-bluearrow.gif">
                              <a:hlinkClick r:id="rId140"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6F785D">
                <w:rPr>
                  <w:rFonts w:ascii="Arial" w:eastAsia="Times New Roman" w:hAnsi="Arial" w:cs="Arial"/>
                  <w:sz w:val="24"/>
                  <w:szCs w:val="24"/>
                </w:rPr>
                <w:t> </w:t>
              </w:r>
              <w:r w:rsidRPr="006F785D">
                <w:rPr>
                  <w:rFonts w:ascii="Arial" w:eastAsia="Times New Roman" w:hAnsi="Arial" w:cs="Arial"/>
                  <w:color w:val="0000FF"/>
                  <w:sz w:val="24"/>
                  <w:szCs w:val="24"/>
                  <w:u w:val="single"/>
                </w:rPr>
                <w:t>Open table as spreadsheet</w:t>
              </w:r>
            </w:hyperlink>
          </w:p>
        </w:tc>
      </w:tr>
      <w:tr w:rsidR="006F785D" w:rsidRPr="006F785D" w:rsidTr="006F785D">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240" w:line="240" w:lineRule="auto"/>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Manual</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Immediate</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Fast</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Intermediate</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b/>
                <w:bCs/>
                <w:color w:val="800000"/>
                <w:sz w:val="24"/>
                <w:szCs w:val="24"/>
              </w:rPr>
            </w:pPr>
            <w:r w:rsidRPr="006F785D">
              <w:rPr>
                <w:rFonts w:ascii="Arial" w:eastAsia="Times New Roman" w:hAnsi="Arial" w:cs="Arial"/>
                <w:b/>
                <w:bCs/>
                <w:color w:val="800000"/>
                <w:sz w:val="24"/>
                <w:szCs w:val="24"/>
              </w:rPr>
              <w:t>Gradual</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Service desk</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rPr>
                <w:rFonts w:ascii="Arial" w:eastAsia="Times New Roman" w:hAnsi="Arial" w:cs="Arial"/>
                <w:sz w:val="24"/>
                <w:szCs w:val="24"/>
              </w:rPr>
            </w:pPr>
            <w:r w:rsidRPr="006F785D">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Mainframe payroll</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rPr>
                <w:rFonts w:ascii="Arial" w:eastAsia="Times New Roman" w:hAnsi="Arial" w:cs="Arial"/>
                <w:sz w:val="24"/>
                <w:szCs w:val="24"/>
              </w:rPr>
            </w:pPr>
            <w:r w:rsidRPr="006F785D">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rPr>
                <w:rFonts w:ascii="Arial" w:eastAsia="Times New Roman" w:hAnsi="Arial" w:cs="Arial"/>
                <w:sz w:val="24"/>
                <w:szCs w:val="24"/>
              </w:rPr>
            </w:pPr>
            <w:r w:rsidRPr="006F785D">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Financial system</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rPr>
                <w:rFonts w:ascii="Arial" w:eastAsia="Times New Roman" w:hAnsi="Arial" w:cs="Arial"/>
                <w:sz w:val="24"/>
                <w:szCs w:val="24"/>
              </w:rPr>
            </w:pPr>
            <w:r w:rsidRPr="006F785D">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rPr>
                <w:rFonts w:ascii="Arial" w:eastAsia="Times New Roman" w:hAnsi="Arial" w:cs="Arial"/>
                <w:sz w:val="24"/>
                <w:szCs w:val="24"/>
              </w:rPr>
            </w:pPr>
            <w:r w:rsidRPr="006F785D">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rPr>
                <w:rFonts w:ascii="Arial" w:eastAsia="Times New Roman" w:hAnsi="Arial" w:cs="Arial"/>
                <w:sz w:val="24"/>
                <w:szCs w:val="24"/>
              </w:rPr>
            </w:pPr>
            <w:r w:rsidRPr="006F785D">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r>
      <w:tr w:rsidR="006F785D" w:rsidRPr="006F785D" w:rsidTr="006F785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Dealer system</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rPr>
                <w:rFonts w:ascii="Arial" w:eastAsia="Times New Roman" w:hAnsi="Arial" w:cs="Arial"/>
                <w:sz w:val="24"/>
                <w:szCs w:val="24"/>
              </w:rPr>
            </w:pPr>
            <w:r w:rsidRPr="006F785D">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rPr>
                <w:rFonts w:ascii="Arial" w:eastAsia="Times New Roman" w:hAnsi="Arial" w:cs="Arial"/>
                <w:sz w:val="24"/>
                <w:szCs w:val="24"/>
              </w:rPr>
            </w:pPr>
            <w:r w:rsidRPr="006F785D">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6F785D" w:rsidRPr="006F785D" w:rsidRDefault="006F785D" w:rsidP="006F785D">
            <w:pPr>
              <w:spacing w:after="0" w:line="240" w:lineRule="auto"/>
              <w:ind w:left="72" w:right="240"/>
              <w:rPr>
                <w:rFonts w:ascii="Arial" w:eastAsia="Times New Roman" w:hAnsi="Arial" w:cs="Arial"/>
                <w:sz w:val="24"/>
                <w:szCs w:val="24"/>
              </w:rPr>
            </w:pPr>
            <w:r w:rsidRPr="006F785D">
              <w:rPr>
                <w:rFonts w:ascii="Arial" w:eastAsia="Times New Roman" w:hAnsi="Arial" w:cs="Arial"/>
                <w:sz w:val="24"/>
                <w:szCs w:val="24"/>
              </w:rPr>
              <w:t>Yes</w:t>
            </w:r>
          </w:p>
        </w:tc>
      </w:tr>
    </w:tbl>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strategy is likely to include a combination of risk response measures and a combination of the above recovery options, as illustrated in Table 4.3.</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Table 4.3 shows that a number of options may be used to provide continuity of service and that, initially, continuity of the service desk is provided using manual processes such as a set of forms, and maybe a spreadsheet operating from a laptop computer, while recovery plans for the service are completed on an alternative ‘fast recovery’ site. Once the alternative site has become operational, the service desk can switch back to using the IT service. However, use of the external ‘fast recovery’ alternative site is probably limited in duration, so while running temporarily from this site, the ‘intermediate site’ can be made operational and long-term operations can be transferred there.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Different services within an organization require different in-built resilience and different recovery options. Whatever option is chosen, the solution will need to be cost-justified. As a general rule, the longer the business can survive without a service, the cheaper the solution will be. For example, a critical healthcare system that requires continuous operation will be very costly, as potential loss of service will need to be eliminated by the use of immediate recovery, whereas a service whose absence does not severely affect the business for a week or so could be supported by a much cheaper solution, such as intermediate recovery.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proofErr w:type="gramStart"/>
      <w:r w:rsidRPr="006F785D">
        <w:rPr>
          <w:rFonts w:ascii="Arial" w:eastAsia="Times New Roman" w:hAnsi="Arial" w:cs="Arial"/>
          <w:color w:val="000000"/>
          <w:sz w:val="24"/>
          <w:szCs w:val="24"/>
        </w:rPr>
        <w:t>As well as the recovery of the computing equipment, planning needs to include the recovery of accommodation and infrastructure for both IT and user staff.</w:t>
      </w:r>
      <w:proofErr w:type="gramEnd"/>
      <w:r w:rsidRPr="006F785D">
        <w:rPr>
          <w:rFonts w:ascii="Arial" w:eastAsia="Times New Roman" w:hAnsi="Arial" w:cs="Arial"/>
          <w:color w:val="000000"/>
          <w:sz w:val="24"/>
          <w:szCs w:val="24"/>
        </w:rPr>
        <w:t xml:space="preserve"> Other areas to be taken into account include critical services such as power, telecommunications, water, couriers, post, paper records and reference material.</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29" w:name="528"/>
      <w:bookmarkStart w:id="930" w:name="N13255"/>
      <w:bookmarkEnd w:id="929"/>
      <w:bookmarkEnd w:id="930"/>
      <w:r w:rsidRPr="006F785D">
        <w:rPr>
          <w:rFonts w:ascii="Arial" w:eastAsia="Times New Roman" w:hAnsi="Arial" w:cs="Arial"/>
          <w:b/>
          <w:bCs/>
          <w:i/>
          <w:iCs/>
          <w:color w:val="010100"/>
          <w:sz w:val="24"/>
          <w:szCs w:val="24"/>
        </w:rPr>
        <w:t>4.6.5.3 Stage 3 – Implementation</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Once the strategy has been approved, the detailed IT service continuity plans need to be produced in line with the business continuity plans and the measures to implement the strategy need to be put in place. The measures to implement the strategy will include putting in place both the defined risk reduction and recovery option </w:t>
      </w:r>
      <w:r w:rsidRPr="006F785D">
        <w:rPr>
          <w:rFonts w:ascii="Arial" w:eastAsia="Times New Roman" w:hAnsi="Arial" w:cs="Arial"/>
          <w:color w:val="000000"/>
          <w:sz w:val="24"/>
          <w:szCs w:val="24"/>
        </w:rPr>
        <w:lastRenderedPageBreak/>
        <w:t>arrangements and performing initial testing to ensure that what was planned has been achieved.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Develop IT service continuity plans and procedures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ITSCM plans need to be developed to enable the necessary information for critical systems, services and facilities to either continue to be provided or to be reinstated within an acceptable period to the business. An example of an ITSCM recovery plan, a key part of the overall IT service continuity plan, is given in </w:t>
      </w:r>
      <w:hyperlink r:id="rId141" w:anchor="958" w:tgtFrame="_parent" w:history="1">
        <w:r w:rsidRPr="006F785D">
          <w:rPr>
            <w:rFonts w:ascii="Arial" w:eastAsia="Times New Roman" w:hAnsi="Arial" w:cs="Arial"/>
            <w:color w:val="008000"/>
            <w:sz w:val="24"/>
            <w:szCs w:val="24"/>
            <w:u w:val="single"/>
          </w:rPr>
          <w:t>Appendix K</w:t>
        </w:r>
      </w:hyperlink>
      <w:r w:rsidRPr="006F785D">
        <w:rPr>
          <w:rFonts w:ascii="Arial" w:eastAsia="Times New Roman" w:hAnsi="Arial" w:cs="Arial"/>
          <w:color w:val="000000"/>
          <w:sz w:val="24"/>
          <w:szCs w:val="24"/>
        </w:rPr>
        <w:t>. Generally the business continuity plans rely on the availability of IT services, facilities and resources. As a consequence of this, ITSCM plans need to address all activities to ensure that the required services, facilities and resources are delivered in an acceptable operational state and are ‘fit for purpose’ when accepted by the business. This entails not only the restoration of services and facilities, but also the understanding of dependencies between them, the testing required prior to delivery (performance, functional, operational and acceptance testing) and the validation of data integrity and consistency.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should be noted that the continuity plans are more than just recovery plans, and should include documentation of the resilience measures and the measures that have been put into place to enable recovery, together with explanations of why a particular approach has been taken (this facilitates decisions should invocation determine that the particular situation requires a modification to the plan). However, the format of the plan should enable rapid access to the recovery information itself, perhaps as an appendix that can be accessed directly. All key staff should have access to copies of all the necessary recovery documentation.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931" w:name="529"/>
      <w:bookmarkStart w:id="932" w:name="IDX-190"/>
      <w:bookmarkEnd w:id="931"/>
      <w:bookmarkEnd w:id="932"/>
      <w:r w:rsidRPr="006F785D">
        <w:rPr>
          <w:rFonts w:ascii="Arial" w:eastAsia="Times New Roman" w:hAnsi="Arial" w:cs="Arial"/>
          <w:color w:val="000000"/>
          <w:sz w:val="24"/>
          <w:szCs w:val="24"/>
        </w:rPr>
        <w:t>Management of the distribution of the plans is important to ensure that copies are available to key staff at all times. The plans should be controlled documents (with formalized documents maintained under the control of change management and service asset and configuration management) to ensure that only the latest versions are in circulation and each recipient should ensure that a personal copy is maintained off-site.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plan should ensure that all details regarding recovery of the IT services following a disaster are fully documented. It should have sufficient details to enable a technical person unfamiliar with the systems to be able to follow the procedures. The recovery plans include key details such as the data recovery point, a list of dependent systems, the nature of the dependency and their data recovery points, system hardware and software requirements, configuration details and references to other relevant or essential information about the service and systems.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is a good idea to include a checklist that covers specific actions required during all stages of recovery for the service and system. For example, after the system has been restored to an operational state, connectivity checks, functionality checks or data consistency and integrity checks should be carried out prior to handing the service over to the business.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There are a number of technical plans that may already exist within an organization, documenting recovery procedures from a normal operational failure. The development </w:t>
      </w:r>
      <w:r w:rsidRPr="006F785D">
        <w:rPr>
          <w:rFonts w:ascii="Arial" w:eastAsia="Times New Roman" w:hAnsi="Arial" w:cs="Arial"/>
          <w:color w:val="000000"/>
          <w:sz w:val="24"/>
          <w:szCs w:val="24"/>
        </w:rPr>
        <w:lastRenderedPageBreak/>
        <w:t>and maintenance of these plans will be the responsibility of the specialist teams, but will be coordinated by the BCM team. These will be useful additions or appendices to the main plan. Additionally, plans that will need to be integrated with the main business continuity plan are:</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Emergency response plan</w:t>
      </w:r>
      <w:r w:rsidRPr="006F785D">
        <w:rPr>
          <w:rFonts w:ascii="Arial" w:eastAsia="Times New Roman" w:hAnsi="Arial" w:cs="Arial"/>
          <w:color w:val="000000"/>
          <w:sz w:val="24"/>
          <w:szCs w:val="24"/>
        </w:rPr>
        <w:t> To interface to all emergency services and activities</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Damage assessment plan</w:t>
      </w:r>
      <w:r w:rsidRPr="006F785D">
        <w:rPr>
          <w:rFonts w:ascii="Arial" w:eastAsia="Times New Roman" w:hAnsi="Arial" w:cs="Arial"/>
          <w:color w:val="000000"/>
          <w:sz w:val="24"/>
          <w:szCs w:val="24"/>
        </w:rPr>
        <w:t> Containing details of damage assessment contacts, processes and plans</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Salvage plan</w:t>
      </w:r>
      <w:r w:rsidRPr="006F785D">
        <w:rPr>
          <w:rFonts w:ascii="Arial" w:eastAsia="Times New Roman" w:hAnsi="Arial" w:cs="Arial"/>
          <w:color w:val="000000"/>
          <w:sz w:val="24"/>
          <w:szCs w:val="24"/>
        </w:rPr>
        <w:t> Containing information on salvage contacts, activities and processes</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vital records plan</w:t>
      </w:r>
      <w:r w:rsidRPr="006F785D">
        <w:rPr>
          <w:rFonts w:ascii="Arial" w:eastAsia="Times New Roman" w:hAnsi="Arial" w:cs="Arial"/>
          <w:color w:val="000000"/>
          <w:sz w:val="24"/>
          <w:szCs w:val="24"/>
        </w:rPr>
        <w:t> Details of all vital records and information, together with their location, that are critical to the continued operation of the business</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Crisis management and public relations plan </w:t>
      </w:r>
      <w:r w:rsidRPr="006F785D">
        <w:rPr>
          <w:rFonts w:ascii="Arial" w:eastAsia="Times New Roman" w:hAnsi="Arial" w:cs="Arial"/>
          <w:color w:val="000000"/>
          <w:sz w:val="24"/>
          <w:szCs w:val="24"/>
        </w:rPr>
        <w:t>The plans on the command and control of different crisis situations and management of the media and public relations</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Accommodation and services plan</w:t>
      </w:r>
      <w:r w:rsidRPr="006F785D">
        <w:rPr>
          <w:rFonts w:ascii="Arial" w:eastAsia="Times New Roman" w:hAnsi="Arial" w:cs="Arial"/>
          <w:color w:val="000000"/>
          <w:sz w:val="24"/>
          <w:szCs w:val="24"/>
        </w:rPr>
        <w:t> Detailing the management of accommodation, facilities and the services necessary for their continued operation</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Security plan</w:t>
      </w:r>
      <w:r w:rsidRPr="006F785D">
        <w:rPr>
          <w:rFonts w:ascii="Arial" w:eastAsia="Times New Roman" w:hAnsi="Arial" w:cs="Arial"/>
          <w:color w:val="000000"/>
          <w:sz w:val="24"/>
          <w:szCs w:val="24"/>
        </w:rPr>
        <w:t> Showing how all aspects of security will be managed on all home sites and recovery sites</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Personnel plan</w:t>
      </w:r>
      <w:r w:rsidRPr="006F785D">
        <w:rPr>
          <w:rFonts w:ascii="Arial" w:eastAsia="Times New Roman" w:hAnsi="Arial" w:cs="Arial"/>
          <w:color w:val="000000"/>
          <w:sz w:val="24"/>
          <w:szCs w:val="24"/>
        </w:rPr>
        <w:t> Containing details of how all personnel issues will be managed during a major incident</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Communication plan</w:t>
      </w:r>
      <w:r w:rsidRPr="006F785D">
        <w:rPr>
          <w:rFonts w:ascii="Arial" w:eastAsia="Times New Roman" w:hAnsi="Arial" w:cs="Arial"/>
          <w:color w:val="000000"/>
          <w:sz w:val="24"/>
          <w:szCs w:val="24"/>
        </w:rPr>
        <w:t> Showing how all aspects of communication will be handled and managed with all relevant areas and parties involved during a major incident</w:t>
      </w:r>
    </w:p>
    <w:p w:rsidR="006F785D" w:rsidRPr="006F785D" w:rsidRDefault="006F785D" w:rsidP="006F785D">
      <w:pPr>
        <w:numPr>
          <w:ilvl w:val="0"/>
          <w:numId w:val="21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Finance and administration plan</w:t>
      </w:r>
      <w:r w:rsidRPr="006F785D">
        <w:rPr>
          <w:rFonts w:ascii="Arial" w:eastAsia="Times New Roman" w:hAnsi="Arial" w:cs="Arial"/>
          <w:color w:val="000000"/>
          <w:sz w:val="24"/>
          <w:szCs w:val="24"/>
        </w:rPr>
        <w:t> Containing details of alternative methods and processes for obtaining possible emergency authorization and access to essential funds during a major incident.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Finally, each critical business area is responsible for the development of a plan detailing the individuals who will be in the recovery teams and the tasks to be undertaken on invocation of recovery arrangements.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ITSCM plan must contain all the information needed to recover the IT systems, networks and telecommunications in a disaster situation once a decision to invoke has been made, and then to manage the business return to normal operation once the service disruption has been resolved. One of the most important inputs into the plan development is the results of the BIA. Additionally, other areas will need to be </w:t>
      </w:r>
      <w:proofErr w:type="spellStart"/>
      <w:r w:rsidRPr="006F785D">
        <w:rPr>
          <w:rFonts w:ascii="Arial" w:eastAsia="Times New Roman" w:hAnsi="Arial" w:cs="Arial"/>
          <w:color w:val="000000"/>
          <w:sz w:val="24"/>
          <w:szCs w:val="24"/>
        </w:rPr>
        <w:t>analysed</w:t>
      </w:r>
      <w:proofErr w:type="spellEnd"/>
      <w:r w:rsidRPr="006F785D">
        <w:rPr>
          <w:rFonts w:ascii="Arial" w:eastAsia="Times New Roman" w:hAnsi="Arial" w:cs="Arial"/>
          <w:color w:val="000000"/>
          <w:sz w:val="24"/>
          <w:szCs w:val="24"/>
        </w:rPr>
        <w:t>, such as SLA, security requirements, operating instructions and procedures, and external contracts. It is likely that a separate SLA with alternative targets will have been agreed if running at a recovery site following a disaster.</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933" w:name="530"/>
      <w:bookmarkStart w:id="934" w:name="IDX-191"/>
      <w:bookmarkEnd w:id="933"/>
      <w:bookmarkEnd w:id="934"/>
      <w:r w:rsidRPr="006F785D">
        <w:rPr>
          <w:rFonts w:ascii="Arial" w:eastAsia="Times New Roman" w:hAnsi="Arial" w:cs="Arial"/>
          <w:color w:val="000000"/>
          <w:sz w:val="24"/>
          <w:szCs w:val="24"/>
        </w:rPr>
        <w:t>Other areas that will need to be implemented following the approval of the strategy are as follows.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Organization planning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During the disaster recovery process, the organizational structure will inevitably be different from normal operation and will be based around:</w:t>
      </w:r>
    </w:p>
    <w:p w:rsidR="006F785D" w:rsidRPr="006F785D" w:rsidRDefault="006F785D" w:rsidP="006F785D">
      <w:pPr>
        <w:numPr>
          <w:ilvl w:val="0"/>
          <w:numId w:val="21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lastRenderedPageBreak/>
        <w:t>Executive</w:t>
      </w:r>
      <w:r w:rsidRPr="006F785D">
        <w:rPr>
          <w:rFonts w:ascii="Arial" w:eastAsia="Times New Roman" w:hAnsi="Arial" w:cs="Arial"/>
          <w:color w:val="000000"/>
          <w:sz w:val="24"/>
          <w:szCs w:val="24"/>
        </w:rPr>
        <w:t> This will include senior management/ executive board, with overall authority and control within the organization and responsible for crisis management and liaison with other departments, divisions, organizations, the media, regulators, emergency services etc.</w:t>
      </w:r>
    </w:p>
    <w:p w:rsidR="006F785D" w:rsidRPr="006F785D" w:rsidRDefault="006F785D" w:rsidP="006F785D">
      <w:pPr>
        <w:numPr>
          <w:ilvl w:val="0"/>
          <w:numId w:val="21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Coordination</w:t>
      </w:r>
      <w:r w:rsidRPr="006F785D">
        <w:rPr>
          <w:rFonts w:ascii="Arial" w:eastAsia="Times New Roman" w:hAnsi="Arial" w:cs="Arial"/>
          <w:color w:val="000000"/>
          <w:sz w:val="24"/>
          <w:szCs w:val="24"/>
        </w:rPr>
        <w:t> Typically one level below the executive group, this is responsible for coordinating the overall recovery effort within the organization</w:t>
      </w:r>
    </w:p>
    <w:p w:rsidR="006F785D" w:rsidRPr="006F785D" w:rsidRDefault="006F785D" w:rsidP="006F785D">
      <w:pPr>
        <w:numPr>
          <w:ilvl w:val="0"/>
          <w:numId w:val="21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Recovery</w:t>
      </w:r>
      <w:r w:rsidRPr="006F785D">
        <w:rPr>
          <w:rFonts w:ascii="Arial" w:eastAsia="Times New Roman" w:hAnsi="Arial" w:cs="Arial"/>
          <w:color w:val="000000"/>
          <w:sz w:val="24"/>
          <w:szCs w:val="24"/>
        </w:rPr>
        <w:t> A series of business and service recovery teams should represent the vital business functions and the services that need to be established to support these functions. Each team is responsible for executing the plans within its own areas and for liaison with staff, customers and third parties. Within IT, the recovery teams should be grouped by IT service and application. For example, the infrastructure team may have one or more people responsible for recovering external connections, voice services, local area networks etc. and the support teams may be split by platform, operating system or application. In addition, the recovery priorities for the service, application or its components identified during the BIA should be documented within the recovery plans and applied during their execution.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Risk reduction/recovery arrangement implementation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specific actions necessary to enable the strategy must be implemented. Risk reduction arrangements are usually undertaken in conjunction with availability management. Specific examples include those described in the ‘risk response measures’ section above.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is important to remember that the recovery is also based around a series of standby arrangements including accommodation, procedures and people, as well as systems and telecommunications. Certain actions are necessary to implement the standby arrangements, as called for in the strategy. For example:</w:t>
      </w:r>
    </w:p>
    <w:p w:rsidR="006F785D" w:rsidRPr="006F785D" w:rsidRDefault="006F785D" w:rsidP="006F785D">
      <w:pPr>
        <w:numPr>
          <w:ilvl w:val="0"/>
          <w:numId w:val="21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Negotiating for third-party recovery facilities and entering into a contractual arrangement</w:t>
      </w:r>
    </w:p>
    <w:p w:rsidR="006F785D" w:rsidRPr="006F785D" w:rsidRDefault="006F785D" w:rsidP="006F785D">
      <w:pPr>
        <w:numPr>
          <w:ilvl w:val="0"/>
          <w:numId w:val="21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Preparing and equipping the standby accommodation</w:t>
      </w:r>
    </w:p>
    <w:p w:rsidR="006F785D" w:rsidRPr="006F785D" w:rsidRDefault="006F785D" w:rsidP="006F785D">
      <w:pPr>
        <w:numPr>
          <w:ilvl w:val="0"/>
          <w:numId w:val="21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Purchasing and installing standby computer systems.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Initial testing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Experience has shown that recovery plans that have not been fully tested do not work as intended, if at all. Testing is therefore a critical part of the overall ITSCM process and the only way of ensuring that the selected strategy, standby arrangements, logistics, business recovery plans and procedures will actually work in practice.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IT service provider is responsible for ensuring that the IT services can be recovered in the required timescales with the required functionality and the required performance following a disaster.</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Four basic types of tests can be undertaken:</w:t>
      </w:r>
    </w:p>
    <w:p w:rsidR="006F785D" w:rsidRPr="006F785D" w:rsidRDefault="006F785D" w:rsidP="006F785D">
      <w:pPr>
        <w:numPr>
          <w:ilvl w:val="0"/>
          <w:numId w:val="21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lastRenderedPageBreak/>
        <w:t>Walk-through tests</w:t>
      </w:r>
      <w:r w:rsidRPr="006F785D">
        <w:rPr>
          <w:rFonts w:ascii="Arial" w:eastAsia="Times New Roman" w:hAnsi="Arial" w:cs="Arial"/>
          <w:color w:val="000000"/>
          <w:sz w:val="24"/>
          <w:szCs w:val="24"/>
        </w:rPr>
        <w:t> These can be conducted when the plan has been produced simply by getting the relevant people together to see if the plan(s) at least work in a simulated way.</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Full tests</w:t>
      </w:r>
      <w:r w:rsidRPr="006F785D">
        <w:rPr>
          <w:rFonts w:ascii="Arial" w:eastAsia="Times New Roman" w:hAnsi="Arial" w:cs="Arial"/>
          <w:color w:val="000000"/>
          <w:sz w:val="24"/>
          <w:szCs w:val="24"/>
        </w:rPr>
        <w:t> These should be conducted as soon as possible after the plan production and at regular intervals of at least annually thereafter. They should involve the business units to assist in proving the capability to recover the services appropriately. They should, as far as possible, replicate an actual invocation of all standby arrangements and should involve external parties if they are planned to be involved in an actual invocation. The tests must not only prove recovery of the IT services but also the recovery of the business processes. It is recommended that an independent observer records all the activities of the tests and the timings of the service recovery. The observer’s documentation of the tests will be vital input into the subsequent post-mortem review. The full tests may be announced or unannounced. The first test of the plan is likely to be announced and carefully planned, but subsequent tests may be ‘sprung’ on key players without warning. It is also essential that many different people get involved, including those not very familiar with the IT service and systems, as the people with the most knowledge may not be available when a disaster actually occurs.</w:t>
      </w:r>
    </w:p>
    <w:p w:rsidR="006F785D" w:rsidRPr="006F785D" w:rsidRDefault="006F785D" w:rsidP="006F785D">
      <w:pPr>
        <w:numPr>
          <w:ilvl w:val="0"/>
          <w:numId w:val="215"/>
        </w:numPr>
        <w:shd w:val="clear" w:color="auto" w:fill="FFFFFF"/>
        <w:spacing w:after="0" w:line="240" w:lineRule="auto"/>
        <w:rPr>
          <w:rFonts w:ascii="Arial" w:eastAsia="Times New Roman" w:hAnsi="Arial" w:cs="Arial"/>
          <w:color w:val="000000"/>
          <w:sz w:val="24"/>
          <w:szCs w:val="24"/>
        </w:rPr>
      </w:pPr>
      <w:bookmarkStart w:id="935" w:name="531"/>
      <w:bookmarkStart w:id="936" w:name="IDX-192"/>
      <w:bookmarkEnd w:id="935"/>
      <w:bookmarkEnd w:id="936"/>
      <w:r w:rsidRPr="006F785D">
        <w:rPr>
          <w:rFonts w:ascii="Arial" w:eastAsia="Times New Roman" w:hAnsi="Arial" w:cs="Arial"/>
          <w:b/>
          <w:bCs/>
          <w:color w:val="000000"/>
          <w:sz w:val="24"/>
          <w:szCs w:val="24"/>
        </w:rPr>
        <w:t>Partial tests</w:t>
      </w:r>
      <w:r w:rsidRPr="006F785D">
        <w:rPr>
          <w:rFonts w:ascii="Arial" w:eastAsia="Times New Roman" w:hAnsi="Arial" w:cs="Arial"/>
          <w:color w:val="000000"/>
          <w:sz w:val="24"/>
          <w:szCs w:val="24"/>
        </w:rPr>
        <w:t> These can also be undertaken where recovery of certain elements of the overall plan is tested, such as single services or servers. These types of test should be in addition to the full test not instead of the full test. The full test is the best way of testing that all services can be recovered in required timescales and can run together on the recovery systems.</w:t>
      </w:r>
    </w:p>
    <w:p w:rsidR="006F785D" w:rsidRPr="006F785D" w:rsidRDefault="006F785D" w:rsidP="006F785D">
      <w:pPr>
        <w:numPr>
          <w:ilvl w:val="0"/>
          <w:numId w:val="215"/>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Scenario tests</w:t>
      </w:r>
      <w:r w:rsidRPr="006F785D">
        <w:rPr>
          <w:rFonts w:ascii="Arial" w:eastAsia="Times New Roman" w:hAnsi="Arial" w:cs="Arial"/>
          <w:color w:val="000000"/>
          <w:sz w:val="24"/>
          <w:szCs w:val="24"/>
        </w:rPr>
        <w:t> These can be used to test reactions and plans to specific conditions, events and scenarios. They can include testing that business continuity plans and IT service continuity plans interface with each other, as well as interfacing with all other plans involved in the handling and management of a major incident.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All tests need to be undertaken against defined test scenarios, which are described as realistically as possible. It should be noted, however, that even the most comprehensive test does not cover everything. For example, in a service disruption where there has been injury to, or even death of, colleagues, the reaction of staff to a crisis cannot be tested and the plans need to make allowance for this. In addition, tests must have clearly defined objectives and CSFs, which will be used to determine the success or otherwise of the exercise.</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37" w:name="532"/>
      <w:bookmarkStart w:id="938" w:name="N13447"/>
      <w:bookmarkEnd w:id="937"/>
      <w:bookmarkEnd w:id="938"/>
      <w:r w:rsidRPr="006F785D">
        <w:rPr>
          <w:rFonts w:ascii="Arial" w:eastAsia="Times New Roman" w:hAnsi="Arial" w:cs="Arial"/>
          <w:b/>
          <w:bCs/>
          <w:i/>
          <w:iCs/>
          <w:color w:val="010100"/>
          <w:sz w:val="24"/>
          <w:szCs w:val="24"/>
        </w:rPr>
        <w:t>4.6.5.4 Stage 4 – Ongoing operation</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This stage consists of the activities necessary to firmly establish the ITSCM capabilities and maintain them in an accurate and reliable state as time goes on. It should be noted that maintaining the relevance of ITSCM will require ongoing participation in regular business impact analysis and risk assessment and management activities in cooperation with BCM, and action to implement any needed changes based on any resulting strategy revisions. The activities of ongoing operation are set out below.</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Education, awareness and training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Education, awareness and training should cover the organization and, in particular, the IT organization, for service continuity-specific items. This ensures that all staff are aware of the implications of business continuity and of service continuity and consider these as part of their normal working, and that everyone involved in the plan has been trained in how to implement their actions.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Review and audit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Regular review of all of the deliverables from the ITSCM process needs to be undertaken to ensure that they remain current. With service providers struggling to do everything they must to serve their customers, it may be difficult to set aside the time needed for reviews and audits, but the work is necessary. The time when the plans need to be invoked in response to a real continuity event is not the time to discover it has become obsolete.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Testing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Following the initial testing, it is necessary to establish a </w:t>
      </w:r>
      <w:proofErr w:type="spellStart"/>
      <w:r w:rsidRPr="006F785D">
        <w:rPr>
          <w:rFonts w:ascii="Arial" w:eastAsia="Times New Roman" w:hAnsi="Arial" w:cs="Arial"/>
          <w:color w:val="000000"/>
          <w:sz w:val="24"/>
          <w:szCs w:val="24"/>
        </w:rPr>
        <w:t>programme</w:t>
      </w:r>
      <w:proofErr w:type="spellEnd"/>
      <w:r w:rsidRPr="006F785D">
        <w:rPr>
          <w:rFonts w:ascii="Arial" w:eastAsia="Times New Roman" w:hAnsi="Arial" w:cs="Arial"/>
          <w:color w:val="000000"/>
          <w:sz w:val="24"/>
          <w:szCs w:val="24"/>
        </w:rPr>
        <w:t xml:space="preserve"> of regular testing to ensure that the critical components of the strategy are tested, preferably at least annually, although testing of IT service continuity plans should be arranged in line with business needs and the needs of the business continuity plans.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All plans should also be tested after every major business change. It is important that any changes to the IT technology are also included in the strategy, implemented in an appropriate fashion and tested to ensure that they function correctly within the overall provision of IT following a disaster. The backup and recovery of IT service should also be monitored and tested to ensure that when they are needed during a major incident, they will operate as needed. This aspect is covered more fully in </w:t>
      </w:r>
      <w:r w:rsidRPr="006F785D">
        <w:rPr>
          <w:rFonts w:ascii="Arial" w:eastAsia="Times New Roman" w:hAnsi="Arial" w:cs="Arial"/>
          <w:i/>
          <w:iCs/>
          <w:color w:val="000000"/>
          <w:sz w:val="24"/>
          <w:szCs w:val="24"/>
        </w:rPr>
        <w:t>ITIL Service Operation</w:t>
      </w:r>
      <w:r w:rsidRPr="006F785D">
        <w:rPr>
          <w:rFonts w:ascii="Arial" w:eastAsia="Times New Roman" w:hAnsi="Arial" w:cs="Arial"/>
          <w:color w:val="000000"/>
          <w:sz w:val="24"/>
          <w:szCs w:val="24"/>
        </w:rPr>
        <w: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b/>
          <w:bCs/>
          <w:i/>
          <w:iCs/>
          <w:color w:val="000000"/>
          <w:sz w:val="24"/>
          <w:szCs w:val="24"/>
        </w:rPr>
        <w:t>Change management</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change management process should ensure that all changes are assessed for their potential impact on the ITSCM plans. If the planned change will invalidate the plans, then the plan must be updated before the change is implemented, and it should be tested as part of the change testing.</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plans themselves must be under very strict change management and service asset and configuration management control. Inaccurate plans and inadequate recovery capabilities may result in the failure of business continuity plans. Also, on an ongoing basis, whenever there are new services or where services have major changes, it is essential that a BIA and a risk assessment is conducted on the new or changed service and the strategy and plans updated accordingly.</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39" w:name="533"/>
      <w:bookmarkStart w:id="940" w:name="IDX-193"/>
      <w:bookmarkStart w:id="941" w:name="534"/>
      <w:bookmarkStart w:id="942" w:name="N13497"/>
      <w:bookmarkEnd w:id="939"/>
      <w:bookmarkEnd w:id="940"/>
      <w:bookmarkEnd w:id="941"/>
      <w:bookmarkEnd w:id="942"/>
      <w:r w:rsidRPr="006F785D">
        <w:rPr>
          <w:rFonts w:ascii="Arial" w:eastAsia="Times New Roman" w:hAnsi="Arial" w:cs="Arial"/>
          <w:b/>
          <w:bCs/>
          <w:i/>
          <w:iCs/>
          <w:color w:val="010100"/>
          <w:sz w:val="24"/>
          <w:szCs w:val="24"/>
        </w:rPr>
        <w:t>4.6.5.5 Invocation</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Invocation is the ultimate test of the business continuity and ITSCM plans. If all the preparatory work has been successfully completed, and plans developed and tested, then an invocation of the business continuity plans should be a straightforward process, but if the plans have not been tested, failures can be expected. It is important that due </w:t>
      </w:r>
      <w:r w:rsidRPr="006F785D">
        <w:rPr>
          <w:rFonts w:ascii="Arial" w:eastAsia="Times New Roman" w:hAnsi="Arial" w:cs="Arial"/>
          <w:color w:val="000000"/>
          <w:sz w:val="24"/>
          <w:szCs w:val="24"/>
        </w:rPr>
        <w:lastRenderedPageBreak/>
        <w:t>consideration is given to the design of all invocation processes, to ensure that they are fit for purpose and interface with all other relevant invocation processes.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Invocation is a key component of the plans, which must include the invocation process and guidance. It should be remembered that the decision to invoke, especially if a third-party recovery facility is to be used, should not be taken lightly. Costs will be involved and the process will involve disruption to the business. This decision is typically made by a ‘crisis management’ team, comprising senior managers from the business and support departments (including IT), using information gathered through damage assessment and other sources.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disruption could occur at any time of the day or night, so it is essential that guidance on the invocation process is readily available. Plans must be available to key staff in the office and away from the office.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decision to invoke must be made quickly, as there may be a lead-time involved in establishing facilities at a recovery site. In the case of a serious building fire, the decision may be fairly easy to make. However, in the case of power failure or hardware fault, where a resolution is expected within a short period, a deadline should be set by which time if the incident has not been resolved, invocation will take place. If using external services providers, they should be warned immediately if there is a chance that invocation might take place.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decision to invoke needs to take into account the:</w:t>
      </w:r>
    </w:p>
    <w:p w:rsidR="006F785D" w:rsidRPr="006F785D" w:rsidRDefault="006F785D" w:rsidP="006F785D">
      <w:pPr>
        <w:numPr>
          <w:ilvl w:val="0"/>
          <w:numId w:val="21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Extent of the damage and scope of the potential invocation</w:t>
      </w:r>
    </w:p>
    <w:p w:rsidR="006F785D" w:rsidRPr="006F785D" w:rsidRDefault="006F785D" w:rsidP="006F785D">
      <w:pPr>
        <w:numPr>
          <w:ilvl w:val="0"/>
          <w:numId w:val="21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Likely length of the disruption and unavailability of premises and/or services</w:t>
      </w:r>
    </w:p>
    <w:p w:rsidR="006F785D" w:rsidRPr="006F785D" w:rsidRDefault="006F785D" w:rsidP="006F785D">
      <w:pPr>
        <w:numPr>
          <w:ilvl w:val="0"/>
          <w:numId w:val="216"/>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Time of day/month/year and the potential business impact. At year-end, the need to invoke may be more pressing to ensure that year-end processing is completed on time.</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Therefore the design of the invocation process must provide guidance on how all of these areas and circumstances should be assessed to assist the person invoking the continuity plan.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ITSCM plan should include details of activities that need to be undertaken, including:</w:t>
      </w:r>
    </w:p>
    <w:p w:rsidR="006F785D" w:rsidRPr="006F785D" w:rsidRDefault="006F785D" w:rsidP="006F785D">
      <w:pPr>
        <w:numPr>
          <w:ilvl w:val="0"/>
          <w:numId w:val="21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Retrieval of backup media or use of data vaulting to retrieve data</w:t>
      </w:r>
    </w:p>
    <w:p w:rsidR="006F785D" w:rsidRPr="006F785D" w:rsidRDefault="006F785D" w:rsidP="006F785D">
      <w:pPr>
        <w:numPr>
          <w:ilvl w:val="0"/>
          <w:numId w:val="21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Retrieval of essential documentation, procedures, workstation images etc. stored off-site</w:t>
      </w:r>
    </w:p>
    <w:p w:rsidR="006F785D" w:rsidRPr="006F785D" w:rsidRDefault="006F785D" w:rsidP="006F785D">
      <w:pPr>
        <w:numPr>
          <w:ilvl w:val="0"/>
          <w:numId w:val="21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Mobilization of the appropriate technical personnel to go to the recovery site to commence the recovery of required systems and services</w:t>
      </w:r>
    </w:p>
    <w:p w:rsidR="006F785D" w:rsidRPr="006F785D" w:rsidRDefault="006F785D" w:rsidP="006F785D">
      <w:pPr>
        <w:numPr>
          <w:ilvl w:val="0"/>
          <w:numId w:val="217"/>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Contacting and putting on alert telecommunications suppliers, support services, application vendors etc. who may be required to undertake actions or provide assistance in the recovery process.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The invocation and initial recovery is likely to be a time of high activity, involving long hours for many individuals. This must be recognized and managed by the recovery team leaders to ensure that breaks are provided and prevent ‘burn-out’. Planning for </w:t>
      </w:r>
      <w:r w:rsidRPr="006F785D">
        <w:rPr>
          <w:rFonts w:ascii="Arial" w:eastAsia="Times New Roman" w:hAnsi="Arial" w:cs="Arial"/>
          <w:color w:val="000000"/>
          <w:sz w:val="24"/>
          <w:szCs w:val="24"/>
        </w:rPr>
        <w:lastRenderedPageBreak/>
        <w:t>shifts and handovers must be undertaken to ensure that the best use is made of the facilities available. It is also vitally important to ensure that the usual business and technology controls remain in place during invocation, recovery and return to normal to ensure that information security is maintained at the correct level and that data protection is preserved.</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Once the recovery has been completed, the business should be able to operate from the recovery site at the level determined and agreed in the strategy and relevant SLA. The objective, however, will be to build up the business to normal levels, maintain operation from the recovery site in the short term and vacate the recovery site in the shortest possible time. Details of all these activities need to be contained within the plans. If using external services, there will be a finite contractual period for using the facility. Whatever the period, a return to normal must be carefully planned and undertaken in a controlled fashion.</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bookmarkStart w:id="943" w:name="535"/>
      <w:bookmarkStart w:id="944" w:name="IDX-194"/>
      <w:bookmarkEnd w:id="943"/>
      <w:bookmarkEnd w:id="944"/>
      <w:r w:rsidRPr="006F785D">
        <w:rPr>
          <w:rFonts w:ascii="Arial" w:eastAsia="Times New Roman" w:hAnsi="Arial" w:cs="Arial"/>
          <w:color w:val="000000"/>
          <w:sz w:val="24"/>
          <w:szCs w:val="24"/>
        </w:rPr>
        <w:t>Typically this will be over a weekend and may include some necessary downtime in business hours. It is important that this is managed well and that all personnel involved are aware of their responsibilities to ensure a smooth transition.</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945" w:name="536"/>
      <w:bookmarkStart w:id="946" w:name="N13551"/>
      <w:bookmarkStart w:id="947" w:name="_Toc360102895"/>
      <w:bookmarkEnd w:id="945"/>
      <w:bookmarkEnd w:id="946"/>
      <w:r w:rsidRPr="006F785D">
        <w:rPr>
          <w:rFonts w:ascii="Arial" w:eastAsia="Times New Roman" w:hAnsi="Arial" w:cs="Arial"/>
          <w:b/>
          <w:bCs/>
          <w:color w:val="800000"/>
          <w:sz w:val="27"/>
          <w:szCs w:val="27"/>
        </w:rPr>
        <w:t>4.6.6 Triggers, inputs, outputs and interfaces</w:t>
      </w:r>
      <w:bookmarkEnd w:id="947"/>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48" w:name="537"/>
      <w:bookmarkStart w:id="949" w:name="N13554"/>
      <w:bookmarkEnd w:id="948"/>
      <w:bookmarkEnd w:id="949"/>
      <w:r w:rsidRPr="006F785D">
        <w:rPr>
          <w:rFonts w:ascii="Arial" w:eastAsia="Times New Roman" w:hAnsi="Arial" w:cs="Arial"/>
          <w:b/>
          <w:bCs/>
          <w:i/>
          <w:iCs/>
          <w:color w:val="010100"/>
          <w:sz w:val="24"/>
          <w:szCs w:val="24"/>
        </w:rPr>
        <w:t>4.6.6.1 Triggers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Many events may trigger ITSCM activity, including:</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New or changed business needs, or new or changed services</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New or changed targets within agreements, such as SLRs, SLAs, OLAs or contracts</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occurrence of a major incident that requires assessment for potential invocation of either business or IT continuity plans</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Periodic activities such as the BIA or risk assessment activities, maintenance of continuity plans or other reviewing, revising or reporting activities</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Assessment of changes and attendance at change advisory board meetings</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Review and revision of business and IT plans and strategies</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Review and revision of designs and strategies</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Recognition or notification of a change of risk or impact of a business process or VBF, an IT service or component</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Initiation of tests of continuity and recovery plans</w:t>
      </w:r>
    </w:p>
    <w:p w:rsidR="006F785D" w:rsidRPr="006F785D" w:rsidRDefault="006F785D" w:rsidP="006F785D">
      <w:pPr>
        <w:numPr>
          <w:ilvl w:val="0"/>
          <w:numId w:val="218"/>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Lessons learned from previous continuity events and associated recovery activities.</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50" w:name="538"/>
      <w:bookmarkStart w:id="951" w:name="N13593"/>
      <w:bookmarkEnd w:id="950"/>
      <w:bookmarkEnd w:id="951"/>
      <w:r w:rsidRPr="006F785D">
        <w:rPr>
          <w:rFonts w:ascii="Arial" w:eastAsia="Times New Roman" w:hAnsi="Arial" w:cs="Arial"/>
          <w:b/>
          <w:bCs/>
          <w:i/>
          <w:iCs/>
          <w:color w:val="010100"/>
          <w:sz w:val="24"/>
          <w:szCs w:val="24"/>
        </w:rPr>
        <w:t>4.6.6.2 Inputs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There are many sources of input required by the ITSCM process:</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Business information: from the organization’s business strategy, plans and financial plans, and information on their current and future requirements</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information: from the IT strategy and plans and current budgets</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business continuity strategy and a set of business continuity plans: from all areas of the business</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lastRenderedPageBreak/>
        <w:t>Service information: from the SLM process, with details of the services from the service portfolio and the service catalogue and service level targets within SLAs and SLRs</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Financial information: from financial management for IT services, the cost of service provision, the cost of resources and components</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Change information: from the change management process, with a change schedule and a need to assess all changes for their impact on all ITSCM plans</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CMS: containing information on the relationships between the business, the services, the supporting services and the technology</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Business continuity management and availability management testing schedules</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Capacity management information identifying the resources required to run the critical services in the event of a continuity event</w:t>
      </w:r>
    </w:p>
    <w:p w:rsidR="006F785D" w:rsidRPr="006F785D" w:rsidRDefault="006F785D" w:rsidP="006F785D">
      <w:pPr>
        <w:numPr>
          <w:ilvl w:val="0"/>
          <w:numId w:val="219"/>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 service continuity plans and test reports from supplier and partners, where appropriate.</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52" w:name="539"/>
      <w:bookmarkStart w:id="953" w:name="N13632"/>
      <w:bookmarkEnd w:id="952"/>
      <w:bookmarkEnd w:id="953"/>
      <w:r w:rsidRPr="006F785D">
        <w:rPr>
          <w:rFonts w:ascii="Arial" w:eastAsia="Times New Roman" w:hAnsi="Arial" w:cs="Arial"/>
          <w:b/>
          <w:bCs/>
          <w:i/>
          <w:iCs/>
          <w:color w:val="010100"/>
          <w:sz w:val="24"/>
          <w:szCs w:val="24"/>
        </w:rPr>
        <w:t>4.6.6.3 Outputs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outputs from the ITSCM process include:</w:t>
      </w:r>
    </w:p>
    <w:p w:rsidR="006F785D" w:rsidRPr="006F785D" w:rsidRDefault="006F785D" w:rsidP="006F785D">
      <w:pPr>
        <w:numPr>
          <w:ilvl w:val="0"/>
          <w:numId w:val="22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revised ITSCM policy and strategy</w:t>
      </w:r>
    </w:p>
    <w:p w:rsidR="006F785D" w:rsidRPr="006F785D" w:rsidRDefault="006F785D" w:rsidP="006F785D">
      <w:pPr>
        <w:numPr>
          <w:ilvl w:val="0"/>
          <w:numId w:val="22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 set of ITSCM plans, including all crisis management plans, emergency response plans and disaster recovery plans, together with a set of supporting plans and contracts with recovery service providers</w:t>
      </w:r>
    </w:p>
    <w:p w:rsidR="006F785D" w:rsidRPr="006F785D" w:rsidRDefault="006F785D" w:rsidP="006F785D">
      <w:pPr>
        <w:numPr>
          <w:ilvl w:val="0"/>
          <w:numId w:val="22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BIA exercises and reports, in conjunction with BCM and the business</w:t>
      </w:r>
    </w:p>
    <w:p w:rsidR="006F785D" w:rsidRPr="006F785D" w:rsidRDefault="006F785D" w:rsidP="006F785D">
      <w:pPr>
        <w:numPr>
          <w:ilvl w:val="0"/>
          <w:numId w:val="22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Risk assessment and management reviews and reports, in conjunction with the business, availability management and information security management</w:t>
      </w:r>
    </w:p>
    <w:p w:rsidR="006F785D" w:rsidRPr="006F785D" w:rsidRDefault="006F785D" w:rsidP="006F785D">
      <w:pPr>
        <w:numPr>
          <w:ilvl w:val="0"/>
          <w:numId w:val="22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An ITSCM testing schedule</w:t>
      </w:r>
    </w:p>
    <w:p w:rsidR="006F785D" w:rsidRPr="006F785D" w:rsidRDefault="006F785D" w:rsidP="006F785D">
      <w:pPr>
        <w:numPr>
          <w:ilvl w:val="0"/>
          <w:numId w:val="22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ITSCM test scenarios</w:t>
      </w:r>
    </w:p>
    <w:p w:rsidR="006F785D" w:rsidRPr="006F785D" w:rsidRDefault="006F785D" w:rsidP="006F785D">
      <w:pPr>
        <w:numPr>
          <w:ilvl w:val="0"/>
          <w:numId w:val="220"/>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ITSCM test reports and reviews.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Forecasts and predictive reports are used by all areas to </w:t>
      </w:r>
      <w:proofErr w:type="spellStart"/>
      <w:r w:rsidRPr="006F785D">
        <w:rPr>
          <w:rFonts w:ascii="Arial" w:eastAsia="Times New Roman" w:hAnsi="Arial" w:cs="Arial"/>
          <w:color w:val="000000"/>
          <w:sz w:val="24"/>
          <w:szCs w:val="24"/>
        </w:rPr>
        <w:t>analyse</w:t>
      </w:r>
      <w:proofErr w:type="spellEnd"/>
      <w:r w:rsidRPr="006F785D">
        <w:rPr>
          <w:rFonts w:ascii="Arial" w:eastAsia="Times New Roman" w:hAnsi="Arial" w:cs="Arial"/>
          <w:color w:val="000000"/>
          <w:sz w:val="24"/>
          <w:szCs w:val="24"/>
        </w:rPr>
        <w:t>, predict and forecast particular business and IT scenarios and their potential solutions.</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54" w:name="540"/>
      <w:bookmarkStart w:id="955" w:name="N13664"/>
      <w:bookmarkEnd w:id="954"/>
      <w:bookmarkEnd w:id="955"/>
      <w:r w:rsidRPr="006F785D">
        <w:rPr>
          <w:rFonts w:ascii="Arial" w:eastAsia="Times New Roman" w:hAnsi="Arial" w:cs="Arial"/>
          <w:b/>
          <w:bCs/>
          <w:i/>
          <w:iCs/>
          <w:color w:val="010100"/>
          <w:sz w:val="24"/>
          <w:szCs w:val="24"/>
        </w:rPr>
        <w:t>4.6.6.4 Interfaces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Integration and interfaces exist from ITSCM to all other processes. Important examples are as follows:</w:t>
      </w:r>
    </w:p>
    <w:p w:rsidR="006F785D" w:rsidRPr="006F785D" w:rsidRDefault="006F785D" w:rsidP="006F785D">
      <w:pPr>
        <w:numPr>
          <w:ilvl w:val="0"/>
          <w:numId w:val="22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Change management</w:t>
      </w:r>
      <w:r w:rsidRPr="006F785D">
        <w:rPr>
          <w:rFonts w:ascii="Arial" w:eastAsia="Times New Roman" w:hAnsi="Arial" w:cs="Arial"/>
          <w:color w:val="000000"/>
          <w:sz w:val="24"/>
          <w:szCs w:val="24"/>
        </w:rPr>
        <w:t> All changes need to be considered for their impact on the continuity plans, and if amendments are required to the plan, updates to the plan need to be part of the change. The plan itself must be under change management control.</w:t>
      </w:r>
    </w:p>
    <w:p w:rsidR="006F785D" w:rsidRPr="006F785D" w:rsidRDefault="006F785D" w:rsidP="006F785D">
      <w:pPr>
        <w:numPr>
          <w:ilvl w:val="0"/>
          <w:numId w:val="22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Incident and problem management</w:t>
      </w:r>
      <w:r w:rsidRPr="006F785D">
        <w:rPr>
          <w:rFonts w:ascii="Arial" w:eastAsia="Times New Roman" w:hAnsi="Arial" w:cs="Arial"/>
          <w:color w:val="000000"/>
          <w:sz w:val="24"/>
          <w:szCs w:val="24"/>
        </w:rPr>
        <w:t> Incidents can easily evolve into major incidents or disasters. Clear criteria need to be agreed and documented for the invocation of the ITSCM plans.</w:t>
      </w:r>
    </w:p>
    <w:p w:rsidR="006F785D" w:rsidRPr="006F785D" w:rsidRDefault="006F785D" w:rsidP="006F785D">
      <w:pPr>
        <w:numPr>
          <w:ilvl w:val="0"/>
          <w:numId w:val="22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Availability management</w:t>
      </w:r>
      <w:r w:rsidRPr="006F785D">
        <w:rPr>
          <w:rFonts w:ascii="Arial" w:eastAsia="Times New Roman" w:hAnsi="Arial" w:cs="Arial"/>
          <w:color w:val="000000"/>
          <w:sz w:val="24"/>
          <w:szCs w:val="24"/>
        </w:rPr>
        <w:t> Undertaking risk assessment and implementing risk responses should be closely coordinated with the availability process to optimize risk mitigation.</w:t>
      </w:r>
    </w:p>
    <w:p w:rsidR="006F785D" w:rsidRPr="006F785D" w:rsidRDefault="006F785D" w:rsidP="006F785D">
      <w:pPr>
        <w:numPr>
          <w:ilvl w:val="0"/>
          <w:numId w:val="22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Service level management</w:t>
      </w:r>
      <w:r w:rsidRPr="006F785D">
        <w:rPr>
          <w:rFonts w:ascii="Arial" w:eastAsia="Times New Roman" w:hAnsi="Arial" w:cs="Arial"/>
          <w:color w:val="000000"/>
          <w:sz w:val="24"/>
          <w:szCs w:val="24"/>
        </w:rPr>
        <w:t> Recovery requirements will be agreed and documented in the SLAs. Different service levels could be agreed and documented that could be acceptable in a disaster situation.</w:t>
      </w:r>
    </w:p>
    <w:p w:rsidR="006F785D" w:rsidRPr="006F785D" w:rsidRDefault="006F785D" w:rsidP="006F785D">
      <w:pPr>
        <w:numPr>
          <w:ilvl w:val="0"/>
          <w:numId w:val="22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lastRenderedPageBreak/>
        <w:t>Capacity management</w:t>
      </w:r>
      <w:r w:rsidRPr="006F785D">
        <w:rPr>
          <w:rFonts w:ascii="Arial" w:eastAsia="Times New Roman" w:hAnsi="Arial" w:cs="Arial"/>
          <w:color w:val="000000"/>
          <w:sz w:val="24"/>
          <w:szCs w:val="24"/>
        </w:rPr>
        <w:t> Ensuring that there are sufficient resources to enable recovery onto replacement computers following a disaster.</w:t>
      </w:r>
    </w:p>
    <w:p w:rsidR="006F785D" w:rsidRPr="006F785D" w:rsidRDefault="006F785D" w:rsidP="006F785D">
      <w:pPr>
        <w:numPr>
          <w:ilvl w:val="0"/>
          <w:numId w:val="22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Service asset and configuration management </w:t>
      </w:r>
      <w:r w:rsidRPr="006F785D">
        <w:rPr>
          <w:rFonts w:ascii="Arial" w:eastAsia="Times New Roman" w:hAnsi="Arial" w:cs="Arial"/>
          <w:color w:val="000000"/>
          <w:sz w:val="24"/>
          <w:szCs w:val="24"/>
        </w:rPr>
        <w:t>The CMS documents the components that make up the infrastructure and the relationship between the components. This information is invaluable for all the stages of the ITSCM lifecycle, the maintenance of plans and recovery facilities.</w:t>
      </w:r>
    </w:p>
    <w:p w:rsidR="006F785D" w:rsidRPr="006F785D" w:rsidRDefault="006F785D" w:rsidP="006F785D">
      <w:pPr>
        <w:numPr>
          <w:ilvl w:val="0"/>
          <w:numId w:val="221"/>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Information security management</w:t>
      </w:r>
      <w:r w:rsidRPr="006F785D">
        <w:rPr>
          <w:rFonts w:ascii="Arial" w:eastAsia="Times New Roman" w:hAnsi="Arial" w:cs="Arial"/>
          <w:color w:val="000000"/>
          <w:sz w:val="24"/>
          <w:szCs w:val="24"/>
        </w:rPr>
        <w:t> A very close relationship exists between ITSCM and information security management. A major security breach could be considered a disaster, so when conducting BIA and risk assessment, security will be a very important consideration.</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956" w:name="541"/>
      <w:bookmarkStart w:id="957" w:name="N13716"/>
      <w:bookmarkStart w:id="958" w:name="_Toc360102896"/>
      <w:bookmarkEnd w:id="956"/>
      <w:bookmarkEnd w:id="957"/>
      <w:r w:rsidRPr="006F785D">
        <w:rPr>
          <w:rFonts w:ascii="Arial" w:eastAsia="Times New Roman" w:hAnsi="Arial" w:cs="Arial"/>
          <w:b/>
          <w:bCs/>
          <w:color w:val="800000"/>
          <w:sz w:val="27"/>
          <w:szCs w:val="27"/>
        </w:rPr>
        <w:t>4.6.7 Information management</w:t>
      </w:r>
      <w:bookmarkEnd w:id="958"/>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ITSCM needs to record all of the information necessary to maintain a comprehensive set of ITSCM plans. This information base should include:</w:t>
      </w:r>
    </w:p>
    <w:p w:rsidR="006F785D" w:rsidRPr="006F785D" w:rsidRDefault="006F785D" w:rsidP="006F785D">
      <w:pPr>
        <w:numPr>
          <w:ilvl w:val="0"/>
          <w:numId w:val="22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Information from the latest version of the BIA</w:t>
      </w:r>
    </w:p>
    <w:p w:rsidR="006F785D" w:rsidRPr="006F785D" w:rsidRDefault="006F785D" w:rsidP="006F785D">
      <w:pPr>
        <w:numPr>
          <w:ilvl w:val="0"/>
          <w:numId w:val="22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Comprehensive information on risk within a risk register, including risk assessment and risk responses</w:t>
      </w:r>
    </w:p>
    <w:p w:rsidR="006F785D" w:rsidRPr="006F785D" w:rsidRDefault="006F785D" w:rsidP="006F785D">
      <w:pPr>
        <w:numPr>
          <w:ilvl w:val="0"/>
          <w:numId w:val="22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latest version of the BCM strategy and business continuity plans</w:t>
      </w:r>
    </w:p>
    <w:p w:rsidR="006F785D" w:rsidRPr="006F785D" w:rsidRDefault="006F785D" w:rsidP="006F785D">
      <w:pPr>
        <w:numPr>
          <w:ilvl w:val="0"/>
          <w:numId w:val="22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Details relating to all completed tests and a schedule of all planned tests</w:t>
      </w:r>
    </w:p>
    <w:p w:rsidR="006F785D" w:rsidRPr="006F785D" w:rsidRDefault="006F785D" w:rsidP="006F785D">
      <w:pPr>
        <w:numPr>
          <w:ilvl w:val="0"/>
          <w:numId w:val="22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Details of all ITSCM plans and their contents</w:t>
      </w:r>
    </w:p>
    <w:p w:rsidR="006F785D" w:rsidRPr="006F785D" w:rsidRDefault="006F785D" w:rsidP="006F785D">
      <w:pPr>
        <w:numPr>
          <w:ilvl w:val="0"/>
          <w:numId w:val="222"/>
        </w:numPr>
        <w:shd w:val="clear" w:color="auto" w:fill="FFFFFF"/>
        <w:spacing w:after="0" w:line="240" w:lineRule="auto"/>
        <w:rPr>
          <w:rFonts w:ascii="Arial" w:eastAsia="Times New Roman" w:hAnsi="Arial" w:cs="Arial"/>
          <w:color w:val="000000"/>
          <w:sz w:val="24"/>
          <w:szCs w:val="24"/>
        </w:rPr>
      </w:pPr>
      <w:bookmarkStart w:id="959" w:name="542"/>
      <w:bookmarkStart w:id="960" w:name="IDX-195"/>
      <w:bookmarkEnd w:id="959"/>
      <w:bookmarkEnd w:id="960"/>
      <w:r w:rsidRPr="006F785D">
        <w:rPr>
          <w:rFonts w:ascii="Arial" w:eastAsia="Times New Roman" w:hAnsi="Arial" w:cs="Arial"/>
          <w:color w:val="000000"/>
          <w:sz w:val="24"/>
          <w:szCs w:val="24"/>
        </w:rPr>
        <w:t>Details of all other plans associated with ITSCM plans</w:t>
      </w:r>
    </w:p>
    <w:p w:rsidR="006F785D" w:rsidRPr="006F785D" w:rsidRDefault="006F785D" w:rsidP="006F785D">
      <w:pPr>
        <w:numPr>
          <w:ilvl w:val="0"/>
          <w:numId w:val="22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Details of all existing recovery facilities, recovery suppliers and partners, recovery agreements and contracts, spare and alternative equipment</w:t>
      </w:r>
    </w:p>
    <w:p w:rsidR="006F785D" w:rsidRPr="006F785D" w:rsidRDefault="006F785D" w:rsidP="006F785D">
      <w:pPr>
        <w:numPr>
          <w:ilvl w:val="0"/>
          <w:numId w:val="222"/>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Details of all backup and recovery processes, schedules, systems and media and their respective locations.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 xml:space="preserve">All the above information needs to be integrated and aligned with all BCM information and all the other information required by ITSCM. Interfaces </w:t>
      </w:r>
      <w:proofErr w:type="gramStart"/>
      <w:r w:rsidRPr="006F785D">
        <w:rPr>
          <w:rFonts w:ascii="Arial" w:eastAsia="Times New Roman" w:hAnsi="Arial" w:cs="Arial"/>
          <w:color w:val="000000"/>
          <w:sz w:val="24"/>
          <w:szCs w:val="24"/>
        </w:rPr>
        <w:t>to</w:t>
      </w:r>
      <w:proofErr w:type="gramEnd"/>
      <w:r w:rsidRPr="006F785D">
        <w:rPr>
          <w:rFonts w:ascii="Arial" w:eastAsia="Times New Roman" w:hAnsi="Arial" w:cs="Arial"/>
          <w:color w:val="000000"/>
          <w:sz w:val="24"/>
          <w:szCs w:val="24"/>
        </w:rPr>
        <w:t xml:space="preserve"> many other processes are required to ensure that this alignment is maintained.</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961" w:name="543"/>
      <w:bookmarkStart w:id="962" w:name="N13753"/>
      <w:bookmarkStart w:id="963" w:name="_Toc360102897"/>
      <w:bookmarkEnd w:id="961"/>
      <w:bookmarkEnd w:id="962"/>
      <w:r w:rsidRPr="006F785D">
        <w:rPr>
          <w:rFonts w:ascii="Arial" w:eastAsia="Times New Roman" w:hAnsi="Arial" w:cs="Arial"/>
          <w:b/>
          <w:bCs/>
          <w:color w:val="800000"/>
          <w:sz w:val="27"/>
          <w:szCs w:val="27"/>
        </w:rPr>
        <w:t>4.6.8 Critical success factors and key performance indicators</w:t>
      </w:r>
      <w:bookmarkEnd w:id="963"/>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following list includes some sample CSFs for ITSCM.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6F785D" w:rsidRPr="006F785D" w:rsidRDefault="006F785D" w:rsidP="006F785D">
      <w:pPr>
        <w:numPr>
          <w:ilvl w:val="0"/>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CSF</w:t>
      </w:r>
      <w:r w:rsidRPr="006F785D">
        <w:rPr>
          <w:rFonts w:ascii="Arial" w:eastAsia="Times New Roman" w:hAnsi="Arial" w:cs="Arial"/>
          <w:color w:val="000000"/>
          <w:sz w:val="24"/>
          <w:szCs w:val="24"/>
        </w:rPr>
        <w:t> IT services are delivered and can be recovered to meet business objectives</w:t>
      </w:r>
    </w:p>
    <w:p w:rsidR="006F785D" w:rsidRPr="006F785D" w:rsidRDefault="006F785D" w:rsidP="006F785D">
      <w:pPr>
        <w:numPr>
          <w:ilvl w:val="1"/>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Increase in success of regular audits of the ITSCM plans to ensure that, at all times, the agreed recovery requirements of the business can be achieved</w:t>
      </w:r>
    </w:p>
    <w:p w:rsidR="006F785D" w:rsidRPr="006F785D" w:rsidRDefault="006F785D" w:rsidP="006F785D">
      <w:pPr>
        <w:numPr>
          <w:ilvl w:val="1"/>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lastRenderedPageBreak/>
        <w:t>KPI</w:t>
      </w:r>
      <w:r w:rsidRPr="006F785D">
        <w:rPr>
          <w:rFonts w:ascii="Arial" w:eastAsia="Times New Roman" w:hAnsi="Arial" w:cs="Arial"/>
          <w:color w:val="000000"/>
          <w:sz w:val="24"/>
          <w:szCs w:val="24"/>
        </w:rPr>
        <w:t> Regular successful validation that all service recovery targets are agreed and documented in SLAs and are achievable within the ITSCM plans</w:t>
      </w:r>
    </w:p>
    <w:p w:rsidR="006F785D" w:rsidRPr="006F785D" w:rsidRDefault="006F785D" w:rsidP="006F785D">
      <w:pPr>
        <w:numPr>
          <w:ilvl w:val="1"/>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Regular and comprehensive testing of ITSCM plans achieved consistently</w:t>
      </w:r>
    </w:p>
    <w:p w:rsidR="006F785D" w:rsidRPr="006F785D" w:rsidRDefault="006F785D" w:rsidP="006F785D">
      <w:pPr>
        <w:numPr>
          <w:ilvl w:val="1"/>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Regular reviews are undertaken, at least annually, of the business and IT continuity plans with the business areas</w:t>
      </w:r>
    </w:p>
    <w:p w:rsidR="006F785D" w:rsidRPr="006F785D" w:rsidRDefault="006F785D" w:rsidP="006F785D">
      <w:pPr>
        <w:numPr>
          <w:ilvl w:val="1"/>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Regular successful validation that IT negotiates and manages all necessary ITSCM contracts with third parties</w:t>
      </w:r>
    </w:p>
    <w:p w:rsidR="006F785D" w:rsidRPr="006F785D" w:rsidRDefault="006F785D" w:rsidP="006F785D">
      <w:pPr>
        <w:numPr>
          <w:ilvl w:val="1"/>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Overall reduction in the risk and impact of possible failure of IT services</w:t>
      </w:r>
    </w:p>
    <w:p w:rsidR="006F785D" w:rsidRPr="006F785D" w:rsidRDefault="006F785D" w:rsidP="006F785D">
      <w:pPr>
        <w:numPr>
          <w:ilvl w:val="0"/>
          <w:numId w:val="223"/>
        </w:numPr>
        <w:shd w:val="clear" w:color="auto" w:fill="FFFFFF"/>
        <w:spacing w:after="0" w:line="240" w:lineRule="auto"/>
        <w:rPr>
          <w:rFonts w:ascii="Arial" w:eastAsia="Times New Roman" w:hAnsi="Arial" w:cs="Arial"/>
          <w:color w:val="000000"/>
          <w:sz w:val="24"/>
          <w:szCs w:val="24"/>
        </w:rPr>
      </w:pPr>
      <w:bookmarkStart w:id="964" w:name="544"/>
      <w:bookmarkStart w:id="965" w:name="IDX-196"/>
      <w:bookmarkEnd w:id="964"/>
      <w:bookmarkEnd w:id="965"/>
      <w:r w:rsidRPr="006F785D">
        <w:rPr>
          <w:rFonts w:ascii="Arial" w:eastAsia="Times New Roman" w:hAnsi="Arial" w:cs="Arial"/>
          <w:b/>
          <w:bCs/>
          <w:color w:val="000000"/>
          <w:sz w:val="24"/>
          <w:szCs w:val="24"/>
        </w:rPr>
        <w:t>CSF</w:t>
      </w:r>
      <w:r w:rsidRPr="006F785D">
        <w:rPr>
          <w:rFonts w:ascii="Arial" w:eastAsia="Times New Roman" w:hAnsi="Arial" w:cs="Arial"/>
          <w:color w:val="000000"/>
          <w:sz w:val="24"/>
          <w:szCs w:val="24"/>
        </w:rPr>
        <w:t> Awareness throughout the organization of the business and IT service continuity plans</w:t>
      </w:r>
    </w:p>
    <w:p w:rsidR="006F785D" w:rsidRPr="006F785D" w:rsidRDefault="006F785D" w:rsidP="006F785D">
      <w:pPr>
        <w:numPr>
          <w:ilvl w:val="1"/>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Increase in validated awareness of business impact, needs and requirements throughout IT</w:t>
      </w:r>
    </w:p>
    <w:p w:rsidR="006F785D" w:rsidRPr="006F785D" w:rsidRDefault="006F785D" w:rsidP="006F785D">
      <w:pPr>
        <w:numPr>
          <w:ilvl w:val="1"/>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Increase in successful test results ensuring that all IT service areas and staff are prepared and able to respond to an invocation of the ITSCM plans</w:t>
      </w:r>
    </w:p>
    <w:p w:rsidR="006F785D" w:rsidRPr="006F785D" w:rsidRDefault="006F785D" w:rsidP="006F785D">
      <w:pPr>
        <w:numPr>
          <w:ilvl w:val="1"/>
          <w:numId w:val="223"/>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b/>
          <w:bCs/>
          <w:color w:val="000000"/>
          <w:sz w:val="24"/>
          <w:szCs w:val="24"/>
        </w:rPr>
        <w:t>KPI</w:t>
      </w:r>
      <w:r w:rsidRPr="006F785D">
        <w:rPr>
          <w:rFonts w:ascii="Arial" w:eastAsia="Times New Roman" w:hAnsi="Arial" w:cs="Arial"/>
          <w:color w:val="000000"/>
          <w:sz w:val="24"/>
          <w:szCs w:val="24"/>
        </w:rPr>
        <w:t> Validated regular communication of the ITSCM objectives and responsibilities within the appropriate business and IT service areas.</w:t>
      </w:r>
    </w:p>
    <w:p w:rsidR="006F785D" w:rsidRPr="006F785D" w:rsidRDefault="006F785D" w:rsidP="006F785D">
      <w:pPr>
        <w:shd w:val="clear" w:color="auto" w:fill="FFFFFF"/>
        <w:spacing w:before="312" w:after="216" w:line="240" w:lineRule="auto"/>
        <w:outlineLvl w:val="2"/>
        <w:rPr>
          <w:rFonts w:ascii="Arial" w:eastAsia="Times New Roman" w:hAnsi="Arial" w:cs="Arial"/>
          <w:b/>
          <w:bCs/>
          <w:color w:val="800000"/>
          <w:sz w:val="27"/>
          <w:szCs w:val="27"/>
        </w:rPr>
      </w:pPr>
      <w:bookmarkStart w:id="966" w:name="545"/>
      <w:bookmarkStart w:id="967" w:name="N13834"/>
      <w:bookmarkStart w:id="968" w:name="_Toc360102898"/>
      <w:bookmarkEnd w:id="966"/>
      <w:bookmarkEnd w:id="967"/>
      <w:r w:rsidRPr="006F785D">
        <w:rPr>
          <w:rFonts w:ascii="Arial" w:eastAsia="Times New Roman" w:hAnsi="Arial" w:cs="Arial"/>
          <w:b/>
          <w:bCs/>
          <w:color w:val="800000"/>
          <w:sz w:val="27"/>
          <w:szCs w:val="27"/>
        </w:rPr>
        <w:t>4.6.9 Challenges and risks</w:t>
      </w:r>
      <w:bookmarkEnd w:id="968"/>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69" w:name="546"/>
      <w:bookmarkStart w:id="970" w:name="N13837"/>
      <w:bookmarkEnd w:id="969"/>
      <w:bookmarkEnd w:id="970"/>
      <w:r w:rsidRPr="006F785D">
        <w:rPr>
          <w:rFonts w:ascii="Arial" w:eastAsia="Times New Roman" w:hAnsi="Arial" w:cs="Arial"/>
          <w:b/>
          <w:bCs/>
          <w:i/>
          <w:iCs/>
          <w:color w:val="010100"/>
          <w:sz w:val="24"/>
          <w:szCs w:val="24"/>
        </w:rPr>
        <w:t>4.6.9.1 Challenges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One of the major challenges facing ITSCM is to provide appropriate plans when there is no BCM process. If there is no BCM process, then IT is likely to make incorrect assumptions about business criticality of business processes and therefore adopt the wrong continuity strategies and options. Without BCM, expensive ITSCM solutions and plans will be rendered useless by the absence of corresponding plans and arrangements within the business. Also, if BCM is absent, then the business may fail to identify inexpensive non-IT solutions and waste money on ineffective, expensive IT solutions.</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In some organizations, the business perception is that continuity is an IT responsibility, and therefore the business assumes that IT will be responsible for disaster recovery and that IT services will continue to run under any circumstances. This is especially true in some outsourced situations where the business may be reluctant to share its BCM information with an external service provider.</w:t>
      </w:r>
    </w:p>
    <w:p w:rsidR="006F785D" w:rsidRPr="006F785D" w:rsidRDefault="006F785D" w:rsidP="006F785D">
      <w:pPr>
        <w:shd w:val="clear" w:color="auto" w:fill="FFFFFF"/>
        <w:spacing w:before="216"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If there is a BCM process established, then the challenge becomes one of alignment and integration. ITSCM must ensure that accurate information is obtained from the BCM process on the needs, impact and priorities of the business, and that the ITSCM information and plans are aligned and integrated with those of the business. Having achieved that alignment, the challenge becomes one of keeping them aligned by management and control of business and IT change. It is essential, therefore, that all documents and plans are maintained under the strict control of change management and service asset and configuration management.</w:t>
      </w:r>
    </w:p>
    <w:p w:rsidR="006F785D" w:rsidRPr="006F785D" w:rsidRDefault="006F785D" w:rsidP="006F785D">
      <w:pPr>
        <w:shd w:val="clear" w:color="auto" w:fill="FFFFFF"/>
        <w:spacing w:before="216" w:after="0" w:line="240" w:lineRule="auto"/>
        <w:outlineLvl w:val="3"/>
        <w:rPr>
          <w:rFonts w:ascii="Arial" w:eastAsia="Times New Roman" w:hAnsi="Arial" w:cs="Arial"/>
          <w:b/>
          <w:bCs/>
          <w:color w:val="010100"/>
          <w:sz w:val="24"/>
          <w:szCs w:val="24"/>
        </w:rPr>
      </w:pPr>
      <w:bookmarkStart w:id="971" w:name="547"/>
      <w:bookmarkStart w:id="972" w:name="N13848"/>
      <w:bookmarkEnd w:id="971"/>
      <w:bookmarkEnd w:id="972"/>
      <w:r w:rsidRPr="006F785D">
        <w:rPr>
          <w:rFonts w:ascii="Arial" w:eastAsia="Times New Roman" w:hAnsi="Arial" w:cs="Arial"/>
          <w:b/>
          <w:bCs/>
          <w:i/>
          <w:iCs/>
          <w:color w:val="010100"/>
          <w:sz w:val="24"/>
          <w:szCs w:val="24"/>
        </w:rPr>
        <w:lastRenderedPageBreak/>
        <w:t>4.6.9.2 Risks</w:t>
      </w:r>
    </w:p>
    <w:p w:rsidR="006F785D" w:rsidRPr="006F785D" w:rsidRDefault="006F785D" w:rsidP="006F785D">
      <w:p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Some of the major risks associated with ITSCM include:</w:t>
      </w:r>
    </w:p>
    <w:p w:rsidR="006F785D" w:rsidRPr="006F785D" w:rsidRDefault="006F785D" w:rsidP="006F785D">
      <w:pPr>
        <w:numPr>
          <w:ilvl w:val="0"/>
          <w:numId w:val="22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Lack of a BCM process</w:t>
      </w:r>
    </w:p>
    <w:p w:rsidR="006F785D" w:rsidRPr="006F785D" w:rsidRDefault="006F785D" w:rsidP="006F785D">
      <w:pPr>
        <w:numPr>
          <w:ilvl w:val="0"/>
          <w:numId w:val="22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Lack of commitment from the business to the ITSCM processes and procedures</w:t>
      </w:r>
    </w:p>
    <w:p w:rsidR="006F785D" w:rsidRPr="006F785D" w:rsidRDefault="006F785D" w:rsidP="006F785D">
      <w:pPr>
        <w:numPr>
          <w:ilvl w:val="0"/>
          <w:numId w:val="22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Lack of appropriate information on future business plans and strategies</w:t>
      </w:r>
    </w:p>
    <w:p w:rsidR="006F785D" w:rsidRPr="006F785D" w:rsidRDefault="006F785D" w:rsidP="006F785D">
      <w:pPr>
        <w:numPr>
          <w:ilvl w:val="0"/>
          <w:numId w:val="22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Lack of senior management commitment or a lack of resources and/or budget for the ITSCM process</w:t>
      </w:r>
    </w:p>
    <w:p w:rsidR="006F785D" w:rsidRPr="006F785D" w:rsidRDefault="006F785D" w:rsidP="006F785D">
      <w:pPr>
        <w:numPr>
          <w:ilvl w:val="0"/>
          <w:numId w:val="22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The processes focus too much on the technology issues and not enough on the IT services and the needs and priorities of the business</w:t>
      </w:r>
    </w:p>
    <w:p w:rsidR="006F785D" w:rsidRPr="006F785D" w:rsidRDefault="006F785D" w:rsidP="006F785D">
      <w:pPr>
        <w:numPr>
          <w:ilvl w:val="0"/>
          <w:numId w:val="22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Risk assessment and management are conducted in isolation and not in conjunction with availability management and information security management</w:t>
      </w:r>
    </w:p>
    <w:p w:rsidR="006F785D" w:rsidRPr="006F785D" w:rsidRDefault="006F785D" w:rsidP="006F785D">
      <w:pPr>
        <w:numPr>
          <w:ilvl w:val="0"/>
          <w:numId w:val="224"/>
        </w:numPr>
        <w:shd w:val="clear" w:color="auto" w:fill="FFFFFF"/>
        <w:spacing w:after="0" w:line="240" w:lineRule="auto"/>
        <w:rPr>
          <w:rFonts w:ascii="Arial" w:eastAsia="Times New Roman" w:hAnsi="Arial" w:cs="Arial"/>
          <w:color w:val="000000"/>
          <w:sz w:val="24"/>
          <w:szCs w:val="24"/>
        </w:rPr>
      </w:pPr>
      <w:r w:rsidRPr="006F785D">
        <w:rPr>
          <w:rFonts w:ascii="Arial" w:eastAsia="Times New Roman" w:hAnsi="Arial" w:cs="Arial"/>
          <w:color w:val="000000"/>
          <w:sz w:val="24"/>
          <w:szCs w:val="24"/>
        </w:rPr>
        <w:t>ITSCM plans and information become out of date and lose alignment with the information and plans of the business and BCM</w:t>
      </w:r>
    </w:p>
    <w:p w:rsidR="00E100A5" w:rsidRPr="00E100A5" w:rsidRDefault="00E100A5" w:rsidP="00E100A5">
      <w:pPr>
        <w:shd w:val="clear" w:color="auto" w:fill="FFFFFF"/>
        <w:spacing w:after="120" w:line="240" w:lineRule="auto"/>
        <w:outlineLvl w:val="1"/>
        <w:rPr>
          <w:rFonts w:ascii="Arial" w:eastAsia="Times New Roman" w:hAnsi="Arial" w:cs="Arial"/>
          <w:b/>
          <w:bCs/>
          <w:color w:val="000080"/>
          <w:sz w:val="27"/>
          <w:szCs w:val="27"/>
        </w:rPr>
      </w:pPr>
      <w:bookmarkStart w:id="973" w:name="_Toc360102899"/>
      <w:r w:rsidRPr="00E100A5">
        <w:rPr>
          <w:rFonts w:ascii="Arial" w:eastAsia="Times New Roman" w:hAnsi="Arial" w:cs="Arial"/>
          <w:b/>
          <w:bCs/>
          <w:color w:val="000080"/>
          <w:sz w:val="27"/>
          <w:szCs w:val="27"/>
        </w:rPr>
        <w:t>4.7 INFORMATION SECURITY MANAGEMENT</w:t>
      </w:r>
      <w:bookmarkEnd w:id="973"/>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is a management process within the corporate governance framework, which provides the strategic direction for security activities and ensures objectives are achieved. It further ensures that the information security risks are appropriately managed and that enterprise information resources are used responsibly. Information security management provides a focus for all aspects of IT security and manages all IT security activities.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 this context, the term ‘information’ is used as a general term and includes data stores, databases and metadata.</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is a critical part of the warranty of a service. If the security of a service’s information and information processing cannot be maintained at the levels required by the business, then the business will not experience the value that has been promised. Without information security the utility of the service cannot be accessed.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management needs to be considered within the overall corporate governance framework. Corporate governance is the set of responsibilities and practices exercised by the board and executive management with the goal of providing strategic direction, ensuring the objectives are achieved, ascertaining the risks are being managed appropriately and verifying that the enterprise’s resources are used effectively.</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974" w:name="549"/>
      <w:bookmarkStart w:id="975" w:name="IDX-197"/>
      <w:bookmarkStart w:id="976" w:name="550"/>
      <w:bookmarkStart w:id="977" w:name="N13893"/>
      <w:bookmarkStart w:id="978" w:name="_Toc360102900"/>
      <w:bookmarkEnd w:id="974"/>
      <w:bookmarkEnd w:id="975"/>
      <w:bookmarkEnd w:id="976"/>
      <w:bookmarkEnd w:id="977"/>
      <w:r w:rsidRPr="00E100A5">
        <w:rPr>
          <w:rFonts w:ascii="Arial" w:eastAsia="Times New Roman" w:hAnsi="Arial" w:cs="Arial"/>
          <w:b/>
          <w:bCs/>
          <w:color w:val="800000"/>
          <w:sz w:val="27"/>
          <w:szCs w:val="27"/>
        </w:rPr>
        <w:t>4.7.1 Purpose and objectives</w:t>
      </w:r>
      <w:bookmarkEnd w:id="978"/>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purpose of the information security management process is to align IT security with business security and ensure that the confidentiality, integrity and availability of the organization’s assets, information, data and IT services always matches the agreed needs of the business.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objective of information security management is to protect the interests of those relying on information, and the systems and communications that deliver the information, from harm resulting from failures of confidentiality, integrity and availability.</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For most organizations, the security objective is met when:</w:t>
      </w:r>
    </w:p>
    <w:p w:rsidR="00E100A5" w:rsidRPr="00E100A5" w:rsidRDefault="00E100A5" w:rsidP="00E100A5">
      <w:pPr>
        <w:numPr>
          <w:ilvl w:val="0"/>
          <w:numId w:val="22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is observed by or disclosed to only those who have a right to know (confidentiality)</w:t>
      </w:r>
    </w:p>
    <w:p w:rsidR="00E100A5" w:rsidRPr="00E100A5" w:rsidRDefault="00E100A5" w:rsidP="00E100A5">
      <w:pPr>
        <w:numPr>
          <w:ilvl w:val="0"/>
          <w:numId w:val="22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is complete, accurate and protected against unauthorized modification (integrity)</w:t>
      </w:r>
    </w:p>
    <w:p w:rsidR="00E100A5" w:rsidRPr="00E100A5" w:rsidRDefault="00E100A5" w:rsidP="00E100A5">
      <w:pPr>
        <w:numPr>
          <w:ilvl w:val="0"/>
          <w:numId w:val="22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is available and usable when required, and the systems that provide it can appropriately resist attacks and recover from or prevent failures (availability)</w:t>
      </w:r>
    </w:p>
    <w:p w:rsidR="00E100A5" w:rsidRPr="00E100A5" w:rsidRDefault="00E100A5" w:rsidP="00E100A5">
      <w:pPr>
        <w:numPr>
          <w:ilvl w:val="0"/>
          <w:numId w:val="22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Business transactions, as well as information exchanges between enterprises, or with partners, can be trusted (authenticity and </w:t>
      </w:r>
      <w:proofErr w:type="spellStart"/>
      <w:r w:rsidRPr="00E100A5">
        <w:rPr>
          <w:rFonts w:ascii="Arial" w:eastAsia="Times New Roman" w:hAnsi="Arial" w:cs="Arial"/>
          <w:color w:val="000000"/>
          <w:sz w:val="24"/>
          <w:szCs w:val="24"/>
        </w:rPr>
        <w:t>nonrepudiation</w:t>
      </w:r>
      <w:proofErr w:type="spellEnd"/>
      <w:r w:rsidRPr="00E100A5">
        <w:rPr>
          <w:rFonts w:ascii="Arial" w:eastAsia="Times New Roman" w:hAnsi="Arial" w:cs="Arial"/>
          <w:color w:val="000000"/>
          <w:sz w:val="24"/>
          <w:szCs w:val="24"/>
        </w:rPr>
        <w:t>).</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979" w:name="551"/>
      <w:bookmarkStart w:id="980" w:name="N13917"/>
      <w:bookmarkStart w:id="981" w:name="_Toc360102901"/>
      <w:bookmarkEnd w:id="979"/>
      <w:bookmarkEnd w:id="980"/>
      <w:r w:rsidRPr="00E100A5">
        <w:rPr>
          <w:rFonts w:ascii="Arial" w:eastAsia="Times New Roman" w:hAnsi="Arial" w:cs="Arial"/>
          <w:b/>
          <w:bCs/>
          <w:color w:val="800000"/>
          <w:sz w:val="27"/>
          <w:szCs w:val="27"/>
        </w:rPr>
        <w:t>4.7.2 Scope</w:t>
      </w:r>
      <w:bookmarkEnd w:id="981"/>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The information security management process should be the focal point for all IT security issues, and must ensure that an information security policy is </w:t>
      </w:r>
      <w:proofErr w:type="gramStart"/>
      <w:r w:rsidRPr="00E100A5">
        <w:rPr>
          <w:rFonts w:ascii="Arial" w:eastAsia="Times New Roman" w:hAnsi="Arial" w:cs="Arial"/>
          <w:color w:val="000000"/>
          <w:sz w:val="24"/>
          <w:szCs w:val="24"/>
        </w:rPr>
        <w:t>produced,</w:t>
      </w:r>
      <w:proofErr w:type="gramEnd"/>
      <w:r w:rsidRPr="00E100A5">
        <w:rPr>
          <w:rFonts w:ascii="Arial" w:eastAsia="Times New Roman" w:hAnsi="Arial" w:cs="Arial"/>
          <w:color w:val="000000"/>
          <w:sz w:val="24"/>
          <w:szCs w:val="24"/>
        </w:rPr>
        <w:t xml:space="preserve"> maintained and enforced that covers the use and misuse of all IT systems and services. Information security management needs to understand the total IT and business security environment, including the:</w:t>
      </w:r>
    </w:p>
    <w:p w:rsidR="00E100A5" w:rsidRPr="00E100A5" w:rsidRDefault="00E100A5" w:rsidP="00E100A5">
      <w:pPr>
        <w:numPr>
          <w:ilvl w:val="0"/>
          <w:numId w:val="22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Business security policy and plans</w:t>
      </w:r>
    </w:p>
    <w:p w:rsidR="00E100A5" w:rsidRPr="00E100A5" w:rsidRDefault="00E100A5" w:rsidP="00E100A5">
      <w:pPr>
        <w:numPr>
          <w:ilvl w:val="0"/>
          <w:numId w:val="22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Current business operation and its security requirements</w:t>
      </w:r>
    </w:p>
    <w:p w:rsidR="00E100A5" w:rsidRPr="00E100A5" w:rsidRDefault="00E100A5" w:rsidP="00E100A5">
      <w:pPr>
        <w:numPr>
          <w:ilvl w:val="0"/>
          <w:numId w:val="22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Future business plans and requirements</w:t>
      </w:r>
    </w:p>
    <w:p w:rsidR="00E100A5" w:rsidRPr="00E100A5" w:rsidRDefault="00E100A5" w:rsidP="00E100A5">
      <w:pPr>
        <w:numPr>
          <w:ilvl w:val="0"/>
          <w:numId w:val="22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Legislative and regulatory requirements</w:t>
      </w:r>
    </w:p>
    <w:p w:rsidR="00E100A5" w:rsidRPr="00E100A5" w:rsidRDefault="00E100A5" w:rsidP="00E100A5">
      <w:pPr>
        <w:numPr>
          <w:ilvl w:val="0"/>
          <w:numId w:val="22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Obligations and responsibilities with regard to security contained within SLAs</w:t>
      </w:r>
    </w:p>
    <w:p w:rsidR="00E100A5" w:rsidRPr="00E100A5" w:rsidRDefault="00E100A5" w:rsidP="00E100A5">
      <w:pPr>
        <w:numPr>
          <w:ilvl w:val="0"/>
          <w:numId w:val="22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business and IT risks and their management.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Understanding all of this will enable information security management to ensure that all the current and future security aspects and risks of the business are cost-effectively managed.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Prioritization of confidentiality, integrity and availability must be considered in the context of business and business processes. The primary guide to defining what must be protected and the level of protection has to come from the business. To be effective, security must address entire business processes from end to end and cover the physical and technical aspects. Only within the context of business needs and risks can management define security.</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information security management process should include:</w:t>
      </w:r>
    </w:p>
    <w:p w:rsidR="00E100A5" w:rsidRPr="00E100A5" w:rsidRDefault="00E100A5" w:rsidP="00E100A5">
      <w:pPr>
        <w:numPr>
          <w:ilvl w:val="0"/>
          <w:numId w:val="22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production, maintenance, distribution and enforcement of an information security policy and supporting security policies</w:t>
      </w:r>
    </w:p>
    <w:p w:rsidR="00E100A5" w:rsidRPr="00E100A5" w:rsidRDefault="00E100A5" w:rsidP="00E100A5">
      <w:pPr>
        <w:numPr>
          <w:ilvl w:val="0"/>
          <w:numId w:val="22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Understanding the agreed current and future security requirements of the business and the existing business security policy and plans</w:t>
      </w:r>
    </w:p>
    <w:p w:rsidR="00E100A5" w:rsidRPr="00E100A5" w:rsidRDefault="00E100A5" w:rsidP="00E100A5">
      <w:pPr>
        <w:numPr>
          <w:ilvl w:val="0"/>
          <w:numId w:val="22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Implementation of a set of security controls that support the information security policy and manage risks associated with access to services, information and systems</w:t>
      </w:r>
    </w:p>
    <w:p w:rsidR="00E100A5" w:rsidRPr="00E100A5" w:rsidRDefault="00E100A5" w:rsidP="00E100A5">
      <w:pPr>
        <w:numPr>
          <w:ilvl w:val="0"/>
          <w:numId w:val="22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Documentation of all security controls, together with the operation and maintenance of the controls and their associated risks</w:t>
      </w:r>
    </w:p>
    <w:p w:rsidR="00E100A5" w:rsidRPr="00E100A5" w:rsidRDefault="00E100A5" w:rsidP="00E100A5">
      <w:pPr>
        <w:numPr>
          <w:ilvl w:val="0"/>
          <w:numId w:val="22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Management of suppliers and contracts regarding access to systems and services, in conjunction with supplier management</w:t>
      </w:r>
    </w:p>
    <w:p w:rsidR="00E100A5" w:rsidRPr="00E100A5" w:rsidRDefault="00E100A5" w:rsidP="00E100A5">
      <w:pPr>
        <w:numPr>
          <w:ilvl w:val="0"/>
          <w:numId w:val="22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Management of all security breaches, incidents and problems associated with all systems and services</w:t>
      </w:r>
    </w:p>
    <w:p w:rsidR="00E100A5" w:rsidRPr="00E100A5" w:rsidRDefault="00E100A5" w:rsidP="00E100A5">
      <w:pPr>
        <w:numPr>
          <w:ilvl w:val="0"/>
          <w:numId w:val="22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proactive improvement of security controls, and security risk management and the reduction of security risks</w:t>
      </w:r>
    </w:p>
    <w:p w:rsidR="00E100A5" w:rsidRPr="00E100A5" w:rsidRDefault="00E100A5" w:rsidP="00E100A5">
      <w:pPr>
        <w:numPr>
          <w:ilvl w:val="0"/>
          <w:numId w:val="22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Integration of security aspects within all other ITSM processes.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To achieve effective information security governance, management must establish and maintain an information security management system (ISMS) to guide the development and management of a comprehensive information security </w:t>
      </w:r>
      <w:proofErr w:type="spellStart"/>
      <w:r w:rsidRPr="00E100A5">
        <w:rPr>
          <w:rFonts w:ascii="Arial" w:eastAsia="Times New Roman" w:hAnsi="Arial" w:cs="Arial"/>
          <w:color w:val="000000"/>
          <w:sz w:val="24"/>
          <w:szCs w:val="24"/>
        </w:rPr>
        <w:t>programme</w:t>
      </w:r>
      <w:proofErr w:type="spellEnd"/>
      <w:r w:rsidRPr="00E100A5">
        <w:rPr>
          <w:rFonts w:ascii="Arial" w:eastAsia="Times New Roman" w:hAnsi="Arial" w:cs="Arial"/>
          <w:color w:val="000000"/>
          <w:sz w:val="24"/>
          <w:szCs w:val="24"/>
        </w:rPr>
        <w:t xml:space="preserve"> that supports the business objectives.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982" w:name="552"/>
      <w:bookmarkStart w:id="983" w:name="IDX-198"/>
      <w:bookmarkStart w:id="984" w:name="553"/>
      <w:bookmarkStart w:id="985" w:name="N13980"/>
      <w:bookmarkStart w:id="986" w:name="_Toc360102902"/>
      <w:bookmarkEnd w:id="982"/>
      <w:bookmarkEnd w:id="983"/>
      <w:bookmarkEnd w:id="984"/>
      <w:bookmarkEnd w:id="985"/>
      <w:r w:rsidRPr="00E100A5">
        <w:rPr>
          <w:rFonts w:ascii="Arial" w:eastAsia="Times New Roman" w:hAnsi="Arial" w:cs="Arial"/>
          <w:b/>
          <w:bCs/>
          <w:color w:val="800000"/>
          <w:sz w:val="27"/>
          <w:szCs w:val="27"/>
        </w:rPr>
        <w:t>4.7.3 Value to the business</w:t>
      </w:r>
      <w:bookmarkEnd w:id="986"/>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management ensures that an information security policy is maintained and enforced that fulfils the needs of the business security policy and the requirements of corporate governance. It raises awareness of the need for security within all IT services and assets throughout the organization, ensuring that the policy is appropriate for the needs of the organization. It manages all aspects of IT and information security within all areas of IT and service management activity.</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management provides assurance of business processes by enforcing appropriate security controls in all areas of IT and by managing IT risk in line with business and corporate risk management processes and guidelines.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987" w:name="554"/>
      <w:bookmarkStart w:id="988" w:name="N13988"/>
      <w:bookmarkStart w:id="989" w:name="_Toc360102903"/>
      <w:bookmarkEnd w:id="987"/>
      <w:bookmarkEnd w:id="988"/>
      <w:r w:rsidRPr="00E100A5">
        <w:rPr>
          <w:rFonts w:ascii="Arial" w:eastAsia="Times New Roman" w:hAnsi="Arial" w:cs="Arial"/>
          <w:b/>
          <w:bCs/>
          <w:color w:val="800000"/>
          <w:sz w:val="27"/>
          <w:szCs w:val="27"/>
        </w:rPr>
        <w:t>4.7.4 Policies, principles and basic concepts</w:t>
      </w:r>
      <w:bookmarkEnd w:id="989"/>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Prudent business practices require that IT processes and initiatives align with business processes and objectives. This is critical when it comes to information security, which must be closely aligned with business security and business needs. Additionally, all processes within the IT organization must include security considerations.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Executive management is ultimately responsible for the organization’s information and is tasked with responding to issues that affect its protection. In addition, boards of directors are expected to make information security an integral part of corporate governance. All IT service provider organizations must therefore ensure that they have a comprehensive information security management policy(s) and the necessary security controls in place to monitor and enforce the policies.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990" w:name="555"/>
      <w:bookmarkStart w:id="991" w:name="N13995"/>
      <w:bookmarkEnd w:id="990"/>
      <w:bookmarkEnd w:id="991"/>
      <w:r w:rsidRPr="00E100A5">
        <w:rPr>
          <w:rFonts w:ascii="Arial" w:eastAsia="Times New Roman" w:hAnsi="Arial" w:cs="Arial"/>
          <w:b/>
          <w:bCs/>
          <w:i/>
          <w:iCs/>
          <w:color w:val="010100"/>
          <w:sz w:val="24"/>
          <w:szCs w:val="24"/>
        </w:rPr>
        <w:t>4.7.4.1 Policies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management activities should be focused on and driven by an overall information security policy and a set of underpinning specific security policies. The information security policy should have the full support of top executive IT management and ideally the support and commitment of top executive business management. The policy should cover all areas of security, be appropriate, meet the needs of the business and should include:</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An overall information security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Use and misuse of IT assets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access control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password control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email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internet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anti-virus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information classification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document classification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remote access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policy with regard to supplier access to IT service, information and components</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copyright infringement policy for electronic material</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asset disposal policy</w:t>
      </w:r>
    </w:p>
    <w:p w:rsidR="00E100A5" w:rsidRPr="00E100A5" w:rsidRDefault="00E100A5" w:rsidP="00E100A5">
      <w:pPr>
        <w:numPr>
          <w:ilvl w:val="0"/>
          <w:numId w:val="22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records retention policy.</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 most cases, these policies should be widely available to all customers and users, and their compliance should be referred to in all SLRs, SLAs, OLAs, underpinning contracts and agreements.</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992" w:name="556"/>
      <w:bookmarkStart w:id="993" w:name="sidebar.5E1AB3D0-69F1-4FA6-AA91-BFC6495A"/>
      <w:bookmarkEnd w:id="992"/>
      <w:bookmarkEnd w:id="993"/>
      <w:r w:rsidRPr="00B73223">
        <w:rPr>
          <w:rFonts w:ascii="Arial" w:eastAsia="Times New Roman" w:hAnsi="Arial" w:cs="Arial"/>
          <w:color w:val="000000"/>
          <w:sz w:val="24"/>
          <w:szCs w:val="24"/>
        </w:rPr>
        <w:pict>
          <v:rect id="_x0000_i1111"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EXCEPTION</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only exception to this approach is in the case of Type III service providers where the information security policies related to one external customer should be confidential from other customers, and the provider’s own detailed policies are likely to be confidential from the customers for intellectual property rights reasons. The only sharing of security policies in this case should be the aspects that relate directly to the provision of service to that specific customer.</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12"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policies should be authorized by top executive management within the business and IT, and compliance with them should be endorsed on a regular basis. All security policies should be reviewed – and, where necessary, revised – on at least an annual basis.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994" w:name="557"/>
      <w:bookmarkStart w:id="995" w:name="N14055"/>
      <w:bookmarkEnd w:id="994"/>
      <w:bookmarkEnd w:id="995"/>
      <w:r w:rsidRPr="00E100A5">
        <w:rPr>
          <w:rFonts w:ascii="Arial" w:eastAsia="Times New Roman" w:hAnsi="Arial" w:cs="Arial"/>
          <w:b/>
          <w:bCs/>
          <w:i/>
          <w:iCs/>
          <w:color w:val="010100"/>
          <w:sz w:val="24"/>
          <w:szCs w:val="24"/>
        </w:rPr>
        <w:t>4.7.4.2 Risk assessment and management in information security management</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To achieve the objectives of information security management, formal risk assessment and management relating to security of information and information processing is fundamental. Indeed, it is difficult to identify any part of this process that does not relate to risk management in some way. The information security management process frequently collaborates not only with the business but also with the ITSCM and availability management processes to conduct risk assessments at various levels. See </w:t>
      </w:r>
      <w:hyperlink r:id="rId142" w:anchor="983" w:tgtFrame="_parent" w:history="1">
        <w:r w:rsidRPr="00E100A5">
          <w:rPr>
            <w:rFonts w:ascii="Arial" w:eastAsia="Times New Roman" w:hAnsi="Arial" w:cs="Arial"/>
            <w:color w:val="008000"/>
            <w:sz w:val="24"/>
            <w:szCs w:val="24"/>
            <w:u w:val="single"/>
          </w:rPr>
          <w:t>Appendix M</w:t>
        </w:r>
      </w:hyperlink>
      <w:r w:rsidRPr="00E100A5">
        <w:rPr>
          <w:rFonts w:ascii="Arial" w:eastAsia="Times New Roman" w:hAnsi="Arial" w:cs="Arial"/>
          <w:color w:val="000000"/>
          <w:sz w:val="24"/>
          <w:szCs w:val="24"/>
        </w:rPr>
        <w:t> for more detail on risk assessment and management methods. Performing accurate assessment of risk and active management of risk to acceptable levels is a core competency that every organization should develop and maintain.</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996" w:name="558"/>
      <w:bookmarkStart w:id="997" w:name="IDX-199"/>
      <w:bookmarkStart w:id="998" w:name="559"/>
      <w:bookmarkStart w:id="999" w:name="N14065"/>
      <w:bookmarkEnd w:id="996"/>
      <w:bookmarkEnd w:id="997"/>
      <w:bookmarkEnd w:id="998"/>
      <w:bookmarkEnd w:id="999"/>
      <w:r w:rsidRPr="00E100A5">
        <w:rPr>
          <w:rFonts w:ascii="Arial" w:eastAsia="Times New Roman" w:hAnsi="Arial" w:cs="Arial"/>
          <w:b/>
          <w:bCs/>
          <w:i/>
          <w:iCs/>
          <w:color w:val="010100"/>
          <w:sz w:val="24"/>
          <w:szCs w:val="24"/>
        </w:rPr>
        <w:t>4.7.4.3 Information security management system</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The information security management process will have a formal system to establish policy and objectives and to achieve those objectives. This system will generally consist of:</w:t>
      </w:r>
    </w:p>
    <w:p w:rsidR="00E100A5" w:rsidRPr="00E100A5" w:rsidRDefault="00E100A5" w:rsidP="00E100A5">
      <w:pPr>
        <w:numPr>
          <w:ilvl w:val="0"/>
          <w:numId w:val="22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information security policy and specific security policies that address each aspect of strategy, controls and regulation</w:t>
      </w:r>
    </w:p>
    <w:p w:rsidR="00E100A5" w:rsidRPr="00E100A5" w:rsidRDefault="00E100A5" w:rsidP="00E100A5">
      <w:pPr>
        <w:numPr>
          <w:ilvl w:val="0"/>
          <w:numId w:val="22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security management information system (SMIS), containing the standards, management procedures and guidelines supporting the information security policies</w:t>
      </w:r>
    </w:p>
    <w:p w:rsidR="00E100A5" w:rsidRPr="00E100A5" w:rsidRDefault="00E100A5" w:rsidP="00E100A5">
      <w:pPr>
        <w:numPr>
          <w:ilvl w:val="0"/>
          <w:numId w:val="22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comprehensive security strategy, closely linked to the business objectives, strategies and plans</w:t>
      </w:r>
    </w:p>
    <w:p w:rsidR="00E100A5" w:rsidRPr="00E100A5" w:rsidRDefault="00E100A5" w:rsidP="00E100A5">
      <w:pPr>
        <w:numPr>
          <w:ilvl w:val="0"/>
          <w:numId w:val="22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effective security organizational structure</w:t>
      </w:r>
    </w:p>
    <w:p w:rsidR="00E100A5" w:rsidRPr="00E100A5" w:rsidRDefault="00E100A5" w:rsidP="00E100A5">
      <w:pPr>
        <w:numPr>
          <w:ilvl w:val="0"/>
          <w:numId w:val="22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set of security controls to support the policy</w:t>
      </w:r>
    </w:p>
    <w:p w:rsidR="00E100A5" w:rsidRPr="00E100A5" w:rsidRDefault="00E100A5" w:rsidP="00E100A5">
      <w:pPr>
        <w:numPr>
          <w:ilvl w:val="0"/>
          <w:numId w:val="22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management of security risks</w:t>
      </w:r>
    </w:p>
    <w:p w:rsidR="00E100A5" w:rsidRPr="00E100A5" w:rsidRDefault="00E100A5" w:rsidP="00E100A5">
      <w:pPr>
        <w:numPr>
          <w:ilvl w:val="0"/>
          <w:numId w:val="22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Monitoring processes to ensure compliance and provide feedback on effectiveness</w:t>
      </w:r>
    </w:p>
    <w:p w:rsidR="00E100A5" w:rsidRPr="00E100A5" w:rsidRDefault="00E100A5" w:rsidP="00E100A5">
      <w:pPr>
        <w:numPr>
          <w:ilvl w:val="0"/>
          <w:numId w:val="22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Communications strategy and plan for security</w:t>
      </w:r>
    </w:p>
    <w:p w:rsidR="00E100A5" w:rsidRPr="00E100A5" w:rsidRDefault="00E100A5" w:rsidP="00E100A5">
      <w:pPr>
        <w:numPr>
          <w:ilvl w:val="0"/>
          <w:numId w:val="22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Training and awareness strategy and plan.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i/>
          <w:iCs/>
          <w:color w:val="000000"/>
          <w:sz w:val="24"/>
          <w:szCs w:val="24"/>
        </w:rPr>
        <w:t>Elements of the information security management system</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The information security management system (ISMS) provides a basis for the development of a cost-effective information security </w:t>
      </w:r>
      <w:proofErr w:type="spellStart"/>
      <w:r w:rsidRPr="00E100A5">
        <w:rPr>
          <w:rFonts w:ascii="Arial" w:eastAsia="Times New Roman" w:hAnsi="Arial" w:cs="Arial"/>
          <w:color w:val="000000"/>
          <w:sz w:val="24"/>
          <w:szCs w:val="24"/>
        </w:rPr>
        <w:t>programme</w:t>
      </w:r>
      <w:proofErr w:type="spellEnd"/>
      <w:r w:rsidRPr="00E100A5">
        <w:rPr>
          <w:rFonts w:ascii="Arial" w:eastAsia="Times New Roman" w:hAnsi="Arial" w:cs="Arial"/>
          <w:color w:val="000000"/>
          <w:sz w:val="24"/>
          <w:szCs w:val="24"/>
        </w:rPr>
        <w:t xml:space="preserve"> that supports the business objectives. It will involve the four Ps of people, </w:t>
      </w:r>
      <w:proofErr w:type="gramStart"/>
      <w:r w:rsidRPr="00E100A5">
        <w:rPr>
          <w:rFonts w:ascii="Arial" w:eastAsia="Times New Roman" w:hAnsi="Arial" w:cs="Arial"/>
          <w:color w:val="000000"/>
          <w:sz w:val="24"/>
          <w:szCs w:val="24"/>
        </w:rPr>
        <w:t>process,</w:t>
      </w:r>
      <w:proofErr w:type="gramEnd"/>
      <w:r w:rsidRPr="00E100A5">
        <w:rPr>
          <w:rFonts w:ascii="Arial" w:eastAsia="Times New Roman" w:hAnsi="Arial" w:cs="Arial"/>
          <w:color w:val="000000"/>
          <w:sz w:val="24"/>
          <w:szCs w:val="24"/>
        </w:rPr>
        <w:t xml:space="preserve"> products (technology) and partners (suppliers) to ensure high levels of security are in place wherever it is appropriate.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ISO/IEC 27001 is the formal standard against which organizations may seek independent certification of their ISMS (meaning their frameworks to design, implement, manage, maintain and enforce information security processes and controls systematically and consistently throughout the organizations). The ISMS shown in Figure 4.23 shows an approach that is widely used and is based on the advice and guidance described in many sources, including ISO/IEC 27001.</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bookmarkStart w:id="1000" w:name="560"/>
      <w:bookmarkStart w:id="1001" w:name="id08Chapter4ServiceDesignProcessesID0ECA"/>
      <w:bookmarkEnd w:id="1000"/>
      <w:bookmarkEnd w:id="1001"/>
      <w:r>
        <w:rPr>
          <w:rFonts w:ascii="Arial" w:eastAsia="Times New Roman" w:hAnsi="Arial" w:cs="Arial"/>
          <w:noProof/>
          <w:color w:val="000000"/>
          <w:sz w:val="24"/>
          <w:szCs w:val="24"/>
        </w:rPr>
        <w:lastRenderedPageBreak/>
        <w:drawing>
          <wp:inline distT="0" distB="0" distL="0" distR="0">
            <wp:extent cx="8324850" cy="5056505"/>
            <wp:effectExtent l="19050" t="0" r="0" b="0"/>
            <wp:docPr id="287" name="IMG_5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4$" descr="Click to collapse"/>
                    <pic:cNvPicPr>
                      <a:picLocks noChangeAspect="1" noChangeArrowheads="1"/>
                    </pic:cNvPicPr>
                  </pic:nvPicPr>
                  <pic:blipFill>
                    <a:blip r:embed="rId143" cstate="print"/>
                    <a:srcRect/>
                    <a:stretch>
                      <a:fillRect/>
                    </a:stretch>
                  </pic:blipFill>
                  <pic:spPr bwMode="auto">
                    <a:xfrm>
                      <a:off x="0" y="0"/>
                      <a:ext cx="8324850" cy="5056505"/>
                    </a:xfrm>
                    <a:prstGeom prst="rect">
                      <a:avLst/>
                    </a:prstGeom>
                    <a:noFill/>
                    <a:ln w="9525">
                      <a:noFill/>
                      <a:miter lim="800000"/>
                      <a:headEnd/>
                      <a:tailEnd/>
                    </a:ln>
                  </pic:spPr>
                </pic:pic>
              </a:graphicData>
            </a:graphic>
          </wp:inline>
        </w:drawing>
      </w:r>
      <w:bookmarkStart w:id="1002" w:name="IMG_54"/>
      <w:bookmarkEnd w:id="1002"/>
      <w:r w:rsidRPr="00E100A5">
        <w:rPr>
          <w:rFonts w:ascii="Arial" w:eastAsia="Times New Roman" w:hAnsi="Arial" w:cs="Arial"/>
          <w:color w:val="000000"/>
          <w:sz w:val="24"/>
          <w:szCs w:val="24"/>
        </w:rPr>
        <w:br/>
      </w:r>
      <w:r w:rsidRPr="00E100A5">
        <w:rPr>
          <w:rFonts w:ascii="Arial" w:eastAsia="Times New Roman" w:hAnsi="Arial" w:cs="Arial"/>
          <w:b/>
          <w:bCs/>
          <w:color w:val="000000"/>
          <w:sz w:val="24"/>
          <w:szCs w:val="24"/>
        </w:rPr>
        <w:t>Figure 4.23: </w:t>
      </w:r>
      <w:r w:rsidRPr="00E100A5">
        <w:rPr>
          <w:rFonts w:ascii="Arial" w:eastAsia="Times New Roman" w:hAnsi="Arial" w:cs="Arial"/>
          <w:color w:val="000000"/>
          <w:sz w:val="24"/>
          <w:szCs w:val="24"/>
        </w:rPr>
        <w:t xml:space="preserve">Elements </w:t>
      </w:r>
      <w:proofErr w:type="gramStart"/>
      <w:r w:rsidRPr="00E100A5">
        <w:rPr>
          <w:rFonts w:ascii="Arial" w:eastAsia="Times New Roman" w:hAnsi="Arial" w:cs="Arial"/>
          <w:color w:val="000000"/>
          <w:sz w:val="24"/>
          <w:szCs w:val="24"/>
        </w:rPr>
        <w:t>of an ISMS</w:t>
      </w:r>
      <w:proofErr w:type="gramEnd"/>
      <w:r w:rsidRPr="00E100A5">
        <w:rPr>
          <w:rFonts w:ascii="Arial" w:eastAsia="Times New Roman" w:hAnsi="Arial" w:cs="Arial"/>
          <w:color w:val="000000"/>
          <w:sz w:val="24"/>
          <w:szCs w:val="24"/>
        </w:rPr>
        <w:t xml:space="preserve"> for managing IT security</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bookmarkStart w:id="1003" w:name="561"/>
      <w:bookmarkStart w:id="1004" w:name="IDX-200"/>
      <w:bookmarkEnd w:id="1003"/>
      <w:bookmarkEnd w:id="1004"/>
      <w:r w:rsidRPr="00E100A5">
        <w:rPr>
          <w:rFonts w:ascii="Arial" w:eastAsia="Times New Roman" w:hAnsi="Arial" w:cs="Arial"/>
          <w:color w:val="000000"/>
          <w:sz w:val="24"/>
          <w:szCs w:val="24"/>
        </w:rPr>
        <w:t>The five elements within this structure are as follows.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CONTROL</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objectives of the control element of the ISMS are to:</w:t>
      </w:r>
    </w:p>
    <w:p w:rsidR="00E100A5" w:rsidRPr="00E100A5" w:rsidRDefault="00E100A5" w:rsidP="00E100A5">
      <w:pPr>
        <w:numPr>
          <w:ilvl w:val="0"/>
          <w:numId w:val="23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Establish a management framework to initiate and manage information security in the organization</w:t>
      </w:r>
    </w:p>
    <w:p w:rsidR="00E100A5" w:rsidRPr="00E100A5" w:rsidRDefault="00E100A5" w:rsidP="00E100A5">
      <w:pPr>
        <w:numPr>
          <w:ilvl w:val="0"/>
          <w:numId w:val="23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Establish an organizational structure to prepare, approve and implement the information security policy</w:t>
      </w:r>
    </w:p>
    <w:p w:rsidR="00E100A5" w:rsidRPr="00E100A5" w:rsidRDefault="00E100A5" w:rsidP="00E100A5">
      <w:pPr>
        <w:numPr>
          <w:ilvl w:val="0"/>
          <w:numId w:val="23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Allocate responsibilities</w:t>
      </w:r>
    </w:p>
    <w:p w:rsidR="00E100A5" w:rsidRPr="00E100A5" w:rsidRDefault="00E100A5" w:rsidP="00E100A5">
      <w:pPr>
        <w:numPr>
          <w:ilvl w:val="0"/>
          <w:numId w:val="23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Establish and control documentation.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PLAN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The objective of the plan element of the ISMS is to devise and recommend the appropriate security measures, based on an understanding of the requirements of the organization.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requirements will be gathered from such sources as business and service risk, plans and strategies, SLAs and OLAs and the legal, moral and ethical responsibilities for information security. Other factors such as the amount of funding available and the prevailing organization culture and attitudes to security must be considered.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information security policy defines the organization’s attitude and stance on security matters. This should be an organization-wide document, not just applicable to the IT service provider. Responsibility for the upkeep of the document rests with the information security manager.</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IMPLEMENT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objective of the implementation element of the ISMS is to ensure that appropriate procedures, tools and controls are in place to underpin the information security policy. Measures include:</w:t>
      </w:r>
    </w:p>
    <w:p w:rsidR="00E100A5" w:rsidRPr="00E100A5" w:rsidRDefault="00E100A5" w:rsidP="00E100A5">
      <w:pPr>
        <w:numPr>
          <w:ilvl w:val="0"/>
          <w:numId w:val="23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Accountability for assets – service asset and configuration management and the CMS are invaluable here</w:t>
      </w:r>
    </w:p>
    <w:p w:rsidR="00E100A5" w:rsidRPr="00E100A5" w:rsidRDefault="00E100A5" w:rsidP="00E100A5">
      <w:pPr>
        <w:numPr>
          <w:ilvl w:val="0"/>
          <w:numId w:val="23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classification – information and repositories should be classified according to the sensitivity and the impact of disclosure.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successful implementation of the security controls and measures is dependent on a number of factors:</w:t>
      </w:r>
    </w:p>
    <w:p w:rsidR="00E100A5" w:rsidRPr="00E100A5" w:rsidRDefault="00E100A5" w:rsidP="00E100A5">
      <w:pPr>
        <w:numPr>
          <w:ilvl w:val="0"/>
          <w:numId w:val="23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determination of a clear and agreed policy, integrated with the needs of the business</w:t>
      </w:r>
    </w:p>
    <w:p w:rsidR="00E100A5" w:rsidRPr="00E100A5" w:rsidRDefault="00E100A5" w:rsidP="00E100A5">
      <w:pPr>
        <w:numPr>
          <w:ilvl w:val="0"/>
          <w:numId w:val="23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Security procedures that are justified, appropriate and supported by senior management</w:t>
      </w:r>
    </w:p>
    <w:p w:rsidR="00E100A5" w:rsidRPr="00E100A5" w:rsidRDefault="00E100A5" w:rsidP="00E100A5">
      <w:pPr>
        <w:numPr>
          <w:ilvl w:val="0"/>
          <w:numId w:val="23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Effective marketing and education in security requirements</w:t>
      </w:r>
    </w:p>
    <w:p w:rsidR="00E100A5" w:rsidRPr="00E100A5" w:rsidRDefault="00E100A5" w:rsidP="00E100A5">
      <w:pPr>
        <w:numPr>
          <w:ilvl w:val="0"/>
          <w:numId w:val="23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mechanism for improvement.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EVALUATE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objectives of the evaluate element of the ISMS are to:</w:t>
      </w:r>
    </w:p>
    <w:p w:rsidR="00E100A5" w:rsidRPr="00E100A5" w:rsidRDefault="00E100A5" w:rsidP="00E100A5">
      <w:pPr>
        <w:numPr>
          <w:ilvl w:val="0"/>
          <w:numId w:val="23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Supervise and check compliance with the security policy and security requirements in SLAs and OLAs, and in underpinning contracts in conjunction with supplier management</w:t>
      </w:r>
    </w:p>
    <w:p w:rsidR="00E100A5" w:rsidRPr="00E100A5" w:rsidRDefault="00E100A5" w:rsidP="00E100A5">
      <w:pPr>
        <w:numPr>
          <w:ilvl w:val="0"/>
          <w:numId w:val="23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Carry out regular audits of the technical security of IT systems</w:t>
      </w:r>
    </w:p>
    <w:p w:rsidR="00E100A5" w:rsidRPr="00E100A5" w:rsidRDefault="00E100A5" w:rsidP="00E100A5">
      <w:pPr>
        <w:numPr>
          <w:ilvl w:val="0"/>
          <w:numId w:val="23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Provide information to external auditors and regulators, if required.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MAINTAIN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objectives of this maintain element of the ISMS are to:</w:t>
      </w:r>
    </w:p>
    <w:p w:rsidR="00E100A5" w:rsidRPr="00E100A5" w:rsidRDefault="00E100A5" w:rsidP="00E100A5">
      <w:pPr>
        <w:numPr>
          <w:ilvl w:val="0"/>
          <w:numId w:val="23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Improve security agreements as specified in, for example, SLAs and OLAs</w:t>
      </w:r>
    </w:p>
    <w:p w:rsidR="00E100A5" w:rsidRPr="00E100A5" w:rsidRDefault="00E100A5" w:rsidP="00E100A5">
      <w:pPr>
        <w:numPr>
          <w:ilvl w:val="0"/>
          <w:numId w:val="23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Improve the implementation of security measures and controls.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This should be achieved using a PDCA (Plan-Do- Check-Act) cycle, which is a formal approach suggested by ISO/IEC 27001 for the establishment of the ISMS. This cycle is described in more detail in </w:t>
      </w:r>
      <w:r w:rsidRPr="00E100A5">
        <w:rPr>
          <w:rFonts w:ascii="Arial" w:eastAsia="Times New Roman" w:hAnsi="Arial" w:cs="Arial"/>
          <w:i/>
          <w:iCs/>
          <w:color w:val="000000"/>
          <w:sz w:val="24"/>
          <w:szCs w:val="24"/>
        </w:rPr>
        <w:t>ITIL Continual Service Improvement</w:t>
      </w:r>
      <w:r w:rsidRPr="00E100A5">
        <w:rPr>
          <w:rFonts w:ascii="Arial" w:eastAsia="Times New Roman" w:hAnsi="Arial" w:cs="Arial"/>
          <w:color w:val="000000"/>
          <w:sz w:val="24"/>
          <w:szCs w:val="24"/>
        </w:rPr>
        <w: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i/>
          <w:iCs/>
          <w:color w:val="000000"/>
          <w:sz w:val="24"/>
          <w:szCs w:val="24"/>
        </w:rPr>
        <w:t>Security governance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governance, when properly implemented, should provide six basic outcomes:</w:t>
      </w:r>
    </w:p>
    <w:p w:rsidR="00E100A5" w:rsidRPr="00E100A5" w:rsidRDefault="00E100A5" w:rsidP="00E100A5">
      <w:pPr>
        <w:numPr>
          <w:ilvl w:val="0"/>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Strategic alignment:</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Security requirements should be driven by enterprise requirements</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Security solutions need to fit enterprise processes</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Investment in information security should be aligned with the enterprise strategy and agreed-on risk profile</w:t>
      </w:r>
    </w:p>
    <w:p w:rsidR="00E100A5" w:rsidRPr="00E100A5" w:rsidRDefault="00E100A5" w:rsidP="00E100A5">
      <w:pPr>
        <w:numPr>
          <w:ilvl w:val="0"/>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Value delivery:</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standard set of security practices, i.e. baseline security requirements following best practices</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bookmarkStart w:id="1005" w:name="562"/>
      <w:bookmarkStart w:id="1006" w:name="IDX-201"/>
      <w:bookmarkEnd w:id="1005"/>
      <w:bookmarkEnd w:id="1006"/>
      <w:r w:rsidRPr="00E100A5">
        <w:rPr>
          <w:rFonts w:ascii="Arial" w:eastAsia="Times New Roman" w:hAnsi="Arial" w:cs="Arial"/>
          <w:color w:val="000000"/>
          <w:sz w:val="24"/>
          <w:szCs w:val="24"/>
        </w:rPr>
        <w:t>Properly prioritized and distributed effort to areas with greatest impact and business benefit</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Institutionalized and commoditized solutions</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Complete solutions, covering organization and process as well as technology</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culture of continual improvement</w:t>
      </w:r>
    </w:p>
    <w:p w:rsidR="00E100A5" w:rsidRPr="00E100A5" w:rsidRDefault="00E100A5" w:rsidP="00E100A5">
      <w:pPr>
        <w:numPr>
          <w:ilvl w:val="0"/>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Risk management:</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Agreed-on risk profile</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Understanding of risk exposure</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Awareness of risk management priorities</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Risk mitigation</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Risk acceptance/deference</w:t>
      </w:r>
    </w:p>
    <w:p w:rsidR="00E100A5" w:rsidRPr="00E100A5" w:rsidRDefault="00E100A5" w:rsidP="00E100A5">
      <w:pPr>
        <w:numPr>
          <w:ilvl w:val="0"/>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Performance management:</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Defined, agreed and meaningful set of metrics</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Measurement process that will help identify shortcomings and provide feedback on progress made resolving issues</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Independent assurance</w:t>
      </w:r>
    </w:p>
    <w:p w:rsidR="00E100A5" w:rsidRPr="00E100A5" w:rsidRDefault="00E100A5" w:rsidP="00E100A5">
      <w:pPr>
        <w:numPr>
          <w:ilvl w:val="0"/>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Resource management:</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Knowledge is captured and available</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Documented security processes and practices, including explicitly defined the interfaces between ISM and other processes</w:t>
      </w:r>
    </w:p>
    <w:p w:rsidR="00E100A5" w:rsidRPr="00E100A5" w:rsidRDefault="00E100A5" w:rsidP="00E100A5">
      <w:pPr>
        <w:numPr>
          <w:ilvl w:val="1"/>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Developed security architecture(s) to efficiently utilize infrastructure resources</w:t>
      </w:r>
    </w:p>
    <w:p w:rsidR="00E100A5" w:rsidRPr="00E100A5" w:rsidRDefault="00E100A5" w:rsidP="00E100A5">
      <w:pPr>
        <w:numPr>
          <w:ilvl w:val="0"/>
          <w:numId w:val="23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Business process assurance.</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07" w:name="563"/>
      <w:bookmarkStart w:id="1008" w:name="N14322"/>
      <w:bookmarkStart w:id="1009" w:name="_Toc360102904"/>
      <w:bookmarkEnd w:id="1007"/>
      <w:bookmarkEnd w:id="1008"/>
      <w:r w:rsidRPr="00E100A5">
        <w:rPr>
          <w:rFonts w:ascii="Arial" w:eastAsia="Times New Roman" w:hAnsi="Arial" w:cs="Arial"/>
          <w:b/>
          <w:bCs/>
          <w:color w:val="800000"/>
          <w:sz w:val="27"/>
          <w:szCs w:val="27"/>
        </w:rPr>
        <w:t>4.7.5 Process activities, methods and techniques</w:t>
      </w:r>
      <w:bookmarkEnd w:id="1009"/>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information security management process ensures that the security aspects with regard to services and all service management activities are appropriately managed and controlled in line with business needs and risks.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The key activities within the information security management process are:</w:t>
      </w:r>
    </w:p>
    <w:p w:rsidR="00E100A5" w:rsidRPr="00E100A5" w:rsidRDefault="00E100A5" w:rsidP="00E100A5">
      <w:pPr>
        <w:numPr>
          <w:ilvl w:val="0"/>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Production and maintenance of an overall information security policy and a set of supporting specific policies</w:t>
      </w:r>
    </w:p>
    <w:p w:rsidR="00E100A5" w:rsidRPr="00E100A5" w:rsidRDefault="00E100A5" w:rsidP="00E100A5">
      <w:pPr>
        <w:numPr>
          <w:ilvl w:val="0"/>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Communication, implementation and enforcement of the security policies, including:</w:t>
      </w:r>
    </w:p>
    <w:p w:rsidR="00E100A5" w:rsidRPr="00E100A5" w:rsidRDefault="00E100A5" w:rsidP="00E100A5">
      <w:pPr>
        <w:numPr>
          <w:ilvl w:val="1"/>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Provision of advice and guidance to all other areas of the business and IT on all information security-related issues</w:t>
      </w:r>
    </w:p>
    <w:p w:rsidR="00E100A5" w:rsidRPr="00E100A5" w:rsidRDefault="00E100A5" w:rsidP="00E100A5">
      <w:pPr>
        <w:numPr>
          <w:ilvl w:val="0"/>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Assessment and classification of all information assets and documentation</w:t>
      </w:r>
    </w:p>
    <w:p w:rsidR="00E100A5" w:rsidRPr="00E100A5" w:rsidRDefault="00E100A5" w:rsidP="00E100A5">
      <w:pPr>
        <w:numPr>
          <w:ilvl w:val="0"/>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Implementation, review, revision and improvement of a set of security controls and risk assessment and responses, including:</w:t>
      </w:r>
    </w:p>
    <w:p w:rsidR="00E100A5" w:rsidRPr="00E100A5" w:rsidRDefault="00E100A5" w:rsidP="00E100A5">
      <w:pPr>
        <w:numPr>
          <w:ilvl w:val="1"/>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Assessment of the impact of all changes on information security policies, controls and measures</w:t>
      </w:r>
    </w:p>
    <w:p w:rsidR="00E100A5" w:rsidRPr="00E100A5" w:rsidRDefault="00E100A5" w:rsidP="00E100A5">
      <w:pPr>
        <w:numPr>
          <w:ilvl w:val="1"/>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Implementation of proactive measures to improve information security wherever it is in the business interest and cost-justifiable to do so</w:t>
      </w:r>
    </w:p>
    <w:p w:rsidR="00E100A5" w:rsidRPr="00E100A5" w:rsidRDefault="00E100A5" w:rsidP="00E100A5">
      <w:pPr>
        <w:numPr>
          <w:ilvl w:val="0"/>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Monitoring and management of all security breaches and major security incidents</w:t>
      </w:r>
    </w:p>
    <w:p w:rsidR="00E100A5" w:rsidRPr="00E100A5" w:rsidRDefault="00E100A5" w:rsidP="00E100A5">
      <w:pPr>
        <w:numPr>
          <w:ilvl w:val="0"/>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Analysis, reporting and reduction of the volumes and impact of security breaches and incidents</w:t>
      </w:r>
    </w:p>
    <w:p w:rsidR="00E100A5" w:rsidRPr="00E100A5" w:rsidRDefault="00E100A5" w:rsidP="00E100A5">
      <w:pPr>
        <w:numPr>
          <w:ilvl w:val="0"/>
          <w:numId w:val="23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Schedule and completion of security reviews, audits and penetration tests.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interactions between these key activities are illustrated in Figure 4.24.</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bookmarkStart w:id="1010" w:name="564"/>
      <w:bookmarkStart w:id="1011" w:name="id08Chapter4ServiceDesignProcessesID0EIV"/>
      <w:bookmarkStart w:id="1012" w:name="IMG_55"/>
      <w:bookmarkEnd w:id="1010"/>
      <w:bookmarkEnd w:id="1011"/>
      <w:r>
        <w:rPr>
          <w:rFonts w:ascii="Arial" w:eastAsia="Times New Roman" w:hAnsi="Arial" w:cs="Arial"/>
          <w:noProof/>
          <w:color w:val="0000FF"/>
          <w:sz w:val="24"/>
          <w:szCs w:val="24"/>
        </w:rPr>
        <w:drawing>
          <wp:inline distT="0" distB="0" distL="0" distR="0">
            <wp:extent cx="3807460" cy="3105150"/>
            <wp:effectExtent l="19050" t="0" r="2540" b="0"/>
            <wp:docPr id="288" name="IMG_55" descr="Image from book">
              <a:hlinkClick xmlns:a="http://schemas.openxmlformats.org/drawingml/2006/main" r:id="rId14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 descr="Image from book">
                      <a:hlinkClick r:id="rId144" tgtFrame="&quot;_self&quot;"/>
                    </pic:cNvPr>
                    <pic:cNvPicPr>
                      <a:picLocks noChangeAspect="1" noChangeArrowheads="1"/>
                    </pic:cNvPicPr>
                  </pic:nvPicPr>
                  <pic:blipFill>
                    <a:blip r:embed="rId145" cstate="print"/>
                    <a:srcRect/>
                    <a:stretch>
                      <a:fillRect/>
                    </a:stretch>
                  </pic:blipFill>
                  <pic:spPr bwMode="auto">
                    <a:xfrm>
                      <a:off x="0" y="0"/>
                      <a:ext cx="3807460" cy="3105150"/>
                    </a:xfrm>
                    <a:prstGeom prst="rect">
                      <a:avLst/>
                    </a:prstGeom>
                    <a:noFill/>
                    <a:ln w="9525">
                      <a:noFill/>
                      <a:miter lim="800000"/>
                      <a:headEnd/>
                      <a:tailEnd/>
                    </a:ln>
                  </pic:spPr>
                </pic:pic>
              </a:graphicData>
            </a:graphic>
          </wp:inline>
        </w:drawing>
      </w:r>
      <w:bookmarkEnd w:id="1012"/>
      <w:r w:rsidRPr="00E100A5">
        <w:rPr>
          <w:rFonts w:ascii="Arial" w:eastAsia="Times New Roman" w:hAnsi="Arial" w:cs="Arial"/>
          <w:color w:val="000000"/>
          <w:sz w:val="24"/>
          <w:szCs w:val="24"/>
        </w:rPr>
        <w:t> </w:t>
      </w:r>
      <w:r w:rsidRPr="00E100A5">
        <w:rPr>
          <w:rFonts w:ascii="Arial" w:eastAsia="Times New Roman" w:hAnsi="Arial" w:cs="Arial"/>
          <w:color w:val="000000"/>
          <w:sz w:val="24"/>
          <w:szCs w:val="24"/>
        </w:rPr>
        <w:br/>
      </w:r>
      <w:r w:rsidRPr="00E100A5">
        <w:rPr>
          <w:rFonts w:ascii="Arial" w:eastAsia="Times New Roman" w:hAnsi="Arial" w:cs="Arial"/>
          <w:b/>
          <w:bCs/>
          <w:color w:val="000000"/>
          <w:sz w:val="24"/>
          <w:szCs w:val="24"/>
        </w:rPr>
        <w:t>Figure 4.24: </w:t>
      </w:r>
      <w:r w:rsidRPr="00E100A5">
        <w:rPr>
          <w:rFonts w:ascii="Arial" w:eastAsia="Times New Roman" w:hAnsi="Arial" w:cs="Arial"/>
          <w:color w:val="000000"/>
          <w:sz w:val="24"/>
          <w:szCs w:val="24"/>
        </w:rPr>
        <w:t>Information security management process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developed information security management process, together with the procedures, methods, tools and techniques, constitute the security strategy. The security manager should ensure that technologies, products and services are in place and that the overall policy is developed and well published. The security manager is also responsible for security architecture, authentication, authorization, administration and recovery.</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The security strategy also needs to consider how it will embed good security practices into every area of the business. Training and awareness are vital in the overall strategy, as security is often weakest at the end-user stage. It is here, as well, that there is a need to develop methods and processes that enable the policies and standards to be more easily followed and implemented.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Resources need to be assigned to track developments in these enabling technologies and the products they support. For example, privacy continues to be important and, increasingly, the focus of government regulation, making privacy compliance technologies an important enabling technology.</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13" w:name="565"/>
      <w:bookmarkStart w:id="1014" w:name="N14383"/>
      <w:bookmarkEnd w:id="1013"/>
      <w:bookmarkEnd w:id="1014"/>
      <w:r w:rsidRPr="00E100A5">
        <w:rPr>
          <w:rFonts w:ascii="Arial" w:eastAsia="Times New Roman" w:hAnsi="Arial" w:cs="Arial"/>
          <w:b/>
          <w:bCs/>
          <w:i/>
          <w:iCs/>
          <w:color w:val="010100"/>
          <w:sz w:val="24"/>
          <w:szCs w:val="24"/>
        </w:rPr>
        <w:t>4.7.5.1 Security controls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All parties involved must understand that security is not a step in the lifecycle of services and systems and that security cannot be solved through technology. Rather, information security must be an integral part of all services and systems and is an ongoing process that needs to be continuously managed using a set of security controls.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bookmarkStart w:id="1015" w:name="566"/>
      <w:bookmarkStart w:id="1016" w:name="IDX-202"/>
      <w:bookmarkEnd w:id="1015"/>
      <w:bookmarkEnd w:id="1016"/>
      <w:r w:rsidRPr="00E100A5">
        <w:rPr>
          <w:rFonts w:ascii="Arial" w:eastAsia="Times New Roman" w:hAnsi="Arial" w:cs="Arial"/>
          <w:color w:val="000000"/>
          <w:sz w:val="24"/>
          <w:szCs w:val="24"/>
        </w:rPr>
        <w:t>The set of security controls should be designed to support and enforce the information security policy and to minimize all recognized and identified threats. The controls will be considerably more cost-effective if included within the design of all services. This will ensure the continued protection of all existing services and that new services and access to them are in line with the policy. The security controls and associated procedures for granting and preventing access to services by individuals will typically be executed on a day-today basis through the access management process.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Security measures can be used at a specific stage in the prevention and handling of security incidents, as illustrated in Figure 4.25. Security incidents are not solely caused by technical threats – statistics show that, for example, the large majority stem from human errors (intended or not) or procedural errors, and often have implications in other fields such as safety, legality or health.</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bookmarkStart w:id="1017" w:name="567"/>
      <w:bookmarkStart w:id="1018" w:name="id08Chapter4ServiceDesignProcessesID0EYY"/>
      <w:bookmarkStart w:id="1019" w:name="IMG_56"/>
      <w:bookmarkEnd w:id="1017"/>
      <w:bookmarkEnd w:id="1018"/>
      <w:r>
        <w:rPr>
          <w:rFonts w:ascii="Arial" w:eastAsia="Times New Roman" w:hAnsi="Arial" w:cs="Arial"/>
          <w:noProof/>
          <w:color w:val="0000FF"/>
          <w:sz w:val="24"/>
          <w:szCs w:val="24"/>
        </w:rPr>
        <w:lastRenderedPageBreak/>
        <w:drawing>
          <wp:inline distT="0" distB="0" distL="0" distR="0">
            <wp:extent cx="3807460" cy="3889375"/>
            <wp:effectExtent l="19050" t="0" r="2540" b="0"/>
            <wp:docPr id="289" name="IMG_56" descr="Image from book">
              <a:hlinkClick xmlns:a="http://schemas.openxmlformats.org/drawingml/2006/main" r:id="rId14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6" descr="Image from book">
                      <a:hlinkClick r:id="rId146" tgtFrame="&quot;_self&quot;"/>
                    </pic:cNvPr>
                    <pic:cNvPicPr>
                      <a:picLocks noChangeAspect="1" noChangeArrowheads="1"/>
                    </pic:cNvPicPr>
                  </pic:nvPicPr>
                  <pic:blipFill>
                    <a:blip r:embed="rId147" cstate="print"/>
                    <a:srcRect/>
                    <a:stretch>
                      <a:fillRect/>
                    </a:stretch>
                  </pic:blipFill>
                  <pic:spPr bwMode="auto">
                    <a:xfrm>
                      <a:off x="0" y="0"/>
                      <a:ext cx="3807460" cy="3889375"/>
                    </a:xfrm>
                    <a:prstGeom prst="rect">
                      <a:avLst/>
                    </a:prstGeom>
                    <a:noFill/>
                    <a:ln w="9525">
                      <a:noFill/>
                      <a:miter lim="800000"/>
                      <a:headEnd/>
                      <a:tailEnd/>
                    </a:ln>
                  </pic:spPr>
                </pic:pic>
              </a:graphicData>
            </a:graphic>
          </wp:inline>
        </w:drawing>
      </w:r>
      <w:bookmarkEnd w:id="1019"/>
      <w:r w:rsidRPr="00E100A5">
        <w:rPr>
          <w:rFonts w:ascii="Arial" w:eastAsia="Times New Roman" w:hAnsi="Arial" w:cs="Arial"/>
          <w:color w:val="000000"/>
          <w:sz w:val="24"/>
          <w:szCs w:val="24"/>
        </w:rPr>
        <w:t> </w:t>
      </w:r>
      <w:r w:rsidRPr="00E100A5">
        <w:rPr>
          <w:rFonts w:ascii="Arial" w:eastAsia="Times New Roman" w:hAnsi="Arial" w:cs="Arial"/>
          <w:color w:val="000000"/>
          <w:sz w:val="24"/>
          <w:szCs w:val="24"/>
        </w:rPr>
        <w:br/>
      </w:r>
      <w:r w:rsidRPr="00E100A5">
        <w:rPr>
          <w:rFonts w:ascii="Arial" w:eastAsia="Times New Roman" w:hAnsi="Arial" w:cs="Arial"/>
          <w:b/>
          <w:bCs/>
          <w:color w:val="000000"/>
          <w:sz w:val="24"/>
          <w:szCs w:val="24"/>
        </w:rPr>
        <w:t>Figure 4.25: </w:t>
      </w:r>
      <w:r w:rsidRPr="00E100A5">
        <w:rPr>
          <w:rFonts w:ascii="Arial" w:eastAsia="Times New Roman" w:hAnsi="Arial" w:cs="Arial"/>
          <w:color w:val="000000"/>
          <w:sz w:val="24"/>
          <w:szCs w:val="24"/>
        </w:rPr>
        <w:t>Security controls for threats and incidents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following stages can be identified. At the start there is a risk that a threat will materialize. A threat can be anything that disrupts the business process or has negative impact on the business. When a threat materializes, we speak of a security incident. This security incident may result in damage (to information or to assets) that has to be repaired or otherwise corrected. Suitable measures can be selected for each of these stages. The choice of measures will depend on the importance attached to the information.</w:t>
      </w:r>
    </w:p>
    <w:p w:rsidR="00E100A5" w:rsidRPr="00E100A5" w:rsidRDefault="00E100A5" w:rsidP="00E100A5">
      <w:pPr>
        <w:numPr>
          <w:ilvl w:val="0"/>
          <w:numId w:val="23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Preventive</w:t>
      </w:r>
      <w:r w:rsidRPr="00E100A5">
        <w:rPr>
          <w:rFonts w:ascii="Arial" w:eastAsia="Times New Roman" w:hAnsi="Arial" w:cs="Arial"/>
          <w:color w:val="000000"/>
          <w:sz w:val="24"/>
          <w:szCs w:val="24"/>
        </w:rPr>
        <w:t> Security measures are used to prevent a security incident from occurring. The best-known example of preventive measures is the allocation of access rights to a limited group of authorized people. The further requirements associated with this measure include the control of access rights (granting, maintenance and withdrawal of rights), authorization (identifying who is allowed access to which information and using which tools), identification and authentication (confirming who is seeking access) and access control (ensuring that only authorized personnel can gain access).</w:t>
      </w:r>
    </w:p>
    <w:p w:rsidR="00E100A5" w:rsidRPr="00E100A5" w:rsidRDefault="00E100A5" w:rsidP="00E100A5">
      <w:pPr>
        <w:numPr>
          <w:ilvl w:val="0"/>
          <w:numId w:val="237"/>
        </w:numPr>
        <w:shd w:val="clear" w:color="auto" w:fill="FFFFFF"/>
        <w:spacing w:after="0" w:line="240" w:lineRule="auto"/>
        <w:rPr>
          <w:rFonts w:ascii="Arial" w:eastAsia="Times New Roman" w:hAnsi="Arial" w:cs="Arial"/>
          <w:color w:val="000000"/>
          <w:sz w:val="24"/>
          <w:szCs w:val="24"/>
        </w:rPr>
      </w:pPr>
      <w:bookmarkStart w:id="1020" w:name="568"/>
      <w:bookmarkStart w:id="1021" w:name="IDX-203"/>
      <w:bookmarkEnd w:id="1020"/>
      <w:bookmarkEnd w:id="1021"/>
      <w:r w:rsidRPr="00E100A5">
        <w:rPr>
          <w:rFonts w:ascii="Arial" w:eastAsia="Times New Roman" w:hAnsi="Arial" w:cs="Arial"/>
          <w:b/>
          <w:bCs/>
          <w:color w:val="000000"/>
          <w:sz w:val="24"/>
          <w:szCs w:val="24"/>
        </w:rPr>
        <w:t>Reductive</w:t>
      </w:r>
      <w:r w:rsidRPr="00E100A5">
        <w:rPr>
          <w:rFonts w:ascii="Arial" w:eastAsia="Times New Roman" w:hAnsi="Arial" w:cs="Arial"/>
          <w:color w:val="000000"/>
          <w:sz w:val="24"/>
          <w:szCs w:val="24"/>
        </w:rPr>
        <w:t> Further measures can be taken in advance to minimize any possible damage that may occur. These are ‘reductive’ measures. Familiar examples of reductive measures are making regular backups and the development, testing and maintenance of contingency plans.</w:t>
      </w:r>
    </w:p>
    <w:p w:rsidR="00E100A5" w:rsidRPr="00E100A5" w:rsidRDefault="00E100A5" w:rsidP="00E100A5">
      <w:pPr>
        <w:numPr>
          <w:ilvl w:val="0"/>
          <w:numId w:val="23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Detective</w:t>
      </w:r>
      <w:r w:rsidRPr="00E100A5">
        <w:rPr>
          <w:rFonts w:ascii="Arial" w:eastAsia="Times New Roman" w:hAnsi="Arial" w:cs="Arial"/>
          <w:color w:val="000000"/>
          <w:sz w:val="24"/>
          <w:szCs w:val="24"/>
        </w:rPr>
        <w:t> If a security incident occurs, it is important to discover it as soon as possible – detection. A familiar example of this is monitoring, linked to an alert procedure. Another example is virus-checking software.</w:t>
      </w:r>
    </w:p>
    <w:p w:rsidR="00E100A5" w:rsidRPr="00E100A5" w:rsidRDefault="00E100A5" w:rsidP="00E100A5">
      <w:pPr>
        <w:numPr>
          <w:ilvl w:val="0"/>
          <w:numId w:val="23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lastRenderedPageBreak/>
        <w:t>Repressive</w:t>
      </w:r>
      <w:r w:rsidRPr="00E100A5">
        <w:rPr>
          <w:rFonts w:ascii="Arial" w:eastAsia="Times New Roman" w:hAnsi="Arial" w:cs="Arial"/>
          <w:color w:val="000000"/>
          <w:sz w:val="24"/>
          <w:szCs w:val="24"/>
        </w:rPr>
        <w:t> Measures are then used to counteract any continuation or repetition of the security incident. For example, an account or network address is temporarily blocked after numerous failed attempts to log on or the retention of a card when multiple attempts are made with a wrong PIN number.</w:t>
      </w:r>
    </w:p>
    <w:p w:rsidR="00E100A5" w:rsidRPr="00E100A5" w:rsidRDefault="00E100A5" w:rsidP="00E100A5">
      <w:pPr>
        <w:numPr>
          <w:ilvl w:val="0"/>
          <w:numId w:val="23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Corrective</w:t>
      </w:r>
      <w:r w:rsidRPr="00E100A5">
        <w:rPr>
          <w:rFonts w:ascii="Arial" w:eastAsia="Times New Roman" w:hAnsi="Arial" w:cs="Arial"/>
          <w:color w:val="000000"/>
          <w:sz w:val="24"/>
          <w:szCs w:val="24"/>
        </w:rPr>
        <w:t> The damage is repaired as far as possible using corrective measures. For example, corrective measures include restoring the backup, or returning to a previous stable situation (roll-back, back-out). Fallback can also been seen as a corrective measure.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documentation of all controls should be maintained to reflect accurately their operation, maintenance and method of operation.</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22" w:name="569"/>
      <w:bookmarkStart w:id="1023" w:name="N14446"/>
      <w:bookmarkEnd w:id="1022"/>
      <w:bookmarkEnd w:id="1023"/>
      <w:r w:rsidRPr="00E100A5">
        <w:rPr>
          <w:rFonts w:ascii="Arial" w:eastAsia="Times New Roman" w:hAnsi="Arial" w:cs="Arial"/>
          <w:b/>
          <w:bCs/>
          <w:i/>
          <w:iCs/>
          <w:color w:val="010100"/>
          <w:sz w:val="24"/>
          <w:szCs w:val="24"/>
        </w:rPr>
        <w:t>4.7.5.2 Management of security breaches and incidents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 the case of serious security breaches or incidents, an evaluation is necessary in due course, to determine what went wrong, what caused it and how it can be prevented in the future. However, this process should not be limited to serious security incidents. All breaches of security and security incidents need to be studied in order to gain a full picture of the effectiveness of the security measures as a whole. A reporting procedure for security incidents is required to be able to evaluate the effectiveness and efficiency of the present security measures based on an insight into all security incidents. This is facilitated by the maintenance of log files and audit files and, of course, the incident records from the incident management process. The analysis of these statistics on security issues should lead to improvement actions focused on the reduction of the impact and volume of all security breaches and incidents, in conjunction with problem management.</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24" w:name="570"/>
      <w:bookmarkStart w:id="1025" w:name="N14454"/>
      <w:bookmarkStart w:id="1026" w:name="_Toc360102905"/>
      <w:bookmarkEnd w:id="1024"/>
      <w:bookmarkEnd w:id="1025"/>
      <w:r w:rsidRPr="00E100A5">
        <w:rPr>
          <w:rFonts w:ascii="Arial" w:eastAsia="Times New Roman" w:hAnsi="Arial" w:cs="Arial"/>
          <w:b/>
          <w:bCs/>
          <w:color w:val="800000"/>
          <w:sz w:val="27"/>
          <w:szCs w:val="27"/>
        </w:rPr>
        <w:t>4.7.6 Triggers, inputs, outputs and interfaces</w:t>
      </w:r>
      <w:bookmarkEnd w:id="1026"/>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27" w:name="571"/>
      <w:bookmarkStart w:id="1028" w:name="N14457"/>
      <w:bookmarkEnd w:id="1027"/>
      <w:bookmarkEnd w:id="1028"/>
      <w:r w:rsidRPr="00E100A5">
        <w:rPr>
          <w:rFonts w:ascii="Arial" w:eastAsia="Times New Roman" w:hAnsi="Arial" w:cs="Arial"/>
          <w:b/>
          <w:bCs/>
          <w:i/>
          <w:iCs/>
          <w:color w:val="010100"/>
          <w:sz w:val="24"/>
          <w:szCs w:val="24"/>
        </w:rPr>
        <w:t>4.7.6.1 Triggers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management activity can be triggered by many events, including:</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New or changed corporate governance guidelines</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New or changed business security policy</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New or changed corporate risk management processes and guidelines</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New or changed business needs or new or changed services</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New or changed requirements within agreements, such as SLRs, SLAs, OLAs or contracts</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Review and revision of business and IT plans and strategies</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Review and revision of designs and strategies</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Service or component security breaches or warnings, events and alerts, including threshold events, exception reports</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Periodic activities, such as reviewing, revising or reporting, including review and revision of information security management policies, reports and plans</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Recognition or notification of a change of risk or impact of a business process or VBF, an IT service or component</w:t>
      </w:r>
    </w:p>
    <w:p w:rsidR="00E100A5" w:rsidRPr="00E100A5" w:rsidRDefault="00E100A5" w:rsidP="00E100A5">
      <w:pPr>
        <w:numPr>
          <w:ilvl w:val="0"/>
          <w:numId w:val="23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Requests from other areas, particularly SLM for assistance with security issues.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29" w:name="572"/>
      <w:bookmarkStart w:id="1030" w:name="N14499"/>
      <w:bookmarkEnd w:id="1029"/>
      <w:bookmarkEnd w:id="1030"/>
      <w:r w:rsidRPr="00E100A5">
        <w:rPr>
          <w:rFonts w:ascii="Arial" w:eastAsia="Times New Roman" w:hAnsi="Arial" w:cs="Arial"/>
          <w:b/>
          <w:bCs/>
          <w:i/>
          <w:iCs/>
          <w:color w:val="010100"/>
          <w:sz w:val="24"/>
          <w:szCs w:val="24"/>
        </w:rPr>
        <w:t>4.7.6.2 Inputs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Information security management will need to obtain input from many areas, including:</w:t>
      </w:r>
    </w:p>
    <w:p w:rsidR="00E100A5" w:rsidRPr="00E100A5" w:rsidRDefault="00E100A5" w:rsidP="00E100A5">
      <w:pPr>
        <w:numPr>
          <w:ilvl w:val="0"/>
          <w:numId w:val="23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Business information</w:t>
      </w:r>
      <w:r w:rsidRPr="00E100A5">
        <w:rPr>
          <w:rFonts w:ascii="Arial" w:eastAsia="Times New Roman" w:hAnsi="Arial" w:cs="Arial"/>
          <w:color w:val="000000"/>
          <w:sz w:val="24"/>
          <w:szCs w:val="24"/>
        </w:rPr>
        <w:t> From the organization’s business strategy, plans and financial plans, and information on its current and future requirements</w:t>
      </w:r>
    </w:p>
    <w:p w:rsidR="00E100A5" w:rsidRPr="00E100A5" w:rsidRDefault="00E100A5" w:rsidP="00E100A5">
      <w:pPr>
        <w:numPr>
          <w:ilvl w:val="0"/>
          <w:numId w:val="23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Governance and security</w:t>
      </w:r>
      <w:r w:rsidRPr="00E100A5">
        <w:rPr>
          <w:rFonts w:ascii="Arial" w:eastAsia="Times New Roman" w:hAnsi="Arial" w:cs="Arial"/>
          <w:color w:val="000000"/>
          <w:sz w:val="24"/>
          <w:szCs w:val="24"/>
        </w:rPr>
        <w:t> From corporate governance and business security policies and guidelines, security plans, risk assessment and responses</w:t>
      </w:r>
    </w:p>
    <w:p w:rsidR="00E100A5" w:rsidRPr="00E100A5" w:rsidRDefault="00E100A5" w:rsidP="00E100A5">
      <w:pPr>
        <w:numPr>
          <w:ilvl w:val="0"/>
          <w:numId w:val="23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IT information</w:t>
      </w:r>
      <w:r w:rsidRPr="00E100A5">
        <w:rPr>
          <w:rFonts w:ascii="Arial" w:eastAsia="Times New Roman" w:hAnsi="Arial" w:cs="Arial"/>
          <w:color w:val="000000"/>
          <w:sz w:val="24"/>
          <w:szCs w:val="24"/>
        </w:rPr>
        <w:t> From the IT strategy and plans and current budgets</w:t>
      </w:r>
    </w:p>
    <w:p w:rsidR="00E100A5" w:rsidRPr="00E100A5" w:rsidRDefault="00E100A5" w:rsidP="00E100A5">
      <w:pPr>
        <w:numPr>
          <w:ilvl w:val="0"/>
          <w:numId w:val="23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Service information</w:t>
      </w:r>
      <w:r w:rsidRPr="00E100A5">
        <w:rPr>
          <w:rFonts w:ascii="Arial" w:eastAsia="Times New Roman" w:hAnsi="Arial" w:cs="Arial"/>
          <w:color w:val="000000"/>
          <w:sz w:val="24"/>
          <w:szCs w:val="24"/>
        </w:rPr>
        <w:t> From the SLM process with details of the services from the service portfolio and the service catalogue and service level targets within SLAs and SLRs, and possibly from the monitoring of SLAs, service reviews and breaches of the SLAs</w:t>
      </w:r>
    </w:p>
    <w:p w:rsidR="00E100A5" w:rsidRPr="00E100A5" w:rsidRDefault="00E100A5" w:rsidP="00E100A5">
      <w:pPr>
        <w:numPr>
          <w:ilvl w:val="0"/>
          <w:numId w:val="23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Risk assessment processes and reports</w:t>
      </w:r>
      <w:r w:rsidRPr="00E100A5">
        <w:rPr>
          <w:rFonts w:ascii="Arial" w:eastAsia="Times New Roman" w:hAnsi="Arial" w:cs="Arial"/>
          <w:color w:val="000000"/>
          <w:sz w:val="24"/>
          <w:szCs w:val="24"/>
        </w:rPr>
        <w:t> From ISM, availability management and ITSCM</w:t>
      </w:r>
    </w:p>
    <w:p w:rsidR="00E100A5" w:rsidRPr="00E100A5" w:rsidRDefault="00E100A5" w:rsidP="00E100A5">
      <w:pPr>
        <w:numPr>
          <w:ilvl w:val="0"/>
          <w:numId w:val="23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Details of all security events and breaches</w:t>
      </w:r>
      <w:r w:rsidRPr="00E100A5">
        <w:rPr>
          <w:rFonts w:ascii="Arial" w:eastAsia="Times New Roman" w:hAnsi="Arial" w:cs="Arial"/>
          <w:color w:val="000000"/>
          <w:sz w:val="24"/>
          <w:szCs w:val="24"/>
        </w:rPr>
        <w:t> From all areas of IT and ITSM, especially incident management and problem management</w:t>
      </w:r>
    </w:p>
    <w:p w:rsidR="00E100A5" w:rsidRPr="00E100A5" w:rsidRDefault="00E100A5" w:rsidP="00E100A5">
      <w:pPr>
        <w:numPr>
          <w:ilvl w:val="0"/>
          <w:numId w:val="23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Change information</w:t>
      </w:r>
      <w:r w:rsidRPr="00E100A5">
        <w:rPr>
          <w:rFonts w:ascii="Arial" w:eastAsia="Times New Roman" w:hAnsi="Arial" w:cs="Arial"/>
          <w:color w:val="000000"/>
          <w:sz w:val="24"/>
          <w:szCs w:val="24"/>
        </w:rPr>
        <w:t> From the change management process with a change schedule and a need to assess all changes for their impact on all security policies, plans and controls</w:t>
      </w:r>
    </w:p>
    <w:p w:rsidR="00E100A5" w:rsidRPr="00E100A5" w:rsidRDefault="00E100A5" w:rsidP="00E100A5">
      <w:pPr>
        <w:numPr>
          <w:ilvl w:val="0"/>
          <w:numId w:val="23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CMS</w:t>
      </w:r>
      <w:r w:rsidRPr="00E100A5">
        <w:rPr>
          <w:rFonts w:ascii="Arial" w:eastAsia="Times New Roman" w:hAnsi="Arial" w:cs="Arial"/>
          <w:color w:val="000000"/>
          <w:sz w:val="24"/>
          <w:szCs w:val="24"/>
        </w:rPr>
        <w:t> Containing information on the relationships between the business, the services, supporting services and the technology</w:t>
      </w:r>
    </w:p>
    <w:p w:rsidR="00E100A5" w:rsidRPr="00E100A5" w:rsidRDefault="00E100A5" w:rsidP="00E100A5">
      <w:pPr>
        <w:numPr>
          <w:ilvl w:val="0"/>
          <w:numId w:val="23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Details of partner and supplier access</w:t>
      </w:r>
      <w:r w:rsidRPr="00E100A5">
        <w:rPr>
          <w:rFonts w:ascii="Arial" w:eastAsia="Times New Roman" w:hAnsi="Arial" w:cs="Arial"/>
          <w:color w:val="000000"/>
          <w:sz w:val="24"/>
          <w:szCs w:val="24"/>
        </w:rPr>
        <w:t> From supplier management and availability management on external access to services and systems.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31" w:name="573"/>
      <w:bookmarkStart w:id="1032" w:name="N14562"/>
      <w:bookmarkEnd w:id="1031"/>
      <w:bookmarkEnd w:id="1032"/>
      <w:r w:rsidRPr="00E100A5">
        <w:rPr>
          <w:rFonts w:ascii="Arial" w:eastAsia="Times New Roman" w:hAnsi="Arial" w:cs="Arial"/>
          <w:b/>
          <w:bCs/>
          <w:i/>
          <w:iCs/>
          <w:color w:val="010100"/>
          <w:sz w:val="24"/>
          <w:szCs w:val="24"/>
        </w:rPr>
        <w:t>4.7.6.3 Outputs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outputs produced by the information security management process are used in all areas and should include:</w:t>
      </w:r>
    </w:p>
    <w:p w:rsidR="00E100A5" w:rsidRPr="00E100A5" w:rsidRDefault="00E100A5" w:rsidP="00E100A5">
      <w:pPr>
        <w:numPr>
          <w:ilvl w:val="0"/>
          <w:numId w:val="240"/>
        </w:numPr>
        <w:shd w:val="clear" w:color="auto" w:fill="FFFFFF"/>
        <w:spacing w:after="0" w:line="240" w:lineRule="auto"/>
        <w:rPr>
          <w:rFonts w:ascii="Arial" w:eastAsia="Times New Roman" w:hAnsi="Arial" w:cs="Arial"/>
          <w:color w:val="000000"/>
          <w:sz w:val="24"/>
          <w:szCs w:val="24"/>
        </w:rPr>
      </w:pPr>
      <w:bookmarkStart w:id="1033" w:name="574"/>
      <w:bookmarkStart w:id="1034" w:name="IDX-204"/>
      <w:bookmarkEnd w:id="1033"/>
      <w:bookmarkEnd w:id="1034"/>
      <w:r w:rsidRPr="00E100A5">
        <w:rPr>
          <w:rFonts w:ascii="Arial" w:eastAsia="Times New Roman" w:hAnsi="Arial" w:cs="Arial"/>
          <w:color w:val="000000"/>
          <w:sz w:val="24"/>
          <w:szCs w:val="24"/>
        </w:rPr>
        <w:t>An overall information security management policy, together with a set of specific security policies</w:t>
      </w:r>
    </w:p>
    <w:p w:rsidR="00E100A5" w:rsidRPr="00E100A5" w:rsidRDefault="00E100A5" w:rsidP="00E100A5">
      <w:pPr>
        <w:numPr>
          <w:ilvl w:val="0"/>
          <w:numId w:val="24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security management information system (SMIS), containing all the information relating to information security management</w:t>
      </w:r>
    </w:p>
    <w:p w:rsidR="00E100A5" w:rsidRPr="00E100A5" w:rsidRDefault="00E100A5" w:rsidP="00E100A5">
      <w:pPr>
        <w:numPr>
          <w:ilvl w:val="0"/>
          <w:numId w:val="24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Revised security risk assessment processes and reports</w:t>
      </w:r>
    </w:p>
    <w:p w:rsidR="00E100A5" w:rsidRPr="00E100A5" w:rsidRDefault="00E100A5" w:rsidP="00E100A5">
      <w:pPr>
        <w:numPr>
          <w:ilvl w:val="0"/>
          <w:numId w:val="24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set of security controls, together with details of the operation and maintenance and their associated risks</w:t>
      </w:r>
    </w:p>
    <w:p w:rsidR="00E100A5" w:rsidRPr="00E100A5" w:rsidRDefault="00E100A5" w:rsidP="00E100A5">
      <w:pPr>
        <w:numPr>
          <w:ilvl w:val="0"/>
          <w:numId w:val="24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Security audits and audit reports</w:t>
      </w:r>
    </w:p>
    <w:p w:rsidR="00E100A5" w:rsidRPr="00E100A5" w:rsidRDefault="00E100A5" w:rsidP="00E100A5">
      <w:pPr>
        <w:numPr>
          <w:ilvl w:val="0"/>
          <w:numId w:val="24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Security test schedules and plans, including security penetration tests and other security tests and reports</w:t>
      </w:r>
    </w:p>
    <w:p w:rsidR="00E100A5" w:rsidRPr="00E100A5" w:rsidRDefault="00E100A5" w:rsidP="00E100A5">
      <w:pPr>
        <w:numPr>
          <w:ilvl w:val="0"/>
          <w:numId w:val="24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set of security classifications and a set of classified information assets</w:t>
      </w:r>
    </w:p>
    <w:p w:rsidR="00E100A5" w:rsidRPr="00E100A5" w:rsidRDefault="00E100A5" w:rsidP="00E100A5">
      <w:pPr>
        <w:numPr>
          <w:ilvl w:val="0"/>
          <w:numId w:val="24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Reviews and reports of security breaches and major incidents</w:t>
      </w:r>
    </w:p>
    <w:p w:rsidR="00E100A5" w:rsidRPr="00E100A5" w:rsidRDefault="00E100A5" w:rsidP="00E100A5">
      <w:pPr>
        <w:numPr>
          <w:ilvl w:val="0"/>
          <w:numId w:val="24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Policies, processes and procedures for managing partners and suppliers and their access to services and information.</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35" w:name="575"/>
      <w:bookmarkStart w:id="1036" w:name="IDX-205"/>
      <w:bookmarkStart w:id="1037" w:name="576"/>
      <w:bookmarkStart w:id="1038" w:name="N14604"/>
      <w:bookmarkEnd w:id="1035"/>
      <w:bookmarkEnd w:id="1036"/>
      <w:bookmarkEnd w:id="1037"/>
      <w:bookmarkEnd w:id="1038"/>
      <w:r w:rsidRPr="00E100A5">
        <w:rPr>
          <w:rFonts w:ascii="Arial" w:eastAsia="Times New Roman" w:hAnsi="Arial" w:cs="Arial"/>
          <w:b/>
          <w:bCs/>
          <w:i/>
          <w:iCs/>
          <w:color w:val="010100"/>
          <w:sz w:val="24"/>
          <w:szCs w:val="24"/>
        </w:rPr>
        <w:t>4.7.6.4 Interfaces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effective and efficient implementation of an information security policy within an organization will, to a large extent, be dependent on good service management processes. Indeed, the effective implementation of some processes can be seen as a pre-requisite for effective security control. The key interfaces that information security management has with other processes are as follows:</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lastRenderedPageBreak/>
        <w:t>Service level management</w:t>
      </w:r>
      <w:r w:rsidRPr="00E100A5">
        <w:rPr>
          <w:rFonts w:ascii="Arial" w:eastAsia="Times New Roman" w:hAnsi="Arial" w:cs="Arial"/>
          <w:color w:val="000000"/>
          <w:sz w:val="24"/>
          <w:szCs w:val="24"/>
        </w:rPr>
        <w:t> Information security management provides assistance with the determining of security requirements and responsibilities and their inclusion within SLRs and SLAs, together with the investigation and resolution of service and component security breaches.</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Access management</w:t>
      </w:r>
      <w:r w:rsidRPr="00E100A5">
        <w:rPr>
          <w:rFonts w:ascii="Arial" w:eastAsia="Times New Roman" w:hAnsi="Arial" w:cs="Arial"/>
          <w:color w:val="000000"/>
          <w:sz w:val="24"/>
          <w:szCs w:val="24"/>
        </w:rPr>
        <w:t> This process performs the actions to grant and revoke access and applies the policies defined by information security management and included in the service design by availability management.</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Change management</w:t>
      </w:r>
      <w:r w:rsidRPr="00E100A5">
        <w:rPr>
          <w:rFonts w:ascii="Arial" w:eastAsia="Times New Roman" w:hAnsi="Arial" w:cs="Arial"/>
          <w:color w:val="000000"/>
          <w:sz w:val="24"/>
          <w:szCs w:val="24"/>
        </w:rPr>
        <w:t> Information security management should assist with the assessment of every change for impact on security and security controls. Also ISM can provide information on unauthorized changes that resulted from security breaches.</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Incident and problem management</w:t>
      </w:r>
      <w:r w:rsidRPr="00E100A5">
        <w:rPr>
          <w:rFonts w:ascii="Arial" w:eastAsia="Times New Roman" w:hAnsi="Arial" w:cs="Arial"/>
          <w:color w:val="000000"/>
          <w:sz w:val="24"/>
          <w:szCs w:val="24"/>
        </w:rPr>
        <w:t> Information security management provides assistance with the resolution and subsequent justification and correction of security incidents and problems. The incident management process must include the ability to identify and deal with security incidents. Service desk and service operations staff must ‘recognize’ a security incident.</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IT service continuity management</w:t>
      </w:r>
      <w:r w:rsidRPr="00E100A5">
        <w:rPr>
          <w:rFonts w:ascii="Arial" w:eastAsia="Times New Roman" w:hAnsi="Arial" w:cs="Arial"/>
          <w:color w:val="000000"/>
          <w:sz w:val="24"/>
          <w:szCs w:val="24"/>
        </w:rPr>
        <w:t> Information security management works collaboratively with ITSCM on the assessment of business impact and risk, and the provision of resilience, fail- over and recovery mechanisms. Security is a major issue when continuity plans are tested or invoked. A working ITSCM plan is a mandatory requirement for ISO/IEC 27001.</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Service asset and configuration management </w:t>
      </w:r>
      <w:r w:rsidRPr="00E100A5">
        <w:rPr>
          <w:rFonts w:ascii="Arial" w:eastAsia="Times New Roman" w:hAnsi="Arial" w:cs="Arial"/>
          <w:color w:val="000000"/>
          <w:sz w:val="24"/>
          <w:szCs w:val="24"/>
        </w:rPr>
        <w:t>This will give the ability to provide accurate asset information to assist with security classifications. Having an accurate CMS is therefore an extremely useful information security management input.</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Availability management</w:t>
      </w:r>
      <w:r w:rsidRPr="00E100A5">
        <w:rPr>
          <w:rFonts w:ascii="Arial" w:eastAsia="Times New Roman" w:hAnsi="Arial" w:cs="Arial"/>
          <w:color w:val="000000"/>
          <w:sz w:val="24"/>
          <w:szCs w:val="24"/>
        </w:rPr>
        <w:t> If data is unavailable or lacks integrity, then the ability of the service to perform its agreed function is compromised. This makes ISM a critical enabler of availability management. ISM is the process that is accountable for ensuring compliance with security policies in all services. Availability management is responsible for ensuring security requirements are defined and incorporated within the overall availability design. ISM operates collaboratively with both availability management and ITSCM to conduct integrated risk assessment and management exercises.</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Capacity management</w:t>
      </w:r>
      <w:r w:rsidRPr="00E100A5">
        <w:rPr>
          <w:rFonts w:ascii="Arial" w:eastAsia="Times New Roman" w:hAnsi="Arial" w:cs="Arial"/>
          <w:color w:val="000000"/>
          <w:sz w:val="24"/>
          <w:szCs w:val="24"/>
        </w:rPr>
        <w:t> This must consider security implications when selecting and introducing new technology. Security is an important consideration when procuring any new technology or software.</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Financial management for IT services</w:t>
      </w:r>
      <w:r w:rsidRPr="00E100A5">
        <w:rPr>
          <w:rFonts w:ascii="Arial" w:eastAsia="Times New Roman" w:hAnsi="Arial" w:cs="Arial"/>
          <w:color w:val="000000"/>
          <w:sz w:val="24"/>
          <w:szCs w:val="24"/>
        </w:rPr>
        <w:t> This should provide adequate funds to finance security requirements.</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Supplier management</w:t>
      </w:r>
      <w:r w:rsidRPr="00E100A5">
        <w:rPr>
          <w:rFonts w:ascii="Arial" w:eastAsia="Times New Roman" w:hAnsi="Arial" w:cs="Arial"/>
          <w:color w:val="000000"/>
          <w:sz w:val="24"/>
          <w:szCs w:val="24"/>
        </w:rPr>
        <w:t> This should assist with the joint management of suppliers and their access to services and systems, and the terms and conditions to be included within contracts concerning supplier security responsibilities.</w:t>
      </w:r>
    </w:p>
    <w:p w:rsidR="00E100A5" w:rsidRPr="00E100A5" w:rsidRDefault="00E100A5" w:rsidP="00E100A5">
      <w:pPr>
        <w:numPr>
          <w:ilvl w:val="0"/>
          <w:numId w:val="24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Legal and human resources issues</w:t>
      </w:r>
      <w:r w:rsidRPr="00E100A5">
        <w:rPr>
          <w:rFonts w:ascii="Arial" w:eastAsia="Times New Roman" w:hAnsi="Arial" w:cs="Arial"/>
          <w:color w:val="000000"/>
          <w:sz w:val="24"/>
          <w:szCs w:val="24"/>
        </w:rPr>
        <w:t> These must be considered when investigating security issues. Accordingly, ISM activity should be integrated with these corporate processes and functions.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39" w:name="577"/>
      <w:bookmarkStart w:id="1040" w:name="N14680"/>
      <w:bookmarkStart w:id="1041" w:name="_Toc360102906"/>
      <w:bookmarkEnd w:id="1039"/>
      <w:bookmarkEnd w:id="1040"/>
      <w:r w:rsidRPr="00E100A5">
        <w:rPr>
          <w:rFonts w:ascii="Arial" w:eastAsia="Times New Roman" w:hAnsi="Arial" w:cs="Arial"/>
          <w:b/>
          <w:bCs/>
          <w:color w:val="800000"/>
          <w:sz w:val="27"/>
          <w:szCs w:val="27"/>
        </w:rPr>
        <w:t>4.7.7 Information management</w:t>
      </w:r>
      <w:bookmarkEnd w:id="1041"/>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All the information required by information security management should be contained within the SMIS. This should include all security controls, risks, breaches, processes and reports necessary to support and maintain the information security policy and the SMIS. This information should cover all IT services and components, and needs to be integrated and maintained in alignment with all other management information systems, particularly the service portfolio and the CMS. The SMIS will also provide the input to security audits and reviews and to the continual improvement activities so important to all SMISs. The SMIS will also provide invaluable input to the design of new systems and services.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42" w:name="578"/>
      <w:bookmarkStart w:id="1043" w:name="N14686"/>
      <w:bookmarkStart w:id="1044" w:name="_Toc360102907"/>
      <w:bookmarkEnd w:id="1042"/>
      <w:bookmarkEnd w:id="1043"/>
      <w:r w:rsidRPr="00E100A5">
        <w:rPr>
          <w:rFonts w:ascii="Arial" w:eastAsia="Times New Roman" w:hAnsi="Arial" w:cs="Arial"/>
          <w:b/>
          <w:bCs/>
          <w:color w:val="800000"/>
          <w:sz w:val="27"/>
          <w:szCs w:val="27"/>
        </w:rPr>
        <w:t>4.7.8 Critical success factors and key performance indicators</w:t>
      </w:r>
      <w:bookmarkEnd w:id="1044"/>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following list includes some sample CSFs for information security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E100A5" w:rsidRPr="00E100A5" w:rsidRDefault="00E100A5" w:rsidP="00E100A5">
      <w:pPr>
        <w:numPr>
          <w:ilvl w:val="0"/>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Business is protected against security violations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Percentage decrease in security breaches reported to the service desk</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Percentage decrease in the impact of security breaches and incidents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Percentage increase in SLA conformance to security clauses</w:t>
      </w:r>
    </w:p>
    <w:p w:rsidR="00E100A5" w:rsidRPr="00E100A5" w:rsidRDefault="00E100A5" w:rsidP="00E100A5">
      <w:pPr>
        <w:numPr>
          <w:ilvl w:val="0"/>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The determination of a clear and agreed policy, integrated with the needs of the business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bookmarkStart w:id="1045" w:name="579"/>
      <w:bookmarkStart w:id="1046" w:name="IDX-206"/>
      <w:bookmarkEnd w:id="1045"/>
      <w:bookmarkEnd w:id="1046"/>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xml:space="preserve"> Decrease in the number of </w:t>
      </w:r>
      <w:proofErr w:type="spellStart"/>
      <w:r w:rsidRPr="00E100A5">
        <w:rPr>
          <w:rFonts w:ascii="Arial" w:eastAsia="Times New Roman" w:hAnsi="Arial" w:cs="Arial"/>
          <w:color w:val="000000"/>
          <w:sz w:val="24"/>
          <w:szCs w:val="24"/>
        </w:rPr>
        <w:t>nonconformances</w:t>
      </w:r>
      <w:proofErr w:type="spellEnd"/>
      <w:r w:rsidRPr="00E100A5">
        <w:rPr>
          <w:rFonts w:ascii="Arial" w:eastAsia="Times New Roman" w:hAnsi="Arial" w:cs="Arial"/>
          <w:color w:val="000000"/>
          <w:sz w:val="24"/>
          <w:szCs w:val="24"/>
        </w:rPr>
        <w:t xml:space="preserve"> of the information security management process with the business security policy and process</w:t>
      </w:r>
    </w:p>
    <w:p w:rsidR="00E100A5" w:rsidRPr="00E100A5" w:rsidRDefault="00E100A5" w:rsidP="00E100A5">
      <w:pPr>
        <w:numPr>
          <w:ilvl w:val="0"/>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Security procedures that are justified, appropriate and supported by senior management</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Increase in the acceptance and conformance of security procedures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Increased support and commitment of senior management</w:t>
      </w:r>
    </w:p>
    <w:p w:rsidR="00E100A5" w:rsidRPr="00E100A5" w:rsidRDefault="00E100A5" w:rsidP="00E100A5">
      <w:pPr>
        <w:numPr>
          <w:ilvl w:val="0"/>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Effective marketing and education in security requirements, and IT staff awareness of the technology supporting the services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Increased awareness of the security policy and its contents, throughout the organization</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Percentage increase in completeness of supporting services against the IT components that make up those services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Service desk supporting all services</w:t>
      </w:r>
    </w:p>
    <w:p w:rsidR="00E100A5" w:rsidRPr="00E100A5" w:rsidRDefault="00E100A5" w:rsidP="00E100A5">
      <w:pPr>
        <w:numPr>
          <w:ilvl w:val="0"/>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A mechanism for improvement</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The number of suggested improvements to security procedures and controls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Decrease in the number of security non- conformance detected during audits and security testing.</w:t>
      </w:r>
    </w:p>
    <w:p w:rsidR="00E100A5" w:rsidRPr="00E100A5" w:rsidRDefault="00E100A5" w:rsidP="00E100A5">
      <w:pPr>
        <w:numPr>
          <w:ilvl w:val="0"/>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lastRenderedPageBreak/>
        <w:t>CSF</w:t>
      </w:r>
      <w:r w:rsidRPr="00E100A5">
        <w:rPr>
          <w:rFonts w:ascii="Arial" w:eastAsia="Times New Roman" w:hAnsi="Arial" w:cs="Arial"/>
          <w:color w:val="000000"/>
          <w:sz w:val="24"/>
          <w:szCs w:val="24"/>
        </w:rPr>
        <w:t> Information security is an integral part of all IT services and all ITSM processes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Increase in the number of services and processes conformant with security procedures and controls</w:t>
      </w:r>
    </w:p>
    <w:p w:rsidR="00E100A5" w:rsidRPr="00E100A5" w:rsidRDefault="00E100A5" w:rsidP="00E100A5">
      <w:pPr>
        <w:numPr>
          <w:ilvl w:val="0"/>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The availability of services is not compromised by security incidents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Percentage decrease in the impact of security breaches and incidents</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Percentage reduction in the number of incidents of service unavailability linked to security breaches</w:t>
      </w:r>
    </w:p>
    <w:p w:rsidR="00E100A5" w:rsidRPr="00E100A5" w:rsidRDefault="00E100A5" w:rsidP="00E100A5">
      <w:pPr>
        <w:numPr>
          <w:ilvl w:val="0"/>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Clear ownership and awareness of the security policies among the customer community</w:t>
      </w:r>
    </w:p>
    <w:p w:rsidR="00E100A5" w:rsidRPr="00E100A5" w:rsidRDefault="00E100A5" w:rsidP="00E100A5">
      <w:pPr>
        <w:numPr>
          <w:ilvl w:val="1"/>
          <w:numId w:val="24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Percentage increase in acceptable scores on security awareness questionnaires completed by customers and users.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47" w:name="580"/>
      <w:bookmarkStart w:id="1048" w:name="N14851"/>
      <w:bookmarkStart w:id="1049" w:name="_Toc360102908"/>
      <w:bookmarkEnd w:id="1047"/>
      <w:bookmarkEnd w:id="1048"/>
      <w:r w:rsidRPr="00E100A5">
        <w:rPr>
          <w:rFonts w:ascii="Arial" w:eastAsia="Times New Roman" w:hAnsi="Arial" w:cs="Arial"/>
          <w:b/>
          <w:bCs/>
          <w:color w:val="800000"/>
          <w:sz w:val="27"/>
          <w:szCs w:val="27"/>
        </w:rPr>
        <w:t>4.7.9 Challenges and risks</w:t>
      </w:r>
      <w:bookmarkEnd w:id="1049"/>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50" w:name="581"/>
      <w:bookmarkStart w:id="1051" w:name="N14854"/>
      <w:bookmarkEnd w:id="1050"/>
      <w:bookmarkEnd w:id="1051"/>
      <w:r w:rsidRPr="00E100A5">
        <w:rPr>
          <w:rFonts w:ascii="Arial" w:eastAsia="Times New Roman" w:hAnsi="Arial" w:cs="Arial"/>
          <w:b/>
          <w:bCs/>
          <w:i/>
          <w:iCs/>
          <w:color w:val="010100"/>
          <w:sz w:val="24"/>
          <w:szCs w:val="24"/>
        </w:rPr>
        <w:t>4.7.9.1 Challenges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management faces many challenges in establishing an appropriate information security policy with an effective supporting process and controls. One of the biggest challenges is to ensure that there is adequate support from the business, business security and senior management. If these are not available, it will be impossible to establish an effective information security management process. If there is senior IT management support, but there is no support from the business,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IT security controls and risk assessment and management will be severely limited in what they can achieve. It is pointless implementing security policies, procedures and controls in IT if these cannot be enforced throughout the business. The major use of IT services and assets is outside of IT, and so are the majority of security threats and risks.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 some organizations the business perception is that security is an IT responsibility, and therefore the business assumes that IT will be responsible for all aspects of IT security and that IT services will be adequately protected. However, without the commitment and support of the business and business personnel, money invested in expensive security controls and procedures will be largely wasted and they will mostly be ineffective.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If there is a business security process established, then the challenge becomes one of alignment and integration. Information security management must ensure that accurate information is obtained from the business security process on the needs, risks, impact and priorities of the business and that the information security management policies, information and plans are aligned and integrated with those of the business. Having achieved that alignment, the challenge becomes one of keeping them aligned by management and control of business and IT change using strict change management and service asset and configuration management control. Again, this requires support and commitment from the business and senior management.</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52" w:name="582"/>
      <w:bookmarkStart w:id="1053" w:name="N14867"/>
      <w:bookmarkEnd w:id="1052"/>
      <w:bookmarkEnd w:id="1053"/>
      <w:r w:rsidRPr="00E100A5">
        <w:rPr>
          <w:rFonts w:ascii="Arial" w:eastAsia="Times New Roman" w:hAnsi="Arial" w:cs="Arial"/>
          <w:b/>
          <w:bCs/>
          <w:i/>
          <w:iCs/>
          <w:color w:val="010100"/>
          <w:sz w:val="24"/>
          <w:szCs w:val="24"/>
        </w:rPr>
        <w:t>4.7.9.2 Risks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Information systems can generate many direct and indirect benefits, and as many direct and indirect risks. These risks have led to a gap between the need to protect systems and services and the degree of protection applied. The gap is caused by internal and external factors, including the widespread use of technology, increasing dependence of the business on IT, increasing complexity and interconnectivity of systems, disappearance of the traditional organizational boundaries, and increasingly onerous regulatory requirements.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bookmarkStart w:id="1054" w:name="583"/>
      <w:bookmarkStart w:id="1055" w:name="IDX-207"/>
      <w:bookmarkEnd w:id="1054"/>
      <w:bookmarkEnd w:id="1055"/>
      <w:r w:rsidRPr="00E100A5">
        <w:rPr>
          <w:rFonts w:ascii="Arial" w:eastAsia="Times New Roman" w:hAnsi="Arial" w:cs="Arial"/>
          <w:color w:val="000000"/>
          <w:sz w:val="24"/>
          <w:szCs w:val="24"/>
        </w:rPr>
        <w:t>This means that there are new risk areas that could have a significant impact on critical business operations, such as:</w:t>
      </w:r>
    </w:p>
    <w:p w:rsidR="00E100A5" w:rsidRPr="00E100A5" w:rsidRDefault="00E100A5" w:rsidP="00E100A5">
      <w:pPr>
        <w:numPr>
          <w:ilvl w:val="0"/>
          <w:numId w:val="24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Increasing requirements for availability and robustness</w:t>
      </w:r>
    </w:p>
    <w:p w:rsidR="00E100A5" w:rsidRPr="00E100A5" w:rsidRDefault="00E100A5" w:rsidP="00E100A5">
      <w:pPr>
        <w:numPr>
          <w:ilvl w:val="0"/>
          <w:numId w:val="24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Growing potential for misuse and abuse of information systems affecting privacy and ethical values</w:t>
      </w:r>
    </w:p>
    <w:p w:rsidR="00E100A5" w:rsidRPr="00E100A5" w:rsidRDefault="00E100A5" w:rsidP="00E100A5">
      <w:pPr>
        <w:numPr>
          <w:ilvl w:val="0"/>
          <w:numId w:val="24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External dangers from hackers, leading to denial-of-service and virus attacks, extortion, industrial espionage and leakage of organizational information or private data.</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Because new technology provides the potential for dramatically enhanced business performance, improved and demonstrated information security can add real value to the organization by contributing to interaction with trading partners, closer customer relationships, improved competitive advantage and protected reputation. It can also enable new and easier ways to process electronic transactions and generate trust. In today’s competitive global economy, if an organization wants to do business, it may well be asked to present details of its security posture and results of its past performance in terms of tests conducted to ensure security of its information resources.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Other areas of major risks associated with information security management include:</w:t>
      </w:r>
    </w:p>
    <w:p w:rsidR="00E100A5" w:rsidRPr="00E100A5" w:rsidRDefault="00E100A5" w:rsidP="00E100A5">
      <w:pPr>
        <w:numPr>
          <w:ilvl w:val="0"/>
          <w:numId w:val="24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lack of commitment from the business to the information security management process and procedures</w:t>
      </w:r>
    </w:p>
    <w:p w:rsidR="00E100A5" w:rsidRPr="00E100A5" w:rsidRDefault="00E100A5" w:rsidP="00E100A5">
      <w:pPr>
        <w:numPr>
          <w:ilvl w:val="0"/>
          <w:numId w:val="24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Lack of commitment from the business and a lack of appropriate information on future plans and strategies</w:t>
      </w:r>
    </w:p>
    <w:p w:rsidR="00E100A5" w:rsidRPr="00E100A5" w:rsidRDefault="00E100A5" w:rsidP="00E100A5">
      <w:pPr>
        <w:numPr>
          <w:ilvl w:val="0"/>
          <w:numId w:val="24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lack of senior management commitment or a lack of resources and/or budget for the information security management process</w:t>
      </w:r>
    </w:p>
    <w:p w:rsidR="00E100A5" w:rsidRPr="00E100A5" w:rsidRDefault="00E100A5" w:rsidP="00E100A5">
      <w:pPr>
        <w:numPr>
          <w:ilvl w:val="0"/>
          <w:numId w:val="24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processes focusing too much on technology issues and not enough on the IT services and the needs and priorities of the business</w:t>
      </w:r>
    </w:p>
    <w:p w:rsidR="00E100A5" w:rsidRPr="00E100A5" w:rsidRDefault="00E100A5" w:rsidP="00E100A5">
      <w:pPr>
        <w:numPr>
          <w:ilvl w:val="0"/>
          <w:numId w:val="24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Risk assessment and management being conducted in isolation and not in conjunction with availability management and ITSCM</w:t>
      </w:r>
    </w:p>
    <w:p w:rsidR="00E100A5" w:rsidRPr="00E100A5" w:rsidRDefault="00E100A5" w:rsidP="00E100A5">
      <w:pPr>
        <w:numPr>
          <w:ilvl w:val="0"/>
          <w:numId w:val="24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Information security management policies, plans, risks and information becoming out of date and losing alignment with the corresponding relevant information and plans of the business and business security</w:t>
      </w:r>
    </w:p>
    <w:p w:rsidR="00E100A5" w:rsidRPr="00E100A5" w:rsidRDefault="00E100A5" w:rsidP="00E100A5">
      <w:pPr>
        <w:numPr>
          <w:ilvl w:val="0"/>
          <w:numId w:val="24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Security policies becoming bureaucratic and/ or excessively difficult to follow, discouraging compliance</w:t>
      </w:r>
    </w:p>
    <w:p w:rsidR="00E100A5" w:rsidRPr="00E100A5" w:rsidRDefault="00E100A5" w:rsidP="00E100A5">
      <w:pPr>
        <w:numPr>
          <w:ilvl w:val="0"/>
          <w:numId w:val="24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Security policies adding no value to business.</w:t>
      </w:r>
    </w:p>
    <w:p w:rsidR="00E100A5" w:rsidRPr="00E100A5" w:rsidRDefault="00E100A5" w:rsidP="00E100A5">
      <w:pPr>
        <w:shd w:val="clear" w:color="auto" w:fill="FFFFFF"/>
        <w:spacing w:after="120" w:line="240" w:lineRule="auto"/>
        <w:outlineLvl w:val="1"/>
        <w:rPr>
          <w:rFonts w:ascii="Arial" w:eastAsia="Times New Roman" w:hAnsi="Arial" w:cs="Arial"/>
          <w:b/>
          <w:bCs/>
          <w:color w:val="000080"/>
          <w:sz w:val="27"/>
          <w:szCs w:val="27"/>
        </w:rPr>
      </w:pPr>
      <w:bookmarkStart w:id="1056" w:name="_Toc360102909"/>
      <w:r w:rsidRPr="00E100A5">
        <w:rPr>
          <w:rFonts w:ascii="Arial" w:eastAsia="Times New Roman" w:hAnsi="Arial" w:cs="Arial"/>
          <w:b/>
          <w:bCs/>
          <w:color w:val="000080"/>
          <w:sz w:val="27"/>
          <w:szCs w:val="27"/>
        </w:rPr>
        <w:t>4.8 SUPPLIER MANAGEMENT</w:t>
      </w:r>
      <w:bookmarkEnd w:id="1056"/>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The supplier management process ensures that suppliers and the services they provide are managed to support IT service targets and business expectations. The aim of this section is to raise awareness of the business context of working with partners and </w:t>
      </w:r>
      <w:r w:rsidRPr="00E100A5">
        <w:rPr>
          <w:rFonts w:ascii="Arial" w:eastAsia="Times New Roman" w:hAnsi="Arial" w:cs="Arial"/>
          <w:color w:val="000000"/>
          <w:sz w:val="24"/>
          <w:szCs w:val="24"/>
        </w:rPr>
        <w:lastRenderedPageBreak/>
        <w:t xml:space="preserve">suppliers, and how this work can best be directed toward </w:t>
      </w:r>
      <w:proofErr w:type="spellStart"/>
      <w:r w:rsidRPr="00E100A5">
        <w:rPr>
          <w:rFonts w:ascii="Arial" w:eastAsia="Times New Roman" w:hAnsi="Arial" w:cs="Arial"/>
          <w:color w:val="000000"/>
          <w:sz w:val="24"/>
          <w:szCs w:val="24"/>
        </w:rPr>
        <w:t>realising</w:t>
      </w:r>
      <w:proofErr w:type="spellEnd"/>
      <w:r w:rsidRPr="00E100A5">
        <w:rPr>
          <w:rFonts w:ascii="Arial" w:eastAsia="Times New Roman" w:hAnsi="Arial" w:cs="Arial"/>
          <w:color w:val="000000"/>
          <w:sz w:val="24"/>
          <w:szCs w:val="24"/>
        </w:rPr>
        <w:t xml:space="preserve"> business benefit for the organization.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It is essential that supplier management processes and planning are involved in all stages of the service lifecycle, from strategy and design, through transition and operation, to improvement. Complex business demands require the complete breadth of skills and capability to support provision of a comprehensive set of IT services to a business; therefore the use of value networks and the suppliers and the services they provide are an integral part of any end-to-end solution. Suppliers and the management of suppliers and partners are essential to the provision of quality IT services.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57" w:name="585"/>
      <w:bookmarkStart w:id="1058" w:name="N14928"/>
      <w:bookmarkStart w:id="1059" w:name="_Toc360102910"/>
      <w:bookmarkEnd w:id="1057"/>
      <w:bookmarkEnd w:id="1058"/>
      <w:r w:rsidRPr="00E100A5">
        <w:rPr>
          <w:rFonts w:ascii="Arial" w:eastAsia="Times New Roman" w:hAnsi="Arial" w:cs="Arial"/>
          <w:b/>
          <w:bCs/>
          <w:color w:val="800000"/>
          <w:sz w:val="27"/>
          <w:szCs w:val="27"/>
        </w:rPr>
        <w:t>4.8.1 Purpose and objectives</w:t>
      </w:r>
      <w:bookmarkEnd w:id="1059"/>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purpose of the supplier management process is to obtain value for money from suppliers and to provide seamless quality of IT service to the business by ensuring that all contracts and agreements with suppliers support the needs of the business and that all suppliers meet their contractual commitments.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main objectives of the supplier management process are to:</w:t>
      </w:r>
    </w:p>
    <w:p w:rsidR="00E100A5" w:rsidRPr="00E100A5" w:rsidRDefault="00E100A5" w:rsidP="00E100A5">
      <w:pPr>
        <w:numPr>
          <w:ilvl w:val="0"/>
          <w:numId w:val="24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Obtain value for money from suppliers and contracts</w:t>
      </w:r>
    </w:p>
    <w:p w:rsidR="00E100A5" w:rsidRPr="00E100A5" w:rsidRDefault="00E100A5" w:rsidP="00E100A5">
      <w:pPr>
        <w:numPr>
          <w:ilvl w:val="0"/>
          <w:numId w:val="24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Ensure that contracts with suppliers are aligned to business needs, and support and align with agreed targets in SLRs and SLAs, in conjunction with SLM</w:t>
      </w:r>
    </w:p>
    <w:p w:rsidR="00E100A5" w:rsidRPr="00E100A5" w:rsidRDefault="00E100A5" w:rsidP="00E100A5">
      <w:pPr>
        <w:numPr>
          <w:ilvl w:val="0"/>
          <w:numId w:val="24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Manage relationships with suppliers</w:t>
      </w:r>
    </w:p>
    <w:p w:rsidR="00E100A5" w:rsidRPr="00E100A5" w:rsidRDefault="00E100A5" w:rsidP="00E100A5">
      <w:pPr>
        <w:numPr>
          <w:ilvl w:val="0"/>
          <w:numId w:val="245"/>
        </w:numPr>
        <w:shd w:val="clear" w:color="auto" w:fill="FFFFFF"/>
        <w:spacing w:after="0" w:line="240" w:lineRule="auto"/>
        <w:rPr>
          <w:rFonts w:ascii="Arial" w:eastAsia="Times New Roman" w:hAnsi="Arial" w:cs="Arial"/>
          <w:color w:val="000000"/>
          <w:sz w:val="24"/>
          <w:szCs w:val="24"/>
        </w:rPr>
      </w:pPr>
      <w:bookmarkStart w:id="1060" w:name="586"/>
      <w:bookmarkStart w:id="1061" w:name="IDX-208"/>
      <w:bookmarkEnd w:id="1060"/>
      <w:bookmarkEnd w:id="1061"/>
      <w:r w:rsidRPr="00E100A5">
        <w:rPr>
          <w:rFonts w:ascii="Arial" w:eastAsia="Times New Roman" w:hAnsi="Arial" w:cs="Arial"/>
          <w:color w:val="000000"/>
          <w:sz w:val="24"/>
          <w:szCs w:val="24"/>
        </w:rPr>
        <w:t>Manage supplier performance</w:t>
      </w:r>
    </w:p>
    <w:p w:rsidR="00E100A5" w:rsidRPr="00E100A5" w:rsidRDefault="00E100A5" w:rsidP="00E100A5">
      <w:pPr>
        <w:numPr>
          <w:ilvl w:val="0"/>
          <w:numId w:val="24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Negotiate and agree contracts with suppliers and manage them through their lifecycle</w:t>
      </w:r>
    </w:p>
    <w:p w:rsidR="00E100A5" w:rsidRPr="00E100A5" w:rsidRDefault="00E100A5" w:rsidP="00E100A5">
      <w:pPr>
        <w:numPr>
          <w:ilvl w:val="0"/>
          <w:numId w:val="24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Maintain a supplier policy and a supporting supplier and contract management information system (SCMIS).</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062" w:name="587"/>
      <w:bookmarkStart w:id="1063" w:name="sidebar.2B1B66A9-EE0C-4493-A3FB-670109B3"/>
      <w:bookmarkEnd w:id="1062"/>
      <w:bookmarkEnd w:id="1063"/>
      <w:r w:rsidRPr="00B73223">
        <w:rPr>
          <w:rFonts w:ascii="Arial" w:eastAsia="Times New Roman" w:hAnsi="Arial" w:cs="Arial"/>
          <w:color w:val="000000"/>
          <w:sz w:val="24"/>
          <w:szCs w:val="24"/>
        </w:rPr>
        <w:pict>
          <v:rect id="_x0000_i1113"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NOTE ON TERMINOLOGY</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terms ‘contract’, ‘underpinning contract’ and ‘agreement’ can be confusing. For specific details, see </w:t>
      </w:r>
      <w:hyperlink r:id="rId148" w:anchor="312" w:tgtFrame="_parent" w:history="1">
        <w:r w:rsidRPr="00E100A5">
          <w:rPr>
            <w:rFonts w:ascii="Arial" w:eastAsia="Times New Roman" w:hAnsi="Arial" w:cs="Arial"/>
            <w:color w:val="008000"/>
            <w:sz w:val="24"/>
            <w:szCs w:val="24"/>
            <w:u w:val="single"/>
          </w:rPr>
          <w:t>section 4.3.4.2</w:t>
        </w:r>
      </w:hyperlink>
      <w:r w:rsidRPr="00E100A5">
        <w:rPr>
          <w:rFonts w:ascii="Arial" w:eastAsia="Times New Roman" w:hAnsi="Arial" w:cs="Arial"/>
          <w:color w:val="000000"/>
          <w:sz w:val="24"/>
          <w:szCs w:val="24"/>
        </w:rPr>
        <w:t> in service level management which describes how these terms are used in this document. In this section specifically, because it focuses on the relationship with suppliers whose work naturally ‘underpins’ the delivery of IT services to the customer, the word ‘contract’, wherever it is used, should be understood to mean ‘underpinning contracts and/or agreements’.</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14" style="width:0;height:1.5pt" o:hralign="center" o:hrstd="t" o:hrnoshade="t" o:hr="t" fillcolor="#010100" stroked="f"/>
        </w:pic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64" w:name="588"/>
      <w:bookmarkStart w:id="1065" w:name="N14964"/>
      <w:bookmarkStart w:id="1066" w:name="_Toc360102911"/>
      <w:bookmarkEnd w:id="1064"/>
      <w:bookmarkEnd w:id="1065"/>
      <w:r w:rsidRPr="00E100A5">
        <w:rPr>
          <w:rFonts w:ascii="Arial" w:eastAsia="Times New Roman" w:hAnsi="Arial" w:cs="Arial"/>
          <w:b/>
          <w:bCs/>
          <w:color w:val="800000"/>
          <w:sz w:val="27"/>
          <w:szCs w:val="27"/>
        </w:rPr>
        <w:t>4.8.2 Scope</w:t>
      </w:r>
      <w:bookmarkEnd w:id="1066"/>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The supplier management process should include the management of all suppliers and contracts needed to support the provision of IT services to the business. Each service provider should have formal processes for the management of all suppliers and contracts. However, the processes should adapt to cater for the importance of the supplier and/or the contract and the potential business impact on the provision of services. Many suppliers provide support services and products that independently </w:t>
      </w:r>
      <w:r w:rsidRPr="00E100A5">
        <w:rPr>
          <w:rFonts w:ascii="Arial" w:eastAsia="Times New Roman" w:hAnsi="Arial" w:cs="Arial"/>
          <w:color w:val="000000"/>
          <w:sz w:val="24"/>
          <w:szCs w:val="24"/>
        </w:rPr>
        <w:lastRenderedPageBreak/>
        <w:t>have a relatively minor, and fairly indirect, role in value generation, but collectively make a direct and important contribution to value generation and the implementation of the overall business strategy. The greater the contribution the supplier makes to business value, the more effort the service provider should put into the management of the supplier and the more that supplier should be involved in the development and realization of the business strategy. The smaller the supplier’s value contribution, the more likely it is that the relationship will be managed mainly at an operational level, with limited interaction with the business. It may be appropriate in some organizations, particularly large ones, to manage internal teams and suppliers, where different business units may provide support of key elements.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supplier management process should include:</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Implementation and enforcement of the supplier policy</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Maintenance of an SCMIS</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 and contract categorization and risk assessment</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 and contract evaluation and selection</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Development, negotiation and agreement of contracts</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Contract review, renewal and termination</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Management of suppliers and supplier performance</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Identification of improvement opportunities for inclusion in the CSI register, and the implementation of service and supplier improvement plans</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Maintenance of standard contracts, terms and conditions</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Management of contractual dispute resolution</w:t>
      </w:r>
    </w:p>
    <w:p w:rsidR="00E100A5" w:rsidRPr="00E100A5" w:rsidRDefault="00E100A5" w:rsidP="00E100A5">
      <w:pPr>
        <w:numPr>
          <w:ilvl w:val="0"/>
          <w:numId w:val="24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Management of sub-contracted suppliers.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IT supplier management often has to comply with organizational or corporate standards, guidelines and requirements, particularly those of corporate legal, finance and purchasing, as illustrated </w:t>
      </w:r>
      <w:proofErr w:type="spellStart"/>
      <w:r w:rsidRPr="00E100A5">
        <w:rPr>
          <w:rFonts w:ascii="Arial" w:eastAsia="Times New Roman" w:hAnsi="Arial" w:cs="Arial"/>
          <w:color w:val="000000"/>
          <w:sz w:val="24"/>
          <w:szCs w:val="24"/>
        </w:rPr>
        <w:t>inFigure</w:t>
      </w:r>
      <w:proofErr w:type="spellEnd"/>
      <w:r w:rsidRPr="00E100A5">
        <w:rPr>
          <w:rFonts w:ascii="Arial" w:eastAsia="Times New Roman" w:hAnsi="Arial" w:cs="Arial"/>
          <w:color w:val="000000"/>
          <w:sz w:val="24"/>
          <w:szCs w:val="24"/>
        </w:rPr>
        <w:t xml:space="preserve"> 4.26.</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bookmarkStart w:id="1067" w:name="589"/>
      <w:bookmarkStart w:id="1068" w:name="id08Chapter4ServiceDesignProcessesID0EDN"/>
      <w:bookmarkEnd w:id="1067"/>
      <w:bookmarkEnd w:id="1068"/>
      <w:r>
        <w:rPr>
          <w:rFonts w:ascii="Arial" w:eastAsia="Times New Roman" w:hAnsi="Arial" w:cs="Arial"/>
          <w:noProof/>
          <w:color w:val="000000"/>
          <w:sz w:val="24"/>
          <w:szCs w:val="24"/>
        </w:rPr>
        <w:lastRenderedPageBreak/>
        <w:drawing>
          <wp:inline distT="0" distB="0" distL="0" distR="0">
            <wp:extent cx="5358742" cy="3350526"/>
            <wp:effectExtent l="19050" t="0" r="0" b="0"/>
            <wp:docPr id="297" name="IMG_57$"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 descr="Click to collapse"/>
                    <pic:cNvPicPr>
                      <a:picLocks noChangeAspect="1" noChangeArrowheads="1"/>
                    </pic:cNvPicPr>
                  </pic:nvPicPr>
                  <pic:blipFill>
                    <a:blip r:embed="rId149" cstate="print"/>
                    <a:srcRect/>
                    <a:stretch>
                      <a:fillRect/>
                    </a:stretch>
                  </pic:blipFill>
                  <pic:spPr bwMode="auto">
                    <a:xfrm>
                      <a:off x="0" y="0"/>
                      <a:ext cx="5358573" cy="3350420"/>
                    </a:xfrm>
                    <a:prstGeom prst="rect">
                      <a:avLst/>
                    </a:prstGeom>
                    <a:noFill/>
                    <a:ln w="9525">
                      <a:noFill/>
                      <a:miter lim="800000"/>
                      <a:headEnd/>
                      <a:tailEnd/>
                    </a:ln>
                  </pic:spPr>
                </pic:pic>
              </a:graphicData>
            </a:graphic>
          </wp:inline>
        </w:drawing>
      </w:r>
      <w:bookmarkStart w:id="1069" w:name="IMG_57"/>
      <w:bookmarkEnd w:id="1069"/>
      <w:r w:rsidRPr="00E100A5">
        <w:rPr>
          <w:rFonts w:ascii="Arial" w:eastAsia="Times New Roman" w:hAnsi="Arial" w:cs="Arial"/>
          <w:color w:val="000000"/>
          <w:sz w:val="24"/>
          <w:szCs w:val="24"/>
        </w:rPr>
        <w:br/>
      </w:r>
      <w:r w:rsidRPr="00E100A5">
        <w:rPr>
          <w:rFonts w:ascii="Arial" w:eastAsia="Times New Roman" w:hAnsi="Arial" w:cs="Arial"/>
          <w:b/>
          <w:bCs/>
          <w:color w:val="000000"/>
          <w:sz w:val="24"/>
          <w:szCs w:val="24"/>
        </w:rPr>
        <w:t>Figure 4.26: </w:t>
      </w:r>
      <w:r w:rsidRPr="00E100A5">
        <w:rPr>
          <w:rFonts w:ascii="Arial" w:eastAsia="Times New Roman" w:hAnsi="Arial" w:cs="Arial"/>
          <w:color w:val="000000"/>
          <w:sz w:val="24"/>
          <w:szCs w:val="24"/>
        </w:rPr>
        <w:t>Supplier management – roles and interfaces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 order to ensure that suppliers provide value for money and meet their service targets, the relationship between each supplier should be owned by an individual within the service provider organization. However, a single individual may own the relationship for one or many suppliers, as illustrated in Figure 4.26. To ensure that relationships are developed in a consistent manner and that suppliers’ performance is appropriately reviewed and managed, roles need to be established for a supplier management process owner and a contracts manager. In smaller organizations, these separate roles may be combined into a single responsibility.</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70" w:name="590"/>
      <w:bookmarkStart w:id="1071" w:name="N15021"/>
      <w:bookmarkStart w:id="1072" w:name="_Toc360102912"/>
      <w:bookmarkEnd w:id="1070"/>
      <w:bookmarkEnd w:id="1071"/>
      <w:r w:rsidRPr="00E100A5">
        <w:rPr>
          <w:rFonts w:ascii="Arial" w:eastAsia="Times New Roman" w:hAnsi="Arial" w:cs="Arial"/>
          <w:b/>
          <w:bCs/>
          <w:color w:val="800000"/>
          <w:sz w:val="27"/>
          <w:szCs w:val="27"/>
        </w:rPr>
        <w:t>4.8.3 Value to the business</w:t>
      </w:r>
      <w:bookmarkEnd w:id="1072"/>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main objectives of the supplier management process are to provide value for money from suppliers and contracts and to ensure that all targets in underpinning supplier contracts and agreements are aligned to business needs and agreed targets within SLAs. This is to ensure the delivery to the business of end-to-end, seamless, quality IT services that are aligned to the business’s expectation. The supplier management process should align with all corporate requirements and the requirements of all other IT and service management processes, particularly ISM and ITSCM. This ensures that the business obtains value from supporting supplier services and that they are aligned with business needs.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73" w:name="591"/>
      <w:bookmarkStart w:id="1074" w:name="IDX-209"/>
      <w:bookmarkStart w:id="1075" w:name="592"/>
      <w:bookmarkStart w:id="1076" w:name="N15030"/>
      <w:bookmarkStart w:id="1077" w:name="_Toc360102913"/>
      <w:bookmarkEnd w:id="1073"/>
      <w:bookmarkEnd w:id="1074"/>
      <w:bookmarkEnd w:id="1075"/>
      <w:bookmarkEnd w:id="1076"/>
      <w:r w:rsidRPr="00E100A5">
        <w:rPr>
          <w:rFonts w:ascii="Arial" w:eastAsia="Times New Roman" w:hAnsi="Arial" w:cs="Arial"/>
          <w:b/>
          <w:bCs/>
          <w:color w:val="800000"/>
          <w:sz w:val="27"/>
          <w:szCs w:val="27"/>
        </w:rPr>
        <w:t>4.8.4 Policies, principles and basic concepts</w:t>
      </w:r>
      <w:bookmarkEnd w:id="1077"/>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The supplier management process attempts to ensure that suppliers meet the terms, conditions and targets of their contracts, while trying to increase the value for money </w:t>
      </w:r>
      <w:r w:rsidRPr="00E100A5">
        <w:rPr>
          <w:rFonts w:ascii="Arial" w:eastAsia="Times New Roman" w:hAnsi="Arial" w:cs="Arial"/>
          <w:color w:val="000000"/>
          <w:sz w:val="24"/>
          <w:szCs w:val="24"/>
        </w:rPr>
        <w:lastRenderedPageBreak/>
        <w:t>obtained from suppliers and the services they provide. All supplier management process activity should be driven by a supplier strategy and policy from service strategy. The supplier strategy, sometimes called the sourcing strategy, defines the service provider’s plan for how it will leverage the contribution of suppliers in the achievement of the overall service strategy. Some organizations might adopt a strategy that dictates the use of suppliers only in very specific and limited circumstances, while another organization might choose to make extensive use of suppliers in IT service provision.</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78" w:name="593"/>
      <w:bookmarkStart w:id="1079" w:name="N15035"/>
      <w:bookmarkEnd w:id="1078"/>
      <w:bookmarkEnd w:id="1079"/>
      <w:r w:rsidRPr="00E100A5">
        <w:rPr>
          <w:rFonts w:ascii="Arial" w:eastAsia="Times New Roman" w:hAnsi="Arial" w:cs="Arial"/>
          <w:b/>
          <w:bCs/>
          <w:i/>
          <w:iCs/>
          <w:color w:val="010100"/>
          <w:sz w:val="24"/>
          <w:szCs w:val="24"/>
        </w:rPr>
        <w:t>4.8.4.1 Policies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supplier policies adopted by an organization are the documented management directions that will guide supplier-related decisions and ensure the correct execution of the defined strategy. Supplier policies may cover such areas as:</w:t>
      </w:r>
    </w:p>
    <w:p w:rsidR="00E100A5" w:rsidRPr="00E100A5" w:rsidRDefault="00E100A5" w:rsidP="00E100A5">
      <w:pPr>
        <w:numPr>
          <w:ilvl w:val="0"/>
          <w:numId w:val="24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acceptable methods for communication with potential suppliers before and during the solicitation, bidding and procurement processes</w:t>
      </w:r>
    </w:p>
    <w:p w:rsidR="00E100A5" w:rsidRPr="00E100A5" w:rsidRDefault="00E100A5" w:rsidP="00E100A5">
      <w:pPr>
        <w:numPr>
          <w:ilvl w:val="0"/>
          <w:numId w:val="24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Allocation of roles and responsibilities – who is authorized to interact with suppliers and who is not</w:t>
      </w:r>
    </w:p>
    <w:p w:rsidR="00E100A5" w:rsidRPr="00E100A5" w:rsidRDefault="00E100A5" w:rsidP="00E100A5">
      <w:pPr>
        <w:numPr>
          <w:ilvl w:val="0"/>
          <w:numId w:val="24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Rules regarding accepting gifts or promotional items from suppliers</w:t>
      </w:r>
    </w:p>
    <w:p w:rsidR="00E100A5" w:rsidRPr="00E100A5" w:rsidRDefault="00E100A5" w:rsidP="00E100A5">
      <w:pPr>
        <w:numPr>
          <w:ilvl w:val="0"/>
          <w:numId w:val="24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 standards – for example, all suppliers for a hospital in the US must be compliant with the Health Insurance Portability and Accountability Act</w:t>
      </w:r>
    </w:p>
    <w:p w:rsidR="00E100A5" w:rsidRPr="00E100A5" w:rsidRDefault="00E100A5" w:rsidP="00E100A5">
      <w:pPr>
        <w:numPr>
          <w:ilvl w:val="0"/>
          <w:numId w:val="24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Standards and guidelines for various supplier contract types and/or agreement types</w:t>
      </w:r>
    </w:p>
    <w:p w:rsidR="00E100A5" w:rsidRPr="00E100A5" w:rsidRDefault="00E100A5" w:rsidP="00E100A5">
      <w:pPr>
        <w:numPr>
          <w:ilvl w:val="0"/>
          <w:numId w:val="247"/>
        </w:numPr>
        <w:shd w:val="clear" w:color="auto" w:fill="FFFFFF"/>
        <w:spacing w:after="0" w:line="240" w:lineRule="auto"/>
        <w:rPr>
          <w:rFonts w:ascii="Arial" w:eastAsia="Times New Roman" w:hAnsi="Arial" w:cs="Arial"/>
          <w:color w:val="000000"/>
          <w:sz w:val="24"/>
          <w:szCs w:val="24"/>
        </w:rPr>
      </w:pPr>
      <w:bookmarkStart w:id="1080" w:name="594"/>
      <w:bookmarkStart w:id="1081" w:name="IDX-210"/>
      <w:bookmarkEnd w:id="1080"/>
      <w:bookmarkEnd w:id="1081"/>
      <w:r w:rsidRPr="00E100A5">
        <w:rPr>
          <w:rFonts w:ascii="Arial" w:eastAsia="Times New Roman" w:hAnsi="Arial" w:cs="Arial"/>
          <w:color w:val="000000"/>
          <w:sz w:val="24"/>
          <w:szCs w:val="24"/>
        </w:rPr>
        <w:t>Data ownership and access policies when suppliers are involved. These policies are developed in collaboration with Information security management.</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82" w:name="595"/>
      <w:bookmarkStart w:id="1083" w:name="N15065"/>
      <w:bookmarkEnd w:id="1082"/>
      <w:bookmarkEnd w:id="1083"/>
      <w:r w:rsidRPr="00E100A5">
        <w:rPr>
          <w:rFonts w:ascii="Arial" w:eastAsia="Times New Roman" w:hAnsi="Arial" w:cs="Arial"/>
          <w:b/>
          <w:bCs/>
          <w:i/>
          <w:iCs/>
          <w:color w:val="010100"/>
          <w:sz w:val="24"/>
          <w:szCs w:val="24"/>
        </w:rPr>
        <w:t>4.8.4.2 Underpinning contracts and agreements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nature and extent of an agreement between a service provider and supplier depends on the relationship type and an assessment of the risks involved. A pre-agreement risk assessment is a vital stage in establishing any external supplier agreement. For each party, it exposes the risks that need to be addressed and must be comprehensive and practical, covering a wide variety of risks, including financial, business reputation, operational, regulatory and legal.</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comprehensive agreement minimizes the risk of disputes arising from a difference of expectations. A flexible agreement, which adequately caters for its adaptation across the term of the agreement, is maintainable and supports change with a minimum amount of renegotiation.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The contents of a basic underpinning contract or service </w:t>
      </w:r>
      <w:proofErr w:type="gramStart"/>
      <w:r w:rsidRPr="00E100A5">
        <w:rPr>
          <w:rFonts w:ascii="Arial" w:eastAsia="Times New Roman" w:hAnsi="Arial" w:cs="Arial"/>
          <w:color w:val="000000"/>
          <w:sz w:val="24"/>
          <w:szCs w:val="24"/>
        </w:rPr>
        <w:t>agreement are</w:t>
      </w:r>
      <w:proofErr w:type="gramEnd"/>
      <w:r w:rsidRPr="00E100A5">
        <w:rPr>
          <w:rFonts w:ascii="Arial" w:eastAsia="Times New Roman" w:hAnsi="Arial" w:cs="Arial"/>
          <w:color w:val="000000"/>
          <w:sz w:val="24"/>
          <w:szCs w:val="24"/>
        </w:rPr>
        <w:t>:</w:t>
      </w:r>
    </w:p>
    <w:p w:rsidR="00E100A5" w:rsidRPr="00E100A5" w:rsidRDefault="00E100A5" w:rsidP="00E100A5">
      <w:pPr>
        <w:numPr>
          <w:ilvl w:val="0"/>
          <w:numId w:val="24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Basic terms and conditions</w:t>
      </w:r>
      <w:r w:rsidRPr="00E100A5">
        <w:rPr>
          <w:rFonts w:ascii="Arial" w:eastAsia="Times New Roman" w:hAnsi="Arial" w:cs="Arial"/>
          <w:color w:val="000000"/>
          <w:sz w:val="24"/>
          <w:szCs w:val="24"/>
        </w:rPr>
        <w:t> The term (duration) of the contract, the parties, locations, scope, definitions and commercial basis.</w:t>
      </w:r>
    </w:p>
    <w:p w:rsidR="00E100A5" w:rsidRPr="00E100A5" w:rsidRDefault="00E100A5" w:rsidP="00E100A5">
      <w:pPr>
        <w:numPr>
          <w:ilvl w:val="0"/>
          <w:numId w:val="24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Service description and scope</w:t>
      </w:r>
      <w:r w:rsidRPr="00E100A5">
        <w:rPr>
          <w:rFonts w:ascii="Arial" w:eastAsia="Times New Roman" w:hAnsi="Arial" w:cs="Arial"/>
          <w:color w:val="000000"/>
          <w:sz w:val="24"/>
          <w:szCs w:val="24"/>
        </w:rPr>
        <w:t> The functionality of the services being provided and its extent, along with constraints on the service delivery, such as performance, availability, capacity, technical interface and security. Service functionality may be explicitly defined, or in the case of well-established services, included by reference to other established documents, such as the service portfolio and the service catalogue.</w:t>
      </w:r>
    </w:p>
    <w:p w:rsidR="00E100A5" w:rsidRPr="00E100A5" w:rsidRDefault="00E100A5" w:rsidP="00E100A5">
      <w:pPr>
        <w:numPr>
          <w:ilvl w:val="0"/>
          <w:numId w:val="24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lastRenderedPageBreak/>
        <w:t>Service standards</w:t>
      </w:r>
      <w:r w:rsidRPr="00E100A5">
        <w:rPr>
          <w:rFonts w:ascii="Arial" w:eastAsia="Times New Roman" w:hAnsi="Arial" w:cs="Arial"/>
          <w:color w:val="000000"/>
          <w:sz w:val="24"/>
          <w:szCs w:val="24"/>
        </w:rPr>
        <w:t> The service measures and the minimum levels that constitute acceptable performance and quality – for example, IT may have a performance requirement to respond to a request for a new desktop system in 24 hours, with acceptable service deemed to have occurred where this performance requirement is met in 95% of cases. Service levels must be realistic, measurable and aligned with the organization’s business priorities and underpin the agreed targets within SLRs and SLAs.</w:t>
      </w:r>
    </w:p>
    <w:p w:rsidR="00E100A5" w:rsidRPr="00E100A5" w:rsidRDefault="00E100A5" w:rsidP="00E100A5">
      <w:pPr>
        <w:numPr>
          <w:ilvl w:val="0"/>
          <w:numId w:val="24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Workload ranges</w:t>
      </w:r>
      <w:r w:rsidRPr="00E100A5">
        <w:rPr>
          <w:rFonts w:ascii="Arial" w:eastAsia="Times New Roman" w:hAnsi="Arial" w:cs="Arial"/>
          <w:color w:val="000000"/>
          <w:sz w:val="24"/>
          <w:szCs w:val="24"/>
        </w:rPr>
        <w:t> The volume ranges within which service standards apply, or for which particular pricing regimes apply.</w:t>
      </w:r>
    </w:p>
    <w:p w:rsidR="00E100A5" w:rsidRPr="00E100A5" w:rsidRDefault="00E100A5" w:rsidP="00E100A5">
      <w:pPr>
        <w:numPr>
          <w:ilvl w:val="0"/>
          <w:numId w:val="24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Management information</w:t>
      </w:r>
      <w:r w:rsidRPr="00E100A5">
        <w:rPr>
          <w:rFonts w:ascii="Arial" w:eastAsia="Times New Roman" w:hAnsi="Arial" w:cs="Arial"/>
          <w:color w:val="000000"/>
          <w:sz w:val="24"/>
          <w:szCs w:val="24"/>
        </w:rPr>
        <w:t> The data that must be reported by the supplier on operational performance – take care to ensure that management information is focused on the most important or headline reporting measures on which the relationship will be assessed. KPIs related to supplier CSFs and balanced scorecards may form the core of reported performance data.</w:t>
      </w:r>
    </w:p>
    <w:p w:rsidR="00E100A5" w:rsidRPr="00E100A5" w:rsidRDefault="00E100A5" w:rsidP="00E100A5">
      <w:pPr>
        <w:numPr>
          <w:ilvl w:val="0"/>
          <w:numId w:val="24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Responsibilities and dependencies</w:t>
      </w:r>
      <w:r w:rsidRPr="00E100A5">
        <w:rPr>
          <w:rFonts w:ascii="Arial" w:eastAsia="Times New Roman" w:hAnsi="Arial" w:cs="Arial"/>
          <w:color w:val="000000"/>
          <w:sz w:val="24"/>
          <w:szCs w:val="24"/>
        </w:rPr>
        <w:t> Description of the obligations of the organization (in supporting the supplier in the service delivery efforts) and of the supplier (in its provision of the service), including communication, contacts and escalation.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extended service agreement may also contain:</w:t>
      </w:r>
    </w:p>
    <w:p w:rsidR="00E100A5" w:rsidRPr="00E100A5" w:rsidRDefault="00E100A5" w:rsidP="00E100A5">
      <w:pPr>
        <w:numPr>
          <w:ilvl w:val="0"/>
          <w:numId w:val="24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Service debit and credit regime (incentives and penalties)</w:t>
      </w:r>
    </w:p>
    <w:p w:rsidR="00E100A5" w:rsidRPr="00E100A5" w:rsidRDefault="00E100A5" w:rsidP="00E100A5">
      <w:pPr>
        <w:numPr>
          <w:ilvl w:val="0"/>
          <w:numId w:val="24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Additional performance criteria.</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following is a limited sample of the legal and commercial topics typically covered by a service or contractual agreement:</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Scope of services to be provided</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Service performance requirements</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Division and agreement of responsibilities</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Contact points, communication and reporting frequency and content</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Contract review and dispute resolution processes</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Price structure</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Payment terms</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Commitments to change and investment</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Agreement change process</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Confidentiality and announcements</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Intellectual property rights and copyright</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Liability limitations</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Termination rights of each party</w:t>
      </w:r>
    </w:p>
    <w:p w:rsidR="00E100A5" w:rsidRPr="00E100A5" w:rsidRDefault="00E100A5" w:rsidP="00E100A5">
      <w:pPr>
        <w:numPr>
          <w:ilvl w:val="0"/>
          <w:numId w:val="25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Obligations at termination and beyond.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final form of an agreement, and some of the terminology, may be dictated by the views and preferences of the procurement and legal departments, or by specialist legal firms.</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084" w:name="596"/>
      <w:bookmarkStart w:id="1085" w:name="sidebar.73E044AD-DBFB-4BB3-851A-CB1C869E"/>
      <w:bookmarkEnd w:id="1084"/>
      <w:bookmarkEnd w:id="1085"/>
      <w:r w:rsidRPr="00B73223">
        <w:rPr>
          <w:rFonts w:ascii="Arial" w:eastAsia="Times New Roman" w:hAnsi="Arial" w:cs="Arial"/>
          <w:color w:val="000000"/>
          <w:sz w:val="24"/>
          <w:szCs w:val="24"/>
        </w:rPr>
        <w:pict>
          <v:rect id="_x0000_i1115"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HINTS AND TIPS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Seek legal advice when formalizing external supplier agreements.</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16"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bookmarkStart w:id="1086" w:name="597"/>
      <w:bookmarkStart w:id="1087" w:name="IDX-211"/>
      <w:bookmarkEnd w:id="1086"/>
      <w:bookmarkEnd w:id="1087"/>
      <w:r w:rsidRPr="00E100A5">
        <w:rPr>
          <w:rFonts w:ascii="Arial" w:eastAsia="Times New Roman" w:hAnsi="Arial" w:cs="Arial"/>
          <w:b/>
          <w:bCs/>
          <w:i/>
          <w:iCs/>
          <w:color w:val="000000"/>
          <w:sz w:val="24"/>
          <w:szCs w:val="24"/>
        </w:rPr>
        <w:lastRenderedPageBreak/>
        <w:t>Formal contracts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Formal contracts are appropriate for external supply arrangements that make a significant contribution to the delivery and development of the business. Contracts provide for binding legal commitments between IT service provider and supplier, and cover the obligations each organization has to the other from the first day of the contract, often extending beyond its termination. A contract is used as the basis for external supplier agreements where an enforceable commitment is required. High-value and/or strategic relationships are underpinned by a formal contract. The formality and binding nature of a contract are not at odds with the culture of a partnering agreement, but rather form the basis on which trust in the relationship may be founded.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contract is likely to be structured with a main body containing the commercial and legal clauses, and with the elements of a service agreement, as described earlier, attached as schedules. Contracts may also include a number of other related documents as schedules, for example:</w:t>
      </w:r>
    </w:p>
    <w:p w:rsidR="00E100A5" w:rsidRPr="00E100A5" w:rsidRDefault="00E100A5" w:rsidP="00E100A5">
      <w:pPr>
        <w:numPr>
          <w:ilvl w:val="0"/>
          <w:numId w:val="25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Security requirements</w:t>
      </w:r>
    </w:p>
    <w:p w:rsidR="00E100A5" w:rsidRPr="00E100A5" w:rsidRDefault="00E100A5" w:rsidP="00E100A5">
      <w:pPr>
        <w:numPr>
          <w:ilvl w:val="0"/>
          <w:numId w:val="25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Business continuity requirements</w:t>
      </w:r>
    </w:p>
    <w:p w:rsidR="00E100A5" w:rsidRPr="00E100A5" w:rsidRDefault="00E100A5" w:rsidP="00E100A5">
      <w:pPr>
        <w:numPr>
          <w:ilvl w:val="0"/>
          <w:numId w:val="25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Mandated technical standards</w:t>
      </w:r>
    </w:p>
    <w:p w:rsidR="00E100A5" w:rsidRPr="00E100A5" w:rsidRDefault="00E100A5" w:rsidP="00E100A5">
      <w:pPr>
        <w:numPr>
          <w:ilvl w:val="0"/>
          <w:numId w:val="25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Migration plans (agreed pre-scheduled change)</w:t>
      </w:r>
    </w:p>
    <w:p w:rsidR="00E100A5" w:rsidRPr="00E100A5" w:rsidRDefault="00E100A5" w:rsidP="00E100A5">
      <w:pPr>
        <w:numPr>
          <w:ilvl w:val="0"/>
          <w:numId w:val="25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Disclosure agreements.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Most large organizations have procurement and legal departments specializing in sourcing contracts. Specialist legal firms may be employed to support the internal procurement and legal function when establishing significant formal contracts.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i/>
          <w:iCs/>
          <w:color w:val="000000"/>
          <w:sz w:val="24"/>
          <w:szCs w:val="24"/>
        </w:rPr>
        <w:t>Underpinning agreements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 ITIL an SLA is defined as an agreement between an IT service provider and a customer. A service level agreement describes the IT service, documents service level targets, and specifies the responsibilities of the IT service provider and the customer. Service providers should be aware that SLAs are widely used to formalize service-based relationships, both internally and externally, and that while conforming to the definition above, these agreements vary considerably in the detail covered.</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088" w:name="598"/>
      <w:bookmarkStart w:id="1089" w:name="sidebar.ABA372D8-2477-4EAE-A5C1-47CA8D96"/>
      <w:bookmarkEnd w:id="1088"/>
      <w:bookmarkEnd w:id="1089"/>
      <w:r w:rsidRPr="00B73223">
        <w:rPr>
          <w:rFonts w:ascii="Arial" w:eastAsia="Times New Roman" w:hAnsi="Arial" w:cs="Arial"/>
          <w:color w:val="000000"/>
          <w:sz w:val="24"/>
          <w:szCs w:val="24"/>
        </w:rPr>
        <w:pict>
          <v:rect id="_x0000_i1117"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KEY MESSAGES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views of some organizations, such as the Chartered Institute of Purchase and Supply and various specialist lawyers, are that SLAs ought not to be used to manage external relationships unless they form part of an underlying contract. </w:t>
      </w:r>
      <w:r w:rsidRPr="00E100A5">
        <w:rPr>
          <w:rFonts w:ascii="Arial" w:eastAsia="Times New Roman" w:hAnsi="Arial" w:cs="Arial"/>
          <w:i/>
          <w:iCs/>
          <w:color w:val="000000"/>
          <w:sz w:val="24"/>
          <w:szCs w:val="24"/>
        </w:rPr>
        <w:t xml:space="preserve">The Complete Guide to Preparing and Implementing Service Level </w:t>
      </w:r>
      <w:proofErr w:type="gramStart"/>
      <w:r w:rsidRPr="00E100A5">
        <w:rPr>
          <w:rFonts w:ascii="Arial" w:eastAsia="Times New Roman" w:hAnsi="Arial" w:cs="Arial"/>
          <w:i/>
          <w:iCs/>
          <w:color w:val="000000"/>
          <w:sz w:val="24"/>
          <w:szCs w:val="24"/>
        </w:rPr>
        <w:t>Agreements</w:t>
      </w:r>
      <w:r w:rsidRPr="00E100A5">
        <w:rPr>
          <w:rFonts w:ascii="Arial" w:eastAsia="Times New Roman" w:hAnsi="Arial" w:cs="Arial"/>
          <w:color w:val="000000"/>
          <w:sz w:val="24"/>
          <w:szCs w:val="24"/>
          <w:vertAlign w:val="superscript"/>
        </w:rPr>
        <w:t>[</w:t>
      </w:r>
      <w:bookmarkStart w:id="1090" w:name="N349"/>
      <w:proofErr w:type="gramEnd"/>
      <w:r w:rsidR="00B73223" w:rsidRPr="00E100A5">
        <w:rPr>
          <w:rFonts w:ascii="Arial" w:eastAsia="Times New Roman" w:hAnsi="Arial" w:cs="Arial"/>
          <w:color w:val="000000"/>
          <w:sz w:val="24"/>
          <w:szCs w:val="24"/>
          <w:vertAlign w:val="superscript"/>
        </w:rPr>
        <w:fldChar w:fldCharType="begin"/>
      </w:r>
      <w:r w:rsidRPr="00E100A5">
        <w:rPr>
          <w:rFonts w:ascii="Arial" w:eastAsia="Times New Roman" w:hAnsi="Arial" w:cs="Arial"/>
          <w:color w:val="000000"/>
          <w:sz w:val="24"/>
          <w:szCs w:val="24"/>
          <w:vertAlign w:val="superscript"/>
        </w:rPr>
        <w:instrText xml:space="preserve"> HYPERLINK "http://www.books24x7.com/assetviewer.aspx?bookid=42831&amp;chunkid=202721134&amp;noteMenuToggle=0&amp;hitSectionMenuToggle=0&amp;leftMenuState=1" \l "ftn.N349" </w:instrText>
      </w:r>
      <w:r w:rsidR="00B73223" w:rsidRPr="00E100A5">
        <w:rPr>
          <w:rFonts w:ascii="Arial" w:eastAsia="Times New Roman" w:hAnsi="Arial" w:cs="Arial"/>
          <w:color w:val="000000"/>
          <w:sz w:val="24"/>
          <w:szCs w:val="24"/>
          <w:vertAlign w:val="superscript"/>
        </w:rPr>
        <w:fldChar w:fldCharType="separate"/>
      </w:r>
      <w:r w:rsidRPr="00E100A5">
        <w:rPr>
          <w:rFonts w:ascii="Arial" w:eastAsia="Times New Roman" w:hAnsi="Arial" w:cs="Arial"/>
          <w:color w:val="0000FF"/>
          <w:sz w:val="24"/>
          <w:szCs w:val="24"/>
          <w:u w:val="single"/>
          <w:vertAlign w:val="superscript"/>
        </w:rPr>
        <w:t>5</w:t>
      </w:r>
      <w:r w:rsidR="00B73223" w:rsidRPr="00E100A5">
        <w:rPr>
          <w:rFonts w:ascii="Arial" w:eastAsia="Times New Roman" w:hAnsi="Arial" w:cs="Arial"/>
          <w:color w:val="000000"/>
          <w:sz w:val="24"/>
          <w:szCs w:val="24"/>
          <w:vertAlign w:val="superscript"/>
        </w:rPr>
        <w:fldChar w:fldCharType="end"/>
      </w:r>
      <w:bookmarkEnd w:id="1090"/>
      <w:r w:rsidRPr="00E100A5">
        <w:rPr>
          <w:rFonts w:ascii="Arial" w:eastAsia="Times New Roman" w:hAnsi="Arial" w:cs="Arial"/>
          <w:color w:val="000000"/>
          <w:sz w:val="24"/>
          <w:szCs w:val="24"/>
          <w:vertAlign w:val="superscript"/>
        </w:rPr>
        <w:t>]</w:t>
      </w:r>
      <w:r w:rsidRPr="00E100A5">
        <w:rPr>
          <w:rFonts w:ascii="Arial" w:eastAsia="Times New Roman" w:hAnsi="Arial" w:cs="Arial"/>
          <w:color w:val="000000"/>
          <w:sz w:val="24"/>
          <w:szCs w:val="24"/>
        </w:rPr>
        <w:t> emphasizes that a stand-alone SLA may not be legally enforceable but instead ‘represents the goodwill and faith of the parties signing it’. This is important in the context of an SLA between a Type III IT service provider and its external customer.</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Although in this publication the term SLA is not applied to the IT service provider–supplier relationship, the same principle applies to the service level targets agreed between these two parties. It is in service providers’ and suppliers’ interests to ensure </w:t>
      </w:r>
      <w:r w:rsidRPr="00E100A5">
        <w:rPr>
          <w:rFonts w:ascii="Arial" w:eastAsia="Times New Roman" w:hAnsi="Arial" w:cs="Arial"/>
          <w:color w:val="000000"/>
          <w:sz w:val="24"/>
          <w:szCs w:val="24"/>
        </w:rPr>
        <w:lastRenderedPageBreak/>
        <w:t>that agreed service levels are incorporated into an appropriate contractual framework to ensure that these commitments are legally binding.</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18"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SLAs between the IT service provider and their customer(s) and the agreements that underpin them, including formal contracts, should be reviewed on a regular basis to ensure performance conforms to the service levels that have been agreed.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organization is likely to be dependent on its own internal support groups to some extent. To be able to achieve SLA targets, it is advisable to have formal arrangements in place called operational level agreements (OLAs) with these groups. (For more on OLAs and their negotiation, see </w:t>
      </w:r>
      <w:hyperlink r:id="rId150" w:anchor="303" w:tgtFrame="_parent" w:history="1">
        <w:r w:rsidRPr="00E100A5">
          <w:rPr>
            <w:rFonts w:ascii="Arial" w:eastAsia="Times New Roman" w:hAnsi="Arial" w:cs="Arial"/>
            <w:color w:val="008000"/>
            <w:sz w:val="24"/>
            <w:szCs w:val="24"/>
            <w:u w:val="single"/>
          </w:rPr>
          <w:t>section 4.3</w:t>
        </w:r>
      </w:hyperlink>
      <w:r w:rsidRPr="00E100A5">
        <w:rPr>
          <w:rFonts w:ascii="Arial" w:eastAsia="Times New Roman" w:hAnsi="Arial" w:cs="Arial"/>
          <w:color w:val="000000"/>
          <w:sz w:val="24"/>
          <w:szCs w:val="24"/>
        </w:rPr>
        <w:t> on the SLM process.) It is important in supplier management that the contributions of suppliers towards service provision are coordinated and aligned with the contributions of internal support groups to ensure that the combined efforts of these groups will ensure achievement of SLA targets and that there are no gaps or duplicated efforts. The activities of the SLM and supplier management processes need to be interfaced appropriately to achieve this.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091" w:name="599"/>
      <w:bookmarkStart w:id="1092" w:name="IDX-212"/>
      <w:bookmarkStart w:id="1093" w:name="600"/>
      <w:bookmarkStart w:id="1094" w:name="N15239"/>
      <w:bookmarkEnd w:id="1091"/>
      <w:bookmarkEnd w:id="1092"/>
      <w:bookmarkEnd w:id="1093"/>
      <w:bookmarkEnd w:id="1094"/>
      <w:r w:rsidRPr="00E100A5">
        <w:rPr>
          <w:rFonts w:ascii="Arial" w:eastAsia="Times New Roman" w:hAnsi="Arial" w:cs="Arial"/>
          <w:b/>
          <w:bCs/>
          <w:i/>
          <w:iCs/>
          <w:color w:val="010100"/>
          <w:sz w:val="24"/>
          <w:szCs w:val="24"/>
        </w:rPr>
        <w:t>4.8.4.3 Supplier and contract management information system</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 order to achieve consistency and effectiveness in the implementation of the supplier policy, an SCMIS should be established, together with clearly defined roles and responsibilities.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Ideally the SCMIS should form an integrated element of a comprehensive CMS or SKMS, recording all supplier and contract details, together with details of the type of service(s) or product(s) provided by each supplier, and all other information and relationships with other associated CIs. The services provided by suppliers will also form a key part of the service portfolio and the service catalogue. The relationship between the supporting services and the IT and business services they support are key to providing quality IT services.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This information within the SCMIS will provide a complete set of reference information for all supplier management procedures and activities:</w:t>
      </w:r>
    </w:p>
    <w:p w:rsidR="00E100A5" w:rsidRPr="00E100A5" w:rsidRDefault="00E100A5" w:rsidP="00E100A5">
      <w:pPr>
        <w:numPr>
          <w:ilvl w:val="0"/>
          <w:numId w:val="25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Definition of new supplier and contract requirements</w:t>
      </w:r>
    </w:p>
    <w:p w:rsidR="00E100A5" w:rsidRPr="00E100A5" w:rsidRDefault="00E100A5" w:rsidP="00E100A5">
      <w:pPr>
        <w:numPr>
          <w:ilvl w:val="0"/>
          <w:numId w:val="25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Evaluation and set up of new suppliers and contracts</w:t>
      </w:r>
    </w:p>
    <w:p w:rsidR="00E100A5" w:rsidRPr="00E100A5" w:rsidRDefault="00E100A5" w:rsidP="00E100A5">
      <w:pPr>
        <w:numPr>
          <w:ilvl w:val="0"/>
          <w:numId w:val="25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 categorization and maintenance of the SCMIS</w:t>
      </w:r>
    </w:p>
    <w:p w:rsidR="00E100A5" w:rsidRPr="00E100A5" w:rsidRDefault="00E100A5" w:rsidP="00E100A5">
      <w:pPr>
        <w:numPr>
          <w:ilvl w:val="0"/>
          <w:numId w:val="25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Establishing new suppliers</w:t>
      </w:r>
    </w:p>
    <w:p w:rsidR="00E100A5" w:rsidRPr="00E100A5" w:rsidRDefault="00E100A5" w:rsidP="00E100A5">
      <w:pPr>
        <w:numPr>
          <w:ilvl w:val="0"/>
          <w:numId w:val="25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Management of suppliers and their performance and of the associated contracts</w:t>
      </w:r>
    </w:p>
    <w:p w:rsidR="00E100A5" w:rsidRPr="00E100A5" w:rsidRDefault="00E100A5" w:rsidP="00E100A5">
      <w:pPr>
        <w:numPr>
          <w:ilvl w:val="0"/>
          <w:numId w:val="25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Contract renewal or termination.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first three elements within the above list are covered within the service design stage. The fourth element is part of service transition, and the last two are part of the service operation stage and are covered in more detail in </w:t>
      </w:r>
      <w:r w:rsidRPr="00E100A5">
        <w:rPr>
          <w:rFonts w:ascii="Arial" w:eastAsia="Times New Roman" w:hAnsi="Arial" w:cs="Arial"/>
          <w:i/>
          <w:iCs/>
          <w:color w:val="000000"/>
          <w:sz w:val="24"/>
          <w:szCs w:val="24"/>
        </w:rPr>
        <w:t>ITIL Service Transition</w:t>
      </w:r>
      <w:r w:rsidRPr="00E100A5">
        <w:rPr>
          <w:rFonts w:ascii="Arial" w:eastAsia="Times New Roman" w:hAnsi="Arial" w:cs="Arial"/>
          <w:color w:val="000000"/>
          <w:sz w:val="24"/>
          <w:szCs w:val="24"/>
        </w:rPr>
        <w:t> and </w:t>
      </w:r>
      <w:r w:rsidRPr="00E100A5">
        <w:rPr>
          <w:rFonts w:ascii="Arial" w:eastAsia="Times New Roman" w:hAnsi="Arial" w:cs="Arial"/>
          <w:i/>
          <w:iCs/>
          <w:color w:val="000000"/>
          <w:sz w:val="24"/>
          <w:szCs w:val="24"/>
        </w:rPr>
        <w:t>ITIL Service Operation</w:t>
      </w:r>
      <w:r w:rsidRPr="00E100A5">
        <w:rPr>
          <w:rFonts w:ascii="Arial" w:eastAsia="Times New Roman" w:hAnsi="Arial" w:cs="Arial"/>
          <w:color w:val="000000"/>
          <w:sz w:val="24"/>
          <w:szCs w:val="24"/>
        </w:rPr>
        <w:t>, respectively.</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095" w:name="601"/>
      <w:bookmarkStart w:id="1096" w:name="N15281"/>
      <w:bookmarkStart w:id="1097" w:name="_Toc360102914"/>
      <w:bookmarkEnd w:id="1095"/>
      <w:bookmarkEnd w:id="1096"/>
      <w:r w:rsidRPr="00E100A5">
        <w:rPr>
          <w:rFonts w:ascii="Arial" w:eastAsia="Times New Roman" w:hAnsi="Arial" w:cs="Arial"/>
          <w:b/>
          <w:bCs/>
          <w:color w:val="800000"/>
          <w:sz w:val="27"/>
          <w:szCs w:val="27"/>
        </w:rPr>
        <w:t>4.8.5 Process activities, methods and techniques</w:t>
      </w:r>
      <w:bookmarkEnd w:id="1097"/>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When dealing with external suppliers, it is strongly recommended that a formal contract with clearly defined, agreed and documented responsibilities and targets is established and managed through the stages of its lifecycle, from the identification of the business need to the operation and cessation of the contract. This activity is performed in line with the established supplier strategy and supplier policies. For a more detailed discussion of supplier strategy (otherwise called sourcing strategy), see </w:t>
      </w:r>
      <w:r w:rsidRPr="00E100A5">
        <w:rPr>
          <w:rFonts w:ascii="Arial" w:eastAsia="Times New Roman" w:hAnsi="Arial" w:cs="Arial"/>
          <w:i/>
          <w:iCs/>
          <w:color w:val="000000"/>
          <w:sz w:val="24"/>
          <w:szCs w:val="24"/>
        </w:rPr>
        <w:t>ITIL Service Strategy</w:t>
      </w:r>
      <w:r w:rsidRPr="00E100A5">
        <w:rPr>
          <w:rFonts w:ascii="Arial" w:eastAsia="Times New Roman" w:hAnsi="Arial" w:cs="Arial"/>
          <w:color w:val="000000"/>
          <w:sz w:val="24"/>
          <w:szCs w:val="24"/>
        </w:rPr>
        <w:t>, </w:t>
      </w:r>
      <w:hyperlink r:id="rId151" w:anchor="147" w:tgtFrame="_parent" w:history="1">
        <w:r w:rsidRPr="00E100A5">
          <w:rPr>
            <w:rFonts w:ascii="Arial" w:eastAsia="Times New Roman" w:hAnsi="Arial" w:cs="Arial"/>
            <w:color w:val="008000"/>
            <w:sz w:val="24"/>
            <w:szCs w:val="24"/>
            <w:u w:val="single"/>
          </w:rPr>
          <w:t>section 3.7</w:t>
        </w:r>
      </w:hyperlink>
      <w:r w:rsidRPr="00E100A5">
        <w:rPr>
          <w:rFonts w:ascii="Arial" w:eastAsia="Times New Roman" w:hAnsi="Arial" w:cs="Arial"/>
          <w:color w:val="000000"/>
          <w:sz w:val="24"/>
          <w:szCs w:val="24"/>
        </w:rPr>
        <w: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activities of supplier management can be summarized in this way:</w:t>
      </w:r>
    </w:p>
    <w:p w:rsidR="00E100A5" w:rsidRPr="00E100A5" w:rsidRDefault="00E100A5" w:rsidP="00E100A5">
      <w:pPr>
        <w:numPr>
          <w:ilvl w:val="0"/>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Definition of new supplier and contract requirements: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Identify business need and prepare of the business case, including options (internal and external), costs, timescales, targets, benefits, risk assessment</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Produce a statement of requirement (</w:t>
      </w:r>
      <w:proofErr w:type="spellStart"/>
      <w:r w:rsidRPr="00E100A5">
        <w:rPr>
          <w:rFonts w:ascii="Arial" w:eastAsia="Times New Roman" w:hAnsi="Arial" w:cs="Arial"/>
          <w:color w:val="000000"/>
          <w:sz w:val="24"/>
          <w:szCs w:val="24"/>
        </w:rPr>
        <w:t>SoR</w:t>
      </w:r>
      <w:proofErr w:type="spellEnd"/>
      <w:r w:rsidRPr="00E100A5">
        <w:rPr>
          <w:rFonts w:ascii="Arial" w:eastAsia="Times New Roman" w:hAnsi="Arial" w:cs="Arial"/>
          <w:color w:val="000000"/>
          <w:sz w:val="24"/>
          <w:szCs w:val="24"/>
        </w:rPr>
        <w:t>) and/or invitation to tender (ITT)</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Ensure conformance to strategy/policy</w:t>
      </w:r>
    </w:p>
    <w:p w:rsidR="00E100A5" w:rsidRPr="00E100A5" w:rsidRDefault="00E100A5" w:rsidP="00E100A5">
      <w:pPr>
        <w:numPr>
          <w:ilvl w:val="0"/>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Evaluation of new suppliers and contracts: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Identify method of purchase or procurement</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Establish evaluation criteria – for example, services, capability (both personnel and organization), quality and cost</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Evaluate alternative options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Select</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Negotiate contracts, targets and the terms and conditions, including responsibilities, closure, renewal, extension, dispute, transfer</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Agree and award the contract</w:t>
      </w:r>
    </w:p>
    <w:p w:rsidR="00E100A5" w:rsidRPr="00E100A5" w:rsidRDefault="00E100A5" w:rsidP="00E100A5">
      <w:pPr>
        <w:numPr>
          <w:ilvl w:val="0"/>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 and contract categorization and maintenance of the SCMIS: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Assess or reassess the supplier and contract</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Ensure changes progressed through service transition</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Categorize the supplier</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Update SCMIS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Ongoing maintenance of the SCMIS</w:t>
      </w:r>
    </w:p>
    <w:p w:rsidR="00E100A5" w:rsidRPr="00E100A5" w:rsidRDefault="00E100A5" w:rsidP="00E100A5">
      <w:pPr>
        <w:numPr>
          <w:ilvl w:val="0"/>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Establishment of new suppliers and contracts: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Set up the supplier service and contract, within the SCMIS and any other associated corporate systems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Transition the service</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Establish contacts and relationships</w:t>
      </w:r>
    </w:p>
    <w:p w:rsidR="00E100A5" w:rsidRPr="00E100A5" w:rsidRDefault="00E100A5" w:rsidP="00E100A5">
      <w:pPr>
        <w:numPr>
          <w:ilvl w:val="0"/>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 contract and performance management:</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Manage and control the operation and delivery of service/products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Monitor and report (service, quality and costs)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Review and improve (service, quality and costs)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bookmarkStart w:id="1098" w:name="602"/>
      <w:bookmarkStart w:id="1099" w:name="IDX-213"/>
      <w:bookmarkEnd w:id="1098"/>
      <w:bookmarkEnd w:id="1099"/>
      <w:r w:rsidRPr="00E100A5">
        <w:rPr>
          <w:rFonts w:ascii="Arial" w:eastAsia="Times New Roman" w:hAnsi="Arial" w:cs="Arial"/>
          <w:color w:val="000000"/>
          <w:sz w:val="24"/>
          <w:szCs w:val="24"/>
        </w:rPr>
        <w:t>Manage the supplier and the relationship (communication, </w:t>
      </w:r>
      <w:hyperlink r:id="rId152" w:anchor="843" w:tgtFrame="_parent" w:history="1">
        <w:r w:rsidRPr="00E100A5">
          <w:rPr>
            <w:rFonts w:ascii="Arial" w:eastAsia="Times New Roman" w:hAnsi="Arial" w:cs="Arial"/>
            <w:color w:val="008000"/>
            <w:sz w:val="24"/>
            <w:szCs w:val="24"/>
            <w:u w:val="single"/>
          </w:rPr>
          <w:t>risks</w:t>
        </w:r>
      </w:hyperlink>
      <w:r w:rsidRPr="00E100A5">
        <w:rPr>
          <w:rFonts w:ascii="Arial" w:eastAsia="Times New Roman" w:hAnsi="Arial" w:cs="Arial"/>
          <w:color w:val="000000"/>
          <w:sz w:val="24"/>
          <w:szCs w:val="24"/>
        </w:rPr>
        <w:t>, changes, failures, improvements, contacts, interfaces)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Review, at least annually, service scope against business need, targets and agreements</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Plan for possible closure/renewal/extension</w:t>
      </w:r>
    </w:p>
    <w:p w:rsidR="00E100A5" w:rsidRPr="00E100A5" w:rsidRDefault="00E100A5" w:rsidP="00E100A5">
      <w:pPr>
        <w:numPr>
          <w:ilvl w:val="0"/>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Contract renewal or termination:</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Review (determine benefits delivered, ongoing requirement)</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Renegotiate and renew or terminate and/or transfer</w:t>
      </w:r>
    </w:p>
    <w:p w:rsidR="00E100A5" w:rsidRPr="00E100A5" w:rsidRDefault="00E100A5" w:rsidP="00E100A5">
      <w:pPr>
        <w:numPr>
          <w:ilvl w:val="1"/>
          <w:numId w:val="25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Transition to new supplier(s) or to internal resources.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business, IT, finance, purchasing and procurement need to work together to ensure that all stages of the contract lifecycle are managed effectively. All areas need to be jointly involved in selecting the solution and managing the ongoing performance of the supplier, with each area taking responsibility for the interests of their own area, while being aware of the implications on the organization as a whole.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activities involved in the stages of the contract lifecycle are explained in detail in the following sections and illustrated in Figure 4.27, along with a representation of the SCMIS.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bookmarkStart w:id="1100" w:name="603"/>
      <w:bookmarkStart w:id="1101" w:name="id08Chapter4ServiceDesignProcessesID0EGQ"/>
      <w:bookmarkEnd w:id="1100"/>
      <w:bookmarkEnd w:id="1101"/>
      <w:r>
        <w:rPr>
          <w:rFonts w:ascii="Arial" w:eastAsia="Times New Roman" w:hAnsi="Arial" w:cs="Arial"/>
          <w:noProof/>
          <w:color w:val="000000"/>
          <w:sz w:val="24"/>
          <w:szCs w:val="24"/>
        </w:rPr>
        <w:drawing>
          <wp:inline distT="0" distB="0" distL="0" distR="0">
            <wp:extent cx="5945022" cy="5482490"/>
            <wp:effectExtent l="19050" t="0" r="0" b="0"/>
            <wp:docPr id="302" name="IMG_58$"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8$" descr="Click to collapse"/>
                    <pic:cNvPicPr>
                      <a:picLocks noChangeAspect="1" noChangeArrowheads="1"/>
                    </pic:cNvPicPr>
                  </pic:nvPicPr>
                  <pic:blipFill>
                    <a:blip r:embed="rId153" cstate="print"/>
                    <a:srcRect/>
                    <a:stretch>
                      <a:fillRect/>
                    </a:stretch>
                  </pic:blipFill>
                  <pic:spPr bwMode="auto">
                    <a:xfrm>
                      <a:off x="0" y="0"/>
                      <a:ext cx="5948839" cy="5486010"/>
                    </a:xfrm>
                    <a:prstGeom prst="rect">
                      <a:avLst/>
                    </a:prstGeom>
                    <a:noFill/>
                    <a:ln w="9525">
                      <a:noFill/>
                      <a:miter lim="800000"/>
                      <a:headEnd/>
                      <a:tailEnd/>
                    </a:ln>
                  </pic:spPr>
                </pic:pic>
              </a:graphicData>
            </a:graphic>
          </wp:inline>
        </w:drawing>
      </w:r>
      <w:bookmarkStart w:id="1102" w:name="IMG_58"/>
      <w:bookmarkEnd w:id="1102"/>
      <w:r w:rsidRPr="00E100A5">
        <w:rPr>
          <w:rFonts w:ascii="Arial" w:eastAsia="Times New Roman" w:hAnsi="Arial" w:cs="Arial"/>
          <w:color w:val="000000"/>
          <w:sz w:val="24"/>
          <w:szCs w:val="24"/>
        </w:rPr>
        <w:t> </w:t>
      </w:r>
      <w:r w:rsidRPr="00E100A5">
        <w:rPr>
          <w:rFonts w:ascii="Arial" w:eastAsia="Times New Roman" w:hAnsi="Arial" w:cs="Arial"/>
          <w:color w:val="000000"/>
          <w:sz w:val="24"/>
          <w:szCs w:val="24"/>
        </w:rPr>
        <w:br/>
      </w:r>
      <w:r w:rsidRPr="00E100A5">
        <w:rPr>
          <w:rFonts w:ascii="Arial" w:eastAsia="Times New Roman" w:hAnsi="Arial" w:cs="Arial"/>
          <w:b/>
          <w:bCs/>
          <w:color w:val="000000"/>
          <w:sz w:val="24"/>
          <w:szCs w:val="24"/>
        </w:rPr>
        <w:t>Figure 4.27: </w:t>
      </w:r>
      <w:r w:rsidRPr="00E100A5">
        <w:rPr>
          <w:rFonts w:ascii="Arial" w:eastAsia="Times New Roman" w:hAnsi="Arial" w:cs="Arial"/>
          <w:color w:val="000000"/>
          <w:sz w:val="24"/>
          <w:szCs w:val="24"/>
        </w:rPr>
        <w:t>Supplier management process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03" w:name="604"/>
      <w:bookmarkStart w:id="1104" w:name="N15419"/>
      <w:bookmarkEnd w:id="1103"/>
      <w:bookmarkEnd w:id="1104"/>
      <w:r w:rsidRPr="00E100A5">
        <w:rPr>
          <w:rFonts w:ascii="Arial" w:eastAsia="Times New Roman" w:hAnsi="Arial" w:cs="Arial"/>
          <w:b/>
          <w:bCs/>
          <w:i/>
          <w:iCs/>
          <w:color w:val="010100"/>
          <w:sz w:val="24"/>
          <w:szCs w:val="24"/>
        </w:rPr>
        <w:t>4.8.5.1 Definition of new supplier and contract requirements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The activities associated with the identification of business needs and the subsequent evaluation of new suppliers and contracts are part of the service design stage. As part of the design of a new or changed service, the IT service provider will determine if and to what extent the contribution of suppliers will be required for a sound design and subsequent successful service provision. Once this decision has been made, the detailed requirements for new suppliers or new contracts with existing suppliers can be developed.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outputs from service design provide the inputs to all other stages of the contract lifecycle. It is vital to the ongoing success of the contract and the relationship that the business is closely involved in all aspects of these activities. Every organization should have templates and a formal method for the production of business cases and their approval and sign-off. The detailing of the business’s needs and the content of the business case should be agreed, approved and signed off by both the business and IT.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Both the original decision and the subsequent requirements should be developed to </w:t>
      </w:r>
      <w:proofErr w:type="spellStart"/>
      <w:r w:rsidRPr="00E100A5">
        <w:rPr>
          <w:rFonts w:ascii="Arial" w:eastAsia="Times New Roman" w:hAnsi="Arial" w:cs="Arial"/>
          <w:color w:val="000000"/>
          <w:sz w:val="24"/>
          <w:szCs w:val="24"/>
        </w:rPr>
        <w:t>fulfil</w:t>
      </w:r>
      <w:proofErr w:type="spellEnd"/>
      <w:r w:rsidRPr="00E100A5">
        <w:rPr>
          <w:rFonts w:ascii="Arial" w:eastAsia="Times New Roman" w:hAnsi="Arial" w:cs="Arial"/>
          <w:color w:val="000000"/>
          <w:sz w:val="24"/>
          <w:szCs w:val="24"/>
        </w:rPr>
        <w:t xml:space="preserve"> the defined supplier strategy and to ensure compliance with supplier policies.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05" w:name="605"/>
      <w:bookmarkStart w:id="1106" w:name="N15430"/>
      <w:bookmarkEnd w:id="1105"/>
      <w:bookmarkEnd w:id="1106"/>
      <w:r w:rsidRPr="00E100A5">
        <w:rPr>
          <w:rFonts w:ascii="Arial" w:eastAsia="Times New Roman" w:hAnsi="Arial" w:cs="Arial"/>
          <w:b/>
          <w:bCs/>
          <w:i/>
          <w:iCs/>
          <w:color w:val="010100"/>
          <w:sz w:val="24"/>
          <w:szCs w:val="24"/>
        </w:rPr>
        <w:t>4.8.5.2 Evaluation of new suppliers and contracts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When selecting a new supplier or contract, a number of factors need to be taken into consideration, including track record, capability, references, credit rating and size relative to the business being placed. In addition, depending on the type of supplier relationship, there may be personnel issues that need to be considered. Each organization should have processes and procedures for establishing new suppliers and contracts.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While it is recognized that factors may exist that influence the decision on type of relationship or choice of supplier (e.g. politics within the organization, existing relationships), it is essential that in such cases the reasoning is identified and the impact fully assessed to ensure costly mistakes are avoided.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Services may be sourced from a single supplier or multi-sourced. Services are most likely to be sourced from two or more competing suppliers where the requirement is for standard services or products that are readily available ‘off-the-shelf’. Multi-sourcing is most likely to be used where cost is the prime determinant, and requirements for developing variants of the services are low, but may also be undertaken to spread risk. Suppliers on a multi-source list may be designated with ‘preferred supplier’ status within the organization, limiting or removing scope for use of other suppliers.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Partnering relationships are established at an executive level and are dependent on a willingness to exchange strategic information to align business strategies. Many strategically important supplier relationships are now positioned as partnering relationships. This reflects a move away from traditionally hierarchical relationships, where the supplier acts subordinately to the customer organization, to one characterized by:</w:t>
      </w:r>
    </w:p>
    <w:p w:rsidR="00E100A5" w:rsidRPr="00E100A5" w:rsidRDefault="00E100A5" w:rsidP="00E100A5">
      <w:pPr>
        <w:numPr>
          <w:ilvl w:val="0"/>
          <w:numId w:val="254"/>
        </w:numPr>
        <w:shd w:val="clear" w:color="auto" w:fill="FFFFFF"/>
        <w:spacing w:after="0" w:line="240" w:lineRule="auto"/>
        <w:rPr>
          <w:rFonts w:ascii="Arial" w:eastAsia="Times New Roman" w:hAnsi="Arial" w:cs="Arial"/>
          <w:color w:val="000000"/>
          <w:sz w:val="24"/>
          <w:szCs w:val="24"/>
        </w:rPr>
      </w:pPr>
      <w:bookmarkStart w:id="1107" w:name="606"/>
      <w:bookmarkStart w:id="1108" w:name="IDX-214"/>
      <w:bookmarkEnd w:id="1107"/>
      <w:bookmarkEnd w:id="1108"/>
      <w:r w:rsidRPr="00E100A5">
        <w:rPr>
          <w:rFonts w:ascii="Arial" w:eastAsia="Times New Roman" w:hAnsi="Arial" w:cs="Arial"/>
          <w:b/>
          <w:bCs/>
          <w:color w:val="000000"/>
          <w:sz w:val="24"/>
          <w:szCs w:val="24"/>
        </w:rPr>
        <w:t>Strategic alignment</w:t>
      </w:r>
      <w:r w:rsidRPr="00E100A5">
        <w:rPr>
          <w:rFonts w:ascii="Arial" w:eastAsia="Times New Roman" w:hAnsi="Arial" w:cs="Arial"/>
          <w:color w:val="000000"/>
          <w:sz w:val="24"/>
          <w:szCs w:val="24"/>
        </w:rPr>
        <w:t> Good alignment of culture, values and objectives, leading to an alignment of business strategies</w:t>
      </w:r>
    </w:p>
    <w:p w:rsidR="00E100A5" w:rsidRPr="00E100A5" w:rsidRDefault="00E100A5" w:rsidP="00E100A5">
      <w:pPr>
        <w:numPr>
          <w:ilvl w:val="0"/>
          <w:numId w:val="25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Integration</w:t>
      </w:r>
      <w:r w:rsidRPr="00E100A5">
        <w:rPr>
          <w:rFonts w:ascii="Arial" w:eastAsia="Times New Roman" w:hAnsi="Arial" w:cs="Arial"/>
          <w:color w:val="000000"/>
          <w:sz w:val="24"/>
          <w:szCs w:val="24"/>
        </w:rPr>
        <w:t> A close integration of the processes of the two organizations</w:t>
      </w:r>
    </w:p>
    <w:p w:rsidR="00E100A5" w:rsidRPr="00E100A5" w:rsidRDefault="00E100A5" w:rsidP="00E100A5">
      <w:pPr>
        <w:numPr>
          <w:ilvl w:val="0"/>
          <w:numId w:val="25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lastRenderedPageBreak/>
        <w:t>Information flow</w:t>
      </w:r>
      <w:r w:rsidRPr="00E100A5">
        <w:rPr>
          <w:rFonts w:ascii="Arial" w:eastAsia="Times New Roman" w:hAnsi="Arial" w:cs="Arial"/>
          <w:color w:val="000000"/>
          <w:sz w:val="24"/>
          <w:szCs w:val="24"/>
        </w:rPr>
        <w:t> Good communication and information exchange at all levels, especially at the strategic level, leading to close understanding</w:t>
      </w:r>
    </w:p>
    <w:p w:rsidR="00E100A5" w:rsidRPr="00E100A5" w:rsidRDefault="00E100A5" w:rsidP="00E100A5">
      <w:pPr>
        <w:numPr>
          <w:ilvl w:val="0"/>
          <w:numId w:val="25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Mutual trust</w:t>
      </w:r>
      <w:r w:rsidRPr="00E100A5">
        <w:rPr>
          <w:rFonts w:ascii="Arial" w:eastAsia="Times New Roman" w:hAnsi="Arial" w:cs="Arial"/>
          <w:color w:val="000000"/>
          <w:sz w:val="24"/>
          <w:szCs w:val="24"/>
        </w:rPr>
        <w:t> A relationship built on mutual trust between the organizations and their staff</w:t>
      </w:r>
    </w:p>
    <w:p w:rsidR="00E100A5" w:rsidRPr="00E100A5" w:rsidRDefault="00E100A5" w:rsidP="00E100A5">
      <w:pPr>
        <w:numPr>
          <w:ilvl w:val="0"/>
          <w:numId w:val="25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Openness</w:t>
      </w:r>
      <w:r w:rsidRPr="00E100A5">
        <w:rPr>
          <w:rFonts w:ascii="Arial" w:eastAsia="Times New Roman" w:hAnsi="Arial" w:cs="Arial"/>
          <w:color w:val="000000"/>
          <w:sz w:val="24"/>
          <w:szCs w:val="24"/>
        </w:rPr>
        <w:t> When reporting on service performance, costs and risk assessment</w:t>
      </w:r>
    </w:p>
    <w:p w:rsidR="00E100A5" w:rsidRPr="00E100A5" w:rsidRDefault="00E100A5" w:rsidP="00E100A5">
      <w:pPr>
        <w:numPr>
          <w:ilvl w:val="0"/>
          <w:numId w:val="25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Collective responsibility</w:t>
      </w:r>
      <w:r w:rsidRPr="00E100A5">
        <w:rPr>
          <w:rFonts w:ascii="Arial" w:eastAsia="Times New Roman" w:hAnsi="Arial" w:cs="Arial"/>
          <w:color w:val="000000"/>
          <w:sz w:val="24"/>
          <w:szCs w:val="24"/>
        </w:rPr>
        <w:t> Joint partnership teams taking collective responsibility for current performance and future development of the relationship</w:t>
      </w:r>
    </w:p>
    <w:p w:rsidR="00E100A5" w:rsidRPr="00E100A5" w:rsidRDefault="00E100A5" w:rsidP="00E100A5">
      <w:pPr>
        <w:numPr>
          <w:ilvl w:val="0"/>
          <w:numId w:val="25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Shared risk and reward</w:t>
      </w:r>
      <w:r w:rsidRPr="00E100A5">
        <w:rPr>
          <w:rFonts w:ascii="Arial" w:eastAsia="Times New Roman" w:hAnsi="Arial" w:cs="Arial"/>
          <w:color w:val="000000"/>
          <w:sz w:val="24"/>
          <w:szCs w:val="24"/>
        </w:rPr>
        <w:t> For example, agreeing how investment costs and resultant efficiency benefits are shared, or how risks and rewards from fluctuations in material costs are shared.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Both parties derive benefits from partnering. An organization derives progressively more value from a supplier relationship as the </w:t>
      </w:r>
      <w:proofErr w:type="gramStart"/>
      <w:r w:rsidRPr="00E100A5">
        <w:rPr>
          <w:rFonts w:ascii="Arial" w:eastAsia="Times New Roman" w:hAnsi="Arial" w:cs="Arial"/>
          <w:color w:val="000000"/>
          <w:sz w:val="24"/>
          <w:szCs w:val="24"/>
        </w:rPr>
        <w:t>supplier’s understanding</w:t>
      </w:r>
      <w:proofErr w:type="gramEnd"/>
      <w:r w:rsidRPr="00E100A5">
        <w:rPr>
          <w:rFonts w:ascii="Arial" w:eastAsia="Times New Roman" w:hAnsi="Arial" w:cs="Arial"/>
          <w:color w:val="000000"/>
          <w:sz w:val="24"/>
          <w:szCs w:val="24"/>
        </w:rPr>
        <w:t xml:space="preserve"> of the organization as a whole increases, from its IT inventory architectures through to its corporate culture, values and business objectives. With time, the supplier is able to respond more quickly and more appropriately to the organization’s needs. The supplier benefits from a longer-term commitment from the organization, providing it with greater financial stability and enabling it to finance longer-term investments, which benefit its customers.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bookmarkStart w:id="1109" w:name="607"/>
      <w:bookmarkStart w:id="1110" w:name="IDX-215"/>
      <w:bookmarkEnd w:id="1109"/>
      <w:bookmarkEnd w:id="1110"/>
      <w:r w:rsidRPr="00E100A5">
        <w:rPr>
          <w:rFonts w:ascii="Arial" w:eastAsia="Times New Roman" w:hAnsi="Arial" w:cs="Arial"/>
          <w:color w:val="000000"/>
          <w:sz w:val="24"/>
          <w:szCs w:val="24"/>
        </w:rPr>
        <w:t>A partnership makes it possible for the parties to align their IT infrastructures. Joint architecture and risk control agreements allow the partners to implement a range of compatible solutions from security, networking, data/information interchange, to workflow and application processing systems. This integration can provide service improvements and lowered costs. Such moves also reduce risks and costs associated with one-off tactical solutions, put in place to bridge a supplier’s IT with that of the organization.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key to a successful partnering relationship is being absolutely clear about the benefits and costs such a relationship will deliver before entering into it. Both parties then know what is expected of them at the outset. The success of the partnership may involve agreeing the transfer of staff to the partner or outsourcing organization as part of the agreement and relationship.</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Service provider organizations should have documented and formal processes for evaluating and selecting suppliers based on:</w:t>
      </w:r>
    </w:p>
    <w:p w:rsidR="00E100A5" w:rsidRPr="00E100A5" w:rsidRDefault="00E100A5" w:rsidP="00E100A5">
      <w:pPr>
        <w:numPr>
          <w:ilvl w:val="0"/>
          <w:numId w:val="25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Importance and impact</w:t>
      </w:r>
      <w:r w:rsidRPr="00E100A5">
        <w:rPr>
          <w:rFonts w:ascii="Arial" w:eastAsia="Times New Roman" w:hAnsi="Arial" w:cs="Arial"/>
          <w:color w:val="000000"/>
          <w:sz w:val="24"/>
          <w:szCs w:val="24"/>
        </w:rPr>
        <w:t> The importance of the service to the business, provided by the supplier</w:t>
      </w:r>
    </w:p>
    <w:p w:rsidR="00E100A5" w:rsidRPr="00E100A5" w:rsidRDefault="00E100A5" w:rsidP="00E100A5">
      <w:pPr>
        <w:numPr>
          <w:ilvl w:val="0"/>
          <w:numId w:val="25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Risk</w:t>
      </w:r>
      <w:r w:rsidRPr="00E100A5">
        <w:rPr>
          <w:rFonts w:ascii="Arial" w:eastAsia="Times New Roman" w:hAnsi="Arial" w:cs="Arial"/>
          <w:color w:val="000000"/>
          <w:sz w:val="24"/>
          <w:szCs w:val="24"/>
        </w:rPr>
        <w:t> The risks associated with using the service</w:t>
      </w:r>
    </w:p>
    <w:p w:rsidR="00E100A5" w:rsidRPr="00E100A5" w:rsidRDefault="00E100A5" w:rsidP="00E100A5">
      <w:pPr>
        <w:numPr>
          <w:ilvl w:val="0"/>
          <w:numId w:val="25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Costs</w:t>
      </w:r>
      <w:r w:rsidRPr="00E100A5">
        <w:rPr>
          <w:rFonts w:ascii="Arial" w:eastAsia="Times New Roman" w:hAnsi="Arial" w:cs="Arial"/>
          <w:color w:val="000000"/>
          <w:sz w:val="24"/>
          <w:szCs w:val="24"/>
        </w:rPr>
        <w:t> The cost of the service and its provision.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Often other areas of the service provider organization, such as legal, finance and purchasing, will get involved with this aspect of the process. Service provider organizations should have processes covering:</w:t>
      </w:r>
    </w:p>
    <w:p w:rsidR="00E100A5" w:rsidRPr="00E100A5" w:rsidRDefault="00E100A5" w:rsidP="00E100A5">
      <w:pPr>
        <w:numPr>
          <w:ilvl w:val="0"/>
          <w:numId w:val="25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Production of business case documents</w:t>
      </w:r>
    </w:p>
    <w:p w:rsidR="00E100A5" w:rsidRPr="00E100A5" w:rsidRDefault="00E100A5" w:rsidP="00E100A5">
      <w:pPr>
        <w:numPr>
          <w:ilvl w:val="0"/>
          <w:numId w:val="25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Production of </w:t>
      </w:r>
      <w:proofErr w:type="spellStart"/>
      <w:r w:rsidRPr="00E100A5">
        <w:rPr>
          <w:rFonts w:ascii="Arial" w:eastAsia="Times New Roman" w:hAnsi="Arial" w:cs="Arial"/>
          <w:color w:val="000000"/>
          <w:sz w:val="24"/>
          <w:szCs w:val="24"/>
        </w:rPr>
        <w:t>SoR</w:t>
      </w:r>
      <w:proofErr w:type="spellEnd"/>
      <w:r w:rsidRPr="00E100A5">
        <w:rPr>
          <w:rFonts w:ascii="Arial" w:eastAsia="Times New Roman" w:hAnsi="Arial" w:cs="Arial"/>
          <w:color w:val="000000"/>
          <w:sz w:val="24"/>
          <w:szCs w:val="24"/>
        </w:rPr>
        <w:t xml:space="preserve"> and ITT or proposal documents</w:t>
      </w:r>
    </w:p>
    <w:p w:rsidR="00E100A5" w:rsidRPr="00E100A5" w:rsidRDefault="00E100A5" w:rsidP="00E100A5">
      <w:pPr>
        <w:numPr>
          <w:ilvl w:val="0"/>
          <w:numId w:val="25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Formal evaluation and selection of suppliers and contracts</w:t>
      </w:r>
    </w:p>
    <w:p w:rsidR="00E100A5" w:rsidRPr="00E100A5" w:rsidRDefault="00E100A5" w:rsidP="00E100A5">
      <w:pPr>
        <w:numPr>
          <w:ilvl w:val="0"/>
          <w:numId w:val="25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The inclusion of standard clauses, terms and conditions within contracts, including early termination, benchmarking, exit or transfer of contracts, dispute resolution, management of sub-contracted suppliers and normal termination</w:t>
      </w:r>
    </w:p>
    <w:p w:rsidR="00E100A5" w:rsidRPr="00E100A5" w:rsidRDefault="00E100A5" w:rsidP="00E100A5">
      <w:pPr>
        <w:numPr>
          <w:ilvl w:val="0"/>
          <w:numId w:val="25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Transitioning of new contracts and suppliers.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These processes may, and should be, different, based on the type, size and category of the supplier and the contract.</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11" w:name="608"/>
      <w:bookmarkStart w:id="1112" w:name="N15542"/>
      <w:bookmarkEnd w:id="1111"/>
      <w:bookmarkEnd w:id="1112"/>
      <w:r w:rsidRPr="00E100A5">
        <w:rPr>
          <w:rFonts w:ascii="Arial" w:eastAsia="Times New Roman" w:hAnsi="Arial" w:cs="Arial"/>
          <w:b/>
          <w:bCs/>
          <w:i/>
          <w:iCs/>
          <w:color w:val="010100"/>
          <w:sz w:val="24"/>
          <w:szCs w:val="24"/>
        </w:rPr>
        <w:t>4.8.5.3 Supplier categorization and maintenance of the supplier and contract management information system</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supplier management process should be adaptive and managers should spend more time and effort managing key suppliers than less important suppliers. This means that some form of categorization scheme should exist within the supplier management process to categorize the supplier and their importance to the service provider and the services provided to the business. Suppliers can be categorized in many ways, but one of the best methods for categorizing suppliers is based on assessing the risk and impact associated with using the supplier, and the value and importance of the supplier and its services to the business, as illustrated in Figure 4.28.</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bookmarkStart w:id="1113" w:name="609"/>
      <w:bookmarkStart w:id="1114" w:name="id08Chapter4ServiceDesignProcessesID0EK6"/>
      <w:bookmarkStart w:id="1115" w:name="IMG_59"/>
      <w:bookmarkEnd w:id="1113"/>
      <w:bookmarkEnd w:id="1114"/>
      <w:r>
        <w:rPr>
          <w:rFonts w:ascii="Arial" w:eastAsia="Times New Roman" w:hAnsi="Arial" w:cs="Arial"/>
          <w:noProof/>
          <w:color w:val="0000FF"/>
          <w:sz w:val="24"/>
          <w:szCs w:val="24"/>
        </w:rPr>
        <w:drawing>
          <wp:inline distT="0" distB="0" distL="0" distR="0">
            <wp:extent cx="3807460" cy="3609975"/>
            <wp:effectExtent l="19050" t="0" r="2540" b="0"/>
            <wp:docPr id="303" name="IMG_59" descr="Image from book">
              <a:hlinkClick xmlns:a="http://schemas.openxmlformats.org/drawingml/2006/main" r:id="rId1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9" descr="Image from book">
                      <a:hlinkClick r:id="rId154" tgtFrame="&quot;_self&quot;"/>
                    </pic:cNvPr>
                    <pic:cNvPicPr>
                      <a:picLocks noChangeAspect="1" noChangeArrowheads="1"/>
                    </pic:cNvPicPr>
                  </pic:nvPicPr>
                  <pic:blipFill>
                    <a:blip r:embed="rId155" cstate="print"/>
                    <a:srcRect/>
                    <a:stretch>
                      <a:fillRect/>
                    </a:stretch>
                  </pic:blipFill>
                  <pic:spPr bwMode="auto">
                    <a:xfrm>
                      <a:off x="0" y="0"/>
                      <a:ext cx="3807460" cy="3609975"/>
                    </a:xfrm>
                    <a:prstGeom prst="rect">
                      <a:avLst/>
                    </a:prstGeom>
                    <a:noFill/>
                    <a:ln w="9525">
                      <a:noFill/>
                      <a:miter lim="800000"/>
                      <a:headEnd/>
                      <a:tailEnd/>
                    </a:ln>
                  </pic:spPr>
                </pic:pic>
              </a:graphicData>
            </a:graphic>
          </wp:inline>
        </w:drawing>
      </w:r>
      <w:bookmarkEnd w:id="1115"/>
      <w:r w:rsidRPr="00E100A5">
        <w:rPr>
          <w:rFonts w:ascii="Arial" w:eastAsia="Times New Roman" w:hAnsi="Arial" w:cs="Arial"/>
          <w:color w:val="000000"/>
          <w:sz w:val="24"/>
          <w:szCs w:val="24"/>
        </w:rPr>
        <w:t> </w:t>
      </w:r>
      <w:r w:rsidRPr="00E100A5">
        <w:rPr>
          <w:rFonts w:ascii="Arial" w:eastAsia="Times New Roman" w:hAnsi="Arial" w:cs="Arial"/>
          <w:color w:val="000000"/>
          <w:sz w:val="24"/>
          <w:szCs w:val="24"/>
        </w:rPr>
        <w:br/>
      </w:r>
      <w:r w:rsidRPr="00E100A5">
        <w:rPr>
          <w:rFonts w:ascii="Arial" w:eastAsia="Times New Roman" w:hAnsi="Arial" w:cs="Arial"/>
          <w:b/>
          <w:bCs/>
          <w:color w:val="000000"/>
          <w:sz w:val="24"/>
          <w:szCs w:val="24"/>
        </w:rPr>
        <w:t>Figure 4.28: </w:t>
      </w:r>
      <w:r w:rsidRPr="00E100A5">
        <w:rPr>
          <w:rFonts w:ascii="Arial" w:eastAsia="Times New Roman" w:hAnsi="Arial" w:cs="Arial"/>
          <w:color w:val="000000"/>
          <w:sz w:val="24"/>
          <w:szCs w:val="24"/>
        </w:rPr>
        <w:t>Supplier categorization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amount of time and effort spent managing the supplier and the relationship can then be appropriate to its categorization:</w:t>
      </w:r>
    </w:p>
    <w:p w:rsidR="00E100A5" w:rsidRPr="00E100A5" w:rsidRDefault="00E100A5" w:rsidP="00E100A5">
      <w:pPr>
        <w:numPr>
          <w:ilvl w:val="0"/>
          <w:numId w:val="25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Strategic</w:t>
      </w:r>
      <w:r w:rsidRPr="00E100A5">
        <w:rPr>
          <w:rFonts w:ascii="Arial" w:eastAsia="Times New Roman" w:hAnsi="Arial" w:cs="Arial"/>
          <w:color w:val="000000"/>
          <w:sz w:val="24"/>
          <w:szCs w:val="24"/>
        </w:rPr>
        <w:t xml:space="preserve"> For significant ‘partnering’ relationships that involve senior managers sharing confidential strategic information to facilitate long-term plans. These relationships would normally be managed and owned at a senior management level within the service provider organization, and would involve regular and </w:t>
      </w:r>
      <w:r w:rsidRPr="00E100A5">
        <w:rPr>
          <w:rFonts w:ascii="Arial" w:eastAsia="Times New Roman" w:hAnsi="Arial" w:cs="Arial"/>
          <w:color w:val="000000"/>
          <w:sz w:val="24"/>
          <w:szCs w:val="24"/>
        </w:rPr>
        <w:lastRenderedPageBreak/>
        <w:t xml:space="preserve">frequent contact and performance reviews. These relationships would probably require involvement of service strategy and service design resources, and would include ongoing specific improvement </w:t>
      </w:r>
      <w:proofErr w:type="spellStart"/>
      <w:r w:rsidRPr="00E100A5">
        <w:rPr>
          <w:rFonts w:ascii="Arial" w:eastAsia="Times New Roman" w:hAnsi="Arial" w:cs="Arial"/>
          <w:color w:val="000000"/>
          <w:sz w:val="24"/>
          <w:szCs w:val="24"/>
        </w:rPr>
        <w:t>programmes</w:t>
      </w:r>
      <w:proofErr w:type="spellEnd"/>
      <w:r w:rsidRPr="00E100A5">
        <w:rPr>
          <w:rFonts w:ascii="Arial" w:eastAsia="Times New Roman" w:hAnsi="Arial" w:cs="Arial"/>
          <w:color w:val="000000"/>
          <w:sz w:val="24"/>
          <w:szCs w:val="24"/>
        </w:rPr>
        <w:t xml:space="preserve"> (e.g. a network service provider supplying worldwide networks service and their support).</w:t>
      </w:r>
    </w:p>
    <w:p w:rsidR="00E100A5" w:rsidRPr="00E100A5" w:rsidRDefault="00E100A5" w:rsidP="00E100A5">
      <w:pPr>
        <w:numPr>
          <w:ilvl w:val="0"/>
          <w:numId w:val="25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Tactical</w:t>
      </w:r>
      <w:r w:rsidRPr="00E100A5">
        <w:rPr>
          <w:rFonts w:ascii="Arial" w:eastAsia="Times New Roman" w:hAnsi="Arial" w:cs="Arial"/>
          <w:color w:val="000000"/>
          <w:sz w:val="24"/>
          <w:szCs w:val="24"/>
        </w:rPr>
        <w:t xml:space="preserve"> For relationships involving significant commercial activity and business interaction. These relationships would normally be managed by middle management and would involve regular contact and performance reviews, often including ongoing improvement </w:t>
      </w:r>
      <w:proofErr w:type="spellStart"/>
      <w:r w:rsidRPr="00E100A5">
        <w:rPr>
          <w:rFonts w:ascii="Arial" w:eastAsia="Times New Roman" w:hAnsi="Arial" w:cs="Arial"/>
          <w:color w:val="000000"/>
          <w:sz w:val="24"/>
          <w:szCs w:val="24"/>
        </w:rPr>
        <w:t>programmes</w:t>
      </w:r>
      <w:proofErr w:type="spellEnd"/>
      <w:r w:rsidRPr="00E100A5">
        <w:rPr>
          <w:rFonts w:ascii="Arial" w:eastAsia="Times New Roman" w:hAnsi="Arial" w:cs="Arial"/>
          <w:color w:val="000000"/>
          <w:sz w:val="24"/>
          <w:szCs w:val="24"/>
        </w:rPr>
        <w:t xml:space="preserve"> (e.g. a hardware maintenance organization providing resolution of server hardware failures).</w:t>
      </w:r>
    </w:p>
    <w:p w:rsidR="00E100A5" w:rsidRPr="00E100A5" w:rsidRDefault="00E100A5" w:rsidP="00E100A5">
      <w:pPr>
        <w:numPr>
          <w:ilvl w:val="0"/>
          <w:numId w:val="25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Operational</w:t>
      </w:r>
      <w:r w:rsidRPr="00E100A5">
        <w:rPr>
          <w:rFonts w:ascii="Arial" w:eastAsia="Times New Roman" w:hAnsi="Arial" w:cs="Arial"/>
          <w:color w:val="000000"/>
          <w:sz w:val="24"/>
          <w:szCs w:val="24"/>
        </w:rPr>
        <w:t> For suppliers of operational products or services. These relationships would normally be managed by junior operational management and would involve infrequent but regular contact and performance reviews (e.g. an internet hosting service provider, supplying hosting space for a low-usage, low-impact website or internally used IT service).</w:t>
      </w:r>
    </w:p>
    <w:p w:rsidR="00E100A5" w:rsidRPr="00E100A5" w:rsidRDefault="00E100A5" w:rsidP="00E100A5">
      <w:pPr>
        <w:numPr>
          <w:ilvl w:val="0"/>
          <w:numId w:val="257"/>
        </w:numPr>
        <w:shd w:val="clear" w:color="auto" w:fill="FFFFFF"/>
        <w:spacing w:after="0" w:line="240" w:lineRule="auto"/>
        <w:rPr>
          <w:rFonts w:ascii="Arial" w:eastAsia="Times New Roman" w:hAnsi="Arial" w:cs="Arial"/>
          <w:color w:val="000000"/>
          <w:sz w:val="24"/>
          <w:szCs w:val="24"/>
        </w:rPr>
      </w:pPr>
      <w:bookmarkStart w:id="1116" w:name="610"/>
      <w:bookmarkStart w:id="1117" w:name="IDX-216"/>
      <w:bookmarkEnd w:id="1116"/>
      <w:bookmarkEnd w:id="1117"/>
      <w:r w:rsidRPr="00E100A5">
        <w:rPr>
          <w:rFonts w:ascii="Arial" w:eastAsia="Times New Roman" w:hAnsi="Arial" w:cs="Arial"/>
          <w:b/>
          <w:bCs/>
          <w:color w:val="000000"/>
          <w:sz w:val="24"/>
          <w:szCs w:val="24"/>
        </w:rPr>
        <w:t>Commodity</w:t>
      </w:r>
      <w:r w:rsidRPr="00E100A5">
        <w:rPr>
          <w:rFonts w:ascii="Arial" w:eastAsia="Times New Roman" w:hAnsi="Arial" w:cs="Arial"/>
          <w:color w:val="000000"/>
          <w:sz w:val="24"/>
          <w:szCs w:val="24"/>
        </w:rPr>
        <w:t> For suppliers providing low-value and/or readily available products and services, which could be alternatively sourced relatively easily (e.g. paper or printer cartridge suppliers).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Strategically important supplier relationships are given the greatest focus. It is in these cases that supplier managers have to ensure that the culture of the service provider organization is extended into the supplier domain so that the relationship works beyond the initial contract. The rise in popularity of outsourcing, and the increase in the scope and complexity of some sourcing arrangements, has resulted in a diversification of types of supplier relationship. At a strategic level, it is important to understand the options that are available so that the most suitable type of supplier relationship can be established to gain maximum business benefit and evolves in line with business needs.</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118" w:name="611"/>
      <w:bookmarkStart w:id="1119" w:name="sidebar.E7C9BBC2-FF0A-467B-AFFD-05231714"/>
      <w:bookmarkEnd w:id="1118"/>
      <w:bookmarkEnd w:id="1119"/>
      <w:r w:rsidRPr="00B73223">
        <w:rPr>
          <w:rFonts w:ascii="Arial" w:eastAsia="Times New Roman" w:hAnsi="Arial" w:cs="Arial"/>
          <w:color w:val="000000"/>
          <w:sz w:val="24"/>
          <w:szCs w:val="24"/>
        </w:rPr>
        <w:pict>
          <v:rect id="_x0000_i1119"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HINTS AND TIPS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To successfully select the most appropriate type of supplier relationship, there needs to be a clear understanding of the business objectives that are to be achieved.</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20"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number of factors, from the nature of the service to the overall cost, determine the importance of a supplier from a business perspective. As shown later, the greater the business significance of a supplier relationship, the more the business needs to be involved in the management and development of a relationship. A formal categorization approach can help to establish this importance.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i/>
          <w:iCs/>
          <w:color w:val="000000"/>
          <w:sz w:val="24"/>
          <w:szCs w:val="24"/>
        </w:rPr>
        <w:t>Standardized versus customized services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business value, measured as the contribution made to the business value chain, provides a more business-aligned assessment than pure contract price. Also, the more standard the services being procured, the lower the dependence the organization has on the supplier, and the more readily the supplier could be replaced (if necessary). Standardized services support the business through minimal time to market when deploying new or changed business services, and in pursuing cost- reduction strategies. More information on this subject can be found in </w:t>
      </w:r>
      <w:r w:rsidRPr="00E100A5">
        <w:rPr>
          <w:rFonts w:ascii="Arial" w:eastAsia="Times New Roman" w:hAnsi="Arial" w:cs="Arial"/>
          <w:i/>
          <w:iCs/>
          <w:color w:val="000000"/>
          <w:sz w:val="24"/>
          <w:szCs w:val="24"/>
        </w:rPr>
        <w:t>ITIL Service Strategy</w:t>
      </w:r>
      <w:r w:rsidRPr="00E100A5">
        <w:rPr>
          <w:rFonts w:ascii="Arial" w:eastAsia="Times New Roman" w:hAnsi="Arial" w:cs="Arial"/>
          <w:color w:val="000000"/>
          <w:sz w:val="24"/>
          <w:szCs w:val="24"/>
        </w:rPr>
        <w: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bookmarkStart w:id="1120" w:name="612"/>
      <w:bookmarkStart w:id="1121" w:name="IDX-217"/>
      <w:bookmarkEnd w:id="1120"/>
      <w:bookmarkEnd w:id="1121"/>
      <w:r w:rsidRPr="00E100A5">
        <w:rPr>
          <w:rFonts w:ascii="Arial" w:eastAsia="Times New Roman" w:hAnsi="Arial" w:cs="Arial"/>
          <w:color w:val="000000"/>
          <w:sz w:val="24"/>
          <w:szCs w:val="24"/>
        </w:rPr>
        <w:lastRenderedPageBreak/>
        <w:t>The more customized those services are, the greater the difficulty in moving to an alternative supplier. Customization may benefit the business, contributing to competitive advantage through differentiated service, or may be the result of operational evolution.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Tailored services increase the dependence on the </w:t>
      </w:r>
      <w:proofErr w:type="gramStart"/>
      <w:r w:rsidRPr="00E100A5">
        <w:rPr>
          <w:rFonts w:ascii="Arial" w:eastAsia="Times New Roman" w:hAnsi="Arial" w:cs="Arial"/>
          <w:color w:val="000000"/>
          <w:sz w:val="24"/>
          <w:szCs w:val="24"/>
        </w:rPr>
        <w:t>supplier,</w:t>
      </w:r>
      <w:proofErr w:type="gramEnd"/>
      <w:r w:rsidRPr="00E100A5">
        <w:rPr>
          <w:rFonts w:ascii="Arial" w:eastAsia="Times New Roman" w:hAnsi="Arial" w:cs="Arial"/>
          <w:color w:val="000000"/>
          <w:sz w:val="24"/>
          <w:szCs w:val="24"/>
        </w:rPr>
        <w:t xml:space="preserve"> increase risk and can result in increased cost. From a supplier perspective, tailored services may decrease their ability to achieve economies of scale through common operations, resulting in narrowed margins, and reduced capital available for future investment.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Standard products and services are the preferred approach unless a clear business advantage exists, in which case a strategic supplier delivers the tailored service.</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122" w:name="613"/>
      <w:bookmarkStart w:id="1123" w:name="sidebar.F31CE031-7D06-4A5C-845E-BAEE0108"/>
      <w:bookmarkEnd w:id="1122"/>
      <w:bookmarkEnd w:id="1123"/>
      <w:r w:rsidRPr="00B73223">
        <w:rPr>
          <w:rFonts w:ascii="Arial" w:eastAsia="Times New Roman" w:hAnsi="Arial" w:cs="Arial"/>
          <w:color w:val="000000"/>
          <w:sz w:val="24"/>
          <w:szCs w:val="24"/>
        </w:rPr>
        <w:pict>
          <v:rect id="_x0000_i1121"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HINTS AND TIPS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High-value or high-dependence relationships involve greater risks for the organization. These relationships need comprehensive contracts and active relationship management.</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22"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Having established the type of supplier, the relationship then needs to be formalized. In the discussion below, the term ‘agreement’ is used generically to refer to any formalization of a relationship between customer and supplier organizations, and may range from the informal to comprehensive legally binding contracts. Simple, low-value relationships may be covered by a supplier’s standard terms and conditions, and be managed wholly by IT. A relationship of strategic importance to the business, on the other hand, requires a comprehensive contract that ensures that the supplier supports evolving business needs throughout the life of the contract. A contract needs to be managed and developed in conjunction with procurement and legal departments and business stakeholders.</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124" w:name="614"/>
      <w:bookmarkStart w:id="1125" w:name="sidebar.1862C45A-36B9-4A33-8AD6-08CD029A"/>
      <w:bookmarkEnd w:id="1124"/>
      <w:bookmarkEnd w:id="1125"/>
      <w:r w:rsidRPr="00B73223">
        <w:rPr>
          <w:rFonts w:ascii="Arial" w:eastAsia="Times New Roman" w:hAnsi="Arial" w:cs="Arial"/>
          <w:color w:val="000000"/>
          <w:sz w:val="24"/>
          <w:szCs w:val="24"/>
        </w:rPr>
        <w:pict>
          <v:rect id="_x0000_i1123"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HINTS AND TIPS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agreement is the foundation for the relationship. The more suitable and complete the agreement, the more likely it is that the relationship will deliver business benefit to both parties.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quality of the relationship between the service provider and its supplier(s) is often dependent on the individuals involved from both sides. It is therefore vital that individuals with the right attributes, skills, competencies and personalities are selected to be involved in these relationships.</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24"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i/>
          <w:iCs/>
          <w:color w:val="000000"/>
          <w:sz w:val="24"/>
          <w:szCs w:val="24"/>
        </w:rPr>
        <w:t>Supplier relationships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A business service may depend on a number of internal and/or external suppliers for its delivery. These may include a mixture of strategic suppliers and commodity suppliers. Some suppliers supply directly to the organization; others are indirect or sub-contracted suppliers working via another supplier. Direct suppliers are directly managed by the service provider; indirect or sub-contracted suppliers are managed by the leading </w:t>
      </w:r>
      <w:r w:rsidRPr="00E100A5">
        <w:rPr>
          <w:rFonts w:ascii="Arial" w:eastAsia="Times New Roman" w:hAnsi="Arial" w:cs="Arial"/>
          <w:color w:val="000000"/>
          <w:sz w:val="24"/>
          <w:szCs w:val="24"/>
        </w:rPr>
        <w:lastRenderedPageBreak/>
        <w:t>supplier. Any one supplier may provide products or services used to support a number of different business services.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Supply chain analysis shows the mapping between business services and supplier services. Analysis of business processes will reveal the suppliers involved in each process and the points of hand-off between them. Management of the supply chain ensures that functional boundaries and performance requirements are clearly established for each supplier to ensure that overall business service levels are achieved. Business services are most likely to meet their targets consistently where there are a small number of suppliers in the supply chain, and where the interfaces between the suppliers in the chain are limited, simple and well defined.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Reducing the number of direct suppliers reduces the number of relationships that need to be managed, the number of peer-to-peer supplier issues that need to be resolved, and the complexity of the supplier management activities. Some organizations may successfully reduce or collapse the whole supply chain around a single service provider, often referred to as a ‘prime’ supplier. Facilities management is often outsourced to a single specialist partner or supplier, who may in turn sub-contract restaurant services, vending machine maintenance and cleaning.</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bookmarkStart w:id="1126" w:name="615"/>
      <w:bookmarkStart w:id="1127" w:name="IDX-218"/>
      <w:bookmarkEnd w:id="1126"/>
      <w:bookmarkEnd w:id="1127"/>
      <w:r w:rsidRPr="00E100A5">
        <w:rPr>
          <w:rFonts w:ascii="Arial" w:eastAsia="Times New Roman" w:hAnsi="Arial" w:cs="Arial"/>
          <w:color w:val="000000"/>
          <w:sz w:val="24"/>
          <w:szCs w:val="24"/>
        </w:rPr>
        <w:t>Outsourcing entire business services to a single ‘prime supplier’ may run additional risks. For these reasons, organizations need to consider carefully their supply chain strategies ahead of major outsourcing activity. The scope of outsourced services needs to be considered to reduce the number of suppliers, while ensuring that risk is managed and fits with typical competencies in the supply market.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i/>
          <w:iCs/>
          <w:color w:val="000000"/>
          <w:sz w:val="24"/>
          <w:szCs w:val="24"/>
        </w:rPr>
        <w:t>The supplier and contract management information system</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SCMIS is a set of tools, data and information that is used to support supplier management. The SCMIS contains details of the organization’s suppliers, together with details of the products and services that they provide to the business (e.g. email service, PC supply and installation, service desk), together with details of the contracts. The SCMIS contains supplier details, a summary of each product/service (including support arrangements), information on the ordering process and, where applicable, contract details. Ideally the SCMIS should be contained within the overall CMS. In most organizations, the SCMIS is owned by the supplier management process or the procurement or purchasing department.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SCMIS is beneficial because it can be used to promote preferred suppliers and to prevent purchasing of unapproved or incompatible items. By coordinating and controlling the buying activity, the organization is more likely to be able to negotiate preferential rates.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28" w:name="616"/>
      <w:bookmarkStart w:id="1129" w:name="N15661"/>
      <w:bookmarkEnd w:id="1128"/>
      <w:bookmarkEnd w:id="1129"/>
      <w:r w:rsidRPr="00E100A5">
        <w:rPr>
          <w:rFonts w:ascii="Arial" w:eastAsia="Times New Roman" w:hAnsi="Arial" w:cs="Arial"/>
          <w:b/>
          <w:bCs/>
          <w:i/>
          <w:iCs/>
          <w:color w:val="010100"/>
          <w:sz w:val="24"/>
          <w:szCs w:val="24"/>
        </w:rPr>
        <w:t>4.8.5.4 Establishment of new suppliers and contracts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SCMIS provides a single, central focal set of information for the management of all suppliers and contracts. When establishing new suppliers and contracts, adding them to the SCMIS needs to be handled via the change management process, to ensure that any impact is assessed and understood.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 xml:space="preserve">Risk management, in relation to working with suppliers, </w:t>
      </w:r>
      <w:proofErr w:type="spellStart"/>
      <w:r w:rsidRPr="00E100A5">
        <w:rPr>
          <w:rFonts w:ascii="Arial" w:eastAsia="Times New Roman" w:hAnsi="Arial" w:cs="Arial"/>
          <w:color w:val="000000"/>
          <w:sz w:val="24"/>
          <w:szCs w:val="24"/>
        </w:rPr>
        <w:t>centres</w:t>
      </w:r>
      <w:proofErr w:type="spellEnd"/>
      <w:r w:rsidRPr="00E100A5">
        <w:rPr>
          <w:rFonts w:ascii="Arial" w:eastAsia="Times New Roman" w:hAnsi="Arial" w:cs="Arial"/>
          <w:color w:val="000000"/>
          <w:sz w:val="24"/>
          <w:szCs w:val="24"/>
        </w:rPr>
        <w:t xml:space="preserve"> on assessing vulnerabilities in each supplier arrangement or contract that pose threats to any aspect of the business, including business impact, probability, customer satisfaction, brand image, market share, profitability, share price or regulatory impacts or penalties (in some industries).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nature of the relationship affects the degree of risk to the business. Risks associated with an outsourced or strategic supplier are likely to be greater in number, and more complex to manage, than with internal supply. It is rarely possible to ‘outsource’ risk, although sometimes some of the risk may be transferred to the outsourcing organization. Blaming a supplier does not impress customers or internal users affected by a security incident or a lengthy system failure. New risks arising from the relationship need to be identified and managed, with communication and escalation as appropriate.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substantial risk assessment should have been undertaken pre-contract, but this needs to be maintained in the light of changing business needs, changes to the contract scope, or changes in the operational environment.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service provider organization and the supplier must consider the threats posed by the relationship to their own assets, and have their own risk profile. Each must identify their respective risk owners. In a well-functioning relationship, it is possible for much or all of the assessment to be openly shared with the other party. By involving supplier experts in risk assessments, especially in operational risk assessments, the organization may gain valuable insights into how best to mitigate risks, as well as improving the coverage of the assessment.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When evaluating risks of disruption to business services or functions, the business may have different priorities for service/function restoration. BIA is a method used to assess the impacts on different areas of the business, resulting from a loss of service. Risk assessment and BIA activities relating to suppliers and contracts should be performed in close conjunction with ITSCM, availability management and information security management, with a view to reducing the impact and probability of service failure as a result of supplier or supplier service failure.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Once these activities have been completed and the supplier and contract information has been input into the SCMIS, including the nominated individuals responsible for managing the new supplier and/or contracts, frequency of service/ supplier review meetings and contractual review meetings needs to be established, with appropriate break points, automated thresholds and warnings in place. The introduction of new suppliers and contracts should be handled as major changes through transition and into operation. This will ensure that appropriate contacts and communication points are established.</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30" w:name="617"/>
      <w:bookmarkStart w:id="1131" w:name="N15680"/>
      <w:bookmarkEnd w:id="1130"/>
      <w:bookmarkEnd w:id="1131"/>
      <w:r w:rsidRPr="00E100A5">
        <w:rPr>
          <w:rFonts w:ascii="Arial" w:eastAsia="Times New Roman" w:hAnsi="Arial" w:cs="Arial"/>
          <w:b/>
          <w:bCs/>
          <w:i/>
          <w:iCs/>
          <w:color w:val="010100"/>
          <w:sz w:val="24"/>
          <w:szCs w:val="24"/>
        </w:rPr>
        <w:t>4.8.5.5 Supplier, contract and performance management</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At an operational level, integrated processes need to be in place between an organization and its suppliers to ensure efficient day-to-day working practices. For example:</w:t>
      </w:r>
    </w:p>
    <w:p w:rsidR="00E100A5" w:rsidRPr="00E100A5" w:rsidRDefault="00E100A5" w:rsidP="00E100A5">
      <w:pPr>
        <w:numPr>
          <w:ilvl w:val="0"/>
          <w:numId w:val="25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Is the supplier expected to conform to the organization’s change management process or any other processes?</w:t>
      </w:r>
    </w:p>
    <w:p w:rsidR="00E100A5" w:rsidRPr="00E100A5" w:rsidRDefault="00E100A5" w:rsidP="00E100A5">
      <w:pPr>
        <w:numPr>
          <w:ilvl w:val="0"/>
          <w:numId w:val="25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How does the service desk notify the supplier of incidents?</w:t>
      </w:r>
    </w:p>
    <w:p w:rsidR="00E100A5" w:rsidRPr="00E100A5" w:rsidRDefault="00E100A5" w:rsidP="00E100A5">
      <w:pPr>
        <w:numPr>
          <w:ilvl w:val="0"/>
          <w:numId w:val="25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How is CMS information updated when CIs change as a result of supplier actions? Who is responsible?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There may be a conflict of interest between the service provider organization and its supplier, especially with regard to the change management, incident management, problem management, and service asset and configuration management processes. The supplier may want to use its processes and systems, whereas the service provider organization will want to use its own processes and systems. If this is the case, clear responsibilities and interfaces will need to be defined and agreed.</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These and many other areas need to be addressed to ensure smooth and effective working at an operational level. To do so, all touch points and contacts need to be identified and procedures put in place so that everyone understands their roles and responsibilities. This should include identification of the single, nominated individual responsible for ownership of each supplier and contract. However, an organization should take care not to automatically impose its own processes, but to take the opportunity to learn from its suppliers.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 addition to process interfaces, it is essential to identify how issues are handled at an operational level. By having clearly defined and communicated escalation routes, issues are likely to be identified and resolved earlier, minimizing the impact. Both the organization and the supplier benefit from the early capture and resolution of issues.</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132" w:name="618"/>
      <w:bookmarkStart w:id="1133" w:name="IDX-219"/>
      <w:bookmarkStart w:id="1134" w:name="619"/>
      <w:bookmarkStart w:id="1135" w:name="sidebar.2B2C3E78-477B-4D45-B205-34D42855"/>
      <w:bookmarkEnd w:id="1132"/>
      <w:bookmarkEnd w:id="1133"/>
      <w:bookmarkEnd w:id="1134"/>
      <w:bookmarkEnd w:id="1135"/>
      <w:r w:rsidRPr="00B73223">
        <w:rPr>
          <w:rFonts w:ascii="Arial" w:eastAsia="Times New Roman" w:hAnsi="Arial" w:cs="Arial"/>
          <w:color w:val="000000"/>
          <w:sz w:val="24"/>
          <w:szCs w:val="24"/>
        </w:rPr>
        <w:pict>
          <v:rect id="_x0000_i1125"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EXAMPLE OF LEARNING FROM A SUPPLIER</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contract had been awarded for a customized stores control system for which the IT organization had developed processes to support the live service once it was installed. This included procedures for recording and documenting work done on the service by field engineers (e.g. changes, repairs, enhancement and reconfigurations). At a project progress meeting, the supplier confirmed that they had looked at the procedures and could follow them if required. However, having been in this situation many times before, they had already developed a set of procedures to deal with such events. These procedures were considerably more elegant, effective and easier to follow than those developed and proposed by the IT organization.</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26"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Both sides should strive to establish good communication links. The supplier learns more about the organization’s business, its requirements and its plans, helping the supplier to understand and meet the organization’s needs. In turn, the organization benefits from a more responsive supplier who is aware of the business drivers and any issues, and is therefore more able to provide appropriate solutions. Close day-to-day links can help each party to be aware of the other’s culture and ways of working, resulting in fewer misunderstandings and leading to a more successful and long-lasting relationship.</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i/>
          <w:iCs/>
          <w:color w:val="000000"/>
          <w:sz w:val="24"/>
          <w:szCs w:val="24"/>
        </w:rPr>
        <w:lastRenderedPageBreak/>
        <w:t>Formal reviews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Two levels of formal review need to take place throughout the contract lifecycle to minimize risk and ensure the business realizes maximum benefit from the contract:</w:t>
      </w:r>
    </w:p>
    <w:p w:rsidR="00E100A5" w:rsidRPr="00E100A5" w:rsidRDefault="00E100A5" w:rsidP="00E100A5">
      <w:pPr>
        <w:numPr>
          <w:ilvl w:val="0"/>
          <w:numId w:val="25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Service/supplier performance reviews</w:t>
      </w:r>
      <w:r w:rsidRPr="00E100A5">
        <w:rPr>
          <w:rFonts w:ascii="Arial" w:eastAsia="Times New Roman" w:hAnsi="Arial" w:cs="Arial"/>
          <w:color w:val="000000"/>
          <w:sz w:val="24"/>
          <w:szCs w:val="24"/>
        </w:rPr>
        <w:t> Reports on performance should be produced on a regular basis, based on the category of supplier, and should form the basis of service review meetings. The more important the supplier, the more frequent and extensive the reports and reviews should be.</w:t>
      </w:r>
    </w:p>
    <w:p w:rsidR="00E100A5" w:rsidRPr="00E100A5" w:rsidRDefault="00E100A5" w:rsidP="00E100A5">
      <w:pPr>
        <w:numPr>
          <w:ilvl w:val="0"/>
          <w:numId w:val="25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Service, service scope and contract reviews </w:t>
      </w:r>
      <w:r w:rsidRPr="00E100A5">
        <w:rPr>
          <w:rFonts w:ascii="Arial" w:eastAsia="Times New Roman" w:hAnsi="Arial" w:cs="Arial"/>
          <w:color w:val="000000"/>
          <w:sz w:val="24"/>
          <w:szCs w:val="24"/>
        </w:rPr>
        <w:t>These should also be conducted on a regular basis, at least annually for all major suppliers. The objective of these should be to review the service, overall performance, service scope and targets and the contract, together with any associated agreements. This should be compared with the original business needs and the current business needs to ensure that supplier and contracts remain aligned to business needs and continue to deliver value for money.</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bookmarkStart w:id="1136" w:name="620"/>
      <w:bookmarkStart w:id="1137" w:name="IDX-220"/>
      <w:bookmarkEnd w:id="1136"/>
      <w:bookmarkEnd w:id="1137"/>
      <w:r w:rsidRPr="00E100A5">
        <w:rPr>
          <w:rFonts w:ascii="Arial" w:eastAsia="Times New Roman" w:hAnsi="Arial" w:cs="Arial"/>
          <w:color w:val="000000"/>
          <w:sz w:val="24"/>
          <w:szCs w:val="24"/>
        </w:rPr>
        <w:t>Formal performance review meetings must be held on a regular basis to review the supplier’s performance against service levels, at a detailed operational level. These meetings provide an opportunity to check that the ongoing service performance management remains focused on supporting business needs. When appropriate, the SLM process may also be represented in supplier performance review meetings. Typical topics include:</w:t>
      </w:r>
    </w:p>
    <w:p w:rsidR="00E100A5" w:rsidRPr="00E100A5" w:rsidRDefault="00E100A5" w:rsidP="00E100A5">
      <w:pPr>
        <w:numPr>
          <w:ilvl w:val="0"/>
          <w:numId w:val="26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Service performance against targets</w:t>
      </w:r>
    </w:p>
    <w:p w:rsidR="00E100A5" w:rsidRPr="00E100A5" w:rsidRDefault="00E100A5" w:rsidP="00E100A5">
      <w:pPr>
        <w:numPr>
          <w:ilvl w:val="0"/>
          <w:numId w:val="26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Incident and problem reviews, including any escalated issues</w:t>
      </w:r>
    </w:p>
    <w:p w:rsidR="00E100A5" w:rsidRPr="00E100A5" w:rsidRDefault="00E100A5" w:rsidP="00E100A5">
      <w:pPr>
        <w:numPr>
          <w:ilvl w:val="0"/>
          <w:numId w:val="26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Business and customer feedback</w:t>
      </w:r>
    </w:p>
    <w:p w:rsidR="00E100A5" w:rsidRPr="00E100A5" w:rsidRDefault="00E100A5" w:rsidP="00E100A5">
      <w:pPr>
        <w:numPr>
          <w:ilvl w:val="0"/>
          <w:numId w:val="26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Expected major changes that will (or may) affect service during the next service period, as well as failed changes and changes that caused incidents</w:t>
      </w:r>
    </w:p>
    <w:p w:rsidR="00E100A5" w:rsidRPr="00E100A5" w:rsidRDefault="00E100A5" w:rsidP="00E100A5">
      <w:pPr>
        <w:numPr>
          <w:ilvl w:val="0"/>
          <w:numId w:val="26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Key business events over the next service period that need particular attention from the supplier (e.g. quarter-end processing)</w:t>
      </w:r>
    </w:p>
    <w:p w:rsidR="00E100A5" w:rsidRPr="00E100A5" w:rsidRDefault="00E100A5" w:rsidP="00E100A5">
      <w:pPr>
        <w:numPr>
          <w:ilvl w:val="0"/>
          <w:numId w:val="26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Best practice</w:t>
      </w:r>
    </w:p>
    <w:p w:rsidR="00E100A5" w:rsidRPr="00E100A5" w:rsidRDefault="00E100A5" w:rsidP="00E100A5">
      <w:pPr>
        <w:numPr>
          <w:ilvl w:val="0"/>
          <w:numId w:val="26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Opportunities for improvement</w:t>
      </w:r>
    </w:p>
    <w:p w:rsidR="00E100A5" w:rsidRPr="00E100A5" w:rsidRDefault="00E100A5" w:rsidP="00E100A5">
      <w:pPr>
        <w:numPr>
          <w:ilvl w:val="0"/>
          <w:numId w:val="26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Progression of SIPs.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Major </w:t>
      </w:r>
      <w:proofErr w:type="gramStart"/>
      <w:r w:rsidRPr="00E100A5">
        <w:rPr>
          <w:rFonts w:ascii="Arial" w:eastAsia="Times New Roman" w:hAnsi="Arial" w:cs="Arial"/>
          <w:color w:val="000000"/>
          <w:sz w:val="24"/>
          <w:szCs w:val="24"/>
        </w:rPr>
        <w:t>service</w:t>
      </w:r>
      <w:proofErr w:type="gramEnd"/>
      <w:r w:rsidRPr="00E100A5">
        <w:rPr>
          <w:rFonts w:ascii="Arial" w:eastAsia="Times New Roman" w:hAnsi="Arial" w:cs="Arial"/>
          <w:color w:val="000000"/>
          <w:sz w:val="24"/>
          <w:szCs w:val="24"/>
        </w:rPr>
        <w:t xml:space="preserve"> improvement initiatives and actions are controlled through SIPs with each supplier, including any actions for dealing with any failures or weaknesses. Progress of existing SIPs, or the need for a new initiative, is reviewed at service review meetings. Proactive or forward-thinking organizations use SIPs not only to deal with failures but also to improve a consistently achieved service. It is important that a contract provides suitable incentives to both parties to invest in service improvement. These aspects are covered in more detail in </w:t>
      </w:r>
      <w:r w:rsidRPr="00E100A5">
        <w:rPr>
          <w:rFonts w:ascii="Arial" w:eastAsia="Times New Roman" w:hAnsi="Arial" w:cs="Arial"/>
          <w:i/>
          <w:iCs/>
          <w:color w:val="000000"/>
          <w:sz w:val="24"/>
          <w:szCs w:val="24"/>
        </w:rPr>
        <w:t>ITIL Continual Service Improvement</w:t>
      </w:r>
      <w:r w:rsidRPr="00E100A5">
        <w:rPr>
          <w:rFonts w:ascii="Arial" w:eastAsia="Times New Roman" w:hAnsi="Arial" w:cs="Arial"/>
          <w:color w:val="000000"/>
          <w:sz w:val="24"/>
          <w:szCs w:val="24"/>
        </w:rPr>
        <w:t>.</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governance mechanisms for suppliers and contracts are drawn from the needs of appropriate stakeholders at different levels within each organization, and are structured so that the organization’s representatives face-off to their counterparts in the supplier’s organization. Defining the responsibilities for each representative, meeting forums and processes ensure that each person is involved at the right time in influencing or directing the right activities.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The scale and importance of the service and/or supplier influence the governance arrangements needed. The more significant the dependency, the greater the commitment and effort involved in managing the relationship. The effort needed on the service provider side to govern an outsourcing contract should not be underestimated, especially in closely regulated industries, such as the finance and pharmaceutical sectors.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key objective for supplier management is to ensure that the value of a supplier to the organization is fully realized. Value is realized through all aspects of the relationship, from operational performance assurance, responsiveness to change requests and demand fluctuations, through to contribution of knowledge and experience to the organization’s capability. The service provider must also ensure that the supplier’s priorities match the business’s priorities. The supplier must understand which of its service levels are most significant to the business.</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138" w:name="621"/>
      <w:bookmarkStart w:id="1139" w:name="sidebar.3ECA4CA9-F8E3-44F0-A268-1A9E6A09"/>
      <w:bookmarkEnd w:id="1138"/>
      <w:bookmarkEnd w:id="1139"/>
      <w:r w:rsidRPr="00B73223">
        <w:rPr>
          <w:rFonts w:ascii="Arial" w:eastAsia="Times New Roman" w:hAnsi="Arial" w:cs="Arial"/>
          <w:color w:val="000000"/>
          <w:sz w:val="24"/>
          <w:szCs w:val="24"/>
        </w:rPr>
        <w:pict>
          <v:rect id="_x0000_i1127"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EXAMPLE OF SUPPLIER VALUE</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large multinational company had software agreements in place with the same supplier in no fewer than 24 countries. By arranging a single global licensing deal with the supplier, the company made annual savings of £5 million.</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28"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i/>
          <w:iCs/>
          <w:color w:val="000000"/>
          <w:sz w:val="24"/>
          <w:szCs w:val="24"/>
        </w:rPr>
        <w:t>Satisfaction surveys and benefits assessments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Satisfaction surveys also play an important role in revealing how well supplier service levels are aligned to business needs. If the customer does not have visibility into what is being delivered by the supplier versus what is being done by internal support groups, the service provider will need to structure satisfaction surveys carefully to be able to differentiate between the two contributions. A survey may reveal instances where there is dissatisfaction with the service, yet the supplier is apparently performing well against its targets (and vice versa). This may happen where service levels are inappropriately defined and should result in a review of the contracts, agreements and targets. Some service providers publish supplier league tables based on their survey results, stimulating competition between suppliers.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bookmarkStart w:id="1140" w:name="622"/>
      <w:bookmarkStart w:id="1141" w:name="IDX-221"/>
      <w:bookmarkEnd w:id="1140"/>
      <w:bookmarkEnd w:id="1141"/>
      <w:r w:rsidRPr="00E100A5">
        <w:rPr>
          <w:rFonts w:ascii="Arial" w:eastAsia="Times New Roman" w:hAnsi="Arial" w:cs="Arial"/>
          <w:color w:val="000000"/>
          <w:sz w:val="24"/>
          <w:szCs w:val="24"/>
        </w:rPr>
        <w:t>For those significant supplier relationships in which the business has a direct interest, both the business (in conjunction with the procurement department) and IT will have established their objectives for the relationship, and defined the benefits they expect to realize. This forms a major part of the business case for entering into the relationship.</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These benefits must be linked and complementary, and must be measured and managed. Where the business is seeking improvements in customer service, IT supplier relationships contributing to those customer services must be able to demonstrate improved service in their own domain, and how much this has contributed to improved customer service.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For benefits assessments to remain valid during the life of the contract, changes in circumstances that have occurred since the original benefits case was prepared must </w:t>
      </w:r>
      <w:r w:rsidRPr="00E100A5">
        <w:rPr>
          <w:rFonts w:ascii="Arial" w:eastAsia="Times New Roman" w:hAnsi="Arial" w:cs="Arial"/>
          <w:color w:val="000000"/>
          <w:sz w:val="24"/>
          <w:szCs w:val="24"/>
        </w:rPr>
        <w:lastRenderedPageBreak/>
        <w:t>be taken into account. A supplier may have been selected on its ability to deliver a 5% saving of annual operational cost compared with other options, but after two years has delivered no savings. However, where this is due to changes to contract, or general industry costs that would have also affected the other options, it is likely that a relative cost saving is still being realized. A maintained benefits case shows that saving.</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Benefits assessments often receive lower priority than cost-saving initiatives, and are given less priority in performance reports than issues and problem summaries, but it is important to the long-term relationship that achievements are recognized. A benefits report must make objective assessments against the original objectives, but may also include morale-boosting anecdotal evidence of achievements and added value.</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142" w:name="623"/>
      <w:bookmarkStart w:id="1143" w:name="sidebar.C504B5A0-9328-45B0-875D-61D07A5B"/>
      <w:bookmarkEnd w:id="1142"/>
      <w:bookmarkEnd w:id="1143"/>
      <w:r w:rsidRPr="00B73223">
        <w:rPr>
          <w:rFonts w:ascii="Arial" w:eastAsia="Times New Roman" w:hAnsi="Arial" w:cs="Arial"/>
          <w:color w:val="000000"/>
          <w:sz w:val="24"/>
          <w:szCs w:val="24"/>
        </w:rPr>
        <w:pict>
          <v:rect id="_x0000_i1129"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HINTS AND TIPS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It is important for both organizations, and for the longevity of the relationship, that the benefits being derived from the relationship are regularly reviewed and reported.</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30"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b/>
          <w:bCs/>
          <w:i/>
          <w:iCs/>
          <w:color w:val="000000"/>
          <w:sz w:val="24"/>
          <w:szCs w:val="24"/>
        </w:rPr>
        <w:t>Balanced, managed relationships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To ensure that all activities and contacts for a supplier are consistent and coordinated, each supplier relationship should have a single nominated individual accountable for all aspects of the relationship.</w:t>
      </w:r>
    </w:p>
    <w:p w:rsidR="00E100A5" w:rsidRPr="00E100A5" w:rsidRDefault="00B73223" w:rsidP="00E100A5">
      <w:pPr>
        <w:shd w:val="clear" w:color="auto" w:fill="FFFFFF"/>
        <w:spacing w:after="0" w:line="240" w:lineRule="auto"/>
        <w:rPr>
          <w:rFonts w:ascii="Arial" w:eastAsia="Times New Roman" w:hAnsi="Arial" w:cs="Arial"/>
          <w:color w:val="000000"/>
          <w:sz w:val="24"/>
          <w:szCs w:val="24"/>
        </w:rPr>
      </w:pPr>
      <w:bookmarkStart w:id="1144" w:name="624"/>
      <w:bookmarkStart w:id="1145" w:name="sidebar.77AE28E4-FA2E-485E-8C28-E96CC752"/>
      <w:bookmarkEnd w:id="1144"/>
      <w:bookmarkEnd w:id="1145"/>
      <w:r w:rsidRPr="00B73223">
        <w:rPr>
          <w:rFonts w:ascii="Arial" w:eastAsia="Times New Roman" w:hAnsi="Arial" w:cs="Arial"/>
          <w:color w:val="000000"/>
          <w:sz w:val="24"/>
          <w:szCs w:val="24"/>
        </w:rPr>
        <w:pict>
          <v:rect id="_x0000_i1131" style="width:0;height:1.5pt" o:hralign="center" o:hrstd="t" o:hrnoshade="t" o:hr="t" fillcolor="#010100" stroked="f"/>
        </w:pict>
      </w:r>
    </w:p>
    <w:p w:rsidR="00E100A5" w:rsidRPr="00E100A5" w:rsidRDefault="00E100A5" w:rsidP="00E100A5">
      <w:pPr>
        <w:shd w:val="clear" w:color="auto" w:fill="FFFFFF"/>
        <w:spacing w:after="96" w:line="240" w:lineRule="auto"/>
        <w:jc w:val="center"/>
        <w:rPr>
          <w:rFonts w:ascii="Arial" w:eastAsia="Times New Roman" w:hAnsi="Arial" w:cs="Arial"/>
          <w:b/>
          <w:bCs/>
          <w:color w:val="800000"/>
          <w:sz w:val="24"/>
          <w:szCs w:val="24"/>
        </w:rPr>
      </w:pPr>
      <w:r w:rsidRPr="00E100A5">
        <w:rPr>
          <w:rFonts w:ascii="Arial" w:eastAsia="Times New Roman" w:hAnsi="Arial" w:cs="Arial"/>
          <w:b/>
          <w:bCs/>
          <w:color w:val="800000"/>
          <w:sz w:val="24"/>
          <w:szCs w:val="24"/>
        </w:rPr>
        <w:t>EXAMPLE OF CONSISTENT SUPPLIER RELATIONSHIP MANAGEMENT</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nationwide retail organization had an individual owning the overall management of its major network services supplier. However, services, contracts and billing were managed by several individuals spread throughout the organization. The individual owner put forward a business case for single ownership of the supplier and all the various contracts, together with consolidation of all the individual invoices into a single quarterly bill. The estimated cost savings to the organization were in excess of £600,000 per annum.</w:t>
      </w:r>
    </w:p>
    <w:p w:rsidR="00E100A5" w:rsidRPr="00E100A5" w:rsidRDefault="00B73223" w:rsidP="00E100A5">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32" style="width:0;height:1.5pt" o:hralign="center" o:hrstd="t" o:hrnoshade="t" o:hr="t" fillcolor="#010100" stroked="f"/>
        </w:pic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An assessment of the success of a supplier relationship, from a business perspective, is likely to be substantially based on financial performance. Even where a service is performing well, it may not be meeting one or both parties’ financial targets. It is important that both parties continue to benefit financially from the relationship. A contract that squeezes the margins of a supplier too tightly may lead to under-investment by the supplier, resulting in a gradual degradation of service, or even threaten the viability of the supplier. In either case this may result in adverse business impacts to the organization.</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key to the successful long-term financial management of the contract is a joint effort directed towards maintaining the financial equilibrium, rather than a confrontational relationship delivering short-term benefits to only one party.</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Building relationships takes time and effort. As a result, the organization may only be able to build long-term relationships with a few key suppliers. The experience, culture and commitment of those involved in running a supplier relationship are at least as important as having a good contract and governance regime. The right people with the right attitudes in the relationship team can make a poor contract work, but a good contract does not ensure that a team with poor relationships will deliver.</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A considerable amount of time and money is normally invested in negotiating major supplier deals, with more again at risk for both parties if the relationship is not successful. Both organizations must ensure that they invest suitably in the human resources allocated to managing the relationship. The personality, </w:t>
      </w:r>
      <w:proofErr w:type="spellStart"/>
      <w:r w:rsidRPr="00E100A5">
        <w:rPr>
          <w:rFonts w:ascii="Arial" w:eastAsia="Times New Roman" w:hAnsi="Arial" w:cs="Arial"/>
          <w:color w:val="000000"/>
          <w:sz w:val="24"/>
          <w:szCs w:val="24"/>
        </w:rPr>
        <w:t>behaviours</w:t>
      </w:r>
      <w:proofErr w:type="spellEnd"/>
      <w:r w:rsidRPr="00E100A5">
        <w:rPr>
          <w:rFonts w:ascii="Arial" w:eastAsia="Times New Roman" w:hAnsi="Arial" w:cs="Arial"/>
          <w:color w:val="000000"/>
          <w:sz w:val="24"/>
          <w:szCs w:val="24"/>
        </w:rPr>
        <w:t xml:space="preserve"> and culture of the relationship representatives all influence the relationship. For a partnering relationship, all those involved need to be able to respect and work closely and productively with their opposite numbers.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46" w:name="625"/>
      <w:bookmarkStart w:id="1147" w:name="IDX-222"/>
      <w:bookmarkStart w:id="1148" w:name="626"/>
      <w:bookmarkStart w:id="1149" w:name="N15832"/>
      <w:bookmarkEnd w:id="1146"/>
      <w:bookmarkEnd w:id="1147"/>
      <w:bookmarkEnd w:id="1148"/>
      <w:bookmarkEnd w:id="1149"/>
      <w:r w:rsidRPr="00E100A5">
        <w:rPr>
          <w:rFonts w:ascii="Arial" w:eastAsia="Times New Roman" w:hAnsi="Arial" w:cs="Arial"/>
          <w:b/>
          <w:bCs/>
          <w:i/>
          <w:iCs/>
          <w:color w:val="010100"/>
          <w:sz w:val="24"/>
          <w:szCs w:val="24"/>
        </w:rPr>
        <w:t>4.8.5.6 Contract renewal or termination</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Contract reviews must be undertaken on a regular basis to ensure each contract is continuing to meet business needs. Contract reviews assess the contract operation holistically and at a more senior level than the service reviews that are undertaken at an operational level. These reviews should consider:</w:t>
      </w:r>
    </w:p>
    <w:p w:rsidR="00E100A5" w:rsidRPr="00E100A5" w:rsidRDefault="00E100A5" w:rsidP="00E100A5">
      <w:pPr>
        <w:numPr>
          <w:ilvl w:val="0"/>
          <w:numId w:val="26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How well the contract is working and its relevance for the future</w:t>
      </w:r>
    </w:p>
    <w:p w:rsidR="00E100A5" w:rsidRPr="00E100A5" w:rsidRDefault="00E100A5" w:rsidP="00E100A5">
      <w:pPr>
        <w:numPr>
          <w:ilvl w:val="0"/>
          <w:numId w:val="26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Whether changes are needed: services, products, contracts, agreements, targets</w:t>
      </w:r>
    </w:p>
    <w:p w:rsidR="00E100A5" w:rsidRPr="00E100A5" w:rsidRDefault="00E100A5" w:rsidP="00E100A5">
      <w:pPr>
        <w:numPr>
          <w:ilvl w:val="0"/>
          <w:numId w:val="26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What is the future outlook for the relationship – growth, shrinkage, change, termination, transfer etc.?</w:t>
      </w:r>
    </w:p>
    <w:p w:rsidR="00E100A5" w:rsidRPr="00E100A5" w:rsidRDefault="00E100A5" w:rsidP="00E100A5">
      <w:pPr>
        <w:numPr>
          <w:ilvl w:val="0"/>
          <w:numId w:val="26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Commercial performance of the contract, reviews against benchmarks or market assessments, suitability of the pricing structure and charging arrangements</w:t>
      </w:r>
    </w:p>
    <w:p w:rsidR="00E100A5" w:rsidRPr="00E100A5" w:rsidRDefault="00E100A5" w:rsidP="00E100A5">
      <w:pPr>
        <w:numPr>
          <w:ilvl w:val="0"/>
          <w:numId w:val="26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Guidance on future contract direction and ensuring best-practice management processes are established</w:t>
      </w:r>
    </w:p>
    <w:p w:rsidR="00E100A5" w:rsidRPr="00E100A5" w:rsidRDefault="00E100A5" w:rsidP="00E100A5">
      <w:pPr>
        <w:numPr>
          <w:ilvl w:val="0"/>
          <w:numId w:val="261"/>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 and contract governance.</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 xml:space="preserve">For high-value, lengthy or complex supply </w:t>
      </w:r>
      <w:proofErr w:type="gramStart"/>
      <w:r w:rsidRPr="00E100A5">
        <w:rPr>
          <w:rFonts w:ascii="Arial" w:eastAsia="Times New Roman" w:hAnsi="Arial" w:cs="Arial"/>
          <w:color w:val="000000"/>
          <w:sz w:val="24"/>
          <w:szCs w:val="24"/>
        </w:rPr>
        <w:t>arrangements,</w:t>
      </w:r>
      <w:proofErr w:type="gramEnd"/>
      <w:r w:rsidRPr="00E100A5">
        <w:rPr>
          <w:rFonts w:ascii="Arial" w:eastAsia="Times New Roman" w:hAnsi="Arial" w:cs="Arial"/>
          <w:color w:val="000000"/>
          <w:sz w:val="24"/>
          <w:szCs w:val="24"/>
        </w:rPr>
        <w:t xml:space="preserve"> the period of contract negotiation and agreement can be lengthy, costly and may involve a protracted period of negotiation. It can be a natural inclination to wish to avoid further changes to a contract for as long as possible. However, for the business to derive full value from the supplier relationship, the contract must be able to be regularly and quickly amended to allow the business to benefit from service developments.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Benchmarking provides an assessment against the marketplace. The supplier may be committed by the contract to maintaining charges against a market price. To maintain the same margin, the supplier is obliged to improve its operational efficiency in line with its competitors. Collectively, these methods help provide an assessment of an improving or deteriorating efficiency.</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point of responsibility within the organization for deciding to change a supplier relationship is likely to depend on the type of relationship. The service provider may have identified a need to change the supplier, based on the existing supplier’s performance, but for a contractual relationship the decision needs to be taken in conjunction with the organization’s procurement and legal departments.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The organization should take careful steps to:</w:t>
      </w:r>
    </w:p>
    <w:p w:rsidR="00E100A5" w:rsidRPr="00E100A5" w:rsidRDefault="00E100A5" w:rsidP="00E100A5">
      <w:pPr>
        <w:numPr>
          <w:ilvl w:val="0"/>
          <w:numId w:val="26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Perform a thorough impact and risk assessment of a change of supplier on the organization and its business, especially during a period f transition. This could be particularly significant in the case of a strategic relationship.</w:t>
      </w:r>
    </w:p>
    <w:p w:rsidR="00E100A5" w:rsidRPr="00E100A5" w:rsidRDefault="00E100A5" w:rsidP="00E100A5">
      <w:pPr>
        <w:numPr>
          <w:ilvl w:val="0"/>
          <w:numId w:val="26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Make a commercial assessment of the exit costs. This may include contractual termination costs if supplier liability is not clear, but the largest costs are likely to be associated with a transition project. For any significant-sized relationship, this typically includes a period of dual-supply as services are migrated. Any change associated with a change in supplier will increase costs, either immediately as fixed costs or over time where borne by the supplier and reflected back in service charges.</w:t>
      </w:r>
    </w:p>
    <w:p w:rsidR="00E100A5" w:rsidRPr="00E100A5" w:rsidRDefault="00E100A5" w:rsidP="00E100A5">
      <w:pPr>
        <w:numPr>
          <w:ilvl w:val="0"/>
          <w:numId w:val="26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Take legal advice on termination terms, applicable notice period and mechanisms, and any other consequences, particularly if the contract is to be terminated early.</w:t>
      </w:r>
    </w:p>
    <w:p w:rsidR="00E100A5" w:rsidRPr="00E100A5" w:rsidRDefault="00E100A5" w:rsidP="00E100A5">
      <w:pPr>
        <w:numPr>
          <w:ilvl w:val="0"/>
          <w:numId w:val="262"/>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Reassess the market to identify potential benefits in changing supplier.</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prudent organization undertakes most of these steps at the time the original contract is established, to ensure the right provisions and clauses are included, but this review activity needs to be reassessed when a change of supplier is being considered.</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150" w:name="627"/>
      <w:bookmarkStart w:id="1151" w:name="N15884"/>
      <w:bookmarkStart w:id="1152" w:name="_Toc360102915"/>
      <w:bookmarkEnd w:id="1150"/>
      <w:bookmarkEnd w:id="1151"/>
      <w:r w:rsidRPr="00E100A5">
        <w:rPr>
          <w:rFonts w:ascii="Arial" w:eastAsia="Times New Roman" w:hAnsi="Arial" w:cs="Arial"/>
          <w:b/>
          <w:bCs/>
          <w:color w:val="800000"/>
          <w:sz w:val="27"/>
          <w:szCs w:val="27"/>
        </w:rPr>
        <w:t>4.8.6 Triggers, inputs, outputs and interfaces</w:t>
      </w:r>
      <w:bookmarkEnd w:id="1152"/>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53" w:name="628"/>
      <w:bookmarkStart w:id="1154" w:name="N15887"/>
      <w:bookmarkEnd w:id="1153"/>
      <w:bookmarkEnd w:id="1154"/>
      <w:r w:rsidRPr="00E100A5">
        <w:rPr>
          <w:rFonts w:ascii="Arial" w:eastAsia="Times New Roman" w:hAnsi="Arial" w:cs="Arial"/>
          <w:b/>
          <w:bCs/>
          <w:i/>
          <w:iCs/>
          <w:color w:val="010100"/>
          <w:sz w:val="24"/>
          <w:szCs w:val="24"/>
        </w:rPr>
        <w:t>4.8.6.1 Triggers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There are many events that could trigger supplier management activity. These include:</w:t>
      </w:r>
    </w:p>
    <w:p w:rsidR="00E100A5" w:rsidRPr="00E100A5" w:rsidRDefault="00E100A5" w:rsidP="00E100A5">
      <w:pPr>
        <w:numPr>
          <w:ilvl w:val="0"/>
          <w:numId w:val="26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New or changed corporate governance guidelines</w:t>
      </w:r>
    </w:p>
    <w:p w:rsidR="00E100A5" w:rsidRPr="00E100A5" w:rsidRDefault="00E100A5" w:rsidP="00E100A5">
      <w:pPr>
        <w:numPr>
          <w:ilvl w:val="0"/>
          <w:numId w:val="26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New or changed business and IT strategies, policies or plans</w:t>
      </w:r>
    </w:p>
    <w:p w:rsidR="00E100A5" w:rsidRPr="00E100A5" w:rsidRDefault="00E100A5" w:rsidP="00E100A5">
      <w:pPr>
        <w:numPr>
          <w:ilvl w:val="0"/>
          <w:numId w:val="26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New or changed business needs or new or changed services</w:t>
      </w:r>
    </w:p>
    <w:p w:rsidR="00E100A5" w:rsidRPr="00E100A5" w:rsidRDefault="00E100A5" w:rsidP="00E100A5">
      <w:pPr>
        <w:numPr>
          <w:ilvl w:val="0"/>
          <w:numId w:val="263"/>
        </w:numPr>
        <w:shd w:val="clear" w:color="auto" w:fill="FFFFFF"/>
        <w:spacing w:after="0" w:line="240" w:lineRule="auto"/>
        <w:rPr>
          <w:rFonts w:ascii="Arial" w:eastAsia="Times New Roman" w:hAnsi="Arial" w:cs="Arial"/>
          <w:color w:val="000000"/>
          <w:sz w:val="24"/>
          <w:szCs w:val="24"/>
        </w:rPr>
      </w:pPr>
      <w:bookmarkStart w:id="1155" w:name="629"/>
      <w:bookmarkStart w:id="1156" w:name="IDX-223"/>
      <w:bookmarkEnd w:id="1155"/>
      <w:bookmarkEnd w:id="1156"/>
      <w:r w:rsidRPr="00E100A5">
        <w:rPr>
          <w:rFonts w:ascii="Arial" w:eastAsia="Times New Roman" w:hAnsi="Arial" w:cs="Arial"/>
          <w:color w:val="000000"/>
          <w:sz w:val="24"/>
          <w:szCs w:val="24"/>
        </w:rPr>
        <w:t>New or changed requirements within agreements, such as SLRs, SLAs, OLAs or contracts</w:t>
      </w:r>
    </w:p>
    <w:p w:rsidR="00E100A5" w:rsidRPr="00E100A5" w:rsidRDefault="00E100A5" w:rsidP="00E100A5">
      <w:pPr>
        <w:numPr>
          <w:ilvl w:val="0"/>
          <w:numId w:val="26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Review and revision of designs and strategies</w:t>
      </w:r>
    </w:p>
    <w:p w:rsidR="00E100A5" w:rsidRPr="00E100A5" w:rsidRDefault="00E100A5" w:rsidP="00E100A5">
      <w:pPr>
        <w:numPr>
          <w:ilvl w:val="0"/>
          <w:numId w:val="26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Periodic activities such as reviewing, revising or reporting, including review and revision of supplier management policies, reports and plans</w:t>
      </w:r>
    </w:p>
    <w:p w:rsidR="00E100A5" w:rsidRPr="00E100A5" w:rsidRDefault="00E100A5" w:rsidP="00E100A5">
      <w:pPr>
        <w:numPr>
          <w:ilvl w:val="0"/>
          <w:numId w:val="26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Requests from other areas, particularly SLM and information security management, for assistance with supplier issues</w:t>
      </w:r>
    </w:p>
    <w:p w:rsidR="00E100A5" w:rsidRPr="00E100A5" w:rsidRDefault="00E100A5" w:rsidP="00E100A5">
      <w:pPr>
        <w:numPr>
          <w:ilvl w:val="0"/>
          <w:numId w:val="26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Requirements for new contracts, contract renewal or contract termination</w:t>
      </w:r>
    </w:p>
    <w:p w:rsidR="00E100A5" w:rsidRPr="00E100A5" w:rsidRDefault="00E100A5" w:rsidP="00E100A5">
      <w:pPr>
        <w:numPr>
          <w:ilvl w:val="0"/>
          <w:numId w:val="263"/>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Re-categorization of suppliers and/or contracts.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57" w:name="630"/>
      <w:bookmarkStart w:id="1158" w:name="N15926"/>
      <w:bookmarkEnd w:id="1157"/>
      <w:bookmarkEnd w:id="1158"/>
      <w:r w:rsidRPr="00E100A5">
        <w:rPr>
          <w:rFonts w:ascii="Arial" w:eastAsia="Times New Roman" w:hAnsi="Arial" w:cs="Arial"/>
          <w:b/>
          <w:bCs/>
          <w:i/>
          <w:iCs/>
          <w:color w:val="010100"/>
          <w:sz w:val="24"/>
          <w:szCs w:val="24"/>
        </w:rPr>
        <w:t>4.8.6.2 Inputs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Inputs comprise:</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Business information</w:t>
      </w:r>
      <w:r w:rsidRPr="00E100A5">
        <w:rPr>
          <w:rFonts w:ascii="Arial" w:eastAsia="Times New Roman" w:hAnsi="Arial" w:cs="Arial"/>
          <w:color w:val="000000"/>
          <w:sz w:val="24"/>
          <w:szCs w:val="24"/>
        </w:rPr>
        <w:t> From the organization’s business strategy, plans and financial plans, and information on its current and future requirements</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Supplier and contracts strategy</w:t>
      </w:r>
      <w:r w:rsidRPr="00E100A5">
        <w:rPr>
          <w:rFonts w:ascii="Arial" w:eastAsia="Times New Roman" w:hAnsi="Arial" w:cs="Arial"/>
          <w:color w:val="000000"/>
          <w:sz w:val="24"/>
          <w:szCs w:val="24"/>
        </w:rPr>
        <w:t> This covers the sourcing policy of the service provider and the types of supplier and contract used. It is produced by the service strategy processes</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Supplier plans and strategies</w:t>
      </w:r>
      <w:r w:rsidRPr="00E100A5">
        <w:rPr>
          <w:rFonts w:ascii="Arial" w:eastAsia="Times New Roman" w:hAnsi="Arial" w:cs="Arial"/>
          <w:color w:val="000000"/>
          <w:sz w:val="24"/>
          <w:szCs w:val="24"/>
        </w:rPr>
        <w:t xml:space="preserve"> Details of the business plans and strategies of suppliers, together with details of their technology developments, plans and </w:t>
      </w:r>
      <w:r w:rsidRPr="00E100A5">
        <w:rPr>
          <w:rFonts w:ascii="Arial" w:eastAsia="Times New Roman" w:hAnsi="Arial" w:cs="Arial"/>
          <w:color w:val="000000"/>
          <w:sz w:val="24"/>
          <w:szCs w:val="24"/>
        </w:rPr>
        <w:lastRenderedPageBreak/>
        <w:t>statements and information on their current financial status and projected business viability</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Supplier contracts, agreements and targets </w:t>
      </w:r>
      <w:r w:rsidRPr="00E100A5">
        <w:rPr>
          <w:rFonts w:ascii="Arial" w:eastAsia="Times New Roman" w:hAnsi="Arial" w:cs="Arial"/>
          <w:color w:val="000000"/>
          <w:sz w:val="24"/>
          <w:szCs w:val="24"/>
        </w:rPr>
        <w:t>Of both existing and new contracts and agreements from suppliers</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Supplier and contract performance information </w:t>
      </w:r>
      <w:r w:rsidRPr="00E100A5">
        <w:rPr>
          <w:rFonts w:ascii="Arial" w:eastAsia="Times New Roman" w:hAnsi="Arial" w:cs="Arial"/>
          <w:color w:val="000000"/>
          <w:sz w:val="24"/>
          <w:szCs w:val="24"/>
        </w:rPr>
        <w:t>Of both existing and new contracts and suppliers</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IT information</w:t>
      </w:r>
      <w:r w:rsidRPr="00E100A5">
        <w:rPr>
          <w:rFonts w:ascii="Arial" w:eastAsia="Times New Roman" w:hAnsi="Arial" w:cs="Arial"/>
          <w:color w:val="000000"/>
          <w:sz w:val="24"/>
          <w:szCs w:val="24"/>
        </w:rPr>
        <w:t> From the IT strategy and plans and current budgets</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Performance issues</w:t>
      </w:r>
      <w:r w:rsidRPr="00E100A5">
        <w:rPr>
          <w:rFonts w:ascii="Arial" w:eastAsia="Times New Roman" w:hAnsi="Arial" w:cs="Arial"/>
          <w:color w:val="000000"/>
          <w:sz w:val="24"/>
          <w:szCs w:val="24"/>
        </w:rPr>
        <w:t> The incident and problem management processes, with incidents and problems relating to poor contract or supplier performance</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Financial information</w:t>
      </w:r>
      <w:r w:rsidRPr="00E100A5">
        <w:rPr>
          <w:rFonts w:ascii="Arial" w:eastAsia="Times New Roman" w:hAnsi="Arial" w:cs="Arial"/>
          <w:color w:val="000000"/>
          <w:sz w:val="24"/>
          <w:szCs w:val="24"/>
        </w:rPr>
        <w:t> From financial management for IT services, the cost of supplier service(s) and service provision, the cost of contracts and the resultant business benefit; and the financial plans and budgets, together with the costs associated with service and supplier failure</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Service information</w:t>
      </w:r>
      <w:r w:rsidRPr="00E100A5">
        <w:rPr>
          <w:rFonts w:ascii="Arial" w:eastAsia="Times New Roman" w:hAnsi="Arial" w:cs="Arial"/>
          <w:color w:val="000000"/>
          <w:sz w:val="24"/>
          <w:szCs w:val="24"/>
        </w:rPr>
        <w:t> From the SLM process, with details of the services from the service portfolio and the service catalogue, service level targets within SLAs and SLRs, and possibly from the monitoring of SLAs, service reviews and breaches of the SLAs. Also customer satisfaction data on service quality</w:t>
      </w:r>
    </w:p>
    <w:p w:rsidR="00E100A5" w:rsidRPr="00E100A5" w:rsidRDefault="00E100A5" w:rsidP="00E100A5">
      <w:pPr>
        <w:numPr>
          <w:ilvl w:val="0"/>
          <w:numId w:val="264"/>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CMS</w:t>
      </w:r>
      <w:r w:rsidRPr="00E100A5">
        <w:rPr>
          <w:rFonts w:ascii="Arial" w:eastAsia="Times New Roman" w:hAnsi="Arial" w:cs="Arial"/>
          <w:color w:val="000000"/>
          <w:sz w:val="24"/>
          <w:szCs w:val="24"/>
        </w:rPr>
        <w:t> Containing information on the relationships between the business, the services, the supporting services and the technology.</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59" w:name="631"/>
      <w:bookmarkStart w:id="1160" w:name="N15995"/>
      <w:bookmarkEnd w:id="1159"/>
      <w:bookmarkEnd w:id="1160"/>
      <w:r w:rsidRPr="00E100A5">
        <w:rPr>
          <w:rFonts w:ascii="Arial" w:eastAsia="Times New Roman" w:hAnsi="Arial" w:cs="Arial"/>
          <w:b/>
          <w:bCs/>
          <w:i/>
          <w:iCs/>
          <w:color w:val="010100"/>
          <w:sz w:val="24"/>
          <w:szCs w:val="24"/>
        </w:rPr>
        <w:t>4.8.6.3 Outputs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outputs of supplier management are used within all other parts of the process, by many other processes and by other parts of the organization. Often this information is supplied as electronic reports or displays on shared areas or as pages on intranet servers to ensure the most up-to-date information is always used. The information provided is as follows:</w:t>
      </w:r>
    </w:p>
    <w:p w:rsidR="00E100A5" w:rsidRPr="00E100A5" w:rsidRDefault="00E100A5" w:rsidP="00E100A5">
      <w:pPr>
        <w:numPr>
          <w:ilvl w:val="0"/>
          <w:numId w:val="26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SCMIS</w:t>
      </w:r>
      <w:r w:rsidRPr="00E100A5">
        <w:rPr>
          <w:rFonts w:ascii="Arial" w:eastAsia="Times New Roman" w:hAnsi="Arial" w:cs="Arial"/>
          <w:color w:val="000000"/>
          <w:sz w:val="24"/>
          <w:szCs w:val="24"/>
        </w:rPr>
        <w:t> This holds the information needed to execute the activities within supplier management – for example, the data monitored and collected as part of supplier management. This is then invariably used as an input to all other parts of the supplier management process.</w:t>
      </w:r>
    </w:p>
    <w:p w:rsidR="00E100A5" w:rsidRPr="00E100A5" w:rsidRDefault="00E100A5" w:rsidP="00E100A5">
      <w:pPr>
        <w:numPr>
          <w:ilvl w:val="0"/>
          <w:numId w:val="26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Supplier and contract performance information and reports</w:t>
      </w:r>
      <w:r w:rsidRPr="00E100A5">
        <w:rPr>
          <w:rFonts w:ascii="Arial" w:eastAsia="Times New Roman" w:hAnsi="Arial" w:cs="Arial"/>
          <w:color w:val="000000"/>
          <w:sz w:val="24"/>
          <w:szCs w:val="24"/>
        </w:rPr>
        <w:t> These are used as input to supplier and contract review meetings to manage the quality of service provided by suppliers and partners. This should include information on shared risk where appropriate.</w:t>
      </w:r>
    </w:p>
    <w:p w:rsidR="00E100A5" w:rsidRPr="00E100A5" w:rsidRDefault="00E100A5" w:rsidP="00E100A5">
      <w:pPr>
        <w:numPr>
          <w:ilvl w:val="0"/>
          <w:numId w:val="26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Supplier and contract review meeting minutes </w:t>
      </w:r>
      <w:r w:rsidRPr="00E100A5">
        <w:rPr>
          <w:rFonts w:ascii="Arial" w:eastAsia="Times New Roman" w:hAnsi="Arial" w:cs="Arial"/>
          <w:color w:val="000000"/>
          <w:sz w:val="24"/>
          <w:szCs w:val="24"/>
        </w:rPr>
        <w:t>These are produced to record the minutes and actions of all review meetings with suppliers.</w:t>
      </w:r>
    </w:p>
    <w:p w:rsidR="00E100A5" w:rsidRPr="00E100A5" w:rsidRDefault="00E100A5" w:rsidP="00E100A5">
      <w:pPr>
        <w:numPr>
          <w:ilvl w:val="0"/>
          <w:numId w:val="26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Supplier SIPs</w:t>
      </w:r>
      <w:r w:rsidRPr="00E100A5">
        <w:rPr>
          <w:rFonts w:ascii="Arial" w:eastAsia="Times New Roman" w:hAnsi="Arial" w:cs="Arial"/>
          <w:color w:val="000000"/>
          <w:sz w:val="24"/>
          <w:szCs w:val="24"/>
        </w:rPr>
        <w:t> These are used to record all improvement actions and plans agreed between service providers and their suppliers, wherever they are needed, and should be used to manage the progress of agreed improvement actions, including risk reduction measures.</w:t>
      </w:r>
    </w:p>
    <w:p w:rsidR="00E100A5" w:rsidRPr="00E100A5" w:rsidRDefault="00E100A5" w:rsidP="00E100A5">
      <w:pPr>
        <w:numPr>
          <w:ilvl w:val="0"/>
          <w:numId w:val="265"/>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Supplier survey reports</w:t>
      </w:r>
      <w:r w:rsidRPr="00E100A5">
        <w:rPr>
          <w:rFonts w:ascii="Arial" w:eastAsia="Times New Roman" w:hAnsi="Arial" w:cs="Arial"/>
          <w:color w:val="000000"/>
          <w:sz w:val="24"/>
          <w:szCs w:val="24"/>
        </w:rPr>
        <w:t> Often many people within a service provider organization have dealings with suppliers. Feedback from these individuals should be collated to ensure consistency in the quality of service provided by suppliers in all areas. These can be published as league tables to encourage competition between suppliers.</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61" w:name="632"/>
      <w:bookmarkStart w:id="1162" w:name="IDX-224"/>
      <w:bookmarkStart w:id="1163" w:name="633"/>
      <w:bookmarkStart w:id="1164" w:name="N16037"/>
      <w:bookmarkEnd w:id="1161"/>
      <w:bookmarkEnd w:id="1162"/>
      <w:bookmarkEnd w:id="1163"/>
      <w:bookmarkEnd w:id="1164"/>
      <w:r w:rsidRPr="00E100A5">
        <w:rPr>
          <w:rFonts w:ascii="Arial" w:eastAsia="Times New Roman" w:hAnsi="Arial" w:cs="Arial"/>
          <w:b/>
          <w:bCs/>
          <w:i/>
          <w:iCs/>
          <w:color w:val="010100"/>
          <w:sz w:val="24"/>
          <w:szCs w:val="24"/>
        </w:rPr>
        <w:t>4.8.6.4 Interfaces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The key interfaces that supplier management has with other processes are:</w:t>
      </w:r>
    </w:p>
    <w:p w:rsidR="00E100A5" w:rsidRPr="00E100A5" w:rsidRDefault="00E100A5" w:rsidP="00E100A5">
      <w:pPr>
        <w:numPr>
          <w:ilvl w:val="0"/>
          <w:numId w:val="26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SLM</w:t>
      </w:r>
      <w:r w:rsidRPr="00E100A5">
        <w:rPr>
          <w:rFonts w:ascii="Arial" w:eastAsia="Times New Roman" w:hAnsi="Arial" w:cs="Arial"/>
          <w:color w:val="000000"/>
          <w:sz w:val="24"/>
          <w:szCs w:val="24"/>
        </w:rPr>
        <w:t> Supplier management provides assistance with the determining of targets, requirements and responsibilities for suppliers. It then sees to their inclusion within underpinning agreements and contracts to ensure that they support all SLR and SLA targets. SLM assists supplier management in the investigation of SLA and SLR breaches caused by poor supplier performance. SLM also provides invaluable input into the supplier management review process.</w:t>
      </w:r>
    </w:p>
    <w:p w:rsidR="00E100A5" w:rsidRPr="00E100A5" w:rsidRDefault="00E100A5" w:rsidP="00E100A5">
      <w:pPr>
        <w:numPr>
          <w:ilvl w:val="0"/>
          <w:numId w:val="26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Change management</w:t>
      </w:r>
      <w:r w:rsidRPr="00E100A5">
        <w:rPr>
          <w:rFonts w:ascii="Arial" w:eastAsia="Times New Roman" w:hAnsi="Arial" w:cs="Arial"/>
          <w:color w:val="000000"/>
          <w:sz w:val="24"/>
          <w:szCs w:val="24"/>
        </w:rPr>
        <w:t> Supplier contracts and agreements are controlled documents and therefore subject to appropriate change management procedures. When changes are proposed, the involvement of suppliers should be assessed and reflected in planning.</w:t>
      </w:r>
    </w:p>
    <w:p w:rsidR="00E100A5" w:rsidRPr="00E100A5" w:rsidRDefault="00E100A5" w:rsidP="00E100A5">
      <w:pPr>
        <w:numPr>
          <w:ilvl w:val="0"/>
          <w:numId w:val="26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ISM</w:t>
      </w:r>
      <w:r w:rsidRPr="00E100A5">
        <w:rPr>
          <w:rFonts w:ascii="Arial" w:eastAsia="Times New Roman" w:hAnsi="Arial" w:cs="Arial"/>
          <w:color w:val="000000"/>
          <w:sz w:val="24"/>
          <w:szCs w:val="24"/>
        </w:rPr>
        <w:t> ISM relies on supplier management for the management of suppliers and their access to services and systems, and their responsibilities with regard to conformance to the service provider’s ISM policies and requirements.</w:t>
      </w:r>
    </w:p>
    <w:p w:rsidR="00E100A5" w:rsidRPr="00E100A5" w:rsidRDefault="00E100A5" w:rsidP="00E100A5">
      <w:pPr>
        <w:numPr>
          <w:ilvl w:val="0"/>
          <w:numId w:val="26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Financial management for IT services</w:t>
      </w:r>
      <w:r w:rsidRPr="00E100A5">
        <w:rPr>
          <w:rFonts w:ascii="Arial" w:eastAsia="Times New Roman" w:hAnsi="Arial" w:cs="Arial"/>
          <w:color w:val="000000"/>
          <w:sz w:val="24"/>
          <w:szCs w:val="24"/>
        </w:rPr>
        <w:t> This process provides adequate funds to finance supplier management requirements and contracts and provides financial advice and guidance on purchase and procurement matters.</w:t>
      </w:r>
    </w:p>
    <w:p w:rsidR="00E100A5" w:rsidRPr="00E100A5" w:rsidRDefault="00E100A5" w:rsidP="00E100A5">
      <w:pPr>
        <w:numPr>
          <w:ilvl w:val="0"/>
          <w:numId w:val="26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Service portfolio management</w:t>
      </w:r>
      <w:r w:rsidRPr="00E100A5">
        <w:rPr>
          <w:rFonts w:ascii="Arial" w:eastAsia="Times New Roman" w:hAnsi="Arial" w:cs="Arial"/>
          <w:color w:val="000000"/>
          <w:sz w:val="24"/>
          <w:szCs w:val="24"/>
        </w:rPr>
        <w:t> This process looks to supplier management input to ensure that all supporting services and their details and relationships are accurately reflected within the service portfolio.</w:t>
      </w:r>
    </w:p>
    <w:p w:rsidR="00E100A5" w:rsidRPr="00E100A5" w:rsidRDefault="00E100A5" w:rsidP="00E100A5">
      <w:pPr>
        <w:numPr>
          <w:ilvl w:val="0"/>
          <w:numId w:val="266"/>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ITSCM</w:t>
      </w:r>
      <w:r w:rsidRPr="00E100A5">
        <w:rPr>
          <w:rFonts w:ascii="Arial" w:eastAsia="Times New Roman" w:hAnsi="Arial" w:cs="Arial"/>
          <w:color w:val="000000"/>
          <w:sz w:val="24"/>
          <w:szCs w:val="24"/>
        </w:rPr>
        <w:t> This process works with supplier management with regard to the management of continuity service suppliers.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165" w:name="634"/>
      <w:bookmarkStart w:id="1166" w:name="N16083"/>
      <w:bookmarkStart w:id="1167" w:name="_Toc360102916"/>
      <w:bookmarkEnd w:id="1165"/>
      <w:bookmarkEnd w:id="1166"/>
      <w:r w:rsidRPr="00E100A5">
        <w:rPr>
          <w:rFonts w:ascii="Arial" w:eastAsia="Times New Roman" w:hAnsi="Arial" w:cs="Arial"/>
          <w:b/>
          <w:bCs/>
          <w:color w:val="800000"/>
          <w:sz w:val="27"/>
          <w:szCs w:val="27"/>
        </w:rPr>
        <w:t>4.8.7 Information management</w:t>
      </w:r>
      <w:bookmarkEnd w:id="1167"/>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All the information required by supplier management should be contained within the SCMIS. This should include all information relating to suppliers and contracts, as well as all the information relating to the operation of the supporting services provided by suppliers. Information relating to these supporting services should also be contained within the service portfolio, together with the relationships to all other services and components. This information should be integrated and maintained in alignment with all other IT management information systems, particularly the service portfolio and the CMS.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168" w:name="635"/>
      <w:bookmarkStart w:id="1169" w:name="N16089"/>
      <w:bookmarkStart w:id="1170" w:name="_Toc360102917"/>
      <w:bookmarkEnd w:id="1168"/>
      <w:bookmarkEnd w:id="1169"/>
      <w:r w:rsidRPr="00E100A5">
        <w:rPr>
          <w:rFonts w:ascii="Arial" w:eastAsia="Times New Roman" w:hAnsi="Arial" w:cs="Arial"/>
          <w:b/>
          <w:bCs/>
          <w:color w:val="800000"/>
          <w:sz w:val="27"/>
          <w:szCs w:val="27"/>
        </w:rPr>
        <w:t>4.8.8 Critical success factors and key performance indicators</w:t>
      </w:r>
      <w:bookmarkEnd w:id="1170"/>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following list includes some sample CSFs for supplier management. Each organization should identify appropriate CSFs based on its objectives for the process. Each sample CSF is followed by a small number of typical KPIs that support the CSF. These KPIs should not be adopted without careful consideration. Each organization should develop KPIs that are appropriate for its level of maturity, its CSFs and its particular circumstances. Achievement against KPIs should be monitored and used to identify opportunities for improvement, which should be logged in the CSI register for evaluation and possible implementation.</w:t>
      </w:r>
    </w:p>
    <w:p w:rsidR="00E100A5" w:rsidRPr="00E100A5" w:rsidRDefault="00E100A5" w:rsidP="00E100A5">
      <w:pPr>
        <w:numPr>
          <w:ilvl w:val="0"/>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Business protected from poor supplier performance or disruption</w:t>
      </w:r>
    </w:p>
    <w:p w:rsidR="00E100A5" w:rsidRPr="00E100A5" w:rsidRDefault="00E100A5" w:rsidP="00E100A5">
      <w:pPr>
        <w:numPr>
          <w:ilvl w:val="1"/>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lastRenderedPageBreak/>
        <w:t>KPI</w:t>
      </w:r>
      <w:r w:rsidRPr="00E100A5">
        <w:rPr>
          <w:rFonts w:ascii="Arial" w:eastAsia="Times New Roman" w:hAnsi="Arial" w:cs="Arial"/>
          <w:color w:val="000000"/>
          <w:sz w:val="24"/>
          <w:szCs w:val="24"/>
        </w:rPr>
        <w:t> Increase in the number of suppliers meeting the targets within the contract</w:t>
      </w:r>
    </w:p>
    <w:p w:rsidR="00E100A5" w:rsidRPr="00E100A5" w:rsidRDefault="00E100A5" w:rsidP="00E100A5">
      <w:pPr>
        <w:numPr>
          <w:ilvl w:val="1"/>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Reduction in the number of breaches of contractual targets</w:t>
      </w:r>
    </w:p>
    <w:p w:rsidR="00E100A5" w:rsidRPr="00E100A5" w:rsidRDefault="00E100A5" w:rsidP="00E100A5">
      <w:pPr>
        <w:numPr>
          <w:ilvl w:val="0"/>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Supporting services and their targets align with business needs and targets</w:t>
      </w:r>
    </w:p>
    <w:p w:rsidR="00E100A5" w:rsidRPr="00E100A5" w:rsidRDefault="00E100A5" w:rsidP="00E100A5">
      <w:pPr>
        <w:numPr>
          <w:ilvl w:val="1"/>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Increase in the number of service and contractual reviews held with suppliers</w:t>
      </w:r>
    </w:p>
    <w:p w:rsidR="00E100A5" w:rsidRPr="00E100A5" w:rsidRDefault="00E100A5" w:rsidP="00E100A5">
      <w:pPr>
        <w:numPr>
          <w:ilvl w:val="1"/>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Increase in the number of supplier and contractual targets aligned with SLA and SLR targets</w:t>
      </w:r>
    </w:p>
    <w:p w:rsidR="00E100A5" w:rsidRPr="00E100A5" w:rsidRDefault="00E100A5" w:rsidP="00E100A5">
      <w:pPr>
        <w:numPr>
          <w:ilvl w:val="0"/>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Availability of services is not compromised by supplier performance</w:t>
      </w:r>
    </w:p>
    <w:p w:rsidR="00E100A5" w:rsidRPr="00E100A5" w:rsidRDefault="00E100A5" w:rsidP="00E100A5">
      <w:pPr>
        <w:numPr>
          <w:ilvl w:val="1"/>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Reduction in the number of service breaches caused by suppliers</w:t>
      </w:r>
    </w:p>
    <w:p w:rsidR="00E100A5" w:rsidRPr="00E100A5" w:rsidRDefault="00E100A5" w:rsidP="00E100A5">
      <w:pPr>
        <w:numPr>
          <w:ilvl w:val="1"/>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Reduction in the number of threatened service breaches caused by suppliers</w:t>
      </w:r>
    </w:p>
    <w:p w:rsidR="00E100A5" w:rsidRPr="00E100A5" w:rsidRDefault="00E100A5" w:rsidP="00E100A5">
      <w:pPr>
        <w:numPr>
          <w:ilvl w:val="0"/>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CSF</w:t>
      </w:r>
      <w:r w:rsidRPr="00E100A5">
        <w:rPr>
          <w:rFonts w:ascii="Arial" w:eastAsia="Times New Roman" w:hAnsi="Arial" w:cs="Arial"/>
          <w:color w:val="000000"/>
          <w:sz w:val="24"/>
          <w:szCs w:val="24"/>
        </w:rPr>
        <w:t> Clear ownership and awareness of supplier and contractual issues</w:t>
      </w:r>
    </w:p>
    <w:p w:rsidR="00E100A5" w:rsidRPr="00E100A5" w:rsidRDefault="00E100A5" w:rsidP="00E100A5">
      <w:pPr>
        <w:numPr>
          <w:ilvl w:val="1"/>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Increase in the number of suppliers with nominated supplier managers</w:t>
      </w:r>
    </w:p>
    <w:p w:rsidR="00E100A5" w:rsidRPr="00E100A5" w:rsidRDefault="00E100A5" w:rsidP="00E100A5">
      <w:pPr>
        <w:numPr>
          <w:ilvl w:val="1"/>
          <w:numId w:val="267"/>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b/>
          <w:bCs/>
          <w:color w:val="000000"/>
          <w:sz w:val="24"/>
          <w:szCs w:val="24"/>
        </w:rPr>
        <w:t>KPI</w:t>
      </w:r>
      <w:r w:rsidRPr="00E100A5">
        <w:rPr>
          <w:rFonts w:ascii="Arial" w:eastAsia="Times New Roman" w:hAnsi="Arial" w:cs="Arial"/>
          <w:color w:val="000000"/>
          <w:sz w:val="24"/>
          <w:szCs w:val="24"/>
        </w:rPr>
        <w:t> Increase in the number of contracts with nominated contract managers.</w:t>
      </w:r>
    </w:p>
    <w:p w:rsidR="00E100A5" w:rsidRPr="00E100A5" w:rsidRDefault="00E100A5" w:rsidP="00E100A5">
      <w:pPr>
        <w:shd w:val="clear" w:color="auto" w:fill="FFFFFF"/>
        <w:spacing w:before="312" w:after="216" w:line="240" w:lineRule="auto"/>
        <w:outlineLvl w:val="2"/>
        <w:rPr>
          <w:rFonts w:ascii="Arial" w:eastAsia="Times New Roman" w:hAnsi="Arial" w:cs="Arial"/>
          <w:b/>
          <w:bCs/>
          <w:color w:val="800000"/>
          <w:sz w:val="27"/>
          <w:szCs w:val="27"/>
        </w:rPr>
      </w:pPr>
      <w:bookmarkStart w:id="1171" w:name="636"/>
      <w:bookmarkStart w:id="1172" w:name="N16177"/>
      <w:bookmarkStart w:id="1173" w:name="_Toc360102918"/>
      <w:bookmarkEnd w:id="1171"/>
      <w:bookmarkEnd w:id="1172"/>
      <w:r w:rsidRPr="00E100A5">
        <w:rPr>
          <w:rFonts w:ascii="Arial" w:eastAsia="Times New Roman" w:hAnsi="Arial" w:cs="Arial"/>
          <w:b/>
          <w:bCs/>
          <w:color w:val="800000"/>
          <w:sz w:val="27"/>
          <w:szCs w:val="27"/>
        </w:rPr>
        <w:t>4.8.9 Challenges and risks</w:t>
      </w:r>
      <w:bookmarkEnd w:id="1173"/>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74" w:name="637"/>
      <w:bookmarkStart w:id="1175" w:name="N16180"/>
      <w:bookmarkEnd w:id="1174"/>
      <w:bookmarkEnd w:id="1175"/>
      <w:r w:rsidRPr="00E100A5">
        <w:rPr>
          <w:rFonts w:ascii="Arial" w:eastAsia="Times New Roman" w:hAnsi="Arial" w:cs="Arial"/>
          <w:b/>
          <w:bCs/>
          <w:i/>
          <w:iCs/>
          <w:color w:val="010100"/>
          <w:sz w:val="24"/>
          <w:szCs w:val="24"/>
        </w:rPr>
        <w:t>4.8.9.1 Challenges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 management faces many challenges, which could include:</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bookmarkStart w:id="1176" w:name="638"/>
      <w:bookmarkStart w:id="1177" w:name="IDX-225"/>
      <w:bookmarkEnd w:id="1176"/>
      <w:bookmarkEnd w:id="1177"/>
      <w:r w:rsidRPr="00E100A5">
        <w:rPr>
          <w:rFonts w:ascii="Arial" w:eastAsia="Times New Roman" w:hAnsi="Arial" w:cs="Arial"/>
          <w:color w:val="000000"/>
          <w:sz w:val="24"/>
          <w:szCs w:val="24"/>
        </w:rPr>
        <w:t>Continually changing business and IT needs and managing significant change in parallel with delivering existing service</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Working with an imposed non-ideal contract, a contract that has poor targets or terms and conditions, or poor or non-existent definition of service or supplier performance targets</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Legacy issues, especially with services recently outsourced</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Insufficient expertise retained within the organization</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Being tied into long-term contracts, with no possibility of improvement, which have punitive penalty charges for early exit</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Situations where the supplier depends on the organization in fulfilling the service delivery (e.g. for a data feed) can lead to issues over accountability for poor service performance</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Disputes over charges</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Interference by either party in the running of the other’s operation</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Being caught in a daily fire-fighting mode, losing the proactive approach</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Poor communication – not interacting often enough or quickly enough or not focusing on the right issues</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Personality conflicts and/or cultural conflicts</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One party using the contract to the detriment of the other party, resulting in win–lose changes rather than joint win–win changes</w:t>
      </w:r>
    </w:p>
    <w:p w:rsidR="00E100A5" w:rsidRPr="00E100A5" w:rsidRDefault="00E100A5" w:rsidP="00E100A5">
      <w:pPr>
        <w:numPr>
          <w:ilvl w:val="0"/>
          <w:numId w:val="268"/>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Losing the strategic perspective, focusing on operational issues, causing a lack of focus on strategic relationship objectives and issues.</w:t>
      </w:r>
    </w:p>
    <w:p w:rsidR="00E100A5" w:rsidRPr="00E100A5" w:rsidRDefault="00E100A5" w:rsidP="00E100A5">
      <w:pPr>
        <w:shd w:val="clear" w:color="auto" w:fill="FFFFFF"/>
        <w:spacing w:before="216"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Key elements that can help to avoid the above issues are:</w:t>
      </w:r>
    </w:p>
    <w:p w:rsidR="00E100A5" w:rsidRPr="00E100A5" w:rsidRDefault="00E100A5" w:rsidP="00E100A5">
      <w:pPr>
        <w:numPr>
          <w:ilvl w:val="0"/>
          <w:numId w:val="26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A clearly written, well-defined and well- managed contract</w:t>
      </w:r>
    </w:p>
    <w:p w:rsidR="00E100A5" w:rsidRPr="00E100A5" w:rsidRDefault="00E100A5" w:rsidP="00E100A5">
      <w:pPr>
        <w:numPr>
          <w:ilvl w:val="0"/>
          <w:numId w:val="26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lastRenderedPageBreak/>
        <w:t>A mutually beneficial relationship</w:t>
      </w:r>
    </w:p>
    <w:p w:rsidR="00E100A5" w:rsidRPr="00E100A5" w:rsidRDefault="00E100A5" w:rsidP="00E100A5">
      <w:pPr>
        <w:numPr>
          <w:ilvl w:val="0"/>
          <w:numId w:val="26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Clearly defined (and communicated) roles and responsibilities on both sides</w:t>
      </w:r>
    </w:p>
    <w:p w:rsidR="00E100A5" w:rsidRPr="00E100A5" w:rsidRDefault="00E100A5" w:rsidP="00E100A5">
      <w:pPr>
        <w:numPr>
          <w:ilvl w:val="0"/>
          <w:numId w:val="26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Good interfaces and communications between the parties</w:t>
      </w:r>
    </w:p>
    <w:p w:rsidR="00E100A5" w:rsidRPr="00E100A5" w:rsidRDefault="00E100A5" w:rsidP="00E100A5">
      <w:pPr>
        <w:numPr>
          <w:ilvl w:val="0"/>
          <w:numId w:val="26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Well-defined service management processes on both sides</w:t>
      </w:r>
    </w:p>
    <w:p w:rsidR="00E100A5" w:rsidRPr="00E100A5" w:rsidRDefault="00E100A5" w:rsidP="00E100A5">
      <w:pPr>
        <w:numPr>
          <w:ilvl w:val="0"/>
          <w:numId w:val="269"/>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Selecting suppliers who have achieved certification against internationally recognized certifications, such as ISO 9001 and ISO/IEC 20000.</w:t>
      </w:r>
    </w:p>
    <w:p w:rsidR="00E100A5" w:rsidRPr="00E100A5" w:rsidRDefault="00E100A5" w:rsidP="00E100A5">
      <w:pPr>
        <w:shd w:val="clear" w:color="auto" w:fill="FFFFFF"/>
        <w:spacing w:before="216" w:after="0" w:line="240" w:lineRule="auto"/>
        <w:outlineLvl w:val="3"/>
        <w:rPr>
          <w:rFonts w:ascii="Arial" w:eastAsia="Times New Roman" w:hAnsi="Arial" w:cs="Arial"/>
          <w:b/>
          <w:bCs/>
          <w:color w:val="010100"/>
          <w:sz w:val="24"/>
          <w:szCs w:val="24"/>
        </w:rPr>
      </w:pPr>
      <w:bookmarkStart w:id="1178" w:name="639"/>
      <w:bookmarkStart w:id="1179" w:name="N16253"/>
      <w:bookmarkEnd w:id="1178"/>
      <w:bookmarkEnd w:id="1179"/>
      <w:r w:rsidRPr="00E100A5">
        <w:rPr>
          <w:rFonts w:ascii="Arial" w:eastAsia="Times New Roman" w:hAnsi="Arial" w:cs="Arial"/>
          <w:b/>
          <w:bCs/>
          <w:i/>
          <w:iCs/>
          <w:color w:val="010100"/>
          <w:sz w:val="24"/>
          <w:szCs w:val="24"/>
        </w:rPr>
        <w:t>4.8.9.2 Risks</w:t>
      </w:r>
    </w:p>
    <w:p w:rsidR="00E100A5" w:rsidRPr="00E100A5" w:rsidRDefault="00E100A5" w:rsidP="00E100A5">
      <w:p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major areas of risk associated with supplier management include:</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Lack of commitment from the business and senior management to the supplier management process and procedures</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Lack of appropriate information on future business and IT policies, plans and strategies</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Lack of resources and/or budget for the supplier management process</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Legacy of badly written and agreed contracts that do not underpin or support business needs or SLA and SLR targets</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Suppliers agree to targets and service levels within contracts that are impossible to meet, or suppliers fail or are incapable of meeting the terms and conditions of the contract</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 personnel or organizational culture are not aligned with that of the service provider or the business</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Lack of clarity and integration by supplier with service management processes, policies and procedures of the service provider</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Suppliers are not cooperative and are not willing to partake in and support the required supplier management process</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Suppliers are taken over and relationships, personnel and contracts are changed</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The demands of corporate supplier and contract procedures are excessive and bureaucratic</w:t>
      </w:r>
    </w:p>
    <w:p w:rsidR="00E100A5" w:rsidRPr="00E100A5" w:rsidRDefault="00E100A5" w:rsidP="00E100A5">
      <w:pPr>
        <w:numPr>
          <w:ilvl w:val="0"/>
          <w:numId w:val="270"/>
        </w:numPr>
        <w:shd w:val="clear" w:color="auto" w:fill="FFFFFF"/>
        <w:spacing w:after="0" w:line="240" w:lineRule="auto"/>
        <w:rPr>
          <w:rFonts w:ascii="Arial" w:eastAsia="Times New Roman" w:hAnsi="Arial" w:cs="Arial"/>
          <w:color w:val="000000"/>
          <w:sz w:val="24"/>
          <w:szCs w:val="24"/>
        </w:rPr>
      </w:pPr>
      <w:r w:rsidRPr="00E100A5">
        <w:rPr>
          <w:rFonts w:ascii="Arial" w:eastAsia="Times New Roman" w:hAnsi="Arial" w:cs="Arial"/>
          <w:color w:val="000000"/>
          <w:sz w:val="24"/>
          <w:szCs w:val="24"/>
        </w:rPr>
        <w:t>Poor corporate financial processes, such as procurement and purchasing, do not support good supplier management.</w:t>
      </w:r>
    </w:p>
    <w:p w:rsidR="0046610F" w:rsidRDefault="0046610F" w:rsidP="0046610F">
      <w:pPr>
        <w:pStyle w:val="Heading1"/>
        <w:shd w:val="clear" w:color="auto" w:fill="FFFFFF"/>
        <w:spacing w:before="0" w:after="120"/>
        <w:rPr>
          <w:rFonts w:ascii="Arial" w:hAnsi="Arial" w:cs="Arial"/>
          <w:color w:val="800000"/>
          <w:sz w:val="36"/>
          <w:szCs w:val="36"/>
        </w:rPr>
      </w:pPr>
      <w:bookmarkStart w:id="1180" w:name="640"/>
      <w:bookmarkStart w:id="1181" w:name="IDX-229"/>
      <w:bookmarkStart w:id="1182" w:name="_Toc360102919"/>
      <w:bookmarkEnd w:id="1180"/>
      <w:bookmarkEnd w:id="1181"/>
      <w:r>
        <w:rPr>
          <w:rStyle w:val="chapter-titlelabel"/>
          <w:rFonts w:ascii="Arial" w:hAnsi="Arial" w:cs="Arial"/>
          <w:color w:val="000000"/>
        </w:rPr>
        <w:t>Chapter 5:</w:t>
      </w:r>
      <w:r>
        <w:rPr>
          <w:rStyle w:val="apple-converted-space"/>
          <w:rFonts w:ascii="Arial" w:hAnsi="Arial" w:cs="Arial"/>
          <w:color w:val="000000"/>
          <w:sz w:val="36"/>
          <w:szCs w:val="36"/>
        </w:rPr>
        <w:t> </w:t>
      </w:r>
      <w:r>
        <w:rPr>
          <w:rFonts w:ascii="Arial" w:hAnsi="Arial" w:cs="Arial"/>
          <w:color w:val="800000"/>
          <w:sz w:val="36"/>
          <w:szCs w:val="36"/>
        </w:rPr>
        <w:t>Service Design Technology-Related Activities</w:t>
      </w:r>
      <w:bookmarkEnd w:id="1182"/>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chapter considers the technology-related activities of requirement engineering and the development of technology architectures for management of data and information and for management of applications.</w:t>
      </w:r>
    </w:p>
    <w:p w:rsidR="0046610F" w:rsidRDefault="0046610F" w:rsidP="0046610F">
      <w:pPr>
        <w:pStyle w:val="Heading2"/>
        <w:shd w:val="clear" w:color="auto" w:fill="FFFFFF"/>
        <w:spacing w:before="288" w:beforeAutospacing="0" w:after="216" w:afterAutospacing="0"/>
        <w:rPr>
          <w:rFonts w:ascii="Arial" w:hAnsi="Arial" w:cs="Arial"/>
          <w:color w:val="000080"/>
          <w:sz w:val="27"/>
          <w:szCs w:val="27"/>
        </w:rPr>
      </w:pPr>
      <w:bookmarkStart w:id="1183" w:name="642"/>
      <w:bookmarkStart w:id="1184" w:name="N16306"/>
      <w:bookmarkStart w:id="1185" w:name="_Toc360102920"/>
      <w:bookmarkEnd w:id="1183"/>
      <w:bookmarkEnd w:id="1184"/>
      <w:r>
        <w:rPr>
          <w:rFonts w:ascii="Arial" w:hAnsi="Arial" w:cs="Arial"/>
          <w:color w:val="000080"/>
          <w:sz w:val="27"/>
          <w:szCs w:val="27"/>
        </w:rPr>
        <w:t>5.1 REQUIREMENTS ENGINEERING</w:t>
      </w:r>
      <w:bookmarkEnd w:id="1185"/>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Requirements engineering is the approach by which sufficient </w:t>
      </w:r>
      <w:proofErr w:type="spellStart"/>
      <w:r>
        <w:rPr>
          <w:rFonts w:ascii="Arial" w:hAnsi="Arial" w:cs="Arial"/>
          <w:color w:val="000000"/>
        </w:rPr>
        <w:t>rigour</w:t>
      </w:r>
      <w:proofErr w:type="spellEnd"/>
      <w:r>
        <w:rPr>
          <w:rFonts w:ascii="Arial" w:hAnsi="Arial" w:cs="Arial"/>
          <w:color w:val="000000"/>
        </w:rPr>
        <w:t xml:space="preserve"> is introduced into the process of understanding and documenting the requirements of the business, users and all other stakeholders, and ensuring traceability of changes to each requirement. This process comprises the stages of elicitation, analysis (which feeds back into the elicitation) and validation. All these contribute to the production of a rigorous, complete requirements document. The core of this document is a repository of individual requirements that is developed and managed. Often these requirements are instigated by IT but ultimately they need to be documented and agreed with the business.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There are many guidelines on requirements engineering, including the Recommended Practice for Software Requirements Specifications (IEEE 830), the Software Engineering Body of Knowledge (SWEBOK), capability maturity model integration (CMMI) and the V-Model, which is described in detail in</w:t>
      </w:r>
      <w:r>
        <w:rPr>
          <w:rStyle w:val="apple-converted-space"/>
          <w:rFonts w:ascii="Arial" w:hAnsi="Arial" w:cs="Arial"/>
          <w:color w:val="000000"/>
        </w:rPr>
        <w:t> </w:t>
      </w:r>
      <w:r>
        <w:rPr>
          <w:rFonts w:ascii="Arial" w:hAnsi="Arial" w:cs="Arial"/>
          <w:i/>
          <w:iCs/>
          <w:color w:val="000000"/>
        </w:rPr>
        <w:t>ITIL Service Transition</w:t>
      </w:r>
      <w:r>
        <w:rPr>
          <w:rFonts w:ascii="Arial" w:hAnsi="Arial" w:cs="Arial"/>
          <w:color w:val="000000"/>
        </w:rPr>
        <w:t>. Information about several international standards that may also be of use may be found in</w:t>
      </w:r>
      <w:r>
        <w:rPr>
          <w:rStyle w:val="apple-converted-space"/>
          <w:rFonts w:ascii="Arial" w:hAnsi="Arial" w:cs="Arial"/>
          <w:color w:val="000000"/>
        </w:rPr>
        <w:t> </w:t>
      </w:r>
      <w:hyperlink r:id="rId156" w:anchor="996" w:tgtFrame="_parent" w:history="1">
        <w:r>
          <w:rPr>
            <w:rStyle w:val="Hyperlink"/>
            <w:rFonts w:ascii="Arial" w:hAnsi="Arial" w:cs="Arial"/>
            <w:color w:val="008000"/>
          </w:rPr>
          <w:t>Appendix N</w:t>
        </w:r>
      </w:hyperlink>
      <w:r>
        <w:rPr>
          <w:rFonts w:ascii="Arial" w:hAnsi="Arial" w:cs="Arial"/>
          <w:color w:val="000000"/>
        </w:rPr>
        <w:t>.</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important to remember that the guidance in this chapter focuses on the requirements for the technology related to a service. There many other areas around which an organization will need to define requirements to ensure successful design, transition and operation of a complete service, such as requirements for:</w:t>
      </w:r>
    </w:p>
    <w:p w:rsidR="0046610F" w:rsidRDefault="0046610F" w:rsidP="0046610F">
      <w:pPr>
        <w:pStyle w:val="first-para"/>
        <w:numPr>
          <w:ilvl w:val="0"/>
          <w:numId w:val="271"/>
        </w:numPr>
        <w:shd w:val="clear" w:color="auto" w:fill="FFFFFF"/>
        <w:spacing w:before="0" w:beforeAutospacing="0" w:after="0" w:afterAutospacing="0"/>
        <w:rPr>
          <w:rFonts w:ascii="Arial" w:hAnsi="Arial" w:cs="Arial"/>
          <w:color w:val="000000"/>
        </w:rPr>
      </w:pPr>
      <w:r>
        <w:rPr>
          <w:rFonts w:ascii="Arial" w:hAnsi="Arial" w:cs="Arial"/>
          <w:color w:val="000000"/>
        </w:rPr>
        <w:t>User training</w:t>
      </w:r>
    </w:p>
    <w:p w:rsidR="0046610F" w:rsidRDefault="0046610F" w:rsidP="0046610F">
      <w:pPr>
        <w:pStyle w:val="first-para"/>
        <w:numPr>
          <w:ilvl w:val="0"/>
          <w:numId w:val="271"/>
        </w:numPr>
        <w:shd w:val="clear" w:color="auto" w:fill="FFFFFF"/>
        <w:spacing w:before="0" w:beforeAutospacing="0" w:after="0" w:afterAutospacing="0"/>
        <w:rPr>
          <w:rFonts w:ascii="Arial" w:hAnsi="Arial" w:cs="Arial"/>
          <w:color w:val="000000"/>
        </w:rPr>
      </w:pPr>
      <w:r>
        <w:rPr>
          <w:rFonts w:ascii="Arial" w:hAnsi="Arial" w:cs="Arial"/>
          <w:color w:val="000000"/>
        </w:rPr>
        <w:t>Support staff training</w:t>
      </w:r>
    </w:p>
    <w:p w:rsidR="0046610F" w:rsidRDefault="0046610F" w:rsidP="0046610F">
      <w:pPr>
        <w:pStyle w:val="first-para"/>
        <w:numPr>
          <w:ilvl w:val="0"/>
          <w:numId w:val="271"/>
        </w:numPr>
        <w:shd w:val="clear" w:color="auto" w:fill="FFFFFF"/>
        <w:spacing w:before="0" w:beforeAutospacing="0" w:after="0" w:afterAutospacing="0"/>
        <w:rPr>
          <w:rFonts w:ascii="Arial" w:hAnsi="Arial" w:cs="Arial"/>
          <w:color w:val="000000"/>
        </w:rPr>
      </w:pPr>
      <w:r>
        <w:rPr>
          <w:rFonts w:ascii="Arial" w:hAnsi="Arial" w:cs="Arial"/>
          <w:color w:val="000000"/>
        </w:rPr>
        <w:t>Marketing and communication related to the service and its deployment</w:t>
      </w:r>
    </w:p>
    <w:p w:rsidR="0046610F" w:rsidRDefault="0046610F" w:rsidP="0046610F">
      <w:pPr>
        <w:pStyle w:val="first-para"/>
        <w:numPr>
          <w:ilvl w:val="0"/>
          <w:numId w:val="271"/>
        </w:numPr>
        <w:shd w:val="clear" w:color="auto" w:fill="FFFFFF"/>
        <w:spacing w:before="0" w:beforeAutospacing="0" w:after="0" w:afterAutospacing="0"/>
        <w:rPr>
          <w:rFonts w:ascii="Arial" w:hAnsi="Arial" w:cs="Arial"/>
          <w:color w:val="000000"/>
        </w:rPr>
      </w:pPr>
      <w:r>
        <w:rPr>
          <w:rFonts w:ascii="Arial" w:hAnsi="Arial" w:cs="Arial"/>
          <w:color w:val="000000"/>
        </w:rPr>
        <w:t>Service documentation</w:t>
      </w:r>
    </w:p>
    <w:p w:rsidR="0046610F" w:rsidRDefault="0046610F" w:rsidP="0046610F">
      <w:pPr>
        <w:pStyle w:val="first-para"/>
        <w:numPr>
          <w:ilvl w:val="0"/>
          <w:numId w:val="271"/>
        </w:numPr>
        <w:shd w:val="clear" w:color="auto" w:fill="FFFFFF"/>
        <w:spacing w:before="0" w:beforeAutospacing="0" w:after="0" w:afterAutospacing="0"/>
        <w:rPr>
          <w:rFonts w:ascii="Arial" w:hAnsi="Arial" w:cs="Arial"/>
          <w:color w:val="000000"/>
        </w:rPr>
      </w:pPr>
      <w:r>
        <w:rPr>
          <w:rFonts w:ascii="Arial" w:hAnsi="Arial" w:cs="Arial"/>
          <w:color w:val="000000"/>
        </w:rPr>
        <w:t>Organizational and cultural readiness.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standards and methods for defining requirements of this sort will be developed as part of the design coordination process, which will also ensure ongoing adherence during the service design stage.</w:t>
      </w:r>
    </w:p>
    <w:p w:rsidR="0046610F" w:rsidRDefault="0046610F" w:rsidP="0046610F">
      <w:pPr>
        <w:pStyle w:val="Heading3"/>
        <w:shd w:val="clear" w:color="auto" w:fill="FFFFFF"/>
        <w:spacing w:before="312" w:beforeAutospacing="0" w:after="216" w:afterAutospacing="0"/>
        <w:rPr>
          <w:rFonts w:ascii="Arial" w:hAnsi="Arial" w:cs="Arial"/>
          <w:color w:val="800000"/>
        </w:rPr>
      </w:pPr>
      <w:bookmarkStart w:id="1186" w:name="643"/>
      <w:bookmarkStart w:id="1187" w:name="N16339"/>
      <w:bookmarkStart w:id="1188" w:name="_Toc360102921"/>
      <w:bookmarkEnd w:id="1186"/>
      <w:bookmarkEnd w:id="1187"/>
      <w:r>
        <w:rPr>
          <w:rFonts w:ascii="Arial" w:hAnsi="Arial" w:cs="Arial"/>
          <w:color w:val="800000"/>
        </w:rPr>
        <w:t>5.1.1 Different requirement types</w:t>
      </w:r>
      <w:bookmarkEnd w:id="1188"/>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fundamental assumption here is that the analysis of the current and required business processes results in functional requirements met through IT services (comprising applications, data, infrastructure, environment and support skills).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commonly said to be three major types of requirements for any system. These are:</w:t>
      </w:r>
    </w:p>
    <w:p w:rsidR="0046610F" w:rsidRDefault="0046610F" w:rsidP="0046610F">
      <w:pPr>
        <w:pStyle w:val="first-para"/>
        <w:numPr>
          <w:ilvl w:val="0"/>
          <w:numId w:val="272"/>
        </w:numPr>
        <w:shd w:val="clear" w:color="auto" w:fill="FFFFFF"/>
        <w:spacing w:before="0" w:beforeAutospacing="0" w:after="0" w:afterAutospacing="0"/>
        <w:rPr>
          <w:rFonts w:ascii="Arial" w:hAnsi="Arial" w:cs="Arial"/>
          <w:color w:val="000000"/>
        </w:rPr>
      </w:pPr>
      <w:r>
        <w:rPr>
          <w:rFonts w:ascii="Arial" w:hAnsi="Arial" w:cs="Arial"/>
          <w:b/>
          <w:bCs/>
          <w:color w:val="000000"/>
        </w:rPr>
        <w:t>Functional requirements</w:t>
      </w:r>
      <w:r>
        <w:rPr>
          <w:rStyle w:val="apple-converted-space"/>
          <w:rFonts w:ascii="Arial" w:hAnsi="Arial" w:cs="Arial"/>
          <w:color w:val="000000"/>
        </w:rPr>
        <w:t> </w:t>
      </w:r>
      <w:r>
        <w:rPr>
          <w:rFonts w:ascii="Arial" w:hAnsi="Arial" w:cs="Arial"/>
          <w:color w:val="000000"/>
        </w:rPr>
        <w:t>For a service these requirements are those necessary to support a particular business function, business process or to remove a customer or user constraint. These requirements describe the utility aspects of a service.</w:t>
      </w:r>
    </w:p>
    <w:p w:rsidR="0046610F" w:rsidRDefault="0046610F" w:rsidP="0046610F">
      <w:pPr>
        <w:pStyle w:val="first-para"/>
        <w:numPr>
          <w:ilvl w:val="0"/>
          <w:numId w:val="272"/>
        </w:numPr>
        <w:shd w:val="clear" w:color="auto" w:fill="FFFFFF"/>
        <w:spacing w:before="0" w:beforeAutospacing="0" w:after="0" w:afterAutospacing="0"/>
        <w:rPr>
          <w:rFonts w:ascii="Arial" w:hAnsi="Arial" w:cs="Arial"/>
          <w:color w:val="000000"/>
        </w:rPr>
      </w:pPr>
      <w:r>
        <w:rPr>
          <w:rFonts w:ascii="Arial" w:hAnsi="Arial" w:cs="Arial"/>
          <w:b/>
          <w:bCs/>
          <w:color w:val="000000"/>
        </w:rPr>
        <w:t>Management and operational requirements</w:t>
      </w:r>
      <w:r>
        <w:rPr>
          <w:rStyle w:val="apple-converted-space"/>
          <w:rFonts w:ascii="Arial" w:hAnsi="Arial" w:cs="Arial"/>
          <w:b/>
          <w:bCs/>
          <w:color w:val="000000"/>
        </w:rPr>
        <w:t> </w:t>
      </w:r>
      <w:r>
        <w:rPr>
          <w:rFonts w:ascii="Arial" w:hAnsi="Arial" w:cs="Arial"/>
          <w:color w:val="000000"/>
        </w:rPr>
        <w:t>(sometimes referred to as non-functional requirements) These define the requirements and constraints on the service and address the need for a responsive, available and secure service, and deal with such issues as ease of deployment, operability, management needs and security. These requirements describe the warranty aspects of a service.</w:t>
      </w:r>
    </w:p>
    <w:p w:rsidR="0046610F" w:rsidRDefault="0046610F" w:rsidP="0046610F">
      <w:pPr>
        <w:pStyle w:val="first-para"/>
        <w:numPr>
          <w:ilvl w:val="0"/>
          <w:numId w:val="272"/>
        </w:numPr>
        <w:shd w:val="clear" w:color="auto" w:fill="FFFFFF"/>
        <w:spacing w:before="0" w:beforeAutospacing="0" w:after="0" w:afterAutospacing="0"/>
        <w:rPr>
          <w:rFonts w:ascii="Arial" w:hAnsi="Arial" w:cs="Arial"/>
          <w:color w:val="000000"/>
        </w:rPr>
      </w:pPr>
      <w:r>
        <w:rPr>
          <w:rFonts w:ascii="Arial" w:hAnsi="Arial" w:cs="Arial"/>
          <w:b/>
          <w:bCs/>
          <w:color w:val="000000"/>
        </w:rPr>
        <w:t>Usability requirements</w:t>
      </w:r>
      <w:r>
        <w:rPr>
          <w:rStyle w:val="apple-converted-space"/>
          <w:rFonts w:ascii="Arial" w:hAnsi="Arial" w:cs="Arial"/>
          <w:color w:val="000000"/>
        </w:rPr>
        <w:t> </w:t>
      </w:r>
      <w:r>
        <w:rPr>
          <w:rFonts w:ascii="Arial" w:hAnsi="Arial" w:cs="Arial"/>
          <w:color w:val="000000"/>
        </w:rPr>
        <w:t>These requirements are those that relate to how easy it is for the user to access and use the service to achieve the desired outcomes, including addressing the ‘look and feel’ needs of the user. This requirement type is often seen as part of management and operational requirements, but for the purposes of this section it will be addressed separately. Depending on the context, these requirements enable utility, support warranty and influence user perceptions of a service.</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189" w:name="644"/>
      <w:bookmarkStart w:id="1190" w:name="IDX-230"/>
      <w:bookmarkStart w:id="1191" w:name="645"/>
      <w:bookmarkStart w:id="1192" w:name="N16369"/>
      <w:bookmarkEnd w:id="1189"/>
      <w:bookmarkEnd w:id="1190"/>
      <w:bookmarkEnd w:id="1191"/>
      <w:bookmarkEnd w:id="1192"/>
      <w:r>
        <w:rPr>
          <w:rFonts w:ascii="Arial" w:hAnsi="Arial" w:cs="Arial"/>
          <w:i/>
          <w:iCs/>
          <w:color w:val="010100"/>
        </w:rPr>
        <w:t>5.1.1.1 Functional requirements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lastRenderedPageBreak/>
        <w:t>Functional requirements describe the things a service is intended to do – in other words, the utility it will provide – and can be expressed as tasks or functions that the component is required to perform. One approach for specifying functional requirements is through such methods as a system context diagram or a use case model. Other approaches show how the inputs are to be transformed into the outputs (data flow or object diagrams) and textual descriptions.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A system context diagram, for instance, captures all information exchanges between, on the one hand, the IT service and its environment and, on the other, sources or destinations of data used by the service. These information exchanges and data sources represent constraints on the service under development.</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A use case model defines a goal-oriented set of interactions between external actors and the service under consideration. Actors are parties outside the service that interact with the service. An actor may represent a class of user, roles that users can play, or other services and their requirements. The main purpose of use case </w:t>
      </w:r>
      <w:proofErr w:type="spellStart"/>
      <w:r>
        <w:rPr>
          <w:rFonts w:ascii="Arial" w:hAnsi="Arial" w:cs="Arial"/>
          <w:color w:val="000000"/>
        </w:rPr>
        <w:t>modelling</w:t>
      </w:r>
      <w:proofErr w:type="spellEnd"/>
      <w:r>
        <w:rPr>
          <w:rFonts w:ascii="Arial" w:hAnsi="Arial" w:cs="Arial"/>
          <w:color w:val="000000"/>
        </w:rPr>
        <w:t xml:space="preserve"> is to establish the boundary of the proposed system and fully state the functional capabilities to be delivered to the users. Use cases are also helpful for establishing communication between business and application developers. They provide a basis for sizing and feed the definition of usability requirements. Use cases define all scenarios that an application has to support and can therefore easily be expanded into test cases. Since use cases describe a service’s functionality on a level that is understandable for both business and IT, they can serve as a vehicle to specify the functional elements of a service level agreement (SLA), such as the actual business deliverables from the service.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One level ‘below’ the use case and the context diagram, many other </w:t>
      </w:r>
      <w:proofErr w:type="spellStart"/>
      <w:r>
        <w:rPr>
          <w:rFonts w:ascii="Arial" w:hAnsi="Arial" w:cs="Arial"/>
          <w:color w:val="000000"/>
        </w:rPr>
        <w:t>modelling</w:t>
      </w:r>
      <w:proofErr w:type="spellEnd"/>
      <w:r>
        <w:rPr>
          <w:rFonts w:ascii="Arial" w:hAnsi="Arial" w:cs="Arial"/>
          <w:color w:val="000000"/>
        </w:rPr>
        <w:t xml:space="preserve"> techniques can be applied. These models depict the static and dynamic characteristics of the services under development. A conceptual data model (whether called object or data) describes the different ‘objects’ in the service, their mutual relationships and their internal structure. Dynamics of the service can be described using state models (e.g. state transition diagrams) that show the various states of the entities or objects, together with events that may cause state changes. Interactions between the different </w:t>
      </w:r>
      <w:proofErr w:type="gramStart"/>
      <w:r>
        <w:rPr>
          <w:rFonts w:ascii="Arial" w:hAnsi="Arial" w:cs="Arial"/>
          <w:color w:val="000000"/>
        </w:rPr>
        <w:t>application</w:t>
      </w:r>
      <w:proofErr w:type="gramEnd"/>
      <w:r>
        <w:rPr>
          <w:rFonts w:ascii="Arial" w:hAnsi="Arial" w:cs="Arial"/>
          <w:color w:val="000000"/>
        </w:rPr>
        <w:t xml:space="preserve"> components can be described using interaction diagrams (e.g. object interaction diagrams).</w:t>
      </w:r>
    </w:p>
    <w:p w:rsidR="0046610F" w:rsidRDefault="00B73223" w:rsidP="0046610F">
      <w:pPr>
        <w:shd w:val="clear" w:color="auto" w:fill="FFFFFF"/>
        <w:rPr>
          <w:rFonts w:ascii="Arial" w:hAnsi="Arial" w:cs="Arial"/>
          <w:color w:val="000000"/>
        </w:rPr>
      </w:pPr>
      <w:bookmarkStart w:id="1193" w:name="646"/>
      <w:bookmarkStart w:id="1194" w:name="sidebar.C806B429-E131-43BE-BD06-244327B6"/>
      <w:bookmarkEnd w:id="1193"/>
      <w:bookmarkEnd w:id="1194"/>
      <w:r w:rsidRPr="00B73223">
        <w:rPr>
          <w:rFonts w:ascii="Arial" w:hAnsi="Arial" w:cs="Arial"/>
          <w:color w:val="000000"/>
        </w:rPr>
        <w:pict>
          <v:rect id="_x0000_i1133" style="width:0;height:1.5pt" o:hralign="center" o:hrstd="t" o:hrnoshade="t" o:hr="t" fillcolor="#010100" stroked="f"/>
        </w:pict>
      </w:r>
    </w:p>
    <w:p w:rsidR="0046610F" w:rsidRDefault="0046610F" w:rsidP="0046610F">
      <w:pPr>
        <w:shd w:val="clear" w:color="auto" w:fill="FFFFFF"/>
        <w:spacing w:after="96"/>
        <w:jc w:val="center"/>
        <w:rPr>
          <w:rFonts w:ascii="Arial" w:hAnsi="Arial" w:cs="Arial"/>
          <w:b/>
          <w:bCs/>
          <w:color w:val="800000"/>
        </w:rPr>
      </w:pPr>
      <w:r>
        <w:rPr>
          <w:rFonts w:ascii="Arial" w:hAnsi="Arial" w:cs="Arial"/>
          <w:b/>
          <w:bCs/>
          <w:color w:val="800000"/>
        </w:rPr>
        <w:t>HINTS AND TIPS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Alongside a mature requirements </w:t>
      </w:r>
      <w:proofErr w:type="spellStart"/>
      <w:r>
        <w:rPr>
          <w:rFonts w:ascii="Arial" w:hAnsi="Arial" w:cs="Arial"/>
          <w:color w:val="000000"/>
        </w:rPr>
        <w:t>modelling</w:t>
      </w:r>
      <w:proofErr w:type="spellEnd"/>
      <w:r>
        <w:rPr>
          <w:rFonts w:ascii="Arial" w:hAnsi="Arial" w:cs="Arial"/>
          <w:color w:val="000000"/>
        </w:rPr>
        <w:t xml:space="preserve"> process, computer-aided software engineering (CASE) tools can help in getting and keeping these models consistent, correct and complete.</w:t>
      </w:r>
    </w:p>
    <w:p w:rsidR="0046610F" w:rsidRDefault="00B73223" w:rsidP="0046610F">
      <w:pPr>
        <w:shd w:val="clear" w:color="auto" w:fill="FFFFFF"/>
        <w:rPr>
          <w:rFonts w:ascii="Arial" w:hAnsi="Arial" w:cs="Arial"/>
          <w:color w:val="000000"/>
        </w:rPr>
      </w:pPr>
      <w:r w:rsidRPr="00B73223">
        <w:rPr>
          <w:rFonts w:ascii="Arial" w:hAnsi="Arial" w:cs="Arial"/>
          <w:color w:val="000000"/>
        </w:rPr>
        <w:pict>
          <v:rect id="_x0000_i1134" style="width:0;height:1.5pt" o:hralign="center" o:hrstd="t" o:hrnoshade="t" o:hr="t" fillcolor="#010100" stroked="f"/>
        </w:pic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195" w:name="647"/>
      <w:bookmarkStart w:id="1196" w:name="N16387"/>
      <w:bookmarkEnd w:id="1195"/>
      <w:bookmarkEnd w:id="1196"/>
      <w:r>
        <w:rPr>
          <w:rFonts w:ascii="Arial" w:hAnsi="Arial" w:cs="Arial"/>
          <w:i/>
          <w:iCs/>
          <w:color w:val="010100"/>
        </w:rPr>
        <w:t>5.1.1.2 Management and operational requirements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Management and operational requirements (or non-functional requirements) are used to define requirements and constraints on the IT service. The requirements serve as a basis for early systems and service sizing and estimates of cost, and can support the </w:t>
      </w:r>
      <w:r>
        <w:rPr>
          <w:rFonts w:ascii="Arial" w:hAnsi="Arial" w:cs="Arial"/>
          <w:color w:val="000000"/>
        </w:rPr>
        <w:lastRenderedPageBreak/>
        <w:t>assessment of the viability of the proposed IT service. Management and operational requirements should also encourage developers to take a broader view of project goals.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Categories of management and operational requirements include:</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Manageability</w:t>
      </w:r>
      <w:r>
        <w:rPr>
          <w:rStyle w:val="apple-converted-space"/>
          <w:rFonts w:ascii="Arial" w:hAnsi="Arial" w:cs="Arial"/>
          <w:color w:val="000000"/>
        </w:rPr>
        <w:t> </w:t>
      </w:r>
      <w:r>
        <w:rPr>
          <w:rFonts w:ascii="Arial" w:hAnsi="Arial" w:cs="Arial"/>
          <w:color w:val="000000"/>
        </w:rPr>
        <w:t>Does it run? Does it fail? How does it fail?</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Efficiency</w:t>
      </w:r>
      <w:r>
        <w:rPr>
          <w:rStyle w:val="apple-converted-space"/>
          <w:rFonts w:ascii="Arial" w:hAnsi="Arial" w:cs="Arial"/>
          <w:color w:val="000000"/>
        </w:rPr>
        <w:t> </w:t>
      </w:r>
      <w:r>
        <w:rPr>
          <w:rFonts w:ascii="Arial" w:hAnsi="Arial" w:cs="Arial"/>
          <w:color w:val="000000"/>
        </w:rPr>
        <w:t>How many resources does it consume?</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Availability and reliability</w:t>
      </w:r>
      <w:r>
        <w:rPr>
          <w:rStyle w:val="apple-converted-space"/>
          <w:rFonts w:ascii="Arial" w:hAnsi="Arial" w:cs="Arial"/>
          <w:color w:val="000000"/>
        </w:rPr>
        <w:t> </w:t>
      </w:r>
      <w:r>
        <w:rPr>
          <w:rFonts w:ascii="Arial" w:hAnsi="Arial" w:cs="Arial"/>
          <w:color w:val="000000"/>
        </w:rPr>
        <w:t>How reliable does it need to be?</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Capacity and performance</w:t>
      </w:r>
      <w:r>
        <w:rPr>
          <w:rStyle w:val="apple-converted-space"/>
          <w:rFonts w:ascii="Arial" w:hAnsi="Arial" w:cs="Arial"/>
          <w:color w:val="000000"/>
        </w:rPr>
        <w:t> </w:t>
      </w:r>
      <w:r>
        <w:rPr>
          <w:rFonts w:ascii="Arial" w:hAnsi="Arial" w:cs="Arial"/>
          <w:color w:val="000000"/>
        </w:rPr>
        <w:t>What level of capacity do we need to support storage and throughput requirements?</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Security</w:t>
      </w:r>
      <w:r>
        <w:rPr>
          <w:rStyle w:val="apple-converted-space"/>
          <w:rFonts w:ascii="Arial" w:hAnsi="Arial" w:cs="Arial"/>
          <w:color w:val="000000"/>
        </w:rPr>
        <w:t> </w:t>
      </w:r>
      <w:r>
        <w:rPr>
          <w:rFonts w:ascii="Arial" w:hAnsi="Arial" w:cs="Arial"/>
          <w:color w:val="000000"/>
        </w:rPr>
        <w:t>What classification of security is required?</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Installation</w:t>
      </w:r>
      <w:r>
        <w:rPr>
          <w:rStyle w:val="apple-converted-space"/>
          <w:rFonts w:ascii="Arial" w:hAnsi="Arial" w:cs="Arial"/>
          <w:color w:val="000000"/>
        </w:rPr>
        <w:t> </w:t>
      </w:r>
      <w:r>
        <w:rPr>
          <w:rFonts w:ascii="Arial" w:hAnsi="Arial" w:cs="Arial"/>
          <w:color w:val="000000"/>
        </w:rPr>
        <w:t>How much effort does it take to install the application? Is it using automated installation procedures?</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Continuity</w:t>
      </w:r>
      <w:r>
        <w:rPr>
          <w:rStyle w:val="apple-converted-space"/>
          <w:rFonts w:ascii="Arial" w:hAnsi="Arial" w:cs="Arial"/>
          <w:color w:val="000000"/>
        </w:rPr>
        <w:t> </w:t>
      </w:r>
      <w:r>
        <w:rPr>
          <w:rFonts w:ascii="Arial" w:hAnsi="Arial" w:cs="Arial"/>
          <w:color w:val="000000"/>
        </w:rPr>
        <w:t>What level of resilience and recovery is required?</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Controllability</w:t>
      </w:r>
      <w:r>
        <w:rPr>
          <w:rStyle w:val="apple-converted-space"/>
          <w:rFonts w:ascii="Arial" w:hAnsi="Arial" w:cs="Arial"/>
          <w:color w:val="000000"/>
        </w:rPr>
        <w:t> </w:t>
      </w:r>
      <w:r>
        <w:rPr>
          <w:rFonts w:ascii="Arial" w:hAnsi="Arial" w:cs="Arial"/>
          <w:color w:val="000000"/>
        </w:rPr>
        <w:t>Can it be monitored, managed and adjusted?</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Maintainability</w:t>
      </w:r>
      <w:r>
        <w:rPr>
          <w:rStyle w:val="apple-converted-space"/>
          <w:rFonts w:ascii="Arial" w:hAnsi="Arial" w:cs="Arial"/>
          <w:color w:val="000000"/>
        </w:rPr>
        <w:t> </w:t>
      </w:r>
      <w:r>
        <w:rPr>
          <w:rFonts w:ascii="Arial" w:hAnsi="Arial" w:cs="Arial"/>
          <w:color w:val="000000"/>
        </w:rPr>
        <w:t>How well can the application be adjusted, corrected, maintained and changed for future requirements?</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Operability</w:t>
      </w:r>
      <w:r>
        <w:rPr>
          <w:rStyle w:val="apple-converted-space"/>
          <w:rFonts w:ascii="Arial" w:hAnsi="Arial" w:cs="Arial"/>
          <w:color w:val="000000"/>
        </w:rPr>
        <w:t> </w:t>
      </w:r>
      <w:r>
        <w:rPr>
          <w:rFonts w:ascii="Arial" w:hAnsi="Arial" w:cs="Arial"/>
          <w:color w:val="000000"/>
        </w:rPr>
        <w:t>Do the applications disturb other applications in their functionalities?</w:t>
      </w:r>
    </w:p>
    <w:p w:rsidR="0046610F" w:rsidRDefault="0046610F" w:rsidP="0046610F">
      <w:pPr>
        <w:pStyle w:val="first-para"/>
        <w:numPr>
          <w:ilvl w:val="0"/>
          <w:numId w:val="273"/>
        </w:numPr>
        <w:shd w:val="clear" w:color="auto" w:fill="FFFFFF"/>
        <w:spacing w:before="0" w:beforeAutospacing="0" w:after="0" w:afterAutospacing="0"/>
        <w:rPr>
          <w:rFonts w:ascii="Arial" w:hAnsi="Arial" w:cs="Arial"/>
          <w:color w:val="000000"/>
        </w:rPr>
      </w:pPr>
      <w:r>
        <w:rPr>
          <w:rFonts w:ascii="Arial" w:hAnsi="Arial" w:cs="Arial"/>
          <w:b/>
          <w:bCs/>
          <w:color w:val="000000"/>
        </w:rPr>
        <w:t xml:space="preserve">Measurability and </w:t>
      </w:r>
      <w:proofErr w:type="spellStart"/>
      <w:r>
        <w:rPr>
          <w:rFonts w:ascii="Arial" w:hAnsi="Arial" w:cs="Arial"/>
          <w:b/>
          <w:bCs/>
          <w:color w:val="000000"/>
        </w:rPr>
        <w:t>reportability</w:t>
      </w:r>
      <w:proofErr w:type="spellEnd"/>
      <w:r>
        <w:rPr>
          <w:rStyle w:val="apple-converted-space"/>
          <w:rFonts w:ascii="Arial" w:hAnsi="Arial" w:cs="Arial"/>
          <w:color w:val="000000"/>
        </w:rPr>
        <w:t> </w:t>
      </w:r>
      <w:r>
        <w:rPr>
          <w:rFonts w:ascii="Arial" w:hAnsi="Arial" w:cs="Arial"/>
          <w:color w:val="000000"/>
        </w:rPr>
        <w:t>Can we measure and report on all of the required aspects of the application?</w:t>
      </w:r>
    </w:p>
    <w:p w:rsidR="0046610F" w:rsidRDefault="0046610F" w:rsidP="0046610F">
      <w:pPr>
        <w:pStyle w:val="last-para"/>
        <w:shd w:val="clear" w:color="auto" w:fill="FFFFFF"/>
        <w:spacing w:before="216" w:beforeAutospacing="0" w:after="0" w:afterAutospacing="0"/>
        <w:rPr>
          <w:rFonts w:ascii="Arial" w:hAnsi="Arial" w:cs="Arial"/>
          <w:color w:val="000000"/>
        </w:rPr>
      </w:pPr>
      <w:bookmarkStart w:id="1197" w:name="648"/>
      <w:bookmarkStart w:id="1198" w:name="IDX-231"/>
      <w:bookmarkEnd w:id="1197"/>
      <w:bookmarkEnd w:id="1198"/>
      <w:r>
        <w:rPr>
          <w:rFonts w:ascii="Arial" w:hAnsi="Arial" w:cs="Arial"/>
          <w:color w:val="000000"/>
        </w:rPr>
        <w:t>The management and operational requirements can be used to prescribe the quality or warranty attributes of the application or service being built. These quality attributes can be used to design test plans for testing the applications on their compliance with management and operational requirements.</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199" w:name="649"/>
      <w:bookmarkStart w:id="1200" w:name="N16469"/>
      <w:bookmarkEnd w:id="1199"/>
      <w:bookmarkEnd w:id="1200"/>
      <w:r>
        <w:rPr>
          <w:rFonts w:ascii="Arial" w:hAnsi="Arial" w:cs="Arial"/>
          <w:i/>
          <w:iCs/>
          <w:color w:val="010100"/>
        </w:rPr>
        <w:t>5.1.1.3 Usability requirements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primary purpose of usability requirements is to ensure that the service meets the expectations of its users with regard to its ease of use. To achieve this:</w:t>
      </w:r>
    </w:p>
    <w:p w:rsidR="0046610F" w:rsidRDefault="0046610F" w:rsidP="0046610F">
      <w:pPr>
        <w:pStyle w:val="first-para"/>
        <w:numPr>
          <w:ilvl w:val="0"/>
          <w:numId w:val="274"/>
        </w:numPr>
        <w:shd w:val="clear" w:color="auto" w:fill="FFFFFF"/>
        <w:spacing w:before="0" w:beforeAutospacing="0" w:after="0" w:afterAutospacing="0"/>
        <w:rPr>
          <w:rFonts w:ascii="Arial" w:hAnsi="Arial" w:cs="Arial"/>
          <w:color w:val="000000"/>
        </w:rPr>
      </w:pPr>
      <w:r>
        <w:rPr>
          <w:rFonts w:ascii="Arial" w:hAnsi="Arial" w:cs="Arial"/>
          <w:color w:val="000000"/>
        </w:rPr>
        <w:t>Establish performance standards for usability evaluations</w:t>
      </w:r>
    </w:p>
    <w:p w:rsidR="0046610F" w:rsidRDefault="0046610F" w:rsidP="0046610F">
      <w:pPr>
        <w:pStyle w:val="first-para"/>
        <w:numPr>
          <w:ilvl w:val="0"/>
          <w:numId w:val="274"/>
        </w:numPr>
        <w:shd w:val="clear" w:color="auto" w:fill="FFFFFF"/>
        <w:spacing w:before="0" w:beforeAutospacing="0" w:after="0" w:afterAutospacing="0"/>
        <w:rPr>
          <w:rFonts w:ascii="Arial" w:hAnsi="Arial" w:cs="Arial"/>
          <w:color w:val="000000"/>
        </w:rPr>
      </w:pPr>
      <w:r>
        <w:rPr>
          <w:rFonts w:ascii="Arial" w:hAnsi="Arial" w:cs="Arial"/>
          <w:color w:val="000000"/>
        </w:rPr>
        <w:t>Define test scenarios for usability test plans and usability testing.</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Like the management and operational requirements, usability requirements can also be used as the quality attributes of the application or service being built. These quality attributes can be used to design test plans for testing the applications on their compliance to usability requirements.</w:t>
      </w:r>
    </w:p>
    <w:p w:rsidR="0046610F" w:rsidRDefault="0046610F" w:rsidP="0046610F">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 xml:space="preserve">In order to establish usability requirements, care must be taken to establish the types of likely users and to understand their varied needs. For example, users who are </w:t>
      </w:r>
      <w:proofErr w:type="spellStart"/>
      <w:r>
        <w:rPr>
          <w:rFonts w:ascii="Arial" w:hAnsi="Arial" w:cs="Arial"/>
          <w:color w:val="000000"/>
        </w:rPr>
        <w:t>colour</w:t>
      </w:r>
      <w:proofErr w:type="spellEnd"/>
      <w:r>
        <w:rPr>
          <w:rFonts w:ascii="Arial" w:hAnsi="Arial" w:cs="Arial"/>
          <w:color w:val="000000"/>
        </w:rPr>
        <w:t xml:space="preserve">-blind would not find a service that relied heavily on </w:t>
      </w:r>
      <w:proofErr w:type="spellStart"/>
      <w:r>
        <w:rPr>
          <w:rFonts w:ascii="Arial" w:hAnsi="Arial" w:cs="Arial"/>
          <w:color w:val="000000"/>
        </w:rPr>
        <w:t>colour</w:t>
      </w:r>
      <w:proofErr w:type="spellEnd"/>
      <w:r>
        <w:rPr>
          <w:rFonts w:ascii="Arial" w:hAnsi="Arial" w:cs="Arial"/>
          <w:color w:val="000000"/>
        </w:rPr>
        <w:t xml:space="preserve"> differentiation easy to use, or users working in a second language may have difficulty with screen terminology that does not translate well.</w:t>
      </w:r>
    </w:p>
    <w:p w:rsidR="0046610F" w:rsidRDefault="0046610F" w:rsidP="0046610F">
      <w:pPr>
        <w:pStyle w:val="Heading3"/>
        <w:shd w:val="clear" w:color="auto" w:fill="FFFFFF"/>
        <w:spacing w:before="312" w:beforeAutospacing="0" w:after="216" w:afterAutospacing="0"/>
        <w:rPr>
          <w:rFonts w:ascii="Arial" w:hAnsi="Arial" w:cs="Arial"/>
          <w:color w:val="800000"/>
        </w:rPr>
      </w:pPr>
      <w:bookmarkStart w:id="1201" w:name="650"/>
      <w:bookmarkStart w:id="1202" w:name="N16489"/>
      <w:bookmarkStart w:id="1203" w:name="_Toc360102922"/>
      <w:bookmarkEnd w:id="1201"/>
      <w:bookmarkEnd w:id="1202"/>
      <w:r>
        <w:rPr>
          <w:rFonts w:ascii="Arial" w:hAnsi="Arial" w:cs="Arial"/>
          <w:color w:val="800000"/>
        </w:rPr>
        <w:t>5.1.2 Requirements for support – the user view</w:t>
      </w:r>
      <w:bookmarkEnd w:id="1203"/>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Users have formally defined roles and activities as user representatives in requirements definition and acceptance testing. They should be actively involved in identifying all aspects of service requirements, including the three categories in</w:t>
      </w:r>
      <w:r>
        <w:rPr>
          <w:rStyle w:val="apple-converted-space"/>
          <w:rFonts w:ascii="Arial" w:hAnsi="Arial" w:cs="Arial"/>
          <w:color w:val="000000"/>
        </w:rPr>
        <w:t> </w:t>
      </w:r>
      <w:r>
        <w:rPr>
          <w:rFonts w:ascii="Arial" w:hAnsi="Arial" w:cs="Arial"/>
          <w:color w:val="000000"/>
        </w:rPr>
        <w:t>section 5.1.1</w:t>
      </w:r>
      <w:r>
        <w:rPr>
          <w:rStyle w:val="apple-converted-space"/>
          <w:rFonts w:ascii="Arial" w:hAnsi="Arial" w:cs="Arial"/>
          <w:color w:val="000000"/>
        </w:rPr>
        <w:t> </w:t>
      </w:r>
      <w:r>
        <w:rPr>
          <w:rFonts w:ascii="Arial" w:hAnsi="Arial" w:cs="Arial"/>
          <w:color w:val="000000"/>
        </w:rPr>
        <w:t>above, and also in:</w:t>
      </w:r>
    </w:p>
    <w:p w:rsidR="0046610F" w:rsidRDefault="0046610F" w:rsidP="0046610F">
      <w:pPr>
        <w:pStyle w:val="first-para"/>
        <w:numPr>
          <w:ilvl w:val="0"/>
          <w:numId w:val="275"/>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User training procedures and facilities</w:t>
      </w:r>
    </w:p>
    <w:p w:rsidR="0046610F" w:rsidRDefault="0046610F" w:rsidP="0046610F">
      <w:pPr>
        <w:pStyle w:val="first-para"/>
        <w:numPr>
          <w:ilvl w:val="0"/>
          <w:numId w:val="275"/>
        </w:numPr>
        <w:shd w:val="clear" w:color="auto" w:fill="FFFFFF"/>
        <w:spacing w:before="0" w:beforeAutospacing="0" w:after="0" w:afterAutospacing="0"/>
        <w:rPr>
          <w:rFonts w:ascii="Arial" w:hAnsi="Arial" w:cs="Arial"/>
          <w:color w:val="000000"/>
        </w:rPr>
      </w:pPr>
      <w:r>
        <w:rPr>
          <w:rFonts w:ascii="Arial" w:hAnsi="Arial" w:cs="Arial"/>
          <w:color w:val="000000"/>
        </w:rPr>
        <w:t>Support activities and service desk procedures.</w:t>
      </w:r>
    </w:p>
    <w:p w:rsidR="0046610F" w:rsidRDefault="0046610F" w:rsidP="0046610F">
      <w:pPr>
        <w:pStyle w:val="Heading3"/>
        <w:shd w:val="clear" w:color="auto" w:fill="FFFFFF"/>
        <w:spacing w:before="312" w:beforeAutospacing="0" w:after="216" w:afterAutospacing="0"/>
        <w:rPr>
          <w:rFonts w:ascii="Arial" w:hAnsi="Arial" w:cs="Arial"/>
          <w:color w:val="800000"/>
        </w:rPr>
      </w:pPr>
      <w:bookmarkStart w:id="1204" w:name="651"/>
      <w:bookmarkStart w:id="1205" w:name="N16503"/>
      <w:bookmarkStart w:id="1206" w:name="_Toc360102923"/>
      <w:bookmarkEnd w:id="1204"/>
      <w:bookmarkEnd w:id="1205"/>
      <w:r>
        <w:rPr>
          <w:rFonts w:ascii="Arial" w:hAnsi="Arial" w:cs="Arial"/>
          <w:color w:val="800000"/>
        </w:rPr>
        <w:t>5.1.3 Requirements investigation techniques</w:t>
      </w:r>
      <w:bookmarkEnd w:id="1206"/>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range of techniques may be used to investigate business situations and elicit service requirements. Sometimes the customers and the business are not completely sure of what their requirements actually are and will need some assistance and prompting from the designer or requirements gatherer. This must be completed in a sensitive way to ensure that it is not seen as IT dictating business requirements. The two most commonly used techniques are interviewing and workshops, but these are usually supplemented by other techniques, such as observation and scenarios.</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07" w:name="652"/>
      <w:bookmarkStart w:id="1208" w:name="N16508"/>
      <w:bookmarkEnd w:id="1207"/>
      <w:bookmarkEnd w:id="1208"/>
      <w:r>
        <w:rPr>
          <w:rFonts w:ascii="Arial" w:hAnsi="Arial" w:cs="Arial"/>
          <w:i/>
          <w:iCs/>
          <w:color w:val="010100"/>
        </w:rPr>
        <w:t>5.1.3.1 Interviews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interview is a key tool and can be vital in achieving a number of objectives, such as:</w:t>
      </w:r>
    </w:p>
    <w:p w:rsidR="0046610F" w:rsidRDefault="0046610F" w:rsidP="0046610F">
      <w:pPr>
        <w:pStyle w:val="first-para"/>
        <w:numPr>
          <w:ilvl w:val="0"/>
          <w:numId w:val="276"/>
        </w:numPr>
        <w:shd w:val="clear" w:color="auto" w:fill="FFFFFF"/>
        <w:spacing w:before="0" w:beforeAutospacing="0" w:after="0" w:afterAutospacing="0"/>
        <w:rPr>
          <w:rFonts w:ascii="Arial" w:hAnsi="Arial" w:cs="Arial"/>
          <w:color w:val="000000"/>
        </w:rPr>
      </w:pPr>
      <w:r>
        <w:rPr>
          <w:rFonts w:ascii="Arial" w:hAnsi="Arial" w:cs="Arial"/>
          <w:color w:val="000000"/>
        </w:rPr>
        <w:t>Making initial contact with key stakeholders and establishing a basis for progress</w:t>
      </w:r>
    </w:p>
    <w:p w:rsidR="0046610F" w:rsidRDefault="0046610F" w:rsidP="0046610F">
      <w:pPr>
        <w:pStyle w:val="first-para"/>
        <w:numPr>
          <w:ilvl w:val="0"/>
          <w:numId w:val="276"/>
        </w:numPr>
        <w:shd w:val="clear" w:color="auto" w:fill="FFFFFF"/>
        <w:spacing w:before="0" w:beforeAutospacing="0" w:after="0" w:afterAutospacing="0"/>
        <w:rPr>
          <w:rFonts w:ascii="Arial" w:hAnsi="Arial" w:cs="Arial"/>
          <w:color w:val="000000"/>
        </w:rPr>
      </w:pPr>
      <w:r>
        <w:rPr>
          <w:rFonts w:ascii="Arial" w:hAnsi="Arial" w:cs="Arial"/>
          <w:color w:val="000000"/>
        </w:rPr>
        <w:t>Building and developing rapport with different users and managers</w:t>
      </w:r>
    </w:p>
    <w:p w:rsidR="0046610F" w:rsidRDefault="0046610F" w:rsidP="0046610F">
      <w:pPr>
        <w:pStyle w:val="first-para"/>
        <w:numPr>
          <w:ilvl w:val="0"/>
          <w:numId w:val="276"/>
        </w:numPr>
        <w:shd w:val="clear" w:color="auto" w:fill="FFFFFF"/>
        <w:spacing w:before="0" w:beforeAutospacing="0" w:after="0" w:afterAutospacing="0"/>
        <w:rPr>
          <w:rFonts w:ascii="Arial" w:hAnsi="Arial" w:cs="Arial"/>
          <w:color w:val="000000"/>
        </w:rPr>
      </w:pPr>
      <w:r>
        <w:rPr>
          <w:rFonts w:ascii="Arial" w:hAnsi="Arial" w:cs="Arial"/>
          <w:color w:val="000000"/>
        </w:rPr>
        <w:t>Acquiring information about the business situation, including issues and problems.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three areas that are considered during interviews:</w:t>
      </w:r>
    </w:p>
    <w:p w:rsidR="0046610F" w:rsidRDefault="0046610F" w:rsidP="0046610F">
      <w:pPr>
        <w:pStyle w:val="first-para"/>
        <w:numPr>
          <w:ilvl w:val="0"/>
          <w:numId w:val="277"/>
        </w:numPr>
        <w:shd w:val="clear" w:color="auto" w:fill="FFFFFF"/>
        <w:spacing w:before="0" w:beforeAutospacing="0" w:after="0" w:afterAutospacing="0"/>
        <w:rPr>
          <w:rFonts w:ascii="Arial" w:hAnsi="Arial" w:cs="Arial"/>
          <w:color w:val="000000"/>
        </w:rPr>
      </w:pPr>
      <w:r>
        <w:rPr>
          <w:rFonts w:ascii="Arial" w:hAnsi="Arial" w:cs="Arial"/>
          <w:color w:val="000000"/>
        </w:rPr>
        <w:t>Current business processes that need to be fulfilled in any new business systems and services</w:t>
      </w:r>
    </w:p>
    <w:p w:rsidR="0046610F" w:rsidRDefault="0046610F" w:rsidP="0046610F">
      <w:pPr>
        <w:pStyle w:val="first-para"/>
        <w:numPr>
          <w:ilvl w:val="0"/>
          <w:numId w:val="277"/>
        </w:numPr>
        <w:shd w:val="clear" w:color="auto" w:fill="FFFFFF"/>
        <w:spacing w:before="0" w:beforeAutospacing="0" w:after="0" w:afterAutospacing="0"/>
        <w:rPr>
          <w:rFonts w:ascii="Arial" w:hAnsi="Arial" w:cs="Arial"/>
          <w:color w:val="000000"/>
        </w:rPr>
      </w:pPr>
      <w:r>
        <w:rPr>
          <w:rFonts w:ascii="Arial" w:hAnsi="Arial" w:cs="Arial"/>
          <w:color w:val="000000"/>
        </w:rPr>
        <w:t>Problems with the current operations that need to be addressed</w:t>
      </w:r>
    </w:p>
    <w:p w:rsidR="0046610F" w:rsidRDefault="0046610F" w:rsidP="0046610F">
      <w:pPr>
        <w:pStyle w:val="first-para"/>
        <w:numPr>
          <w:ilvl w:val="0"/>
          <w:numId w:val="277"/>
        </w:numPr>
        <w:shd w:val="clear" w:color="auto" w:fill="FFFFFF"/>
        <w:spacing w:before="0" w:beforeAutospacing="0" w:after="0" w:afterAutospacing="0"/>
        <w:rPr>
          <w:rFonts w:ascii="Arial" w:hAnsi="Arial" w:cs="Arial"/>
          <w:color w:val="000000"/>
        </w:rPr>
      </w:pPr>
      <w:r>
        <w:rPr>
          <w:rFonts w:ascii="Arial" w:hAnsi="Arial" w:cs="Arial"/>
          <w:color w:val="000000"/>
        </w:rPr>
        <w:t>New features required from the new business system or service and any supporting IT service.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interviewing process is improved when the interviewer has prepared thoroughly as this saves time by avoiding unnecessary explanations and demonstrates interest and professionalism. The classic questioning structure of ‘Why, What, Who, When, Where, How’ provides an excellent framework for preparing for interviews.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equally important to formally close the interview by:</w:t>
      </w:r>
    </w:p>
    <w:p w:rsidR="0046610F" w:rsidRDefault="0046610F" w:rsidP="0046610F">
      <w:pPr>
        <w:pStyle w:val="first-para"/>
        <w:numPr>
          <w:ilvl w:val="0"/>
          <w:numId w:val="278"/>
        </w:numPr>
        <w:shd w:val="clear" w:color="auto" w:fill="FFFFFF"/>
        <w:spacing w:before="0" w:beforeAutospacing="0" w:after="0" w:afterAutospacing="0"/>
        <w:rPr>
          <w:rFonts w:ascii="Arial" w:hAnsi="Arial" w:cs="Arial"/>
          <w:color w:val="000000"/>
        </w:rPr>
      </w:pPr>
      <w:r>
        <w:rPr>
          <w:rFonts w:ascii="Arial" w:hAnsi="Arial" w:cs="Arial"/>
          <w:color w:val="000000"/>
        </w:rPr>
        <w:t>Summarizing the points covered and the actions agreed</w:t>
      </w:r>
    </w:p>
    <w:p w:rsidR="0046610F" w:rsidRDefault="0046610F" w:rsidP="0046610F">
      <w:pPr>
        <w:pStyle w:val="first-para"/>
        <w:numPr>
          <w:ilvl w:val="0"/>
          <w:numId w:val="278"/>
        </w:numPr>
        <w:shd w:val="clear" w:color="auto" w:fill="FFFFFF"/>
        <w:spacing w:before="0" w:beforeAutospacing="0" w:after="0" w:afterAutospacing="0"/>
        <w:rPr>
          <w:rFonts w:ascii="Arial" w:hAnsi="Arial" w:cs="Arial"/>
          <w:color w:val="000000"/>
        </w:rPr>
      </w:pPr>
      <w:r>
        <w:rPr>
          <w:rFonts w:ascii="Arial" w:hAnsi="Arial" w:cs="Arial"/>
          <w:color w:val="000000"/>
        </w:rPr>
        <w:t>Explaining what happens next, both following the interview and beyond</w:t>
      </w:r>
    </w:p>
    <w:p w:rsidR="0046610F" w:rsidRDefault="0046610F" w:rsidP="0046610F">
      <w:pPr>
        <w:pStyle w:val="first-para"/>
        <w:numPr>
          <w:ilvl w:val="0"/>
          <w:numId w:val="278"/>
        </w:numPr>
        <w:shd w:val="clear" w:color="auto" w:fill="FFFFFF"/>
        <w:spacing w:before="0" w:beforeAutospacing="0" w:after="0" w:afterAutospacing="0"/>
        <w:rPr>
          <w:rFonts w:ascii="Arial" w:hAnsi="Arial" w:cs="Arial"/>
          <w:color w:val="000000"/>
        </w:rPr>
      </w:pPr>
      <w:r>
        <w:rPr>
          <w:rFonts w:ascii="Arial" w:hAnsi="Arial" w:cs="Arial"/>
          <w:color w:val="000000"/>
        </w:rPr>
        <w:t>Asking the interviewee how any further contact should be made.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It is always a good idea to write up the notes of the interview as soon as possible – ideally straight away and usually by the next day. The advantages of interviewing are:</w:t>
      </w:r>
    </w:p>
    <w:p w:rsidR="0046610F" w:rsidRDefault="0046610F" w:rsidP="0046610F">
      <w:pPr>
        <w:pStyle w:val="first-para"/>
        <w:numPr>
          <w:ilvl w:val="0"/>
          <w:numId w:val="279"/>
        </w:numPr>
        <w:shd w:val="clear" w:color="auto" w:fill="FFFFFF"/>
        <w:spacing w:before="0" w:beforeAutospacing="0" w:after="0" w:afterAutospacing="0"/>
        <w:rPr>
          <w:rFonts w:ascii="Arial" w:hAnsi="Arial" w:cs="Arial"/>
          <w:color w:val="000000"/>
        </w:rPr>
      </w:pPr>
      <w:r>
        <w:rPr>
          <w:rFonts w:ascii="Arial" w:hAnsi="Arial" w:cs="Arial"/>
          <w:color w:val="000000"/>
        </w:rPr>
        <w:t>Builds a relationship with the users</w:t>
      </w:r>
    </w:p>
    <w:p w:rsidR="0046610F" w:rsidRDefault="0046610F" w:rsidP="0046610F">
      <w:pPr>
        <w:pStyle w:val="first-para"/>
        <w:numPr>
          <w:ilvl w:val="0"/>
          <w:numId w:val="279"/>
        </w:numPr>
        <w:shd w:val="clear" w:color="auto" w:fill="FFFFFF"/>
        <w:spacing w:before="0" w:beforeAutospacing="0" w:after="0" w:afterAutospacing="0"/>
        <w:rPr>
          <w:rFonts w:ascii="Arial" w:hAnsi="Arial" w:cs="Arial"/>
          <w:color w:val="000000"/>
        </w:rPr>
      </w:pPr>
      <w:bookmarkStart w:id="1209" w:name="653"/>
      <w:bookmarkStart w:id="1210" w:name="IDX-232"/>
      <w:bookmarkEnd w:id="1209"/>
      <w:bookmarkEnd w:id="1210"/>
      <w:r>
        <w:rPr>
          <w:rFonts w:ascii="Arial" w:hAnsi="Arial" w:cs="Arial"/>
          <w:color w:val="000000"/>
        </w:rPr>
        <w:t>Can yield important information</w:t>
      </w:r>
    </w:p>
    <w:p w:rsidR="0046610F" w:rsidRDefault="0046610F" w:rsidP="0046610F">
      <w:pPr>
        <w:pStyle w:val="first-para"/>
        <w:numPr>
          <w:ilvl w:val="0"/>
          <w:numId w:val="279"/>
        </w:numPr>
        <w:shd w:val="clear" w:color="auto" w:fill="FFFFFF"/>
        <w:spacing w:before="0" w:beforeAutospacing="0" w:after="0" w:afterAutospacing="0"/>
        <w:rPr>
          <w:rFonts w:ascii="Arial" w:hAnsi="Arial" w:cs="Arial"/>
          <w:color w:val="000000"/>
        </w:rPr>
      </w:pPr>
      <w:r>
        <w:rPr>
          <w:rFonts w:ascii="Arial" w:hAnsi="Arial" w:cs="Arial"/>
          <w:color w:val="000000"/>
        </w:rPr>
        <w:t>Opportunity to understand different viewpoints and attitudes across the user group</w:t>
      </w:r>
    </w:p>
    <w:p w:rsidR="0046610F" w:rsidRDefault="0046610F" w:rsidP="0046610F">
      <w:pPr>
        <w:pStyle w:val="first-para"/>
        <w:numPr>
          <w:ilvl w:val="0"/>
          <w:numId w:val="279"/>
        </w:numPr>
        <w:shd w:val="clear" w:color="auto" w:fill="FFFFFF"/>
        <w:spacing w:before="0" w:beforeAutospacing="0" w:after="0" w:afterAutospacing="0"/>
        <w:rPr>
          <w:rFonts w:ascii="Arial" w:hAnsi="Arial" w:cs="Arial"/>
          <w:color w:val="000000"/>
        </w:rPr>
      </w:pPr>
      <w:r>
        <w:rPr>
          <w:rFonts w:ascii="Arial" w:hAnsi="Arial" w:cs="Arial"/>
          <w:color w:val="000000"/>
        </w:rPr>
        <w:t>Opportunity to investigate new areas that arise</w:t>
      </w:r>
    </w:p>
    <w:p w:rsidR="0046610F" w:rsidRDefault="0046610F" w:rsidP="0046610F">
      <w:pPr>
        <w:pStyle w:val="first-para"/>
        <w:numPr>
          <w:ilvl w:val="0"/>
          <w:numId w:val="279"/>
        </w:numPr>
        <w:shd w:val="clear" w:color="auto" w:fill="FFFFFF"/>
        <w:spacing w:before="0" w:beforeAutospacing="0" w:after="0" w:afterAutospacing="0"/>
        <w:rPr>
          <w:rFonts w:ascii="Arial" w:hAnsi="Arial" w:cs="Arial"/>
          <w:color w:val="000000"/>
        </w:rPr>
      </w:pPr>
      <w:r>
        <w:rPr>
          <w:rFonts w:ascii="Arial" w:hAnsi="Arial" w:cs="Arial"/>
          <w:color w:val="000000"/>
        </w:rPr>
        <w:t>Collection of examples of documents and reports</w:t>
      </w:r>
    </w:p>
    <w:p w:rsidR="0046610F" w:rsidRDefault="0046610F" w:rsidP="0046610F">
      <w:pPr>
        <w:pStyle w:val="first-para"/>
        <w:numPr>
          <w:ilvl w:val="0"/>
          <w:numId w:val="279"/>
        </w:numPr>
        <w:shd w:val="clear" w:color="auto" w:fill="FFFFFF"/>
        <w:spacing w:before="0" w:beforeAutospacing="0" w:after="0" w:afterAutospacing="0"/>
        <w:rPr>
          <w:rFonts w:ascii="Arial" w:hAnsi="Arial" w:cs="Arial"/>
          <w:color w:val="000000"/>
        </w:rPr>
      </w:pPr>
      <w:r>
        <w:rPr>
          <w:rFonts w:ascii="Arial" w:hAnsi="Arial" w:cs="Arial"/>
          <w:color w:val="000000"/>
        </w:rPr>
        <w:t>Appreciation of political factors</w:t>
      </w:r>
    </w:p>
    <w:p w:rsidR="0046610F" w:rsidRDefault="0046610F" w:rsidP="0046610F">
      <w:pPr>
        <w:pStyle w:val="first-para"/>
        <w:numPr>
          <w:ilvl w:val="0"/>
          <w:numId w:val="279"/>
        </w:numPr>
        <w:shd w:val="clear" w:color="auto" w:fill="FFFFFF"/>
        <w:spacing w:before="0" w:beforeAutospacing="0" w:after="0" w:afterAutospacing="0"/>
        <w:rPr>
          <w:rFonts w:ascii="Arial" w:hAnsi="Arial" w:cs="Arial"/>
          <w:color w:val="000000"/>
        </w:rPr>
      </w:pPr>
      <w:r>
        <w:rPr>
          <w:rFonts w:ascii="Arial" w:hAnsi="Arial" w:cs="Arial"/>
          <w:color w:val="000000"/>
        </w:rPr>
        <w:t>Study of the environment in which the new service will operate.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disadvantages of interviewing are:</w:t>
      </w:r>
    </w:p>
    <w:p w:rsidR="0046610F" w:rsidRDefault="0046610F" w:rsidP="0046610F">
      <w:pPr>
        <w:pStyle w:val="first-para"/>
        <w:numPr>
          <w:ilvl w:val="0"/>
          <w:numId w:val="280"/>
        </w:numPr>
        <w:shd w:val="clear" w:color="auto" w:fill="FFFFFF"/>
        <w:spacing w:before="0" w:beforeAutospacing="0" w:after="0" w:afterAutospacing="0"/>
        <w:rPr>
          <w:rFonts w:ascii="Arial" w:hAnsi="Arial" w:cs="Arial"/>
          <w:color w:val="000000"/>
        </w:rPr>
      </w:pPr>
      <w:r>
        <w:rPr>
          <w:rFonts w:ascii="Arial" w:hAnsi="Arial" w:cs="Arial"/>
          <w:color w:val="000000"/>
        </w:rPr>
        <w:t>Expensive in elapsed time</w:t>
      </w:r>
    </w:p>
    <w:p w:rsidR="0046610F" w:rsidRDefault="0046610F" w:rsidP="0046610F">
      <w:pPr>
        <w:pStyle w:val="first-para"/>
        <w:numPr>
          <w:ilvl w:val="0"/>
          <w:numId w:val="280"/>
        </w:numPr>
        <w:shd w:val="clear" w:color="auto" w:fill="FFFFFF"/>
        <w:spacing w:before="0" w:beforeAutospacing="0" w:after="0" w:afterAutospacing="0"/>
        <w:rPr>
          <w:rFonts w:ascii="Arial" w:hAnsi="Arial" w:cs="Arial"/>
          <w:color w:val="000000"/>
        </w:rPr>
      </w:pPr>
      <w:r>
        <w:rPr>
          <w:rFonts w:ascii="Arial" w:hAnsi="Arial" w:cs="Arial"/>
          <w:color w:val="000000"/>
        </w:rPr>
        <w:t>No opportunity for conflict resolution</w:t>
      </w:r>
    </w:p>
    <w:p w:rsidR="0046610F" w:rsidRDefault="0046610F" w:rsidP="0046610F">
      <w:pPr>
        <w:pStyle w:val="first-para"/>
        <w:numPr>
          <w:ilvl w:val="0"/>
          <w:numId w:val="280"/>
        </w:numPr>
        <w:shd w:val="clear" w:color="auto" w:fill="FFFFFF"/>
        <w:spacing w:before="0" w:beforeAutospacing="0" w:after="0" w:afterAutospacing="0"/>
        <w:rPr>
          <w:rFonts w:ascii="Arial" w:hAnsi="Arial" w:cs="Arial"/>
          <w:color w:val="000000"/>
        </w:rPr>
      </w:pPr>
      <w:r>
        <w:rPr>
          <w:rFonts w:ascii="Arial" w:hAnsi="Arial" w:cs="Arial"/>
          <w:color w:val="000000"/>
        </w:rPr>
        <w:t>No opportunity for consensus building.</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11" w:name="654"/>
      <w:bookmarkStart w:id="1212" w:name="N16595"/>
      <w:bookmarkEnd w:id="1211"/>
      <w:bookmarkEnd w:id="1212"/>
      <w:r>
        <w:rPr>
          <w:rFonts w:ascii="Arial" w:hAnsi="Arial" w:cs="Arial"/>
          <w:i/>
          <w:iCs/>
          <w:color w:val="010100"/>
        </w:rPr>
        <w:t>5.1.3.2 Workshops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Workshops provide a forum in which issues can be discussed, conflicts resolved and requirements elicited. Workshops are especially valuable when time and budgets are tightly constrained, several viewpoints need to be canvassed and an iterative and incremental view of service development is being taken.</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advantages of the workshop are:</w:t>
      </w:r>
    </w:p>
    <w:p w:rsidR="0046610F" w:rsidRDefault="0046610F" w:rsidP="0046610F">
      <w:pPr>
        <w:pStyle w:val="first-para"/>
        <w:numPr>
          <w:ilvl w:val="0"/>
          <w:numId w:val="281"/>
        </w:numPr>
        <w:shd w:val="clear" w:color="auto" w:fill="FFFFFF"/>
        <w:spacing w:before="0" w:beforeAutospacing="0" w:after="0" w:afterAutospacing="0"/>
        <w:rPr>
          <w:rFonts w:ascii="Arial" w:hAnsi="Arial" w:cs="Arial"/>
          <w:color w:val="000000"/>
        </w:rPr>
      </w:pPr>
      <w:r>
        <w:rPr>
          <w:rFonts w:ascii="Arial" w:hAnsi="Arial" w:cs="Arial"/>
          <w:color w:val="000000"/>
        </w:rPr>
        <w:t>Gain a broad view of the area under investigation – having a group of stakeholders in one room will allow a more complete understanding of the issues and problems</w:t>
      </w:r>
    </w:p>
    <w:p w:rsidR="0046610F" w:rsidRDefault="0046610F" w:rsidP="0046610F">
      <w:pPr>
        <w:pStyle w:val="first-para"/>
        <w:numPr>
          <w:ilvl w:val="0"/>
          <w:numId w:val="281"/>
        </w:numPr>
        <w:shd w:val="clear" w:color="auto" w:fill="FFFFFF"/>
        <w:spacing w:before="0" w:beforeAutospacing="0" w:after="0" w:afterAutospacing="0"/>
        <w:rPr>
          <w:rFonts w:ascii="Arial" w:hAnsi="Arial" w:cs="Arial"/>
          <w:color w:val="000000"/>
        </w:rPr>
      </w:pPr>
      <w:r>
        <w:rPr>
          <w:rFonts w:ascii="Arial" w:hAnsi="Arial" w:cs="Arial"/>
          <w:color w:val="000000"/>
        </w:rPr>
        <w:t>Increase speed and productivity – it is much quicker to have one meeting with a group of people than interviewing them one by one</w:t>
      </w:r>
    </w:p>
    <w:p w:rsidR="0046610F" w:rsidRDefault="0046610F" w:rsidP="0046610F">
      <w:pPr>
        <w:pStyle w:val="first-para"/>
        <w:numPr>
          <w:ilvl w:val="0"/>
          <w:numId w:val="281"/>
        </w:numPr>
        <w:shd w:val="clear" w:color="auto" w:fill="FFFFFF"/>
        <w:spacing w:before="0" w:beforeAutospacing="0" w:after="0" w:afterAutospacing="0"/>
        <w:rPr>
          <w:rFonts w:ascii="Arial" w:hAnsi="Arial" w:cs="Arial"/>
          <w:color w:val="000000"/>
        </w:rPr>
      </w:pPr>
      <w:r>
        <w:rPr>
          <w:rFonts w:ascii="Arial" w:hAnsi="Arial" w:cs="Arial"/>
          <w:color w:val="000000"/>
        </w:rPr>
        <w:t>Obtain buy-in and acceptance for the IT service</w:t>
      </w:r>
    </w:p>
    <w:p w:rsidR="0046610F" w:rsidRDefault="0046610F" w:rsidP="0046610F">
      <w:pPr>
        <w:pStyle w:val="first-para"/>
        <w:numPr>
          <w:ilvl w:val="0"/>
          <w:numId w:val="281"/>
        </w:numPr>
        <w:shd w:val="clear" w:color="auto" w:fill="FFFFFF"/>
        <w:spacing w:before="0" w:beforeAutospacing="0" w:after="0" w:afterAutospacing="0"/>
        <w:rPr>
          <w:rFonts w:ascii="Arial" w:hAnsi="Arial" w:cs="Arial"/>
          <w:color w:val="000000"/>
        </w:rPr>
      </w:pPr>
      <w:r>
        <w:rPr>
          <w:rFonts w:ascii="Arial" w:hAnsi="Arial" w:cs="Arial"/>
          <w:color w:val="000000"/>
        </w:rPr>
        <w:t>Gain a consensus view – if all the stakeholders are involved, the chance of them taking ownership of the results is improved.</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some disadvantages, including:</w:t>
      </w:r>
    </w:p>
    <w:p w:rsidR="0046610F" w:rsidRDefault="0046610F" w:rsidP="0046610F">
      <w:pPr>
        <w:pStyle w:val="first-para"/>
        <w:numPr>
          <w:ilvl w:val="0"/>
          <w:numId w:val="282"/>
        </w:numPr>
        <w:shd w:val="clear" w:color="auto" w:fill="FFFFFF"/>
        <w:spacing w:before="0" w:beforeAutospacing="0" w:after="0" w:afterAutospacing="0"/>
        <w:rPr>
          <w:rFonts w:ascii="Arial" w:hAnsi="Arial" w:cs="Arial"/>
          <w:color w:val="000000"/>
        </w:rPr>
      </w:pPr>
      <w:r>
        <w:rPr>
          <w:rFonts w:ascii="Arial" w:hAnsi="Arial" w:cs="Arial"/>
          <w:color w:val="000000"/>
        </w:rPr>
        <w:t>It can be time-consuming to organize – for example, it is not always easy to get all the necessary people together at the same time</w:t>
      </w:r>
    </w:p>
    <w:p w:rsidR="0046610F" w:rsidRDefault="0046610F" w:rsidP="0046610F">
      <w:pPr>
        <w:pStyle w:val="first-para"/>
        <w:numPr>
          <w:ilvl w:val="0"/>
          <w:numId w:val="282"/>
        </w:numPr>
        <w:shd w:val="clear" w:color="auto" w:fill="FFFFFF"/>
        <w:spacing w:before="0" w:beforeAutospacing="0" w:after="0" w:afterAutospacing="0"/>
        <w:rPr>
          <w:rFonts w:ascii="Arial" w:hAnsi="Arial" w:cs="Arial"/>
          <w:color w:val="000000"/>
        </w:rPr>
      </w:pPr>
      <w:r>
        <w:rPr>
          <w:rFonts w:ascii="Arial" w:hAnsi="Arial" w:cs="Arial"/>
          <w:color w:val="000000"/>
        </w:rPr>
        <w:t>It can be difficult to get all of the participants with the required level of authority</w:t>
      </w:r>
    </w:p>
    <w:p w:rsidR="0046610F" w:rsidRDefault="0046610F" w:rsidP="0046610F">
      <w:pPr>
        <w:pStyle w:val="first-para"/>
        <w:numPr>
          <w:ilvl w:val="0"/>
          <w:numId w:val="282"/>
        </w:numPr>
        <w:shd w:val="clear" w:color="auto" w:fill="FFFFFF"/>
        <w:spacing w:before="0" w:beforeAutospacing="0" w:after="0" w:afterAutospacing="0"/>
        <w:rPr>
          <w:rFonts w:ascii="Arial" w:hAnsi="Arial" w:cs="Arial"/>
          <w:color w:val="000000"/>
        </w:rPr>
      </w:pPr>
      <w:r>
        <w:rPr>
          <w:rFonts w:ascii="Arial" w:hAnsi="Arial" w:cs="Arial"/>
          <w:color w:val="000000"/>
        </w:rPr>
        <w:t>It can be difficult to get a mix of business and operational people to understand the different requirements.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success or failure of a workshop session depends, in large part, on the preparatory work by the facilitator and the business sponsor for the workshop. They should spend time before the event planning the following areas:</w:t>
      </w:r>
    </w:p>
    <w:p w:rsidR="0046610F" w:rsidRDefault="0046610F" w:rsidP="0046610F">
      <w:pPr>
        <w:pStyle w:val="first-para"/>
        <w:numPr>
          <w:ilvl w:val="0"/>
          <w:numId w:val="283"/>
        </w:numPr>
        <w:shd w:val="clear" w:color="auto" w:fill="FFFFFF"/>
        <w:spacing w:before="0" w:beforeAutospacing="0" w:after="0" w:afterAutospacing="0"/>
        <w:rPr>
          <w:rFonts w:ascii="Arial" w:hAnsi="Arial" w:cs="Arial"/>
          <w:color w:val="000000"/>
        </w:rPr>
      </w:pPr>
      <w:r>
        <w:rPr>
          <w:rFonts w:ascii="Arial" w:hAnsi="Arial" w:cs="Arial"/>
          <w:color w:val="000000"/>
        </w:rPr>
        <w:t>The objective of the workshop – this has to be an objective that can be achieved within the time constraints of the workshop.</w:t>
      </w:r>
    </w:p>
    <w:p w:rsidR="0046610F" w:rsidRDefault="0046610F" w:rsidP="0046610F">
      <w:pPr>
        <w:pStyle w:val="first-para"/>
        <w:numPr>
          <w:ilvl w:val="0"/>
          <w:numId w:val="283"/>
        </w:numPr>
        <w:shd w:val="clear" w:color="auto" w:fill="FFFFFF"/>
        <w:spacing w:before="0" w:beforeAutospacing="0" w:after="0" w:afterAutospacing="0"/>
        <w:rPr>
          <w:rFonts w:ascii="Arial" w:hAnsi="Arial" w:cs="Arial"/>
          <w:color w:val="000000"/>
        </w:rPr>
      </w:pPr>
      <w:r>
        <w:rPr>
          <w:rFonts w:ascii="Arial" w:hAnsi="Arial" w:cs="Arial"/>
          <w:color w:val="000000"/>
        </w:rPr>
        <w:t>Who will be invited to participate in the workshop – it is important that all stakeholders interested in the objective should be invited to attend or be represented.</w:t>
      </w:r>
    </w:p>
    <w:p w:rsidR="0046610F" w:rsidRDefault="0046610F" w:rsidP="0046610F">
      <w:pPr>
        <w:pStyle w:val="first-para"/>
        <w:numPr>
          <w:ilvl w:val="0"/>
          <w:numId w:val="283"/>
        </w:numPr>
        <w:shd w:val="clear" w:color="auto" w:fill="FFFFFF"/>
        <w:spacing w:before="0" w:beforeAutospacing="0" w:after="0" w:afterAutospacing="0"/>
        <w:rPr>
          <w:rFonts w:ascii="Arial" w:hAnsi="Arial" w:cs="Arial"/>
          <w:color w:val="000000"/>
        </w:rPr>
      </w:pPr>
      <w:r>
        <w:rPr>
          <w:rFonts w:ascii="Arial" w:hAnsi="Arial" w:cs="Arial"/>
          <w:color w:val="000000"/>
        </w:rPr>
        <w:t>The structure of the workshop and the techniques to be used. These need to be geared towards achieving the defined objective (for example, requirements gathering or prioritization) and should take the needs of the participants into account.</w:t>
      </w:r>
    </w:p>
    <w:p w:rsidR="0046610F" w:rsidRDefault="0046610F" w:rsidP="0046610F">
      <w:pPr>
        <w:pStyle w:val="first-para"/>
        <w:numPr>
          <w:ilvl w:val="0"/>
          <w:numId w:val="283"/>
        </w:numPr>
        <w:shd w:val="clear" w:color="auto" w:fill="FFFFFF"/>
        <w:spacing w:before="0" w:beforeAutospacing="0" w:after="0" w:afterAutospacing="0"/>
        <w:rPr>
          <w:rFonts w:ascii="Arial" w:hAnsi="Arial" w:cs="Arial"/>
          <w:color w:val="000000"/>
        </w:rPr>
      </w:pPr>
      <w:r>
        <w:rPr>
          <w:rFonts w:ascii="Arial" w:hAnsi="Arial" w:cs="Arial"/>
          <w:color w:val="000000"/>
        </w:rPr>
        <w:t>Arranging a suitable venue – this may be within the organization, but it is better to use a ‘neutral’ venue out of the office.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During the workshop, a facilitator needs to ensure that the issues are discussed, views are aired and progress is made towards achieving the stated objective. A record needs to be kept of the key points emerging from the discussion. At the end of the workshop, the facilitator needs to summarize the key points and actions. Each action should be assigned to an owner.</w:t>
      </w:r>
    </w:p>
    <w:p w:rsidR="0046610F" w:rsidRDefault="0046610F" w:rsidP="0046610F">
      <w:pPr>
        <w:pStyle w:val="para"/>
        <w:shd w:val="clear" w:color="auto" w:fill="FFFFFF"/>
        <w:spacing w:before="216" w:beforeAutospacing="0" w:after="0" w:afterAutospacing="0"/>
        <w:rPr>
          <w:rFonts w:ascii="Arial" w:hAnsi="Arial" w:cs="Arial"/>
          <w:color w:val="000000"/>
        </w:rPr>
      </w:pPr>
      <w:bookmarkStart w:id="1213" w:name="655"/>
      <w:bookmarkStart w:id="1214" w:name="IDX-233"/>
      <w:bookmarkEnd w:id="1213"/>
      <w:bookmarkEnd w:id="1214"/>
      <w:r>
        <w:rPr>
          <w:rFonts w:ascii="Arial" w:hAnsi="Arial" w:cs="Arial"/>
          <w:color w:val="000000"/>
        </w:rPr>
        <w:lastRenderedPageBreak/>
        <w:t>There are two main categories of technique required for a requirements workshop – techniques for discovery and techniques for documentation, as shown in</w:t>
      </w:r>
      <w:r>
        <w:rPr>
          <w:rStyle w:val="apple-converted-space"/>
          <w:rFonts w:ascii="Arial" w:hAnsi="Arial" w:cs="Arial"/>
          <w:color w:val="000000"/>
        </w:rPr>
        <w:t> </w:t>
      </w:r>
      <w:r>
        <w:rPr>
          <w:rFonts w:ascii="Arial" w:hAnsi="Arial" w:cs="Arial"/>
          <w:color w:val="000000"/>
        </w:rPr>
        <w:t>Figure 5.1.</w:t>
      </w:r>
    </w:p>
    <w:p w:rsidR="0046610F" w:rsidRDefault="0046610F" w:rsidP="0046610F">
      <w:pPr>
        <w:shd w:val="clear" w:color="auto" w:fill="FFFFFF"/>
        <w:rPr>
          <w:rFonts w:ascii="Arial" w:hAnsi="Arial" w:cs="Arial"/>
          <w:color w:val="000000"/>
        </w:rPr>
      </w:pPr>
      <w:bookmarkStart w:id="1215" w:name="656"/>
      <w:bookmarkStart w:id="1216" w:name="id09Chapter5ServiceDesignTechnologyRelat"/>
      <w:bookmarkEnd w:id="1215"/>
      <w:bookmarkEnd w:id="1216"/>
      <w:r>
        <w:rPr>
          <w:rFonts w:ascii="Arial" w:hAnsi="Arial" w:cs="Arial"/>
          <w:noProof/>
          <w:color w:val="000000"/>
        </w:rPr>
        <w:drawing>
          <wp:inline distT="0" distB="0" distL="0" distR="0">
            <wp:extent cx="7888605" cy="3322955"/>
            <wp:effectExtent l="19050" t="0" r="0" b="0"/>
            <wp:docPr id="343" name="IMG_60$"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0$" descr="Click to collapse"/>
                    <pic:cNvPicPr>
                      <a:picLocks noChangeAspect="1" noChangeArrowheads="1"/>
                    </pic:cNvPicPr>
                  </pic:nvPicPr>
                  <pic:blipFill>
                    <a:blip r:embed="rId157" cstate="print"/>
                    <a:srcRect/>
                    <a:stretch>
                      <a:fillRect/>
                    </a:stretch>
                  </pic:blipFill>
                  <pic:spPr bwMode="auto">
                    <a:xfrm>
                      <a:off x="0" y="0"/>
                      <a:ext cx="7888605" cy="3322955"/>
                    </a:xfrm>
                    <a:prstGeom prst="rect">
                      <a:avLst/>
                    </a:prstGeom>
                    <a:noFill/>
                    <a:ln w="9525">
                      <a:noFill/>
                      <a:miter lim="800000"/>
                      <a:headEnd/>
                      <a:tailEnd/>
                    </a:ln>
                  </pic:spPr>
                </pic:pic>
              </a:graphicData>
            </a:graphic>
          </wp:inline>
        </w:drawing>
      </w:r>
      <w:bookmarkStart w:id="1217" w:name="IMG_60"/>
      <w:bookmarkEnd w:id="1217"/>
      <w:r>
        <w:rPr>
          <w:rStyle w:val="apple-converted-space"/>
          <w:rFonts w:ascii="Arial" w:hAnsi="Arial" w:cs="Arial"/>
          <w:color w:val="000000"/>
        </w:rPr>
        <w:t> </w:t>
      </w:r>
      <w:r>
        <w:rPr>
          <w:rFonts w:ascii="Arial" w:hAnsi="Arial" w:cs="Arial"/>
          <w:color w:val="000000"/>
        </w:rPr>
        <w:br/>
      </w:r>
      <w:r>
        <w:rPr>
          <w:rStyle w:val="figure-titlelabel"/>
          <w:rFonts w:ascii="Arial" w:hAnsi="Arial" w:cs="Arial"/>
          <w:b/>
          <w:bCs/>
          <w:color w:val="000000"/>
        </w:rPr>
        <w:t>Figure 5.1:</w:t>
      </w:r>
      <w:r>
        <w:rPr>
          <w:rStyle w:val="apple-converted-space"/>
          <w:rFonts w:ascii="Arial" w:hAnsi="Arial" w:cs="Arial"/>
          <w:b/>
          <w:bCs/>
          <w:color w:val="000000"/>
        </w:rPr>
        <w:t> </w:t>
      </w:r>
      <w:r>
        <w:rPr>
          <w:rStyle w:val="figure-title"/>
          <w:rFonts w:ascii="Arial" w:hAnsi="Arial" w:cs="Arial"/>
          <w:color w:val="000000"/>
        </w:rPr>
        <w:t>Requirements – workshop techniques</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18" w:name="657"/>
      <w:bookmarkStart w:id="1219" w:name="N16664"/>
      <w:bookmarkEnd w:id="1218"/>
      <w:bookmarkEnd w:id="1219"/>
      <w:r>
        <w:rPr>
          <w:rFonts w:ascii="Arial" w:hAnsi="Arial" w:cs="Arial"/>
          <w:i/>
          <w:iCs/>
          <w:color w:val="010100"/>
        </w:rPr>
        <w:t>5.1.3.3 Observation</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Observing the workplace is very useful in obtaining information about the business environment and the work practices. This has two advantages:</w:t>
      </w:r>
    </w:p>
    <w:p w:rsidR="0046610F" w:rsidRDefault="0046610F" w:rsidP="0046610F">
      <w:pPr>
        <w:pStyle w:val="first-para"/>
        <w:numPr>
          <w:ilvl w:val="0"/>
          <w:numId w:val="284"/>
        </w:numPr>
        <w:shd w:val="clear" w:color="auto" w:fill="FFFFFF"/>
        <w:spacing w:before="0" w:beforeAutospacing="0" w:after="0" w:afterAutospacing="0"/>
        <w:rPr>
          <w:rFonts w:ascii="Arial" w:hAnsi="Arial" w:cs="Arial"/>
          <w:color w:val="000000"/>
        </w:rPr>
      </w:pPr>
      <w:r>
        <w:rPr>
          <w:rFonts w:ascii="Arial" w:hAnsi="Arial" w:cs="Arial"/>
          <w:color w:val="000000"/>
        </w:rPr>
        <w:t>A much better understanding of the problems and difficulties faced by the business users</w:t>
      </w:r>
    </w:p>
    <w:p w:rsidR="0046610F" w:rsidRDefault="0046610F" w:rsidP="0046610F">
      <w:pPr>
        <w:pStyle w:val="first-para"/>
        <w:numPr>
          <w:ilvl w:val="0"/>
          <w:numId w:val="284"/>
        </w:numPr>
        <w:shd w:val="clear" w:color="auto" w:fill="FFFFFF"/>
        <w:spacing w:before="0" w:beforeAutospacing="0" w:after="0" w:afterAutospacing="0"/>
        <w:rPr>
          <w:rFonts w:ascii="Arial" w:hAnsi="Arial" w:cs="Arial"/>
          <w:color w:val="000000"/>
        </w:rPr>
      </w:pPr>
      <w:r>
        <w:rPr>
          <w:rFonts w:ascii="Arial" w:hAnsi="Arial" w:cs="Arial"/>
          <w:color w:val="000000"/>
        </w:rPr>
        <w:t>It will help devise workable solutions that are more likely to be acceptable to the business.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Conversely, being observed can be rather unnerving, and the old saying ‘you change when being observed’ needs to be factored into your approach and findings.</w:t>
      </w:r>
    </w:p>
    <w:p w:rsidR="0046610F" w:rsidRDefault="0046610F" w:rsidP="0046610F">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Formal observation involves watching a specific task being performed. There is a danger of being shown just the ‘front-story’ without any of the everyday variances, but it is still a useful tool.</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20" w:name="658"/>
      <w:bookmarkStart w:id="1221" w:name="N16683"/>
      <w:bookmarkEnd w:id="1220"/>
      <w:bookmarkEnd w:id="1221"/>
      <w:r>
        <w:rPr>
          <w:rFonts w:ascii="Arial" w:hAnsi="Arial" w:cs="Arial"/>
          <w:i/>
          <w:iCs/>
          <w:color w:val="010100"/>
        </w:rPr>
        <w:t>5.1.3.4 Protocol analysis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Protocol analysis is simply getting the users to perform a task, and for them to describe each step as they perform it.</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22" w:name="659"/>
      <w:bookmarkStart w:id="1223" w:name="N16690"/>
      <w:bookmarkEnd w:id="1222"/>
      <w:bookmarkEnd w:id="1223"/>
      <w:r>
        <w:rPr>
          <w:rFonts w:ascii="Arial" w:hAnsi="Arial" w:cs="Arial"/>
          <w:i/>
          <w:iCs/>
          <w:color w:val="010100"/>
        </w:rPr>
        <w:t>5.1.3.5 Shadowing</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Shadowing involves following a user for a period such as a day to find out about a particular job. It is a powerful way to understand a particular user role. Asking for </w:t>
      </w:r>
      <w:r>
        <w:rPr>
          <w:rFonts w:ascii="Arial" w:hAnsi="Arial" w:cs="Arial"/>
          <w:color w:val="000000"/>
        </w:rPr>
        <w:lastRenderedPageBreak/>
        <w:t>explanations of how the work is done, or the workflow, clarifies some of the already assumed aspects.</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24" w:name="660"/>
      <w:bookmarkStart w:id="1225" w:name="N16697"/>
      <w:bookmarkEnd w:id="1224"/>
      <w:bookmarkEnd w:id="1225"/>
      <w:r>
        <w:rPr>
          <w:rFonts w:ascii="Arial" w:hAnsi="Arial" w:cs="Arial"/>
          <w:i/>
          <w:iCs/>
          <w:color w:val="010100"/>
        </w:rPr>
        <w:t>5.1.3.6 Scenario analysis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Scenario analysis is essentially telling the story of a task or transaction. Its value is that it helps a user who is uncertain what is needed from a new service to realize it more clearly. Scenarios are also useful when </w:t>
      </w:r>
      <w:proofErr w:type="spellStart"/>
      <w:r>
        <w:rPr>
          <w:rFonts w:ascii="Arial" w:hAnsi="Arial" w:cs="Arial"/>
          <w:color w:val="000000"/>
        </w:rPr>
        <w:t>analysing</w:t>
      </w:r>
      <w:proofErr w:type="spellEnd"/>
      <w:r>
        <w:rPr>
          <w:rFonts w:ascii="Arial" w:hAnsi="Arial" w:cs="Arial"/>
          <w:color w:val="000000"/>
        </w:rPr>
        <w:t xml:space="preserve"> or redesigning business processes. A scenario will trace the course of a transaction from an initial business trigger through each of the steps needed to achieve a successful outcome.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Scenarios provide a framework for discovering alternative paths that may be followed to complete the transaction. This is extremely useful in requirements elicitation and analysis because real-life situations, including the exceptional circumstances, are debated.</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Scenarios offer significant advantages:</w:t>
      </w:r>
    </w:p>
    <w:p w:rsidR="0046610F" w:rsidRDefault="0046610F" w:rsidP="0046610F">
      <w:pPr>
        <w:pStyle w:val="first-para"/>
        <w:numPr>
          <w:ilvl w:val="0"/>
          <w:numId w:val="285"/>
        </w:numPr>
        <w:shd w:val="clear" w:color="auto" w:fill="FFFFFF"/>
        <w:spacing w:before="0" w:beforeAutospacing="0" w:after="0" w:afterAutospacing="0"/>
        <w:rPr>
          <w:rFonts w:ascii="Arial" w:hAnsi="Arial" w:cs="Arial"/>
          <w:color w:val="000000"/>
        </w:rPr>
      </w:pPr>
      <w:r>
        <w:rPr>
          <w:rFonts w:ascii="Arial" w:hAnsi="Arial" w:cs="Arial"/>
          <w:color w:val="000000"/>
        </w:rPr>
        <w:t>They force the user to include every step, so there are no taken-for-granted elements and the problem of tacit knowledge is addressed.</w:t>
      </w:r>
    </w:p>
    <w:p w:rsidR="0046610F" w:rsidRDefault="0046610F" w:rsidP="0046610F">
      <w:pPr>
        <w:pStyle w:val="first-para"/>
        <w:numPr>
          <w:ilvl w:val="0"/>
          <w:numId w:val="285"/>
        </w:numPr>
        <w:shd w:val="clear" w:color="auto" w:fill="FFFFFF"/>
        <w:spacing w:before="0" w:beforeAutospacing="0" w:after="0" w:afterAutospacing="0"/>
        <w:rPr>
          <w:rFonts w:ascii="Arial" w:hAnsi="Arial" w:cs="Arial"/>
          <w:color w:val="000000"/>
        </w:rPr>
      </w:pPr>
      <w:r>
        <w:rPr>
          <w:rFonts w:ascii="Arial" w:hAnsi="Arial" w:cs="Arial"/>
          <w:color w:val="000000"/>
        </w:rPr>
        <w:t>By helping the user to visualize all contingencies, they help to cope with the uncertainty about future systems and services.</w:t>
      </w:r>
    </w:p>
    <w:p w:rsidR="0046610F" w:rsidRDefault="0046610F" w:rsidP="0046610F">
      <w:pPr>
        <w:pStyle w:val="first-para"/>
        <w:numPr>
          <w:ilvl w:val="0"/>
          <w:numId w:val="285"/>
        </w:numPr>
        <w:shd w:val="clear" w:color="auto" w:fill="FFFFFF"/>
        <w:spacing w:before="0" w:beforeAutospacing="0" w:after="0" w:afterAutospacing="0"/>
        <w:rPr>
          <w:rFonts w:ascii="Arial" w:hAnsi="Arial" w:cs="Arial"/>
          <w:color w:val="000000"/>
        </w:rPr>
      </w:pPr>
      <w:r>
        <w:rPr>
          <w:rFonts w:ascii="Arial" w:hAnsi="Arial" w:cs="Arial"/>
          <w:color w:val="000000"/>
        </w:rPr>
        <w:t>A workshop group refining a scenario will identify those paths that do not suit the corporate culture.</w:t>
      </w:r>
    </w:p>
    <w:p w:rsidR="0046610F" w:rsidRDefault="0046610F" w:rsidP="0046610F">
      <w:pPr>
        <w:pStyle w:val="first-para"/>
        <w:numPr>
          <w:ilvl w:val="0"/>
          <w:numId w:val="285"/>
        </w:numPr>
        <w:shd w:val="clear" w:color="auto" w:fill="FFFFFF"/>
        <w:spacing w:before="0" w:beforeAutospacing="0" w:after="0" w:afterAutospacing="0"/>
        <w:rPr>
          <w:rFonts w:ascii="Arial" w:hAnsi="Arial" w:cs="Arial"/>
          <w:color w:val="000000"/>
        </w:rPr>
      </w:pPr>
      <w:r>
        <w:rPr>
          <w:rFonts w:ascii="Arial" w:hAnsi="Arial" w:cs="Arial"/>
          <w:color w:val="000000"/>
        </w:rPr>
        <w:t>They provide a tool for preparing test scripts.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The disadvantages of scenarios are that they can be time-consuming to develop, and some scenarios can become very complex. Where this is the case, it is easier to </w:t>
      </w:r>
      <w:proofErr w:type="spellStart"/>
      <w:r>
        <w:rPr>
          <w:rFonts w:ascii="Arial" w:hAnsi="Arial" w:cs="Arial"/>
          <w:color w:val="000000"/>
        </w:rPr>
        <w:t>analyse</w:t>
      </w:r>
      <w:proofErr w:type="spellEnd"/>
      <w:r>
        <w:rPr>
          <w:rFonts w:ascii="Arial" w:hAnsi="Arial" w:cs="Arial"/>
          <w:color w:val="000000"/>
        </w:rPr>
        <w:t xml:space="preserve"> if each of the main alternative paths is considered as a separate scenario.</w:t>
      </w:r>
    </w:p>
    <w:p w:rsidR="0046610F" w:rsidRDefault="0046610F" w:rsidP="0046610F">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A popular approach to documenting scenario descriptions is to develop use case descriptions to support use case diagrams. However, there are also a number of graphical methods of documenting a scenario, such as storyboards, activity diagrams, task models and decision tree diagrams.</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26" w:name="661"/>
      <w:bookmarkStart w:id="1227" w:name="N16726"/>
      <w:bookmarkEnd w:id="1226"/>
      <w:bookmarkEnd w:id="1227"/>
      <w:r>
        <w:rPr>
          <w:rFonts w:ascii="Arial" w:hAnsi="Arial" w:cs="Arial"/>
          <w:i/>
          <w:iCs/>
          <w:color w:val="010100"/>
        </w:rPr>
        <w:t>5.1.3.7 Prototyping</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Prototyping is an important technique for eliciting, </w:t>
      </w:r>
      <w:proofErr w:type="spellStart"/>
      <w:r>
        <w:rPr>
          <w:rFonts w:ascii="Arial" w:hAnsi="Arial" w:cs="Arial"/>
          <w:color w:val="000000"/>
        </w:rPr>
        <w:t>analysing</w:t>
      </w:r>
      <w:proofErr w:type="spellEnd"/>
      <w:r>
        <w:rPr>
          <w:rFonts w:ascii="Arial" w:hAnsi="Arial" w:cs="Arial"/>
          <w:color w:val="000000"/>
        </w:rPr>
        <w:t>, demonstrating and validating requirements. It is difficult for users to envisage the new service before it is actually built. Prototypes offer a way of showing the user how the new service might work and the ways in which it can be used. If a user is unclear what they need the service to do for them, utilizing a prototype often releases blocks to thinking and can produce a new wave of requirements. Incremental and iterative approaches to service development, such as the dynamic systems development method (DSDM), use evolutionary prototyping as an integral part of their development lifecycle.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is a range of approaches to building prototypes. They may be built using an application development environment so that they mirror the service; images of the screens and navigations may be built using presentation software; or they may simply be ‘mock-ups’ on paper.</w:t>
      </w:r>
    </w:p>
    <w:p w:rsidR="0046610F" w:rsidRDefault="0046610F" w:rsidP="0046610F">
      <w:pPr>
        <w:pStyle w:val="para"/>
        <w:shd w:val="clear" w:color="auto" w:fill="FFFFFF"/>
        <w:spacing w:before="216" w:beforeAutospacing="0" w:after="0" w:afterAutospacing="0"/>
        <w:rPr>
          <w:rFonts w:ascii="Arial" w:hAnsi="Arial" w:cs="Arial"/>
          <w:color w:val="000000"/>
        </w:rPr>
      </w:pPr>
      <w:bookmarkStart w:id="1228" w:name="662"/>
      <w:bookmarkStart w:id="1229" w:name="IDX-234"/>
      <w:bookmarkEnd w:id="1228"/>
      <w:bookmarkEnd w:id="1229"/>
      <w:r>
        <w:rPr>
          <w:rFonts w:ascii="Arial" w:hAnsi="Arial" w:cs="Arial"/>
          <w:color w:val="000000"/>
        </w:rPr>
        <w:lastRenderedPageBreak/>
        <w:t>There are two basic methods of prototyping:</w:t>
      </w:r>
    </w:p>
    <w:p w:rsidR="0046610F" w:rsidRDefault="0046610F" w:rsidP="0046610F">
      <w:pPr>
        <w:pStyle w:val="first-para"/>
        <w:numPr>
          <w:ilvl w:val="0"/>
          <w:numId w:val="286"/>
        </w:numPr>
        <w:shd w:val="clear" w:color="auto" w:fill="FFFFFF"/>
        <w:spacing w:before="0" w:beforeAutospacing="0" w:after="0" w:afterAutospacing="0"/>
        <w:rPr>
          <w:rFonts w:ascii="Arial" w:hAnsi="Arial" w:cs="Arial"/>
          <w:color w:val="000000"/>
        </w:rPr>
      </w:pPr>
      <w:r>
        <w:rPr>
          <w:rFonts w:ascii="Arial" w:hAnsi="Arial" w:cs="Arial"/>
          <w:color w:val="000000"/>
        </w:rPr>
        <w:t>The throw-away mock-up, which is only used to demonstrate the look and feel</w:t>
      </w:r>
    </w:p>
    <w:p w:rsidR="0046610F" w:rsidRDefault="0046610F" w:rsidP="0046610F">
      <w:pPr>
        <w:pStyle w:val="first-para"/>
        <w:numPr>
          <w:ilvl w:val="0"/>
          <w:numId w:val="286"/>
        </w:numPr>
        <w:shd w:val="clear" w:color="auto" w:fill="FFFFFF"/>
        <w:spacing w:before="0" w:beforeAutospacing="0" w:after="0" w:afterAutospacing="0"/>
        <w:rPr>
          <w:rFonts w:ascii="Arial" w:hAnsi="Arial" w:cs="Arial"/>
          <w:color w:val="000000"/>
        </w:rPr>
      </w:pPr>
      <w:r>
        <w:rPr>
          <w:rFonts w:ascii="Arial" w:hAnsi="Arial" w:cs="Arial"/>
          <w:color w:val="000000"/>
        </w:rPr>
        <w:t>The incremental implementation, where the prototype is developed into the final system.</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It is important to select consciously which is to be </w:t>
      </w:r>
      <w:proofErr w:type="gramStart"/>
      <w:r>
        <w:rPr>
          <w:rFonts w:ascii="Arial" w:hAnsi="Arial" w:cs="Arial"/>
          <w:color w:val="000000"/>
        </w:rPr>
        <w:t>used,</w:t>
      </w:r>
      <w:proofErr w:type="gramEnd"/>
      <w:r>
        <w:rPr>
          <w:rFonts w:ascii="Arial" w:hAnsi="Arial" w:cs="Arial"/>
          <w:color w:val="000000"/>
        </w:rPr>
        <w:t xml:space="preserve"> otherwise there is a danger that a poor- quality mock-up becomes the basis for the real system, causing problems later on.</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is a strong link between scenarios and prototyping because scenarios can be used as the basis for developing prototypes. In addition to confirming the users’ requirements, prototyping can often help the users to identify new requirements. Prototypes are successfully used to:</w:t>
      </w:r>
    </w:p>
    <w:p w:rsidR="0046610F" w:rsidRDefault="0046610F" w:rsidP="0046610F">
      <w:pPr>
        <w:pStyle w:val="first-para"/>
        <w:numPr>
          <w:ilvl w:val="0"/>
          <w:numId w:val="287"/>
        </w:numPr>
        <w:shd w:val="clear" w:color="auto" w:fill="FFFFFF"/>
        <w:spacing w:before="0" w:beforeAutospacing="0" w:after="0" w:afterAutospacing="0"/>
        <w:rPr>
          <w:rFonts w:ascii="Arial" w:hAnsi="Arial" w:cs="Arial"/>
          <w:color w:val="000000"/>
        </w:rPr>
      </w:pPr>
      <w:r>
        <w:rPr>
          <w:rFonts w:ascii="Arial" w:hAnsi="Arial" w:cs="Arial"/>
          <w:color w:val="000000"/>
        </w:rPr>
        <w:t>Clarify any uncertainty on the part of the service developers and confirm to the user that what they have asked for has been understood</w:t>
      </w:r>
    </w:p>
    <w:p w:rsidR="0046610F" w:rsidRDefault="0046610F" w:rsidP="0046610F">
      <w:pPr>
        <w:pStyle w:val="first-para"/>
        <w:numPr>
          <w:ilvl w:val="0"/>
          <w:numId w:val="287"/>
        </w:numPr>
        <w:shd w:val="clear" w:color="auto" w:fill="FFFFFF"/>
        <w:spacing w:before="0" w:beforeAutospacing="0" w:after="0" w:afterAutospacing="0"/>
        <w:rPr>
          <w:rFonts w:ascii="Arial" w:hAnsi="Arial" w:cs="Arial"/>
          <w:color w:val="000000"/>
        </w:rPr>
      </w:pPr>
      <w:r>
        <w:rPr>
          <w:rFonts w:ascii="Arial" w:hAnsi="Arial" w:cs="Arial"/>
          <w:color w:val="000000"/>
        </w:rPr>
        <w:t>Open the user up to new requirements as they understand what the service will be able to do to support them</w:t>
      </w:r>
    </w:p>
    <w:p w:rsidR="0046610F" w:rsidRDefault="0046610F" w:rsidP="0046610F">
      <w:pPr>
        <w:pStyle w:val="first-para"/>
        <w:numPr>
          <w:ilvl w:val="0"/>
          <w:numId w:val="287"/>
        </w:numPr>
        <w:shd w:val="clear" w:color="auto" w:fill="FFFFFF"/>
        <w:spacing w:before="0" w:beforeAutospacing="0" w:after="0" w:afterAutospacing="0"/>
        <w:rPr>
          <w:rFonts w:ascii="Arial" w:hAnsi="Arial" w:cs="Arial"/>
          <w:color w:val="000000"/>
        </w:rPr>
      </w:pPr>
      <w:r>
        <w:rPr>
          <w:rFonts w:ascii="Arial" w:hAnsi="Arial" w:cs="Arial"/>
          <w:color w:val="000000"/>
        </w:rPr>
        <w:t>Show users the ‘look and feel’ of the proposed service and elicit usability requirements</w:t>
      </w:r>
    </w:p>
    <w:p w:rsidR="0046610F" w:rsidRDefault="0046610F" w:rsidP="0046610F">
      <w:pPr>
        <w:pStyle w:val="first-para"/>
        <w:numPr>
          <w:ilvl w:val="0"/>
          <w:numId w:val="287"/>
        </w:numPr>
        <w:shd w:val="clear" w:color="auto" w:fill="FFFFFF"/>
        <w:spacing w:before="0" w:beforeAutospacing="0" w:after="0" w:afterAutospacing="0"/>
        <w:rPr>
          <w:rFonts w:ascii="Arial" w:hAnsi="Arial" w:cs="Arial"/>
          <w:color w:val="000000"/>
        </w:rPr>
      </w:pPr>
      <w:r>
        <w:rPr>
          <w:rFonts w:ascii="Arial" w:hAnsi="Arial" w:cs="Arial"/>
          <w:color w:val="000000"/>
        </w:rPr>
        <w:t>Validate the requirements and identify any errors.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Potential problems include:</w:t>
      </w:r>
    </w:p>
    <w:p w:rsidR="0046610F" w:rsidRDefault="0046610F" w:rsidP="0046610F">
      <w:pPr>
        <w:pStyle w:val="first-para"/>
        <w:numPr>
          <w:ilvl w:val="0"/>
          <w:numId w:val="288"/>
        </w:numPr>
        <w:shd w:val="clear" w:color="auto" w:fill="FFFFFF"/>
        <w:spacing w:before="0" w:beforeAutospacing="0" w:after="0" w:afterAutospacing="0"/>
        <w:rPr>
          <w:rFonts w:ascii="Arial" w:hAnsi="Arial" w:cs="Arial"/>
          <w:color w:val="000000"/>
        </w:rPr>
      </w:pPr>
      <w:r>
        <w:rPr>
          <w:rFonts w:ascii="Arial" w:hAnsi="Arial" w:cs="Arial"/>
          <w:color w:val="000000"/>
        </w:rPr>
        <w:t>Endless iteration</w:t>
      </w:r>
    </w:p>
    <w:p w:rsidR="0046610F" w:rsidRDefault="0046610F" w:rsidP="0046610F">
      <w:pPr>
        <w:pStyle w:val="first-para"/>
        <w:numPr>
          <w:ilvl w:val="0"/>
          <w:numId w:val="288"/>
        </w:numPr>
        <w:shd w:val="clear" w:color="auto" w:fill="FFFFFF"/>
        <w:spacing w:before="0" w:beforeAutospacing="0" w:after="0" w:afterAutospacing="0"/>
        <w:rPr>
          <w:rFonts w:ascii="Arial" w:hAnsi="Arial" w:cs="Arial"/>
          <w:color w:val="000000"/>
        </w:rPr>
      </w:pPr>
      <w:r>
        <w:rPr>
          <w:rFonts w:ascii="Arial" w:hAnsi="Arial" w:cs="Arial"/>
          <w:color w:val="000000"/>
        </w:rPr>
        <w:t>A view that if the prototype works, the full service can be ready tomorrow.</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30" w:name="663"/>
      <w:bookmarkStart w:id="1231" w:name="N16776"/>
      <w:bookmarkEnd w:id="1230"/>
      <w:bookmarkEnd w:id="1231"/>
      <w:r>
        <w:rPr>
          <w:rFonts w:ascii="Arial" w:hAnsi="Arial" w:cs="Arial"/>
          <w:i/>
          <w:iCs/>
          <w:color w:val="010100"/>
        </w:rPr>
        <w:t>5.1.3.8 Other techniques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Other techniques that could be used include:</w:t>
      </w:r>
    </w:p>
    <w:p w:rsidR="0046610F" w:rsidRDefault="0046610F" w:rsidP="0046610F">
      <w:pPr>
        <w:pStyle w:val="first-para"/>
        <w:numPr>
          <w:ilvl w:val="0"/>
          <w:numId w:val="289"/>
        </w:numPr>
        <w:shd w:val="clear" w:color="auto" w:fill="FFFFFF"/>
        <w:spacing w:before="0" w:beforeAutospacing="0" w:after="0" w:afterAutospacing="0"/>
        <w:rPr>
          <w:rFonts w:ascii="Arial" w:hAnsi="Arial" w:cs="Arial"/>
          <w:color w:val="000000"/>
        </w:rPr>
      </w:pPr>
      <w:r>
        <w:rPr>
          <w:rFonts w:ascii="Arial" w:hAnsi="Arial" w:cs="Arial"/>
          <w:b/>
          <w:bCs/>
          <w:color w:val="000000"/>
        </w:rPr>
        <w:t>Questionnaires</w:t>
      </w:r>
      <w:r>
        <w:rPr>
          <w:rStyle w:val="apple-converted-space"/>
          <w:rFonts w:ascii="Arial" w:hAnsi="Arial" w:cs="Arial"/>
          <w:color w:val="000000"/>
        </w:rPr>
        <w:t> </w:t>
      </w:r>
      <w:r>
        <w:rPr>
          <w:rFonts w:ascii="Arial" w:hAnsi="Arial" w:cs="Arial"/>
          <w:color w:val="000000"/>
        </w:rPr>
        <w:t>These can be useful to get a limited amount of information from a lot of people when interviewing them all would not be practical or cost-effective.</w:t>
      </w:r>
    </w:p>
    <w:p w:rsidR="0046610F" w:rsidRDefault="0046610F" w:rsidP="0046610F">
      <w:pPr>
        <w:pStyle w:val="first-para"/>
        <w:numPr>
          <w:ilvl w:val="0"/>
          <w:numId w:val="289"/>
        </w:numPr>
        <w:shd w:val="clear" w:color="auto" w:fill="FFFFFF"/>
        <w:spacing w:before="0" w:beforeAutospacing="0" w:after="0" w:afterAutospacing="0"/>
        <w:rPr>
          <w:rFonts w:ascii="Arial" w:hAnsi="Arial" w:cs="Arial"/>
          <w:color w:val="000000"/>
        </w:rPr>
      </w:pPr>
      <w:r>
        <w:rPr>
          <w:rFonts w:ascii="Arial" w:hAnsi="Arial" w:cs="Arial"/>
          <w:b/>
          <w:bCs/>
          <w:color w:val="000000"/>
        </w:rPr>
        <w:t>Special-purpose records</w:t>
      </w:r>
      <w:r>
        <w:rPr>
          <w:rStyle w:val="apple-converted-space"/>
          <w:rFonts w:ascii="Arial" w:hAnsi="Arial" w:cs="Arial"/>
          <w:color w:val="000000"/>
        </w:rPr>
        <w:t> </w:t>
      </w:r>
      <w:proofErr w:type="gramStart"/>
      <w:r>
        <w:rPr>
          <w:rFonts w:ascii="Arial" w:hAnsi="Arial" w:cs="Arial"/>
          <w:color w:val="000000"/>
        </w:rPr>
        <w:t>This</w:t>
      </w:r>
      <w:proofErr w:type="gramEnd"/>
      <w:r>
        <w:rPr>
          <w:rFonts w:ascii="Arial" w:hAnsi="Arial" w:cs="Arial"/>
          <w:color w:val="000000"/>
        </w:rPr>
        <w:t xml:space="preserve"> technique involves the users in keeping a record about a specific issue or task. For example, they could keep a simple five-bar gate record about how often they need to transfer telephone calls – this could provide information about the problems with this business process.</w:t>
      </w:r>
    </w:p>
    <w:p w:rsidR="0046610F" w:rsidRDefault="0046610F" w:rsidP="0046610F">
      <w:pPr>
        <w:pStyle w:val="first-para"/>
        <w:numPr>
          <w:ilvl w:val="0"/>
          <w:numId w:val="289"/>
        </w:numPr>
        <w:shd w:val="clear" w:color="auto" w:fill="FFFFFF"/>
        <w:spacing w:before="0" w:beforeAutospacing="0" w:after="0" w:afterAutospacing="0"/>
        <w:rPr>
          <w:rFonts w:ascii="Arial" w:hAnsi="Arial" w:cs="Arial"/>
          <w:color w:val="000000"/>
        </w:rPr>
      </w:pPr>
      <w:r>
        <w:rPr>
          <w:rFonts w:ascii="Arial" w:hAnsi="Arial" w:cs="Arial"/>
          <w:b/>
          <w:bCs/>
          <w:color w:val="000000"/>
        </w:rPr>
        <w:t>Activity sampling</w:t>
      </w:r>
      <w:r>
        <w:rPr>
          <w:rStyle w:val="apple-converted-space"/>
          <w:rFonts w:ascii="Arial" w:hAnsi="Arial" w:cs="Arial"/>
          <w:color w:val="000000"/>
        </w:rPr>
        <w:t> </w:t>
      </w:r>
      <w:r>
        <w:rPr>
          <w:rFonts w:ascii="Arial" w:hAnsi="Arial" w:cs="Arial"/>
          <w:color w:val="000000"/>
        </w:rPr>
        <w:t>This is a rather more quantitative form of observation and can be used when it is necessary to know how people spend their time. For example: How much time is spent on invoicing? How much time is spent on reconciling payments? How much time is spent on sorting out queries?</w:t>
      </w:r>
    </w:p>
    <w:p w:rsidR="0046610F" w:rsidRDefault="0046610F" w:rsidP="0046610F">
      <w:pPr>
        <w:pStyle w:val="Heading3"/>
        <w:shd w:val="clear" w:color="auto" w:fill="FFFFFF"/>
        <w:spacing w:before="312" w:beforeAutospacing="0" w:after="216" w:afterAutospacing="0"/>
        <w:rPr>
          <w:rFonts w:ascii="Arial" w:hAnsi="Arial" w:cs="Arial"/>
          <w:color w:val="800000"/>
        </w:rPr>
      </w:pPr>
      <w:bookmarkStart w:id="1232" w:name="664"/>
      <w:bookmarkStart w:id="1233" w:name="N16804"/>
      <w:bookmarkStart w:id="1234" w:name="_Toc360102924"/>
      <w:bookmarkEnd w:id="1232"/>
      <w:bookmarkEnd w:id="1233"/>
      <w:r>
        <w:rPr>
          <w:rFonts w:ascii="Arial" w:hAnsi="Arial" w:cs="Arial"/>
          <w:color w:val="800000"/>
        </w:rPr>
        <w:t>5.1.4 Problems with requirements engineering</w:t>
      </w:r>
      <w:bookmarkEnd w:id="1234"/>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Requirements, seen by users as the uncomplicated bit of a new service development, are actually the most problematic aspect, and yet the time allocated is far less than for the other phases.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Tight timescales and tight budgets – both the result of constraints on the business – place pressures on the development team to deliver a service. The trouble is that without the due time to understand and define the requirements properly, the service </w:t>
      </w:r>
      <w:r>
        <w:rPr>
          <w:rFonts w:ascii="Arial" w:hAnsi="Arial" w:cs="Arial"/>
          <w:color w:val="000000"/>
        </w:rPr>
        <w:lastRenderedPageBreak/>
        <w:t>that is delivered on time may not be the service that the business thought it was asking for.</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Studies carried out into IT project failures tell a common story. Many of the projects and unsatisfactory IT services suggest the following conclusions:</w:t>
      </w:r>
    </w:p>
    <w:p w:rsidR="0046610F" w:rsidRDefault="0046610F" w:rsidP="0046610F">
      <w:pPr>
        <w:pStyle w:val="first-para"/>
        <w:numPr>
          <w:ilvl w:val="0"/>
          <w:numId w:val="290"/>
        </w:numPr>
        <w:shd w:val="clear" w:color="auto" w:fill="FFFFFF"/>
        <w:spacing w:before="0" w:beforeAutospacing="0" w:after="0" w:afterAutospacing="0"/>
        <w:rPr>
          <w:rFonts w:ascii="Arial" w:hAnsi="Arial" w:cs="Arial"/>
          <w:color w:val="000000"/>
        </w:rPr>
      </w:pPr>
      <w:r>
        <w:rPr>
          <w:rFonts w:ascii="Arial" w:hAnsi="Arial" w:cs="Arial"/>
          <w:color w:val="000000"/>
        </w:rPr>
        <w:t>A large proportion of errors (over 80%) are introduced at the requirements phase.</w:t>
      </w:r>
    </w:p>
    <w:p w:rsidR="0046610F" w:rsidRDefault="0046610F" w:rsidP="0046610F">
      <w:pPr>
        <w:pStyle w:val="first-para"/>
        <w:numPr>
          <w:ilvl w:val="0"/>
          <w:numId w:val="290"/>
        </w:numPr>
        <w:shd w:val="clear" w:color="auto" w:fill="FFFFFF"/>
        <w:spacing w:before="0" w:beforeAutospacing="0" w:after="0" w:afterAutospacing="0"/>
        <w:rPr>
          <w:rFonts w:ascii="Arial" w:hAnsi="Arial" w:cs="Arial"/>
          <w:color w:val="000000"/>
        </w:rPr>
      </w:pPr>
      <w:r>
        <w:rPr>
          <w:rFonts w:ascii="Arial" w:hAnsi="Arial" w:cs="Arial"/>
          <w:color w:val="000000"/>
        </w:rPr>
        <w:t>Very few faults (fewer than 10%) are introduced at design and development – developers are developing things right, but frequently not developing the right things.</w:t>
      </w:r>
    </w:p>
    <w:p w:rsidR="0046610F" w:rsidRDefault="0046610F" w:rsidP="0046610F">
      <w:pPr>
        <w:pStyle w:val="first-para"/>
        <w:numPr>
          <w:ilvl w:val="0"/>
          <w:numId w:val="290"/>
        </w:numPr>
        <w:shd w:val="clear" w:color="auto" w:fill="FFFFFF"/>
        <w:spacing w:before="0" w:beforeAutospacing="0" w:after="0" w:afterAutospacing="0"/>
        <w:rPr>
          <w:rFonts w:ascii="Arial" w:hAnsi="Arial" w:cs="Arial"/>
          <w:color w:val="000000"/>
        </w:rPr>
      </w:pPr>
      <w:r>
        <w:rPr>
          <w:rFonts w:ascii="Arial" w:hAnsi="Arial" w:cs="Arial"/>
          <w:color w:val="000000"/>
        </w:rPr>
        <w:t>Most of the project time is allocated to the development and testing phases of the project.</w:t>
      </w:r>
    </w:p>
    <w:p w:rsidR="0046610F" w:rsidRDefault="0046610F" w:rsidP="0046610F">
      <w:pPr>
        <w:pStyle w:val="first-para"/>
        <w:numPr>
          <w:ilvl w:val="0"/>
          <w:numId w:val="290"/>
        </w:numPr>
        <w:shd w:val="clear" w:color="auto" w:fill="FFFFFF"/>
        <w:spacing w:before="0" w:beforeAutospacing="0" w:after="0" w:afterAutospacing="0"/>
        <w:rPr>
          <w:rFonts w:ascii="Arial" w:hAnsi="Arial" w:cs="Arial"/>
          <w:color w:val="000000"/>
        </w:rPr>
      </w:pPr>
      <w:r>
        <w:rPr>
          <w:rFonts w:ascii="Arial" w:hAnsi="Arial" w:cs="Arial"/>
          <w:color w:val="000000"/>
        </w:rPr>
        <w:t>Less than 12% of the project time is allocated to requirements.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These findings are particularly significant because the cost of correcting errors in requirements increases dramatically the later into the development lifecycle they are found.</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One of the main problems with requirements engineering is the lack of detailed skill and overall understanding of the area where people use it. If accurately performed, the work can integrate requirements from numerous areas in a few questions.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Other typical problems with requirements have been identified as:</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Lack of relevance to the objectives of the service</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Lack of clarity in the wording</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Ambiguity</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Duplication between requirements</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bookmarkStart w:id="1235" w:name="665"/>
      <w:bookmarkStart w:id="1236" w:name="IDX-235"/>
      <w:bookmarkEnd w:id="1235"/>
      <w:bookmarkEnd w:id="1236"/>
      <w:r>
        <w:rPr>
          <w:rFonts w:ascii="Arial" w:hAnsi="Arial" w:cs="Arial"/>
          <w:color w:val="000000"/>
        </w:rPr>
        <w:t>Conflicts between requirements</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Requirements expressed in such a way that it is difficult to assess whether or not they have been achieved</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Requirements that assume a solution rather than stating what is to be delivered by the service</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Uncertainty among users about what they need from the new service</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Users omitting to identify requirements</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Inconsistent levels of detail</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Failure to include requirements from service provider stakeholders such as service operations and support staff</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An assumption that user and IT staff have knowledge that they do not possess and therefore a failure to ensure that there is a common understanding</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Failure to include non-technical requirements critical to success of the service such as requirements for training, documentation, communications and marketing</w:t>
      </w:r>
    </w:p>
    <w:p w:rsidR="0046610F" w:rsidRDefault="0046610F" w:rsidP="0046610F">
      <w:pPr>
        <w:pStyle w:val="first-para"/>
        <w:numPr>
          <w:ilvl w:val="0"/>
          <w:numId w:val="291"/>
        </w:numPr>
        <w:shd w:val="clear" w:color="auto" w:fill="FFFFFF"/>
        <w:spacing w:before="0" w:beforeAutospacing="0" w:after="0" w:afterAutospacing="0"/>
        <w:rPr>
          <w:rFonts w:ascii="Arial" w:hAnsi="Arial" w:cs="Arial"/>
          <w:color w:val="000000"/>
        </w:rPr>
      </w:pPr>
      <w:r>
        <w:rPr>
          <w:rFonts w:ascii="Arial" w:hAnsi="Arial" w:cs="Arial"/>
          <w:color w:val="000000"/>
        </w:rPr>
        <w:t>Requirements creep – the gradual addition of seemingly small requirements without taking the extra effort into account in the project plan.</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Another problem is an apparent inability on the part of the users to articulate clearly what it is they wish the service to do for them. Very often they are deterred from doing so because the nature of the requirement under discussion is explained in a </w:t>
      </w:r>
      <w:r>
        <w:rPr>
          <w:rFonts w:ascii="Arial" w:hAnsi="Arial" w:cs="Arial"/>
          <w:color w:val="000000"/>
        </w:rPr>
        <w:lastRenderedPageBreak/>
        <w:t>straightforward statement rather than in an open-ended manner that encourages a detailed exchange.</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37" w:name="666"/>
      <w:bookmarkStart w:id="1238" w:name="N16882"/>
      <w:bookmarkEnd w:id="1237"/>
      <w:bookmarkEnd w:id="1238"/>
      <w:r>
        <w:rPr>
          <w:rFonts w:ascii="Arial" w:hAnsi="Arial" w:cs="Arial"/>
          <w:i/>
          <w:iCs/>
          <w:color w:val="010100"/>
        </w:rPr>
        <w:t>5.1.4.1 Resolving requirements engineering problems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i/>
          <w:iCs/>
          <w:color w:val="000000"/>
        </w:rPr>
        <w:t>Defining actors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some participants that must take part in the requirements engineering process. They represent three broad stakeholder groups:</w:t>
      </w:r>
    </w:p>
    <w:p w:rsidR="0046610F" w:rsidRDefault="0046610F" w:rsidP="0046610F">
      <w:pPr>
        <w:pStyle w:val="first-para"/>
        <w:numPr>
          <w:ilvl w:val="0"/>
          <w:numId w:val="292"/>
        </w:numPr>
        <w:shd w:val="clear" w:color="auto" w:fill="FFFFFF"/>
        <w:spacing w:before="0" w:beforeAutospacing="0" w:after="0" w:afterAutospacing="0"/>
        <w:rPr>
          <w:rFonts w:ascii="Arial" w:hAnsi="Arial" w:cs="Arial"/>
          <w:color w:val="000000"/>
        </w:rPr>
      </w:pPr>
      <w:r>
        <w:rPr>
          <w:rFonts w:ascii="Arial" w:hAnsi="Arial" w:cs="Arial"/>
          <w:color w:val="000000"/>
        </w:rPr>
        <w:t>The business</w:t>
      </w:r>
    </w:p>
    <w:p w:rsidR="0046610F" w:rsidRDefault="0046610F" w:rsidP="0046610F">
      <w:pPr>
        <w:pStyle w:val="first-para"/>
        <w:numPr>
          <w:ilvl w:val="0"/>
          <w:numId w:val="292"/>
        </w:numPr>
        <w:shd w:val="clear" w:color="auto" w:fill="FFFFFF"/>
        <w:spacing w:before="0" w:beforeAutospacing="0" w:after="0" w:afterAutospacing="0"/>
        <w:rPr>
          <w:rFonts w:ascii="Arial" w:hAnsi="Arial" w:cs="Arial"/>
          <w:color w:val="000000"/>
        </w:rPr>
      </w:pPr>
      <w:r>
        <w:rPr>
          <w:rFonts w:ascii="Arial" w:hAnsi="Arial" w:cs="Arial"/>
          <w:color w:val="000000"/>
        </w:rPr>
        <w:t>The user community</w:t>
      </w:r>
    </w:p>
    <w:p w:rsidR="0046610F" w:rsidRDefault="0046610F" w:rsidP="0046610F">
      <w:pPr>
        <w:pStyle w:val="first-para"/>
        <w:numPr>
          <w:ilvl w:val="0"/>
          <w:numId w:val="292"/>
        </w:numPr>
        <w:shd w:val="clear" w:color="auto" w:fill="FFFFFF"/>
        <w:spacing w:before="0" w:beforeAutospacing="0" w:after="0" w:afterAutospacing="0"/>
        <w:rPr>
          <w:rFonts w:ascii="Arial" w:hAnsi="Arial" w:cs="Arial"/>
          <w:color w:val="000000"/>
        </w:rPr>
      </w:pPr>
      <w:r>
        <w:rPr>
          <w:rFonts w:ascii="Arial" w:hAnsi="Arial" w:cs="Arial"/>
          <w:color w:val="000000"/>
        </w:rPr>
        <w:t>The service development/management team.</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The user community should be represented by the domain expert (or subject-matter expert) and </w:t>
      </w:r>
      <w:proofErr w:type="spellStart"/>
      <w:r>
        <w:rPr>
          <w:rFonts w:ascii="Arial" w:hAnsi="Arial" w:cs="Arial"/>
          <w:color w:val="000000"/>
        </w:rPr>
        <w:t>endusers</w:t>
      </w:r>
      <w:proofErr w:type="spellEnd"/>
      <w:r>
        <w:rPr>
          <w:rFonts w:ascii="Arial" w:hAnsi="Arial" w:cs="Arial"/>
          <w:color w:val="000000"/>
        </w:rPr>
        <w:t>.</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i/>
          <w:iCs/>
          <w:color w:val="000000"/>
        </w:rPr>
        <w:t>Dealing with tacit knowledge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developing a new service, the users will pass on to IT their explicit knowledge, i.e. knowledge of procedures and data that is at the front of their minds and that they can easily articulate. A major problem when eliciting requirements is that of tacit knowledge, i.e. those other aspects of the work that a user is unable to articulate or explain.</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common elements that cause problems and misunderstandings are:</w:t>
      </w:r>
    </w:p>
    <w:p w:rsidR="0046610F" w:rsidRDefault="0046610F" w:rsidP="0046610F">
      <w:pPr>
        <w:pStyle w:val="first-para"/>
        <w:numPr>
          <w:ilvl w:val="0"/>
          <w:numId w:val="293"/>
        </w:numPr>
        <w:shd w:val="clear" w:color="auto" w:fill="FFFFFF"/>
        <w:spacing w:before="0" w:beforeAutospacing="0" w:after="0" w:afterAutospacing="0"/>
        <w:rPr>
          <w:rFonts w:ascii="Arial" w:hAnsi="Arial" w:cs="Arial"/>
          <w:color w:val="000000"/>
        </w:rPr>
      </w:pPr>
      <w:r>
        <w:rPr>
          <w:rFonts w:ascii="Arial" w:hAnsi="Arial" w:cs="Arial"/>
          <w:b/>
          <w:bCs/>
          <w:color w:val="000000"/>
        </w:rPr>
        <w:t>Skills</w:t>
      </w:r>
      <w:r>
        <w:rPr>
          <w:rStyle w:val="apple-converted-space"/>
          <w:rFonts w:ascii="Arial" w:hAnsi="Arial" w:cs="Arial"/>
          <w:color w:val="000000"/>
        </w:rPr>
        <w:t> </w:t>
      </w:r>
      <w:r>
        <w:rPr>
          <w:rFonts w:ascii="Arial" w:hAnsi="Arial" w:cs="Arial"/>
          <w:color w:val="000000"/>
        </w:rPr>
        <w:t>Explaining how to carry out actions using words alone is extremely difficult.</w:t>
      </w:r>
    </w:p>
    <w:p w:rsidR="0046610F" w:rsidRDefault="0046610F" w:rsidP="0046610F">
      <w:pPr>
        <w:pStyle w:val="first-para"/>
        <w:numPr>
          <w:ilvl w:val="0"/>
          <w:numId w:val="293"/>
        </w:numPr>
        <w:shd w:val="clear" w:color="auto" w:fill="FFFFFF"/>
        <w:spacing w:before="0" w:beforeAutospacing="0" w:after="0" w:afterAutospacing="0"/>
        <w:rPr>
          <w:rFonts w:ascii="Arial" w:hAnsi="Arial" w:cs="Arial"/>
          <w:color w:val="000000"/>
        </w:rPr>
      </w:pPr>
      <w:r>
        <w:rPr>
          <w:rFonts w:ascii="Arial" w:hAnsi="Arial" w:cs="Arial"/>
          <w:b/>
          <w:bCs/>
          <w:color w:val="000000"/>
        </w:rPr>
        <w:t>Taken-for-granted information</w:t>
      </w:r>
      <w:r>
        <w:rPr>
          <w:rStyle w:val="apple-converted-space"/>
          <w:rFonts w:ascii="Arial" w:hAnsi="Arial" w:cs="Arial"/>
          <w:color w:val="000000"/>
        </w:rPr>
        <w:t> </w:t>
      </w:r>
      <w:proofErr w:type="gramStart"/>
      <w:r>
        <w:rPr>
          <w:rFonts w:ascii="Arial" w:hAnsi="Arial" w:cs="Arial"/>
          <w:color w:val="000000"/>
        </w:rPr>
        <w:t>Even</w:t>
      </w:r>
      <w:proofErr w:type="gramEnd"/>
      <w:r>
        <w:rPr>
          <w:rFonts w:ascii="Arial" w:hAnsi="Arial" w:cs="Arial"/>
          <w:color w:val="000000"/>
        </w:rPr>
        <w:t xml:space="preserve"> experienced and expert business users may fail to mention information or clarify terminology, and the analyst may not realize that further questioning is required.</w:t>
      </w:r>
    </w:p>
    <w:p w:rsidR="0046610F" w:rsidRDefault="0046610F" w:rsidP="0046610F">
      <w:pPr>
        <w:pStyle w:val="first-para"/>
        <w:numPr>
          <w:ilvl w:val="0"/>
          <w:numId w:val="293"/>
        </w:numPr>
        <w:shd w:val="clear" w:color="auto" w:fill="FFFFFF"/>
        <w:spacing w:before="0" w:beforeAutospacing="0" w:after="0" w:afterAutospacing="0"/>
        <w:rPr>
          <w:rFonts w:ascii="Arial" w:hAnsi="Arial" w:cs="Arial"/>
          <w:color w:val="000000"/>
        </w:rPr>
      </w:pPr>
      <w:r>
        <w:rPr>
          <w:rFonts w:ascii="Arial" w:hAnsi="Arial" w:cs="Arial"/>
          <w:b/>
          <w:bCs/>
          <w:color w:val="000000"/>
        </w:rPr>
        <w:t>Front-story/back-story</w:t>
      </w:r>
      <w:r>
        <w:rPr>
          <w:rStyle w:val="apple-converted-space"/>
          <w:rFonts w:ascii="Arial" w:hAnsi="Arial" w:cs="Arial"/>
          <w:color w:val="000000"/>
        </w:rPr>
        <w:t> </w:t>
      </w:r>
      <w:r>
        <w:rPr>
          <w:rFonts w:ascii="Arial" w:hAnsi="Arial" w:cs="Arial"/>
          <w:color w:val="000000"/>
        </w:rPr>
        <w:t>This issue concerns a tendency to frame a description of current working practices, or a workplace, in order to give a more positive view than is actually the case.</w:t>
      </w:r>
    </w:p>
    <w:p w:rsidR="0046610F" w:rsidRDefault="0046610F" w:rsidP="0046610F">
      <w:pPr>
        <w:pStyle w:val="first-para"/>
        <w:numPr>
          <w:ilvl w:val="0"/>
          <w:numId w:val="293"/>
        </w:numPr>
        <w:shd w:val="clear" w:color="auto" w:fill="FFFFFF"/>
        <w:spacing w:before="0" w:beforeAutospacing="0" w:after="0" w:afterAutospacing="0"/>
        <w:rPr>
          <w:rFonts w:ascii="Arial" w:hAnsi="Arial" w:cs="Arial"/>
          <w:color w:val="000000"/>
        </w:rPr>
      </w:pPr>
      <w:r>
        <w:rPr>
          <w:rFonts w:ascii="Arial" w:hAnsi="Arial" w:cs="Arial"/>
          <w:b/>
          <w:bCs/>
          <w:color w:val="000000"/>
        </w:rPr>
        <w:t>Future systems knowledge</w:t>
      </w:r>
      <w:r>
        <w:rPr>
          <w:rStyle w:val="apple-converted-space"/>
          <w:rFonts w:ascii="Arial" w:hAnsi="Arial" w:cs="Arial"/>
          <w:color w:val="000000"/>
        </w:rPr>
        <w:t> </w:t>
      </w:r>
      <w:r>
        <w:rPr>
          <w:rFonts w:ascii="Arial" w:hAnsi="Arial" w:cs="Arial"/>
          <w:color w:val="000000"/>
        </w:rPr>
        <w:t>If the study is for a new service development, with no existing expertise or knowledge in the organization, how can the prospective users know what they want?</w:t>
      </w:r>
    </w:p>
    <w:p w:rsidR="0046610F" w:rsidRDefault="0046610F" w:rsidP="0046610F">
      <w:pPr>
        <w:pStyle w:val="first-para"/>
        <w:numPr>
          <w:ilvl w:val="0"/>
          <w:numId w:val="293"/>
        </w:numPr>
        <w:shd w:val="clear" w:color="auto" w:fill="FFFFFF"/>
        <w:spacing w:before="0" w:beforeAutospacing="0" w:after="0" w:afterAutospacing="0"/>
        <w:rPr>
          <w:rFonts w:ascii="Arial" w:hAnsi="Arial" w:cs="Arial"/>
          <w:color w:val="000000"/>
        </w:rPr>
      </w:pPr>
      <w:r>
        <w:rPr>
          <w:rFonts w:ascii="Arial" w:hAnsi="Arial" w:cs="Arial"/>
          <w:b/>
          <w:bCs/>
          <w:color w:val="000000"/>
        </w:rPr>
        <w:t>Common language</w:t>
      </w:r>
      <w:r>
        <w:rPr>
          <w:rStyle w:val="apple-converted-space"/>
          <w:rFonts w:ascii="Arial" w:hAnsi="Arial" w:cs="Arial"/>
          <w:color w:val="000000"/>
        </w:rPr>
        <w:t> </w:t>
      </w:r>
      <w:r>
        <w:rPr>
          <w:rFonts w:ascii="Arial" w:hAnsi="Arial" w:cs="Arial"/>
          <w:color w:val="000000"/>
        </w:rPr>
        <w:t>The difficulty of an outsider assuming a common language for discourse, and common norms of communication. (If they do not have this, then the potential for misrepresentation of the situation can grow considerably.)</w:t>
      </w:r>
    </w:p>
    <w:p w:rsidR="0046610F" w:rsidRDefault="0046610F" w:rsidP="0046610F">
      <w:pPr>
        <w:pStyle w:val="first-para"/>
        <w:numPr>
          <w:ilvl w:val="0"/>
          <w:numId w:val="293"/>
        </w:numPr>
        <w:shd w:val="clear" w:color="auto" w:fill="FFFFFF"/>
        <w:spacing w:before="0" w:beforeAutospacing="0" w:after="0" w:afterAutospacing="0"/>
        <w:rPr>
          <w:rFonts w:ascii="Arial" w:hAnsi="Arial" w:cs="Arial"/>
          <w:color w:val="000000"/>
        </w:rPr>
      </w:pPr>
      <w:r>
        <w:rPr>
          <w:rFonts w:ascii="Arial" w:hAnsi="Arial" w:cs="Arial"/>
          <w:b/>
          <w:bCs/>
          <w:color w:val="000000"/>
        </w:rPr>
        <w:t>Intuitive understanding</w:t>
      </w:r>
      <w:r>
        <w:rPr>
          <w:rStyle w:val="apple-converted-space"/>
          <w:rFonts w:ascii="Arial" w:hAnsi="Arial" w:cs="Arial"/>
          <w:color w:val="000000"/>
        </w:rPr>
        <w:t> </w:t>
      </w:r>
      <w:r>
        <w:rPr>
          <w:rFonts w:ascii="Arial" w:hAnsi="Arial" w:cs="Arial"/>
          <w:color w:val="000000"/>
        </w:rPr>
        <w:t xml:space="preserve">This is usually born of considerable experience. Decision makers are often thought to follow a logical, linear path of enquiry while making their decisions. In reality though, as improved decision-making skills and knowledge are acquired, the linear path is often abandoned in </w:t>
      </w:r>
      <w:proofErr w:type="spellStart"/>
      <w:r>
        <w:rPr>
          <w:rFonts w:ascii="Arial" w:hAnsi="Arial" w:cs="Arial"/>
          <w:color w:val="000000"/>
        </w:rPr>
        <w:t>favour</w:t>
      </w:r>
      <w:proofErr w:type="spellEnd"/>
      <w:r>
        <w:rPr>
          <w:rFonts w:ascii="Arial" w:hAnsi="Arial" w:cs="Arial"/>
          <w:color w:val="000000"/>
        </w:rPr>
        <w:t xml:space="preserve"> of intuitive pattern recognition.</w:t>
      </w:r>
    </w:p>
    <w:p w:rsidR="0046610F" w:rsidRDefault="0046610F" w:rsidP="0046610F">
      <w:pPr>
        <w:pStyle w:val="first-para"/>
        <w:numPr>
          <w:ilvl w:val="0"/>
          <w:numId w:val="293"/>
        </w:numPr>
        <w:shd w:val="clear" w:color="auto" w:fill="FFFFFF"/>
        <w:spacing w:before="0" w:beforeAutospacing="0" w:after="0" w:afterAutospacing="0"/>
        <w:rPr>
          <w:rFonts w:ascii="Arial" w:hAnsi="Arial" w:cs="Arial"/>
          <w:color w:val="000000"/>
        </w:rPr>
      </w:pPr>
      <w:r>
        <w:rPr>
          <w:rFonts w:ascii="Arial" w:hAnsi="Arial" w:cs="Arial"/>
          <w:b/>
          <w:bCs/>
          <w:color w:val="000000"/>
        </w:rPr>
        <w:t>Organizational culture</w:t>
      </w:r>
      <w:r>
        <w:rPr>
          <w:rStyle w:val="apple-converted-space"/>
          <w:rFonts w:ascii="Arial" w:hAnsi="Arial" w:cs="Arial"/>
          <w:color w:val="000000"/>
        </w:rPr>
        <w:t> </w:t>
      </w:r>
      <w:r>
        <w:rPr>
          <w:rFonts w:ascii="Arial" w:hAnsi="Arial" w:cs="Arial"/>
          <w:color w:val="000000"/>
        </w:rPr>
        <w:t>Without an understanding of the culture of an organization, the requirements exercise may be flawed.</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Communities of practice are discrete groups of workers – maybe related by task, by department, by geographical location or some other factor – that have their own sets of </w:t>
      </w:r>
      <w:r>
        <w:rPr>
          <w:rFonts w:ascii="Arial" w:hAnsi="Arial" w:cs="Arial"/>
          <w:color w:val="000000"/>
        </w:rPr>
        <w:lastRenderedPageBreak/>
        <w:t>norms and practices, distinct from other groups within the organization and the organization as a whole.</w:t>
      </w:r>
    </w:p>
    <w:p w:rsidR="0046610F" w:rsidRDefault="0046610F" w:rsidP="0046610F">
      <w:pPr>
        <w:pStyle w:val="para"/>
        <w:shd w:val="clear" w:color="auto" w:fill="FFFFFF"/>
        <w:spacing w:before="216" w:beforeAutospacing="0" w:after="0" w:afterAutospacing="0"/>
        <w:rPr>
          <w:rFonts w:ascii="Arial" w:hAnsi="Arial" w:cs="Arial"/>
          <w:color w:val="000000"/>
        </w:rPr>
      </w:pPr>
      <w:bookmarkStart w:id="1239" w:name="667"/>
      <w:bookmarkStart w:id="1240" w:name="IDX-236"/>
      <w:bookmarkEnd w:id="1239"/>
      <w:bookmarkEnd w:id="1240"/>
      <w:r>
        <w:rPr>
          <w:rFonts w:ascii="Arial" w:hAnsi="Arial" w:cs="Arial"/>
          <w:color w:val="000000"/>
        </w:rPr>
        <w:t>Table 5.1</w:t>
      </w:r>
      <w:r>
        <w:rPr>
          <w:rStyle w:val="apple-converted-space"/>
          <w:rFonts w:ascii="Arial" w:hAnsi="Arial" w:cs="Arial"/>
          <w:color w:val="000000"/>
        </w:rPr>
        <w:t> </w:t>
      </w:r>
      <w:r>
        <w:rPr>
          <w:rFonts w:ascii="Arial" w:hAnsi="Arial" w:cs="Arial"/>
          <w:color w:val="000000"/>
        </w:rPr>
        <w:t>provides some examples of tacit versus explicit knowledge that might be expected to come from both individuals and the corporation.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85"/>
        <w:gridCol w:w="3811"/>
        <w:gridCol w:w="4154"/>
      </w:tblGrid>
      <w:tr w:rsidR="0046610F" w:rsidTr="0046610F">
        <w:trPr>
          <w:tblHeader/>
          <w:tblCellSpacing w:w="15" w:type="dxa"/>
        </w:trPr>
        <w:tc>
          <w:tcPr>
            <w:tcW w:w="0" w:type="auto"/>
            <w:gridSpan w:val="3"/>
            <w:tcBorders>
              <w:top w:val="nil"/>
              <w:left w:val="nil"/>
              <w:bottom w:val="nil"/>
              <w:right w:val="nil"/>
            </w:tcBorders>
            <w:vAlign w:val="center"/>
            <w:hideMark/>
          </w:tcPr>
          <w:p w:rsidR="0046610F" w:rsidRDefault="0046610F">
            <w:pPr>
              <w:spacing w:after="240"/>
              <w:rPr>
                <w:rFonts w:ascii="Arial" w:hAnsi="Arial" w:cs="Arial"/>
                <w:b/>
                <w:bCs/>
                <w:color w:val="800000"/>
                <w:sz w:val="24"/>
                <w:szCs w:val="24"/>
              </w:rPr>
            </w:pPr>
            <w:bookmarkStart w:id="1241" w:name="668"/>
            <w:bookmarkStart w:id="1242" w:name="N16965"/>
            <w:bookmarkEnd w:id="1241"/>
            <w:bookmarkEnd w:id="1242"/>
            <w:r>
              <w:rPr>
                <w:rStyle w:val="table-titlelabel"/>
                <w:rFonts w:ascii="Arial" w:hAnsi="Arial" w:cs="Arial"/>
                <w:b/>
                <w:bCs/>
                <w:color w:val="800000"/>
              </w:rPr>
              <w:t>Table 5.1:</w:t>
            </w:r>
            <w:r>
              <w:rPr>
                <w:rStyle w:val="apple-converted-space"/>
                <w:rFonts w:ascii="Arial" w:hAnsi="Arial" w:cs="Arial"/>
                <w:b/>
                <w:bCs/>
                <w:color w:val="800000"/>
              </w:rPr>
              <w:t> </w:t>
            </w:r>
            <w:r>
              <w:rPr>
                <w:rStyle w:val="table-title"/>
                <w:rFonts w:ascii="Arial" w:hAnsi="Arial" w:cs="Arial"/>
                <w:b/>
                <w:bCs/>
                <w:color w:val="800000"/>
              </w:rPr>
              <w:t>Requirements engineering – tacit and explicit knowledge</w:t>
            </w:r>
            <w:r>
              <w:rPr>
                <w:rStyle w:val="apple-converted-space"/>
                <w:rFonts w:ascii="Arial" w:hAnsi="Arial" w:cs="Arial"/>
                <w:b/>
                <w:bCs/>
                <w:color w:val="800000"/>
              </w:rPr>
              <w:t> </w:t>
            </w:r>
            <w:r>
              <w:rPr>
                <w:rFonts w:ascii="Arial" w:hAnsi="Arial" w:cs="Arial"/>
                <w:b/>
                <w:bCs/>
                <w:color w:val="800000"/>
              </w:rPr>
              <w:br/>
            </w:r>
            <w:hyperlink r:id="rId158" w:tgtFrame="_blank" w:history="1">
              <w:r>
                <w:rPr>
                  <w:rFonts w:ascii="Arial" w:hAnsi="Arial" w:cs="Arial"/>
                  <w:noProof/>
                  <w:color w:val="0000FF"/>
                </w:rPr>
                <w:drawing>
                  <wp:inline distT="0" distB="0" distL="0" distR="0">
                    <wp:extent cx="122555" cy="102235"/>
                    <wp:effectExtent l="19050" t="0" r="0" b="0"/>
                    <wp:docPr id="344" name="Picture 344" descr="http://www.books24x7.com/images/b24-bluearrow.gif">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www.books24x7.com/images/b24-bluearrow.gif">
                              <a:hlinkClick r:id="rId158"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6610F" w:rsidTr="0046610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spacing w:after="240"/>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Tacit</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Explicit</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Individual</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Skills, values, taken-for-granted, intuitiveness</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Tasks, job descriptions, targets, volumes and frequencies</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Corporate</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Norms, back-story, culture, communities of practice</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Procedures, style guides, processes, knowledge sharing</w:t>
            </w:r>
          </w:p>
        </w:tc>
      </w:tr>
    </w:tbl>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Table 5.2</w:t>
      </w:r>
      <w:r>
        <w:rPr>
          <w:rStyle w:val="apple-converted-space"/>
          <w:rFonts w:ascii="Arial" w:hAnsi="Arial" w:cs="Arial"/>
          <w:color w:val="000000"/>
        </w:rPr>
        <w:t> </w:t>
      </w:r>
      <w:r>
        <w:rPr>
          <w:rFonts w:ascii="Arial" w:hAnsi="Arial" w:cs="Arial"/>
          <w:color w:val="000000"/>
        </w:rPr>
        <w:t>shows the relationship between various techniques of requirements gathering and the kinds of knowledge they are most likely to develop. For example, the technique of shadowing is suitable for uncovering both explicit and tacit knowledge, as well as observing skills (how to carry something out); however, this technique is not likely to uncover future requirements.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09"/>
        <w:gridCol w:w="2020"/>
        <w:gridCol w:w="1957"/>
        <w:gridCol w:w="1141"/>
        <w:gridCol w:w="2323"/>
      </w:tblGrid>
      <w:tr w:rsidR="0046610F" w:rsidTr="0046610F">
        <w:trPr>
          <w:tblHeader/>
          <w:tblCellSpacing w:w="15" w:type="dxa"/>
        </w:trPr>
        <w:tc>
          <w:tcPr>
            <w:tcW w:w="0" w:type="auto"/>
            <w:gridSpan w:val="5"/>
            <w:tcBorders>
              <w:top w:val="nil"/>
              <w:left w:val="nil"/>
              <w:bottom w:val="nil"/>
              <w:right w:val="nil"/>
            </w:tcBorders>
            <w:vAlign w:val="center"/>
            <w:hideMark/>
          </w:tcPr>
          <w:p w:rsidR="0046610F" w:rsidRDefault="0046610F">
            <w:pPr>
              <w:spacing w:after="240"/>
              <w:rPr>
                <w:rFonts w:ascii="Arial" w:hAnsi="Arial" w:cs="Arial"/>
                <w:b/>
                <w:bCs/>
                <w:color w:val="800000"/>
                <w:sz w:val="24"/>
                <w:szCs w:val="24"/>
              </w:rPr>
            </w:pPr>
            <w:bookmarkStart w:id="1243" w:name="669"/>
            <w:bookmarkStart w:id="1244" w:name="N17036"/>
            <w:bookmarkEnd w:id="1243"/>
            <w:bookmarkEnd w:id="1244"/>
            <w:r>
              <w:rPr>
                <w:rStyle w:val="table-titlelabel"/>
                <w:rFonts w:ascii="Arial" w:hAnsi="Arial" w:cs="Arial"/>
                <w:b/>
                <w:bCs/>
                <w:color w:val="800000"/>
              </w:rPr>
              <w:t>Table 5.2:</w:t>
            </w:r>
            <w:r>
              <w:rPr>
                <w:rStyle w:val="apple-converted-space"/>
                <w:rFonts w:ascii="Arial" w:hAnsi="Arial" w:cs="Arial"/>
                <w:b/>
                <w:bCs/>
                <w:color w:val="800000"/>
              </w:rPr>
              <w:t> </w:t>
            </w:r>
            <w:r>
              <w:rPr>
                <w:rStyle w:val="table-title"/>
                <w:rFonts w:ascii="Arial" w:hAnsi="Arial" w:cs="Arial"/>
                <w:b/>
                <w:bCs/>
                <w:color w:val="800000"/>
              </w:rPr>
              <w:t>Requirements engineering: examples of explicit and tacit knowledge</w:t>
            </w:r>
            <w:r>
              <w:rPr>
                <w:rStyle w:val="table-title"/>
                <w:rFonts w:ascii="Arial" w:hAnsi="Arial" w:cs="Arial"/>
                <w:b/>
                <w:bCs/>
                <w:color w:val="800000"/>
                <w:vertAlign w:val="superscript"/>
              </w:rPr>
              <w:t>[</w:t>
            </w:r>
            <w:bookmarkStart w:id="1245" w:name="N793"/>
            <w:r w:rsidR="00B73223">
              <w:rPr>
                <w:rStyle w:val="table-title"/>
                <w:rFonts w:ascii="Arial" w:hAnsi="Arial" w:cs="Arial"/>
                <w:b/>
                <w:bCs/>
                <w:color w:val="800000"/>
                <w:vertAlign w:val="superscript"/>
              </w:rPr>
              <w:fldChar w:fldCharType="begin"/>
            </w:r>
            <w:r>
              <w:rPr>
                <w:rStyle w:val="table-title"/>
                <w:rFonts w:ascii="Arial" w:hAnsi="Arial" w:cs="Arial"/>
                <w:b/>
                <w:bCs/>
                <w:color w:val="800000"/>
                <w:vertAlign w:val="superscript"/>
              </w:rPr>
              <w:instrText xml:space="preserve"> HYPERLINK "http://www.books24x7.com/assetviewer.aspx?bookid=42831&amp;chunkid=527647258&amp;noteMenuToggle=0&amp;hitSectionMenuToggle=0&amp;leftMenuState=1" \l "ftn.N793" </w:instrText>
            </w:r>
            <w:r w:rsidR="00B73223">
              <w:rPr>
                <w:rStyle w:val="table-title"/>
                <w:rFonts w:ascii="Arial" w:hAnsi="Arial" w:cs="Arial"/>
                <w:b/>
                <w:bCs/>
                <w:color w:val="800000"/>
                <w:vertAlign w:val="superscript"/>
              </w:rPr>
              <w:fldChar w:fldCharType="separate"/>
            </w:r>
            <w:r>
              <w:rPr>
                <w:rStyle w:val="Hyperlink"/>
                <w:rFonts w:ascii="Arial" w:hAnsi="Arial" w:cs="Arial"/>
                <w:b/>
                <w:bCs/>
                <w:vertAlign w:val="superscript"/>
              </w:rPr>
              <w:t>6</w:t>
            </w:r>
            <w:r w:rsidR="00B73223">
              <w:rPr>
                <w:rStyle w:val="table-title"/>
                <w:rFonts w:ascii="Arial" w:hAnsi="Arial" w:cs="Arial"/>
                <w:b/>
                <w:bCs/>
                <w:color w:val="800000"/>
                <w:vertAlign w:val="superscript"/>
              </w:rPr>
              <w:fldChar w:fldCharType="end"/>
            </w:r>
            <w:bookmarkEnd w:id="1245"/>
            <w:r>
              <w:rPr>
                <w:rStyle w:val="table-title"/>
                <w:rFonts w:ascii="Arial" w:hAnsi="Arial" w:cs="Arial"/>
                <w:b/>
                <w:bCs/>
                <w:color w:val="800000"/>
                <w:vertAlign w:val="superscript"/>
              </w:rPr>
              <w:t>]</w:t>
            </w:r>
            <w:r>
              <w:rPr>
                <w:rStyle w:val="apple-converted-space"/>
                <w:rFonts w:ascii="Arial" w:hAnsi="Arial" w:cs="Arial"/>
                <w:b/>
                <w:bCs/>
                <w:color w:val="800000"/>
              </w:rPr>
              <w:t> </w:t>
            </w:r>
            <w:r>
              <w:rPr>
                <w:rFonts w:ascii="Arial" w:hAnsi="Arial" w:cs="Arial"/>
                <w:b/>
                <w:bCs/>
                <w:color w:val="800000"/>
              </w:rPr>
              <w:br/>
            </w:r>
            <w:hyperlink r:id="rId159" w:tgtFrame="_blank" w:history="1">
              <w:r>
                <w:rPr>
                  <w:rFonts w:ascii="Arial" w:hAnsi="Arial" w:cs="Arial"/>
                  <w:noProof/>
                  <w:color w:val="0000FF"/>
                </w:rPr>
                <w:drawing>
                  <wp:inline distT="0" distB="0" distL="0" distR="0">
                    <wp:extent cx="122555" cy="102235"/>
                    <wp:effectExtent l="19050" t="0" r="0" b="0"/>
                    <wp:docPr id="345" name="Picture 345" descr="http://www.books24x7.com/images/b24-bluearrow.gif">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www.books24x7.com/images/b24-bluearrow.gif">
                              <a:hlinkClick r:id="rId159"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6610F" w:rsidTr="0046610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Technique</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Explicit knowledge</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Tacit knowledge</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Skills</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Future requirements</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Interviewing</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X</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Shadowing</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X</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Workshops</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X</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Prototyping</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Scenario analysis</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X</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Protocol analysis</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X</w:t>
            </w:r>
          </w:p>
        </w:tc>
      </w:tr>
      <w:tr w:rsidR="0046610F" w:rsidTr="0046610F">
        <w:trPr>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46610F" w:rsidRDefault="0046610F" w:rsidP="0046610F">
            <w:pPr>
              <w:pStyle w:val="NormalWeb"/>
              <w:rPr>
                <w:rFonts w:ascii="Arial" w:hAnsi="Arial" w:cs="Arial"/>
              </w:rPr>
            </w:pPr>
            <w:r>
              <w:rPr>
                <w:rFonts w:ascii="Arial" w:hAnsi="Arial" w:cs="Arial"/>
                <w:vertAlign w:val="superscript"/>
              </w:rPr>
              <w:t>[</w:t>
            </w:r>
            <w:bookmarkStart w:id="1246" w:name="ftn.N793"/>
            <w:r w:rsidR="00B73223">
              <w:rPr>
                <w:rFonts w:ascii="Arial" w:hAnsi="Arial" w:cs="Arial"/>
                <w:vertAlign w:val="superscript"/>
              </w:rPr>
              <w:fldChar w:fldCharType="begin"/>
            </w:r>
            <w:r>
              <w:rPr>
                <w:rFonts w:ascii="Arial" w:hAnsi="Arial" w:cs="Arial"/>
                <w:vertAlign w:val="superscript"/>
              </w:rPr>
              <w:instrText xml:space="preserve"> HYPERLINK "http://www.books24x7.com/assetviewer.aspx?bookid=42831&amp;chunkid=527647258&amp;noteMenuToggle=0&amp;hitSectionMenuToggle=0&amp;leftMenuState=1" \l "N793" </w:instrText>
            </w:r>
            <w:r w:rsidR="00B73223">
              <w:rPr>
                <w:rFonts w:ascii="Arial" w:hAnsi="Arial" w:cs="Arial"/>
                <w:vertAlign w:val="superscript"/>
              </w:rPr>
              <w:fldChar w:fldCharType="separate"/>
            </w:r>
            <w:r>
              <w:rPr>
                <w:rStyle w:val="Hyperlink"/>
                <w:rFonts w:ascii="Arial" w:hAnsi="Arial" w:cs="Arial"/>
                <w:vertAlign w:val="superscript"/>
              </w:rPr>
              <w:t>6</w:t>
            </w:r>
            <w:r w:rsidR="00B73223">
              <w:rPr>
                <w:rFonts w:ascii="Arial" w:hAnsi="Arial" w:cs="Arial"/>
                <w:vertAlign w:val="superscript"/>
              </w:rPr>
              <w:fldChar w:fldCharType="end"/>
            </w:r>
            <w:bookmarkEnd w:id="1246"/>
            <w:r>
              <w:rPr>
                <w:rFonts w:ascii="Arial" w:hAnsi="Arial" w:cs="Arial"/>
                <w:vertAlign w:val="superscript"/>
              </w:rPr>
              <w:t>]</w:t>
            </w:r>
            <w:proofErr w:type="spellStart"/>
            <w:r>
              <w:rPr>
                <w:rFonts w:ascii="Arial" w:hAnsi="Arial" w:cs="Arial"/>
              </w:rPr>
              <w:t>Rugg</w:t>
            </w:r>
            <w:proofErr w:type="spellEnd"/>
            <w:r>
              <w:rPr>
                <w:rFonts w:ascii="Arial" w:hAnsi="Arial" w:cs="Arial"/>
              </w:rPr>
              <w:t xml:space="preserve">, G. and Maiden, N.A.M. (1995). Knowledge acquisition techniques for requirements engineering. Conference paper: 1994 workshop on requirements elicitation for software systems, </w:t>
            </w:r>
            <w:proofErr w:type="spellStart"/>
            <w:r>
              <w:rPr>
                <w:rFonts w:ascii="Arial" w:hAnsi="Arial" w:cs="Arial"/>
              </w:rPr>
              <w:t>Keele</w:t>
            </w:r>
            <w:proofErr w:type="spellEnd"/>
            <w:r>
              <w:rPr>
                <w:rFonts w:ascii="Arial" w:hAnsi="Arial" w:cs="Arial"/>
              </w:rPr>
              <w:t>, Staffordshire.</w:t>
            </w:r>
          </w:p>
        </w:tc>
      </w:tr>
    </w:tbl>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Key: = suitable technique to discover this kind of knowledge; = less suitable technique to discover this kind of knowledge; X = unsuitable technique to discover this kind of knowledge.</w:t>
      </w:r>
    </w:p>
    <w:p w:rsidR="0046610F" w:rsidRDefault="0046610F" w:rsidP="0046610F">
      <w:pPr>
        <w:pStyle w:val="Heading3"/>
        <w:shd w:val="clear" w:color="auto" w:fill="FFFFFF"/>
        <w:spacing w:before="312" w:beforeAutospacing="0" w:after="216" w:afterAutospacing="0"/>
        <w:rPr>
          <w:rFonts w:ascii="Arial" w:hAnsi="Arial" w:cs="Arial"/>
          <w:color w:val="800000"/>
        </w:rPr>
      </w:pPr>
      <w:bookmarkStart w:id="1247" w:name="670"/>
      <w:bookmarkStart w:id="1248" w:name="N17239"/>
      <w:bookmarkStart w:id="1249" w:name="_Toc360102925"/>
      <w:bookmarkEnd w:id="1247"/>
      <w:bookmarkEnd w:id="1248"/>
      <w:r>
        <w:rPr>
          <w:rFonts w:ascii="Arial" w:hAnsi="Arial" w:cs="Arial"/>
          <w:color w:val="800000"/>
        </w:rPr>
        <w:lastRenderedPageBreak/>
        <w:t>5.1.5 Documenting requirements</w:t>
      </w:r>
      <w:bookmarkEnd w:id="1249"/>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requirements document is at the heart of the process and can take a number of forms. Typically the document will include a catalogue of requirements, with each individual requirement documented using a standard template. One or more models showing specific aspects, such as the processing or data requirements, may supplement this catalogue.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Before they are formally entered into the catalogue, requirements are subject to careful scrutiny. This scrutiny may involve organizing the requirements into groupings and checking that each requirement is ‘well-formed’.</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Once the document is considered to be complete, it must be reviewed by business representatives and confirmed to be a true statement of the requirements at that point in time. During this stage the reviewers examine the requirements and question whether they are well-defined, clear and complete.</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As we uncover the requirements from our various users, we need to document them. This is best done in two distinct phases – building the requirements list and, later, developing an organized requirements catalogue. The requirements list tends to be an informal document and can be presented in a table as four columns:</w:t>
      </w:r>
    </w:p>
    <w:p w:rsidR="0046610F" w:rsidRDefault="0046610F" w:rsidP="0046610F">
      <w:pPr>
        <w:pStyle w:val="first-para"/>
        <w:numPr>
          <w:ilvl w:val="0"/>
          <w:numId w:val="294"/>
        </w:numPr>
        <w:shd w:val="clear" w:color="auto" w:fill="FFFFFF"/>
        <w:spacing w:before="0" w:beforeAutospacing="0" w:after="0" w:afterAutospacing="0"/>
        <w:rPr>
          <w:rFonts w:ascii="Arial" w:hAnsi="Arial" w:cs="Arial"/>
          <w:color w:val="000000"/>
        </w:rPr>
      </w:pPr>
      <w:r>
        <w:rPr>
          <w:rFonts w:ascii="Arial" w:hAnsi="Arial" w:cs="Arial"/>
          <w:color w:val="000000"/>
        </w:rPr>
        <w:t>Requirements</w:t>
      </w:r>
    </w:p>
    <w:p w:rsidR="0046610F" w:rsidRDefault="0046610F" w:rsidP="0046610F">
      <w:pPr>
        <w:pStyle w:val="first-para"/>
        <w:numPr>
          <w:ilvl w:val="0"/>
          <w:numId w:val="294"/>
        </w:numPr>
        <w:shd w:val="clear" w:color="auto" w:fill="FFFFFF"/>
        <w:spacing w:before="0" w:beforeAutospacing="0" w:after="0" w:afterAutospacing="0"/>
        <w:rPr>
          <w:rFonts w:ascii="Arial" w:hAnsi="Arial" w:cs="Arial"/>
          <w:color w:val="000000"/>
        </w:rPr>
      </w:pPr>
      <w:r>
        <w:rPr>
          <w:rFonts w:ascii="Arial" w:hAnsi="Arial" w:cs="Arial"/>
          <w:color w:val="000000"/>
        </w:rPr>
        <w:t>Source</w:t>
      </w:r>
    </w:p>
    <w:p w:rsidR="0046610F" w:rsidRDefault="0046610F" w:rsidP="0046610F">
      <w:pPr>
        <w:pStyle w:val="first-para"/>
        <w:numPr>
          <w:ilvl w:val="0"/>
          <w:numId w:val="294"/>
        </w:numPr>
        <w:shd w:val="clear" w:color="auto" w:fill="FFFFFF"/>
        <w:spacing w:before="0" w:beforeAutospacing="0" w:after="0" w:afterAutospacing="0"/>
        <w:rPr>
          <w:rFonts w:ascii="Arial" w:hAnsi="Arial" w:cs="Arial"/>
          <w:color w:val="000000"/>
        </w:rPr>
      </w:pPr>
      <w:r>
        <w:rPr>
          <w:rFonts w:ascii="Arial" w:hAnsi="Arial" w:cs="Arial"/>
          <w:color w:val="000000"/>
        </w:rPr>
        <w:t>Comment</w:t>
      </w:r>
    </w:p>
    <w:p w:rsidR="0046610F" w:rsidRDefault="0046610F" w:rsidP="0046610F">
      <w:pPr>
        <w:pStyle w:val="first-para"/>
        <w:numPr>
          <w:ilvl w:val="0"/>
          <w:numId w:val="294"/>
        </w:numPr>
        <w:shd w:val="clear" w:color="auto" w:fill="FFFFFF"/>
        <w:spacing w:before="0" w:beforeAutospacing="0" w:after="0" w:afterAutospacing="0"/>
        <w:rPr>
          <w:rFonts w:ascii="Arial" w:hAnsi="Arial" w:cs="Arial"/>
          <w:color w:val="000000"/>
        </w:rPr>
      </w:pPr>
      <w:r>
        <w:rPr>
          <w:rFonts w:ascii="Arial" w:hAnsi="Arial" w:cs="Arial"/>
          <w:color w:val="000000"/>
        </w:rPr>
        <w:t>Detail level.</w:t>
      </w:r>
    </w:p>
    <w:p w:rsidR="0046610F" w:rsidRDefault="0046610F" w:rsidP="0046610F">
      <w:pPr>
        <w:pStyle w:val="para"/>
        <w:shd w:val="clear" w:color="auto" w:fill="FFFFFF"/>
        <w:spacing w:before="216" w:beforeAutospacing="0" w:after="0" w:afterAutospacing="0"/>
        <w:rPr>
          <w:rFonts w:ascii="Arial" w:hAnsi="Arial" w:cs="Arial"/>
          <w:color w:val="000000"/>
        </w:rPr>
      </w:pPr>
      <w:bookmarkStart w:id="1250" w:name="671"/>
      <w:bookmarkStart w:id="1251" w:name="IDX-237"/>
      <w:bookmarkEnd w:id="1250"/>
      <w:bookmarkEnd w:id="1251"/>
      <w:r>
        <w:rPr>
          <w:rFonts w:ascii="Arial" w:hAnsi="Arial" w:cs="Arial"/>
          <w:color w:val="000000"/>
        </w:rPr>
        <w:t>Each requirement in the list must be checked to see whether or not it is well formed and SMART (specific, measurable, achievable, relevant and time-bound).</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When checking the individual and totality of requirements, the following checklist can be used:</w:t>
      </w:r>
    </w:p>
    <w:p w:rsidR="0046610F" w:rsidRDefault="0046610F" w:rsidP="0046610F">
      <w:pPr>
        <w:pStyle w:val="first-para"/>
        <w:numPr>
          <w:ilvl w:val="0"/>
          <w:numId w:val="295"/>
        </w:numPr>
        <w:shd w:val="clear" w:color="auto" w:fill="FFFFFF"/>
        <w:spacing w:before="0" w:beforeAutospacing="0" w:after="0" w:afterAutospacing="0"/>
        <w:rPr>
          <w:rFonts w:ascii="Arial" w:hAnsi="Arial" w:cs="Arial"/>
          <w:color w:val="000000"/>
        </w:rPr>
      </w:pPr>
      <w:r>
        <w:rPr>
          <w:rFonts w:ascii="Arial" w:hAnsi="Arial" w:cs="Arial"/>
          <w:color w:val="000000"/>
        </w:rPr>
        <w:t>Are the requirements, as captured, unambiguous?</w:t>
      </w:r>
    </w:p>
    <w:p w:rsidR="0046610F" w:rsidRDefault="0046610F" w:rsidP="0046610F">
      <w:pPr>
        <w:pStyle w:val="first-para"/>
        <w:numPr>
          <w:ilvl w:val="0"/>
          <w:numId w:val="295"/>
        </w:numPr>
        <w:shd w:val="clear" w:color="auto" w:fill="FFFFFF"/>
        <w:spacing w:before="0" w:beforeAutospacing="0" w:after="0" w:afterAutospacing="0"/>
        <w:rPr>
          <w:rFonts w:ascii="Arial" w:hAnsi="Arial" w:cs="Arial"/>
          <w:color w:val="000000"/>
        </w:rPr>
      </w:pPr>
      <w:r>
        <w:rPr>
          <w:rFonts w:ascii="Arial" w:hAnsi="Arial" w:cs="Arial"/>
          <w:color w:val="000000"/>
        </w:rPr>
        <w:t>Is the meaning clear?</w:t>
      </w:r>
    </w:p>
    <w:p w:rsidR="0046610F" w:rsidRDefault="0046610F" w:rsidP="0046610F">
      <w:pPr>
        <w:pStyle w:val="first-para"/>
        <w:numPr>
          <w:ilvl w:val="0"/>
          <w:numId w:val="295"/>
        </w:numPr>
        <w:shd w:val="clear" w:color="auto" w:fill="FFFFFF"/>
        <w:spacing w:before="0" w:beforeAutospacing="0" w:after="0" w:afterAutospacing="0"/>
        <w:rPr>
          <w:rFonts w:ascii="Arial" w:hAnsi="Arial" w:cs="Arial"/>
          <w:color w:val="000000"/>
        </w:rPr>
      </w:pPr>
      <w:r>
        <w:rPr>
          <w:rFonts w:ascii="Arial" w:hAnsi="Arial" w:cs="Arial"/>
          <w:color w:val="000000"/>
        </w:rPr>
        <w:t>Is the requirement aligned to the service development and business objectives, or is it irrelevant?</w:t>
      </w:r>
    </w:p>
    <w:p w:rsidR="0046610F" w:rsidRDefault="0046610F" w:rsidP="0046610F">
      <w:pPr>
        <w:pStyle w:val="first-para"/>
        <w:numPr>
          <w:ilvl w:val="0"/>
          <w:numId w:val="295"/>
        </w:numPr>
        <w:shd w:val="clear" w:color="auto" w:fill="FFFFFF"/>
        <w:spacing w:before="0" w:beforeAutospacing="0" w:after="0" w:afterAutospacing="0"/>
        <w:rPr>
          <w:rFonts w:ascii="Arial" w:hAnsi="Arial" w:cs="Arial"/>
          <w:color w:val="000000"/>
        </w:rPr>
      </w:pPr>
      <w:r>
        <w:rPr>
          <w:rFonts w:ascii="Arial" w:hAnsi="Arial" w:cs="Arial"/>
          <w:color w:val="000000"/>
        </w:rPr>
        <w:t>Is the requirement reasonable, or would it be expensive and time-consuming to satisfy?</w:t>
      </w:r>
    </w:p>
    <w:p w:rsidR="0046610F" w:rsidRDefault="0046610F" w:rsidP="0046610F">
      <w:pPr>
        <w:pStyle w:val="first-para"/>
        <w:numPr>
          <w:ilvl w:val="0"/>
          <w:numId w:val="295"/>
        </w:numPr>
        <w:shd w:val="clear" w:color="auto" w:fill="FFFFFF"/>
        <w:spacing w:before="0" w:beforeAutospacing="0" w:after="0" w:afterAutospacing="0"/>
        <w:rPr>
          <w:rFonts w:ascii="Arial" w:hAnsi="Arial" w:cs="Arial"/>
          <w:color w:val="000000"/>
        </w:rPr>
      </w:pPr>
      <w:r>
        <w:rPr>
          <w:rFonts w:ascii="Arial" w:hAnsi="Arial" w:cs="Arial"/>
          <w:color w:val="000000"/>
        </w:rPr>
        <w:t>Do any requirements conflict with one another such that only one may be implemented?</w:t>
      </w:r>
    </w:p>
    <w:p w:rsidR="0046610F" w:rsidRDefault="0046610F" w:rsidP="0046610F">
      <w:pPr>
        <w:pStyle w:val="first-para"/>
        <w:numPr>
          <w:ilvl w:val="0"/>
          <w:numId w:val="295"/>
        </w:numPr>
        <w:shd w:val="clear" w:color="auto" w:fill="FFFFFF"/>
        <w:spacing w:before="0" w:beforeAutospacing="0" w:after="0" w:afterAutospacing="0"/>
        <w:rPr>
          <w:rFonts w:ascii="Arial" w:hAnsi="Arial" w:cs="Arial"/>
          <w:color w:val="000000"/>
        </w:rPr>
      </w:pPr>
      <w:r>
        <w:rPr>
          <w:rFonts w:ascii="Arial" w:hAnsi="Arial" w:cs="Arial"/>
          <w:color w:val="000000"/>
        </w:rPr>
        <w:t>Do they imply a solution rather than state a requirement?</w:t>
      </w:r>
    </w:p>
    <w:p w:rsidR="0046610F" w:rsidRDefault="0046610F" w:rsidP="0046610F">
      <w:pPr>
        <w:pStyle w:val="first-para"/>
        <w:numPr>
          <w:ilvl w:val="0"/>
          <w:numId w:val="295"/>
        </w:numPr>
        <w:shd w:val="clear" w:color="auto" w:fill="FFFFFF"/>
        <w:spacing w:before="0" w:beforeAutospacing="0" w:after="0" w:afterAutospacing="0"/>
        <w:rPr>
          <w:rFonts w:ascii="Arial" w:hAnsi="Arial" w:cs="Arial"/>
          <w:color w:val="000000"/>
        </w:rPr>
      </w:pPr>
      <w:r>
        <w:rPr>
          <w:rFonts w:ascii="Arial" w:hAnsi="Arial" w:cs="Arial"/>
          <w:color w:val="000000"/>
        </w:rPr>
        <w:t>Is each requirement entered separately, or are they really several requirements grouped into one entry?</w:t>
      </w:r>
    </w:p>
    <w:p w:rsidR="0046610F" w:rsidRDefault="0046610F" w:rsidP="0046610F">
      <w:pPr>
        <w:pStyle w:val="first-para"/>
        <w:numPr>
          <w:ilvl w:val="0"/>
          <w:numId w:val="295"/>
        </w:numPr>
        <w:shd w:val="clear" w:color="auto" w:fill="FFFFFF"/>
        <w:spacing w:before="0" w:beforeAutospacing="0" w:after="0" w:afterAutospacing="0"/>
        <w:rPr>
          <w:rFonts w:ascii="Arial" w:hAnsi="Arial" w:cs="Arial"/>
          <w:color w:val="000000"/>
        </w:rPr>
      </w:pPr>
      <w:r>
        <w:rPr>
          <w:rFonts w:ascii="Arial" w:hAnsi="Arial" w:cs="Arial"/>
          <w:color w:val="000000"/>
        </w:rPr>
        <w:t>Do several requirements overlap or duplicate each other?</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several potential outcomes from the exercise:</w:t>
      </w:r>
    </w:p>
    <w:p w:rsidR="0046610F" w:rsidRDefault="0046610F" w:rsidP="0046610F">
      <w:pPr>
        <w:pStyle w:val="first-para"/>
        <w:numPr>
          <w:ilvl w:val="0"/>
          <w:numId w:val="296"/>
        </w:numPr>
        <w:shd w:val="clear" w:color="auto" w:fill="FFFFFF"/>
        <w:spacing w:before="0" w:beforeAutospacing="0" w:after="0" w:afterAutospacing="0"/>
        <w:rPr>
          <w:rFonts w:ascii="Arial" w:hAnsi="Arial" w:cs="Arial"/>
          <w:color w:val="000000"/>
        </w:rPr>
      </w:pPr>
      <w:r>
        <w:rPr>
          <w:rFonts w:ascii="Arial" w:hAnsi="Arial" w:cs="Arial"/>
          <w:color w:val="000000"/>
        </w:rPr>
        <w:t>Accept the requirement as it stands</w:t>
      </w:r>
    </w:p>
    <w:p w:rsidR="0046610F" w:rsidRDefault="0046610F" w:rsidP="0046610F">
      <w:pPr>
        <w:pStyle w:val="first-para"/>
        <w:numPr>
          <w:ilvl w:val="0"/>
          <w:numId w:val="296"/>
        </w:numPr>
        <w:shd w:val="clear" w:color="auto" w:fill="FFFFFF"/>
        <w:spacing w:before="0" w:beforeAutospacing="0" w:after="0" w:afterAutospacing="0"/>
        <w:rPr>
          <w:rFonts w:ascii="Arial" w:hAnsi="Arial" w:cs="Arial"/>
          <w:color w:val="000000"/>
        </w:rPr>
      </w:pPr>
      <w:r>
        <w:rPr>
          <w:rFonts w:ascii="Arial" w:hAnsi="Arial" w:cs="Arial"/>
          <w:color w:val="000000"/>
        </w:rPr>
        <w:t>Re-word the requirement to remove jargon and ambiguity</w:t>
      </w:r>
    </w:p>
    <w:p w:rsidR="0046610F" w:rsidRDefault="0046610F" w:rsidP="0046610F">
      <w:pPr>
        <w:pStyle w:val="first-para"/>
        <w:numPr>
          <w:ilvl w:val="0"/>
          <w:numId w:val="296"/>
        </w:numPr>
        <w:shd w:val="clear" w:color="auto" w:fill="FFFFFF"/>
        <w:spacing w:before="0" w:beforeAutospacing="0" w:after="0" w:afterAutospacing="0"/>
        <w:rPr>
          <w:rFonts w:ascii="Arial" w:hAnsi="Arial" w:cs="Arial"/>
          <w:color w:val="000000"/>
        </w:rPr>
      </w:pPr>
      <w:r>
        <w:rPr>
          <w:rFonts w:ascii="Arial" w:hAnsi="Arial" w:cs="Arial"/>
          <w:color w:val="000000"/>
        </w:rPr>
        <w:t>Merge duplicated/overlapping requirements</w:t>
      </w:r>
    </w:p>
    <w:p w:rsidR="0046610F" w:rsidRDefault="0046610F" w:rsidP="0046610F">
      <w:pPr>
        <w:pStyle w:val="first-para"/>
        <w:numPr>
          <w:ilvl w:val="0"/>
          <w:numId w:val="296"/>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Take unclear and ambiguous requirements back to the users for clarification.</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52" w:name="672"/>
      <w:bookmarkStart w:id="1253" w:name="N17313"/>
      <w:bookmarkEnd w:id="1252"/>
      <w:bookmarkEnd w:id="1253"/>
      <w:r>
        <w:rPr>
          <w:rFonts w:ascii="Arial" w:hAnsi="Arial" w:cs="Arial"/>
          <w:i/>
          <w:iCs/>
          <w:color w:val="010100"/>
        </w:rPr>
        <w:t>5.1.5.1 The requirements catalogue</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The requirements catalogue is the central repository of the users’ requirements, and all the requirements should be documented here, following the analysis as described above. The requirements catalogue should form part of the service pipeline within the overall service portfolio. As the requirements take shape, requirements from all stakeholders can be documented here to provide a single source of complete information on the requirements for the new or changed service. Each requirement that has been </w:t>
      </w:r>
      <w:proofErr w:type="spellStart"/>
      <w:r>
        <w:rPr>
          <w:rFonts w:ascii="Arial" w:hAnsi="Arial" w:cs="Arial"/>
          <w:color w:val="000000"/>
        </w:rPr>
        <w:t>analysed</w:t>
      </w:r>
      <w:proofErr w:type="spellEnd"/>
      <w:r>
        <w:rPr>
          <w:rFonts w:ascii="Arial" w:hAnsi="Arial" w:cs="Arial"/>
          <w:color w:val="000000"/>
        </w:rPr>
        <w:t xml:space="preserve"> is documented using a standard template, such as that shown in</w:t>
      </w:r>
      <w:r>
        <w:rPr>
          <w:rStyle w:val="apple-converted-space"/>
          <w:rFonts w:ascii="Arial" w:hAnsi="Arial" w:cs="Arial"/>
          <w:color w:val="000000"/>
        </w:rPr>
        <w:t> </w:t>
      </w:r>
      <w:r>
        <w:rPr>
          <w:rFonts w:ascii="Arial" w:hAnsi="Arial" w:cs="Arial"/>
          <w:color w:val="000000"/>
        </w:rPr>
        <w:t>Table 5.3.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86"/>
        <w:gridCol w:w="2136"/>
        <w:gridCol w:w="1149"/>
        <w:gridCol w:w="1879"/>
      </w:tblGrid>
      <w:tr w:rsidR="0046610F" w:rsidTr="0046610F">
        <w:trPr>
          <w:tblCellSpacing w:w="15" w:type="dxa"/>
        </w:trPr>
        <w:tc>
          <w:tcPr>
            <w:tcW w:w="0" w:type="auto"/>
            <w:gridSpan w:val="4"/>
            <w:tcBorders>
              <w:top w:val="nil"/>
              <w:left w:val="nil"/>
              <w:bottom w:val="nil"/>
              <w:right w:val="nil"/>
            </w:tcBorders>
            <w:vAlign w:val="center"/>
            <w:hideMark/>
          </w:tcPr>
          <w:p w:rsidR="0046610F" w:rsidRDefault="0046610F">
            <w:pPr>
              <w:spacing w:after="240"/>
              <w:rPr>
                <w:rFonts w:ascii="Arial" w:hAnsi="Arial" w:cs="Arial"/>
                <w:b/>
                <w:bCs/>
                <w:color w:val="800000"/>
                <w:sz w:val="24"/>
                <w:szCs w:val="24"/>
              </w:rPr>
            </w:pPr>
            <w:bookmarkStart w:id="1254" w:name="673"/>
            <w:bookmarkStart w:id="1255" w:name="N17320"/>
            <w:bookmarkEnd w:id="1254"/>
            <w:bookmarkEnd w:id="1255"/>
            <w:r>
              <w:rPr>
                <w:rStyle w:val="table-titlelabel"/>
                <w:rFonts w:ascii="Arial" w:hAnsi="Arial" w:cs="Arial"/>
                <w:b/>
                <w:bCs/>
                <w:color w:val="800000"/>
              </w:rPr>
              <w:t>Table 5.3:</w:t>
            </w:r>
            <w:r>
              <w:rPr>
                <w:rStyle w:val="apple-converted-space"/>
                <w:rFonts w:ascii="Arial" w:hAnsi="Arial" w:cs="Arial"/>
                <w:b/>
                <w:bCs/>
                <w:color w:val="800000"/>
              </w:rPr>
              <w:t> </w:t>
            </w:r>
            <w:r>
              <w:rPr>
                <w:rStyle w:val="table-title"/>
                <w:rFonts w:ascii="Arial" w:hAnsi="Arial" w:cs="Arial"/>
                <w:b/>
                <w:bCs/>
                <w:color w:val="800000"/>
              </w:rPr>
              <w:t>Requirements template</w:t>
            </w:r>
            <w:r>
              <w:rPr>
                <w:rStyle w:val="apple-converted-space"/>
                <w:rFonts w:ascii="Arial" w:hAnsi="Arial" w:cs="Arial"/>
                <w:b/>
                <w:bCs/>
                <w:color w:val="800000"/>
              </w:rPr>
              <w:t> </w:t>
            </w:r>
            <w:r>
              <w:rPr>
                <w:rFonts w:ascii="Arial" w:hAnsi="Arial" w:cs="Arial"/>
                <w:b/>
                <w:bCs/>
                <w:color w:val="800000"/>
              </w:rPr>
              <w:br/>
            </w:r>
            <w:hyperlink r:id="rId160" w:tgtFrame="_blank" w:history="1">
              <w:r>
                <w:rPr>
                  <w:rFonts w:ascii="Arial" w:hAnsi="Arial" w:cs="Arial"/>
                  <w:noProof/>
                  <w:color w:val="0000FF"/>
                </w:rPr>
                <w:drawing>
                  <wp:inline distT="0" distB="0" distL="0" distR="0">
                    <wp:extent cx="122555" cy="102235"/>
                    <wp:effectExtent l="19050" t="0" r="0" b="0"/>
                    <wp:docPr id="346" name="Picture 346" descr="http://www.books24x7.com/images/b24-bluearrow.gif">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www.books24x7.com/images/b24-bluearrow.gif">
                              <a:hlinkClick r:id="rId160"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IT service</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Author</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Date</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Requirement ID</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Requirement name</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Source</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Owner</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Priority</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Business process</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Functional requirement description</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Management and operational and usability requirements</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Description</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Justification</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Related documents</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Related requirements</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Comments</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Resolution</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rPr>
                <w:rFonts w:ascii="Arial" w:hAnsi="Arial" w:cs="Arial"/>
                <w:sz w:val="24"/>
                <w:szCs w:val="24"/>
              </w:rPr>
            </w:pPr>
            <w:r>
              <w:rPr>
                <w:rFonts w:ascii="Arial" w:hAnsi="Arial" w:cs="Arial"/>
              </w:rPr>
              <w:t> </w:t>
            </w:r>
          </w:p>
        </w:tc>
      </w:tr>
      <w:tr w:rsid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Version no</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Change history</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Date</w:t>
            </w:r>
          </w:p>
        </w:tc>
        <w:tc>
          <w:tcPr>
            <w:tcW w:w="0" w:type="auto"/>
            <w:tcBorders>
              <w:top w:val="outset" w:sz="6" w:space="0" w:color="auto"/>
              <w:left w:val="outset" w:sz="6" w:space="0" w:color="auto"/>
              <w:bottom w:val="outset" w:sz="6" w:space="0" w:color="auto"/>
              <w:right w:val="outset" w:sz="6" w:space="0" w:color="auto"/>
            </w:tcBorders>
            <w:hideMark/>
          </w:tcPr>
          <w:p w:rsidR="0046610F" w:rsidRDefault="0046610F">
            <w:pPr>
              <w:pStyle w:val="table-para"/>
              <w:spacing w:before="0" w:beforeAutospacing="0" w:after="0" w:afterAutospacing="0"/>
              <w:ind w:left="72" w:right="240"/>
              <w:rPr>
                <w:rFonts w:ascii="Arial" w:hAnsi="Arial" w:cs="Arial"/>
              </w:rPr>
            </w:pPr>
            <w:r>
              <w:rPr>
                <w:rFonts w:ascii="Arial" w:hAnsi="Arial" w:cs="Arial"/>
              </w:rPr>
              <w:t>Change request</w:t>
            </w:r>
          </w:p>
        </w:tc>
      </w:tr>
    </w:tbl>
    <w:p w:rsidR="0046610F" w:rsidRDefault="0046610F" w:rsidP="0046610F">
      <w:pPr>
        <w:pStyle w:val="para"/>
        <w:shd w:val="clear" w:color="auto" w:fill="FFFFFF"/>
        <w:spacing w:before="216" w:beforeAutospacing="0" w:after="0" w:afterAutospacing="0"/>
        <w:rPr>
          <w:rFonts w:ascii="Arial" w:hAnsi="Arial" w:cs="Arial"/>
          <w:color w:val="000000"/>
        </w:rPr>
      </w:pPr>
      <w:bookmarkStart w:id="1256" w:name="674"/>
      <w:bookmarkStart w:id="1257" w:name="IDX-238"/>
      <w:bookmarkEnd w:id="1256"/>
      <w:bookmarkEnd w:id="1257"/>
      <w:r>
        <w:rPr>
          <w:rFonts w:ascii="Arial" w:hAnsi="Arial" w:cs="Arial"/>
          <w:color w:val="000000"/>
        </w:rPr>
        <w:t>The key entries in the template are as follows:</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Requirement ID</w:t>
      </w:r>
      <w:r>
        <w:rPr>
          <w:rStyle w:val="apple-converted-space"/>
          <w:rFonts w:ascii="Arial" w:hAnsi="Arial" w:cs="Arial"/>
          <w:color w:val="000000"/>
        </w:rPr>
        <w:t> </w:t>
      </w:r>
      <w:r>
        <w:rPr>
          <w:rFonts w:ascii="Arial" w:hAnsi="Arial" w:cs="Arial"/>
          <w:color w:val="000000"/>
        </w:rPr>
        <w:t>This is a unique ID that never changes and is used for traceability – for example, to reference the requirement in design documents, test specifications or implemented code. This ensures that all requirements have been met and that all implemented functions are based on requirements.</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Source</w:t>
      </w:r>
      <w:r>
        <w:rPr>
          <w:rStyle w:val="apple-converted-space"/>
          <w:rFonts w:ascii="Arial" w:hAnsi="Arial" w:cs="Arial"/>
          <w:color w:val="000000"/>
        </w:rPr>
        <w:t> </w:t>
      </w:r>
      <w:r>
        <w:rPr>
          <w:rFonts w:ascii="Arial" w:hAnsi="Arial" w:cs="Arial"/>
          <w:color w:val="000000"/>
        </w:rPr>
        <w:t xml:space="preserve">The business area or users who requested the requirement or the document where the requirement was raised. Recording the source of a </w:t>
      </w:r>
      <w:r>
        <w:rPr>
          <w:rFonts w:ascii="Arial" w:hAnsi="Arial" w:cs="Arial"/>
          <w:color w:val="000000"/>
        </w:rPr>
        <w:lastRenderedPageBreak/>
        <w:t>requirement helps ensure that questions can be answered or the need can be re-assessed in the future if necessary.</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Owner</w:t>
      </w:r>
      <w:r>
        <w:rPr>
          <w:rStyle w:val="apple-converted-space"/>
          <w:rFonts w:ascii="Arial" w:hAnsi="Arial" w:cs="Arial"/>
          <w:color w:val="000000"/>
        </w:rPr>
        <w:t> </w:t>
      </w:r>
      <w:r>
        <w:rPr>
          <w:rFonts w:ascii="Arial" w:hAnsi="Arial" w:cs="Arial"/>
          <w:color w:val="000000"/>
        </w:rPr>
        <w:t>The user who accepts ownership of the individual requirement will agree that it is worded and documented correctly, and will sign it off at acceptance testing when satisfied.</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Priority</w:t>
      </w:r>
      <w:r>
        <w:rPr>
          <w:rStyle w:val="apple-converted-space"/>
          <w:rFonts w:ascii="Arial" w:hAnsi="Arial" w:cs="Arial"/>
          <w:color w:val="000000"/>
        </w:rPr>
        <w:t> </w:t>
      </w:r>
      <w:r>
        <w:rPr>
          <w:rFonts w:ascii="Arial" w:hAnsi="Arial" w:cs="Arial"/>
          <w:color w:val="000000"/>
        </w:rPr>
        <w:t xml:space="preserve">The level of importance and need for a requirement. Usually approaches such as </w:t>
      </w:r>
      <w:proofErr w:type="spellStart"/>
      <w:r>
        <w:rPr>
          <w:rFonts w:ascii="Arial" w:hAnsi="Arial" w:cs="Arial"/>
          <w:color w:val="000000"/>
        </w:rPr>
        <w:t>MoSCoW</w:t>
      </w:r>
      <w:proofErr w:type="spellEnd"/>
      <w:r>
        <w:rPr>
          <w:rFonts w:ascii="Arial" w:hAnsi="Arial" w:cs="Arial"/>
          <w:color w:val="000000"/>
        </w:rPr>
        <w:t xml:space="preserve"> are used, where the following interpretation of the mnemonic applies:</w:t>
      </w:r>
    </w:p>
    <w:p w:rsidR="0046610F" w:rsidRDefault="0046610F" w:rsidP="0046610F">
      <w:pPr>
        <w:pStyle w:val="first-para"/>
        <w:numPr>
          <w:ilvl w:val="1"/>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Must have</w:t>
      </w:r>
      <w:r>
        <w:rPr>
          <w:rStyle w:val="apple-converted-space"/>
          <w:rFonts w:ascii="Arial" w:hAnsi="Arial" w:cs="Arial"/>
          <w:color w:val="000000"/>
        </w:rPr>
        <w:t> </w:t>
      </w:r>
      <w:r>
        <w:rPr>
          <w:rFonts w:ascii="Arial" w:hAnsi="Arial" w:cs="Arial"/>
          <w:color w:val="000000"/>
        </w:rPr>
        <w:t>– a key requirement without which the service has no value.</w:t>
      </w:r>
    </w:p>
    <w:p w:rsidR="0046610F" w:rsidRDefault="0046610F" w:rsidP="0046610F">
      <w:pPr>
        <w:pStyle w:val="first-para"/>
        <w:numPr>
          <w:ilvl w:val="1"/>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Should have</w:t>
      </w:r>
      <w:r>
        <w:rPr>
          <w:rStyle w:val="apple-converted-space"/>
          <w:rFonts w:ascii="Arial" w:hAnsi="Arial" w:cs="Arial"/>
          <w:color w:val="000000"/>
        </w:rPr>
        <w:t> </w:t>
      </w:r>
      <w:r>
        <w:rPr>
          <w:rFonts w:ascii="Arial" w:hAnsi="Arial" w:cs="Arial"/>
          <w:color w:val="000000"/>
        </w:rPr>
        <w:t>– an important requirement that must be delivered but, where time is short, could be delayed for a future delivery. This should be a short-term delay, but the service would still have value without it.</w:t>
      </w:r>
    </w:p>
    <w:p w:rsidR="0046610F" w:rsidRDefault="0046610F" w:rsidP="0046610F">
      <w:pPr>
        <w:pStyle w:val="first-para"/>
        <w:numPr>
          <w:ilvl w:val="1"/>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Could have</w:t>
      </w:r>
      <w:r>
        <w:rPr>
          <w:rStyle w:val="apple-converted-space"/>
          <w:rFonts w:ascii="Arial" w:hAnsi="Arial" w:cs="Arial"/>
          <w:color w:val="000000"/>
        </w:rPr>
        <w:t> </w:t>
      </w:r>
      <w:r>
        <w:rPr>
          <w:rFonts w:ascii="Arial" w:hAnsi="Arial" w:cs="Arial"/>
          <w:color w:val="000000"/>
        </w:rPr>
        <w:t>– a requirement that would be beneficial to include if it does not cost too much or take too long to deliver, but it is not central to the service.</w:t>
      </w:r>
    </w:p>
    <w:p w:rsidR="0046610F" w:rsidRDefault="0046610F" w:rsidP="0046610F">
      <w:pPr>
        <w:pStyle w:val="first-para"/>
        <w:numPr>
          <w:ilvl w:val="1"/>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Won’t have</w:t>
      </w:r>
      <w:r>
        <w:rPr>
          <w:rStyle w:val="apple-converted-space"/>
          <w:rFonts w:ascii="Arial" w:hAnsi="Arial" w:cs="Arial"/>
          <w:color w:val="000000"/>
        </w:rPr>
        <w:t> </w:t>
      </w:r>
      <w:r>
        <w:rPr>
          <w:rFonts w:ascii="Arial" w:hAnsi="Arial" w:cs="Arial"/>
          <w:color w:val="000000"/>
        </w:rPr>
        <w:t>(but would like in the future) – a requirement that will be needed in the future but is not required for this delivery. In a future service release, this requirement may be upgraded to a ‘must have’.</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Requirement description</w:t>
      </w:r>
      <w:r>
        <w:rPr>
          <w:rStyle w:val="apple-converted-space"/>
          <w:rFonts w:ascii="Arial" w:hAnsi="Arial" w:cs="Arial"/>
          <w:color w:val="000000"/>
        </w:rPr>
        <w:t> </w:t>
      </w:r>
      <w:r>
        <w:rPr>
          <w:rFonts w:ascii="Arial" w:hAnsi="Arial" w:cs="Arial"/>
          <w:color w:val="000000"/>
        </w:rPr>
        <w:t>A succinct description of the requirement. A useful approach is to describe the requirement using the following structure:</w:t>
      </w:r>
    </w:p>
    <w:p w:rsidR="0046610F" w:rsidRDefault="0046610F" w:rsidP="0046610F">
      <w:pPr>
        <w:pStyle w:val="first-para"/>
        <w:numPr>
          <w:ilvl w:val="1"/>
          <w:numId w:val="297"/>
        </w:numPr>
        <w:shd w:val="clear" w:color="auto" w:fill="FFFFFF"/>
        <w:spacing w:before="0" w:beforeAutospacing="0" w:after="0" w:afterAutospacing="0"/>
        <w:rPr>
          <w:rFonts w:ascii="Arial" w:hAnsi="Arial" w:cs="Arial"/>
          <w:color w:val="000000"/>
        </w:rPr>
      </w:pPr>
      <w:r>
        <w:rPr>
          <w:rFonts w:ascii="Arial" w:hAnsi="Arial" w:cs="Arial"/>
          <w:color w:val="000000"/>
        </w:rPr>
        <w:t>Actor (or user role)</w:t>
      </w:r>
    </w:p>
    <w:p w:rsidR="0046610F" w:rsidRDefault="0046610F" w:rsidP="0046610F">
      <w:pPr>
        <w:pStyle w:val="first-para"/>
        <w:numPr>
          <w:ilvl w:val="1"/>
          <w:numId w:val="297"/>
        </w:numPr>
        <w:shd w:val="clear" w:color="auto" w:fill="FFFFFF"/>
        <w:spacing w:before="0" w:beforeAutospacing="0" w:after="0" w:afterAutospacing="0"/>
        <w:rPr>
          <w:rFonts w:ascii="Arial" w:hAnsi="Arial" w:cs="Arial"/>
          <w:color w:val="000000"/>
        </w:rPr>
      </w:pPr>
      <w:r>
        <w:rPr>
          <w:rFonts w:ascii="Arial" w:hAnsi="Arial" w:cs="Arial"/>
          <w:color w:val="000000"/>
        </w:rPr>
        <w:t>Verb phrase</w:t>
      </w:r>
    </w:p>
    <w:p w:rsidR="0046610F" w:rsidRDefault="0046610F" w:rsidP="0046610F">
      <w:pPr>
        <w:pStyle w:val="first-para"/>
        <w:numPr>
          <w:ilvl w:val="1"/>
          <w:numId w:val="297"/>
        </w:numPr>
        <w:shd w:val="clear" w:color="auto" w:fill="FFFFFF"/>
        <w:spacing w:before="0" w:beforeAutospacing="0" w:after="0" w:afterAutospacing="0"/>
        <w:rPr>
          <w:rFonts w:ascii="Arial" w:hAnsi="Arial" w:cs="Arial"/>
          <w:color w:val="000000"/>
        </w:rPr>
      </w:pPr>
      <w:r>
        <w:rPr>
          <w:rFonts w:ascii="Arial" w:hAnsi="Arial" w:cs="Arial"/>
          <w:color w:val="000000"/>
        </w:rPr>
        <w:t>Object (noun or noun phrase).</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Related documents</w:t>
      </w:r>
      <w:r>
        <w:rPr>
          <w:rStyle w:val="apple-converted-space"/>
          <w:rFonts w:ascii="Arial" w:hAnsi="Arial" w:cs="Arial"/>
          <w:color w:val="000000"/>
        </w:rPr>
        <w:t> </w:t>
      </w:r>
      <w:r>
        <w:rPr>
          <w:rFonts w:ascii="Arial" w:hAnsi="Arial" w:cs="Arial"/>
          <w:color w:val="000000"/>
        </w:rPr>
        <w:t>Where the requirement incorporates complex business rules or data validation, a decision table or decision tree may be more useful to define complex business rules, while data validation rules may be defined in a repository. If a supplementary technique is used to specify or model the requirement, there should be a cross-reference to the related document.</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Business process</w:t>
      </w:r>
      <w:r>
        <w:rPr>
          <w:rStyle w:val="apple-converted-space"/>
          <w:rFonts w:ascii="Arial" w:hAnsi="Arial" w:cs="Arial"/>
          <w:color w:val="000000"/>
        </w:rPr>
        <w:t> </w:t>
      </w:r>
      <w:r>
        <w:rPr>
          <w:rFonts w:ascii="Arial" w:hAnsi="Arial" w:cs="Arial"/>
          <w:color w:val="000000"/>
        </w:rPr>
        <w:t>A simple phrase to group together requirements that support a specific activity, such as sales, inventory, customer service, and so on.</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Justification</w:t>
      </w:r>
      <w:r>
        <w:rPr>
          <w:rStyle w:val="apple-converted-space"/>
          <w:rFonts w:ascii="Arial" w:hAnsi="Arial" w:cs="Arial"/>
          <w:color w:val="000000"/>
        </w:rPr>
        <w:t> </w:t>
      </w:r>
      <w:r>
        <w:rPr>
          <w:rFonts w:ascii="Arial" w:hAnsi="Arial" w:cs="Arial"/>
          <w:color w:val="000000"/>
        </w:rPr>
        <w:t xml:space="preserve">Not all requirements that are requested will be met. This may be due to time and budget constraints, or may be because one requirement is dropped in </w:t>
      </w:r>
      <w:proofErr w:type="spellStart"/>
      <w:r>
        <w:rPr>
          <w:rFonts w:ascii="Arial" w:hAnsi="Arial" w:cs="Arial"/>
          <w:color w:val="000000"/>
        </w:rPr>
        <w:t>favour</w:t>
      </w:r>
      <w:proofErr w:type="spellEnd"/>
      <w:r>
        <w:rPr>
          <w:rFonts w:ascii="Arial" w:hAnsi="Arial" w:cs="Arial"/>
          <w:color w:val="000000"/>
        </w:rPr>
        <w:t xml:space="preserve"> of a conflicting requirement. Often a requirement is not met because it adds little value to the business. The justification sets out the reasons for requesting a requirement.</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Related requirements</w:t>
      </w:r>
      <w:r>
        <w:rPr>
          <w:rStyle w:val="apple-converted-space"/>
          <w:rFonts w:ascii="Arial" w:hAnsi="Arial" w:cs="Arial"/>
          <w:color w:val="000000"/>
        </w:rPr>
        <w:t> </w:t>
      </w:r>
      <w:r>
        <w:rPr>
          <w:rFonts w:ascii="Arial" w:hAnsi="Arial" w:cs="Arial"/>
          <w:color w:val="000000"/>
        </w:rPr>
        <w:t>Requirements may be related to each other for several reasons. Sometimes there is a link between the functionality required by the requirements or a high-level requirement is clarified by a series of more detailed requirements.</w:t>
      </w:r>
    </w:p>
    <w:p w:rsidR="0046610F" w:rsidRDefault="0046610F" w:rsidP="0046610F">
      <w:pPr>
        <w:pStyle w:val="first-para"/>
        <w:numPr>
          <w:ilvl w:val="0"/>
          <w:numId w:val="297"/>
        </w:numPr>
        <w:shd w:val="clear" w:color="auto" w:fill="FFFFFF"/>
        <w:spacing w:before="0" w:beforeAutospacing="0" w:after="0" w:afterAutospacing="0"/>
        <w:rPr>
          <w:rFonts w:ascii="Arial" w:hAnsi="Arial" w:cs="Arial"/>
          <w:color w:val="000000"/>
        </w:rPr>
      </w:pPr>
      <w:r>
        <w:rPr>
          <w:rFonts w:ascii="Arial" w:hAnsi="Arial" w:cs="Arial"/>
          <w:b/>
          <w:bCs/>
          <w:color w:val="000000"/>
        </w:rPr>
        <w:t>Change history</w:t>
      </w:r>
      <w:r>
        <w:rPr>
          <w:rStyle w:val="apple-converted-space"/>
          <w:rFonts w:ascii="Arial" w:hAnsi="Arial" w:cs="Arial"/>
          <w:color w:val="000000"/>
        </w:rPr>
        <w:t> </w:t>
      </w:r>
      <w:r>
        <w:rPr>
          <w:rFonts w:ascii="Arial" w:hAnsi="Arial" w:cs="Arial"/>
          <w:color w:val="000000"/>
        </w:rPr>
        <w:t>The entries in this section provide a record of all the changes that have affected the requirement. This is required for configuration management and traceability purposes.</w:t>
      </w:r>
    </w:p>
    <w:p w:rsidR="0046610F" w:rsidRDefault="00B73223" w:rsidP="0046610F">
      <w:pPr>
        <w:shd w:val="clear" w:color="auto" w:fill="FFFFFF"/>
        <w:rPr>
          <w:rFonts w:ascii="Arial" w:hAnsi="Arial" w:cs="Arial"/>
          <w:color w:val="000000"/>
        </w:rPr>
      </w:pPr>
      <w:bookmarkStart w:id="1258" w:name="675"/>
      <w:bookmarkStart w:id="1259" w:name="sidebar.723A427A-AE23-41FA-B304-65397607"/>
      <w:bookmarkEnd w:id="1258"/>
      <w:bookmarkEnd w:id="1259"/>
      <w:r w:rsidRPr="00B73223">
        <w:rPr>
          <w:rFonts w:ascii="Arial" w:hAnsi="Arial" w:cs="Arial"/>
          <w:color w:val="000000"/>
        </w:rPr>
        <w:pict>
          <v:rect id="_x0000_i1135" style="width:0;height:1.5pt" o:hralign="center" o:hrstd="t" o:hrnoshade="t" o:hr="t" fillcolor="#010100" stroked="f"/>
        </w:pict>
      </w:r>
    </w:p>
    <w:p w:rsidR="0046610F" w:rsidRDefault="0046610F" w:rsidP="0046610F">
      <w:pPr>
        <w:shd w:val="clear" w:color="auto" w:fill="FFFFFF"/>
        <w:spacing w:after="96"/>
        <w:jc w:val="center"/>
        <w:rPr>
          <w:rFonts w:ascii="Arial" w:hAnsi="Arial" w:cs="Arial"/>
          <w:b/>
          <w:bCs/>
          <w:color w:val="800000"/>
        </w:rPr>
      </w:pPr>
      <w:r>
        <w:rPr>
          <w:rFonts w:ascii="Arial" w:hAnsi="Arial" w:cs="Arial"/>
          <w:b/>
          <w:bCs/>
          <w:color w:val="800000"/>
        </w:rPr>
        <w:t>GUIDANCE ON ASSIGNING PRIORITY IN THE REQUIREMENTS TEMPLATE</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following should be clearly agreed:</w:t>
      </w:r>
    </w:p>
    <w:p w:rsidR="0046610F" w:rsidRDefault="0046610F" w:rsidP="0046610F">
      <w:pPr>
        <w:pStyle w:val="first-para"/>
        <w:numPr>
          <w:ilvl w:val="0"/>
          <w:numId w:val="298"/>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Requirement priorities can and do change over the life of a service development project.</w:t>
      </w:r>
    </w:p>
    <w:p w:rsidR="0046610F" w:rsidRDefault="0046610F" w:rsidP="0046610F">
      <w:pPr>
        <w:pStyle w:val="first-para"/>
        <w:numPr>
          <w:ilvl w:val="0"/>
          <w:numId w:val="298"/>
        </w:numPr>
        <w:shd w:val="clear" w:color="auto" w:fill="FFFFFF"/>
        <w:spacing w:before="0" w:beforeAutospacing="0" w:after="0" w:afterAutospacing="0"/>
        <w:rPr>
          <w:rFonts w:ascii="Arial" w:hAnsi="Arial" w:cs="Arial"/>
          <w:color w:val="000000"/>
        </w:rPr>
      </w:pPr>
      <w:r>
        <w:rPr>
          <w:rFonts w:ascii="Arial" w:hAnsi="Arial" w:cs="Arial"/>
          <w:color w:val="000000"/>
        </w:rPr>
        <w:t>‘Should have’ requirements need to be carefully considered because, if they are not delivered within the initial design stage, they may be impossible to implement later.</w:t>
      </w:r>
    </w:p>
    <w:p w:rsidR="0046610F" w:rsidRDefault="0046610F" w:rsidP="0046610F">
      <w:pPr>
        <w:pStyle w:val="first-para"/>
        <w:numPr>
          <w:ilvl w:val="0"/>
          <w:numId w:val="298"/>
        </w:numPr>
        <w:shd w:val="clear" w:color="auto" w:fill="FFFFFF"/>
        <w:spacing w:before="0" w:beforeAutospacing="0" w:after="0" w:afterAutospacing="0"/>
        <w:rPr>
          <w:rFonts w:ascii="Arial" w:hAnsi="Arial" w:cs="Arial"/>
          <w:color w:val="000000"/>
        </w:rPr>
      </w:pPr>
      <w:r>
        <w:rPr>
          <w:rFonts w:ascii="Arial" w:hAnsi="Arial" w:cs="Arial"/>
          <w:color w:val="000000"/>
        </w:rPr>
        <w:t>Requirements are invariably more difficult and more expensive to meet later in the service lifecycle.</w:t>
      </w:r>
    </w:p>
    <w:p w:rsidR="0046610F" w:rsidRDefault="0046610F" w:rsidP="0046610F">
      <w:pPr>
        <w:pStyle w:val="first-para"/>
        <w:numPr>
          <w:ilvl w:val="0"/>
          <w:numId w:val="298"/>
        </w:numPr>
        <w:shd w:val="clear" w:color="auto" w:fill="FFFFFF"/>
        <w:spacing w:before="0" w:beforeAutospacing="0" w:after="0" w:afterAutospacing="0"/>
        <w:rPr>
          <w:rFonts w:ascii="Arial" w:hAnsi="Arial" w:cs="Arial"/>
          <w:color w:val="000000"/>
        </w:rPr>
      </w:pPr>
      <w:r>
        <w:rPr>
          <w:rFonts w:ascii="Arial" w:hAnsi="Arial" w:cs="Arial"/>
          <w:color w:val="000000"/>
        </w:rPr>
        <w:t>It is not just the functional requirements that can be ‘must haves’ – some of the management and operational requirements should be ‘must haves’.</w:t>
      </w:r>
    </w:p>
    <w:p w:rsidR="0046610F" w:rsidRDefault="00B73223" w:rsidP="0046610F">
      <w:pPr>
        <w:shd w:val="clear" w:color="auto" w:fill="FFFFFF"/>
        <w:rPr>
          <w:rFonts w:ascii="Arial" w:hAnsi="Arial" w:cs="Arial"/>
          <w:color w:val="000000"/>
        </w:rPr>
      </w:pPr>
      <w:r w:rsidRPr="00B73223">
        <w:rPr>
          <w:rFonts w:ascii="Arial" w:hAnsi="Arial" w:cs="Arial"/>
          <w:color w:val="000000"/>
        </w:rPr>
        <w:pict>
          <v:rect id="_x0000_i1136" style="width:0;height:1.5pt" o:hralign="center" o:hrstd="t" o:hrnoshade="t" o:hr="t" fillcolor="#010100" stroked="f"/>
        </w:pic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60" w:name="676"/>
      <w:bookmarkStart w:id="1261" w:name="N17683"/>
      <w:bookmarkEnd w:id="1260"/>
      <w:bookmarkEnd w:id="1261"/>
      <w:r>
        <w:rPr>
          <w:rFonts w:ascii="Arial" w:hAnsi="Arial" w:cs="Arial"/>
          <w:i/>
          <w:iCs/>
          <w:color w:val="010100"/>
        </w:rPr>
        <w:t>5.1.5.2 Full requirements documentation</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Effective requirements documentation should comprise the following elements:</w:t>
      </w:r>
    </w:p>
    <w:p w:rsidR="0046610F" w:rsidRDefault="0046610F" w:rsidP="0046610F">
      <w:pPr>
        <w:pStyle w:val="first-para"/>
        <w:numPr>
          <w:ilvl w:val="0"/>
          <w:numId w:val="299"/>
        </w:numPr>
        <w:shd w:val="clear" w:color="auto" w:fill="FFFFFF"/>
        <w:spacing w:before="0" w:beforeAutospacing="0" w:after="0" w:afterAutospacing="0"/>
        <w:rPr>
          <w:rFonts w:ascii="Arial" w:hAnsi="Arial" w:cs="Arial"/>
          <w:color w:val="000000"/>
        </w:rPr>
      </w:pPr>
      <w:bookmarkStart w:id="1262" w:name="677"/>
      <w:bookmarkStart w:id="1263" w:name="IDX-239"/>
      <w:bookmarkEnd w:id="1262"/>
      <w:bookmarkEnd w:id="1263"/>
      <w:r>
        <w:rPr>
          <w:rFonts w:ascii="Arial" w:hAnsi="Arial" w:cs="Arial"/>
          <w:color w:val="000000"/>
        </w:rPr>
        <w:t>A glossary of terms, to define each organizational term used within the requirements document. This will help manage the problem of local jargon and will clarify synonyms and homonyms for anyone using the document</w:t>
      </w:r>
    </w:p>
    <w:p w:rsidR="0046610F" w:rsidRDefault="0046610F" w:rsidP="0046610F">
      <w:pPr>
        <w:pStyle w:val="first-para"/>
        <w:numPr>
          <w:ilvl w:val="0"/>
          <w:numId w:val="299"/>
        </w:numPr>
        <w:shd w:val="clear" w:color="auto" w:fill="FFFFFF"/>
        <w:spacing w:before="0" w:beforeAutospacing="0" w:after="0" w:afterAutospacing="0"/>
        <w:rPr>
          <w:rFonts w:ascii="Arial" w:hAnsi="Arial" w:cs="Arial"/>
          <w:color w:val="000000"/>
        </w:rPr>
      </w:pPr>
      <w:r>
        <w:rPr>
          <w:rFonts w:ascii="Arial" w:hAnsi="Arial" w:cs="Arial"/>
          <w:color w:val="000000"/>
        </w:rPr>
        <w:t>A scoping model, such as a system context diagram</w:t>
      </w:r>
    </w:p>
    <w:p w:rsidR="0046610F" w:rsidRDefault="0046610F" w:rsidP="0046610F">
      <w:pPr>
        <w:pStyle w:val="first-para"/>
        <w:numPr>
          <w:ilvl w:val="0"/>
          <w:numId w:val="299"/>
        </w:numPr>
        <w:shd w:val="clear" w:color="auto" w:fill="FFFFFF"/>
        <w:spacing w:before="0" w:beforeAutospacing="0" w:after="0" w:afterAutospacing="0"/>
        <w:rPr>
          <w:rFonts w:ascii="Arial" w:hAnsi="Arial" w:cs="Arial"/>
          <w:color w:val="000000"/>
        </w:rPr>
      </w:pPr>
      <w:r>
        <w:rPr>
          <w:rFonts w:ascii="Arial" w:hAnsi="Arial" w:cs="Arial"/>
          <w:color w:val="000000"/>
        </w:rPr>
        <w:t>The requirements catalogue, ideally maintained as part of an overall service portfolio</w:t>
      </w:r>
    </w:p>
    <w:p w:rsidR="0046610F" w:rsidRDefault="0046610F" w:rsidP="0046610F">
      <w:pPr>
        <w:pStyle w:val="first-para"/>
        <w:numPr>
          <w:ilvl w:val="0"/>
          <w:numId w:val="299"/>
        </w:numPr>
        <w:shd w:val="clear" w:color="auto" w:fill="FFFFFF"/>
        <w:spacing w:before="0" w:beforeAutospacing="0" w:after="0" w:afterAutospacing="0"/>
        <w:rPr>
          <w:rFonts w:ascii="Arial" w:hAnsi="Arial" w:cs="Arial"/>
          <w:color w:val="000000"/>
        </w:rPr>
      </w:pPr>
      <w:r>
        <w:rPr>
          <w:rFonts w:ascii="Arial" w:hAnsi="Arial" w:cs="Arial"/>
          <w:color w:val="000000"/>
        </w:rPr>
        <w:t>Supporting models, such as business process models, data flow diagrams or interaction diagrams.</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i/>
          <w:iCs/>
          <w:color w:val="000000"/>
        </w:rPr>
        <w:t>Managing changes to the documentation</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Changes may come about because:</w:t>
      </w:r>
    </w:p>
    <w:p w:rsidR="0046610F" w:rsidRDefault="0046610F" w:rsidP="0046610F">
      <w:pPr>
        <w:pStyle w:val="first-para"/>
        <w:numPr>
          <w:ilvl w:val="0"/>
          <w:numId w:val="300"/>
        </w:numPr>
        <w:shd w:val="clear" w:color="auto" w:fill="FFFFFF"/>
        <w:spacing w:before="0" w:beforeAutospacing="0" w:after="0" w:afterAutospacing="0"/>
        <w:rPr>
          <w:rFonts w:ascii="Arial" w:hAnsi="Arial" w:cs="Arial"/>
          <w:color w:val="000000"/>
        </w:rPr>
      </w:pPr>
      <w:r>
        <w:rPr>
          <w:rFonts w:ascii="Arial" w:hAnsi="Arial" w:cs="Arial"/>
          <w:color w:val="000000"/>
        </w:rPr>
        <w:t>The scope of the new service has altered through budget constraints</w:t>
      </w:r>
    </w:p>
    <w:p w:rsidR="0046610F" w:rsidRDefault="0046610F" w:rsidP="0046610F">
      <w:pPr>
        <w:pStyle w:val="first-para"/>
        <w:numPr>
          <w:ilvl w:val="0"/>
          <w:numId w:val="300"/>
        </w:numPr>
        <w:shd w:val="clear" w:color="auto" w:fill="FFFFFF"/>
        <w:spacing w:before="0" w:beforeAutospacing="0" w:after="0" w:afterAutospacing="0"/>
        <w:rPr>
          <w:rFonts w:ascii="Arial" w:hAnsi="Arial" w:cs="Arial"/>
          <w:color w:val="000000"/>
        </w:rPr>
      </w:pPr>
      <w:r>
        <w:rPr>
          <w:rFonts w:ascii="Arial" w:hAnsi="Arial" w:cs="Arial"/>
          <w:color w:val="000000"/>
        </w:rPr>
        <w:t>The service must comply with new regulations or legislation</w:t>
      </w:r>
    </w:p>
    <w:p w:rsidR="0046610F" w:rsidRDefault="0046610F" w:rsidP="0046610F">
      <w:pPr>
        <w:pStyle w:val="first-para"/>
        <w:numPr>
          <w:ilvl w:val="0"/>
          <w:numId w:val="300"/>
        </w:numPr>
        <w:shd w:val="clear" w:color="auto" w:fill="FFFFFF"/>
        <w:spacing w:before="0" w:beforeAutospacing="0" w:after="0" w:afterAutospacing="0"/>
        <w:rPr>
          <w:rFonts w:ascii="Arial" w:hAnsi="Arial" w:cs="Arial"/>
          <w:color w:val="000000"/>
        </w:rPr>
      </w:pPr>
      <w:r>
        <w:rPr>
          <w:rFonts w:ascii="Arial" w:hAnsi="Arial" w:cs="Arial"/>
          <w:color w:val="000000"/>
        </w:rPr>
        <w:t>Changes in business priorities</w:t>
      </w:r>
    </w:p>
    <w:p w:rsidR="0046610F" w:rsidRDefault="0046610F" w:rsidP="0046610F">
      <w:pPr>
        <w:pStyle w:val="first-para"/>
        <w:numPr>
          <w:ilvl w:val="0"/>
          <w:numId w:val="300"/>
        </w:numPr>
        <w:shd w:val="clear" w:color="auto" w:fill="FFFFFF"/>
        <w:spacing w:before="0" w:beforeAutospacing="0" w:after="0" w:afterAutospacing="0"/>
        <w:rPr>
          <w:rFonts w:ascii="Arial" w:hAnsi="Arial" w:cs="Arial"/>
          <w:color w:val="000000"/>
        </w:rPr>
      </w:pPr>
      <w:r>
        <w:rPr>
          <w:rFonts w:ascii="Arial" w:hAnsi="Arial" w:cs="Arial"/>
          <w:color w:val="000000"/>
        </w:rPr>
        <w:t>Stakeholders have understood a requirement better after some detailed analysis (for example, using scenarios or prototyping) and amended the original requirement accordingly.</w:t>
      </w:r>
    </w:p>
    <w:p w:rsidR="0046610F" w:rsidRDefault="0046610F" w:rsidP="0046610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There are a number of specialist support tools on the market to support requirements processes. These are sometimes called CARE (computer-aided requirements engineering) or CASE. Features include:</w:t>
      </w:r>
    </w:p>
    <w:p w:rsidR="0046610F" w:rsidRDefault="0046610F" w:rsidP="0046610F">
      <w:pPr>
        <w:pStyle w:val="first-para"/>
        <w:numPr>
          <w:ilvl w:val="0"/>
          <w:numId w:val="301"/>
        </w:numPr>
        <w:shd w:val="clear" w:color="auto" w:fill="FFFFFF"/>
        <w:spacing w:before="0" w:beforeAutospacing="0" w:after="0" w:afterAutospacing="0"/>
        <w:rPr>
          <w:rFonts w:ascii="Arial" w:hAnsi="Arial" w:cs="Arial"/>
          <w:color w:val="000000"/>
        </w:rPr>
      </w:pPr>
      <w:r>
        <w:rPr>
          <w:rFonts w:ascii="Arial" w:hAnsi="Arial" w:cs="Arial"/>
          <w:color w:val="000000"/>
        </w:rPr>
        <w:t>Maintaining cross-references between requirements</w:t>
      </w:r>
    </w:p>
    <w:p w:rsidR="0046610F" w:rsidRDefault="0046610F" w:rsidP="0046610F">
      <w:pPr>
        <w:pStyle w:val="first-para"/>
        <w:numPr>
          <w:ilvl w:val="0"/>
          <w:numId w:val="301"/>
        </w:numPr>
        <w:shd w:val="clear" w:color="auto" w:fill="FFFFFF"/>
        <w:spacing w:before="0" w:beforeAutospacing="0" w:after="0" w:afterAutospacing="0"/>
        <w:rPr>
          <w:rFonts w:ascii="Arial" w:hAnsi="Arial" w:cs="Arial"/>
          <w:color w:val="000000"/>
        </w:rPr>
      </w:pPr>
      <w:r>
        <w:rPr>
          <w:rFonts w:ascii="Arial" w:hAnsi="Arial" w:cs="Arial"/>
          <w:color w:val="000000"/>
        </w:rPr>
        <w:t>Storing requirements documentation</w:t>
      </w:r>
    </w:p>
    <w:p w:rsidR="0046610F" w:rsidRDefault="0046610F" w:rsidP="0046610F">
      <w:pPr>
        <w:pStyle w:val="first-para"/>
        <w:numPr>
          <w:ilvl w:val="0"/>
          <w:numId w:val="301"/>
        </w:numPr>
        <w:shd w:val="clear" w:color="auto" w:fill="FFFFFF"/>
        <w:spacing w:before="0" w:beforeAutospacing="0" w:after="0" w:afterAutospacing="0"/>
        <w:rPr>
          <w:rFonts w:ascii="Arial" w:hAnsi="Arial" w:cs="Arial"/>
          <w:color w:val="000000"/>
        </w:rPr>
      </w:pPr>
      <w:r>
        <w:rPr>
          <w:rFonts w:ascii="Arial" w:hAnsi="Arial" w:cs="Arial"/>
          <w:color w:val="000000"/>
        </w:rPr>
        <w:t>Managing changes to the requirements documentation</w:t>
      </w:r>
    </w:p>
    <w:p w:rsidR="0046610F" w:rsidRDefault="0046610F" w:rsidP="0046610F">
      <w:pPr>
        <w:pStyle w:val="first-para"/>
        <w:numPr>
          <w:ilvl w:val="0"/>
          <w:numId w:val="301"/>
        </w:numPr>
        <w:shd w:val="clear" w:color="auto" w:fill="FFFFFF"/>
        <w:spacing w:before="0" w:beforeAutospacing="0" w:after="0" w:afterAutospacing="0"/>
        <w:rPr>
          <w:rFonts w:ascii="Arial" w:hAnsi="Arial" w:cs="Arial"/>
          <w:color w:val="000000"/>
        </w:rPr>
      </w:pPr>
      <w:r>
        <w:rPr>
          <w:rFonts w:ascii="Arial" w:hAnsi="Arial" w:cs="Arial"/>
          <w:color w:val="000000"/>
        </w:rPr>
        <w:t>Managing versions of the requirements documentation</w:t>
      </w:r>
    </w:p>
    <w:p w:rsidR="0046610F" w:rsidRDefault="0046610F" w:rsidP="0046610F">
      <w:pPr>
        <w:pStyle w:val="first-para"/>
        <w:numPr>
          <w:ilvl w:val="0"/>
          <w:numId w:val="301"/>
        </w:numPr>
        <w:shd w:val="clear" w:color="auto" w:fill="FFFFFF"/>
        <w:spacing w:before="0" w:beforeAutospacing="0" w:after="0" w:afterAutospacing="0"/>
        <w:rPr>
          <w:rFonts w:ascii="Arial" w:hAnsi="Arial" w:cs="Arial"/>
          <w:color w:val="000000"/>
        </w:rPr>
      </w:pPr>
      <w:r>
        <w:rPr>
          <w:rFonts w:ascii="Arial" w:hAnsi="Arial" w:cs="Arial"/>
          <w:color w:val="000000"/>
        </w:rPr>
        <w:t>Producing formatted requirements specification documents from the database</w:t>
      </w:r>
    </w:p>
    <w:p w:rsidR="0046610F" w:rsidRDefault="0046610F" w:rsidP="0046610F">
      <w:pPr>
        <w:pStyle w:val="first-para"/>
        <w:numPr>
          <w:ilvl w:val="0"/>
          <w:numId w:val="301"/>
        </w:numPr>
        <w:shd w:val="clear" w:color="auto" w:fill="FFFFFF"/>
        <w:spacing w:before="0" w:beforeAutospacing="0" w:after="0" w:afterAutospacing="0"/>
        <w:rPr>
          <w:rFonts w:ascii="Arial" w:hAnsi="Arial" w:cs="Arial"/>
          <w:color w:val="000000"/>
        </w:rPr>
      </w:pPr>
      <w:r>
        <w:rPr>
          <w:rFonts w:ascii="Arial" w:hAnsi="Arial" w:cs="Arial"/>
          <w:color w:val="000000"/>
        </w:rPr>
        <w:t>Ensuring documents delivered by any solution project are suitable to enable support.</w:t>
      </w:r>
    </w:p>
    <w:p w:rsidR="0046610F" w:rsidRDefault="0046610F" w:rsidP="0046610F">
      <w:pPr>
        <w:pStyle w:val="Heading3"/>
        <w:shd w:val="clear" w:color="auto" w:fill="FFFFFF"/>
        <w:spacing w:before="312" w:beforeAutospacing="0" w:after="216" w:afterAutospacing="0"/>
        <w:rPr>
          <w:rFonts w:ascii="Arial" w:hAnsi="Arial" w:cs="Arial"/>
          <w:color w:val="800000"/>
        </w:rPr>
      </w:pPr>
      <w:bookmarkStart w:id="1264" w:name="678"/>
      <w:bookmarkStart w:id="1265" w:name="N17750"/>
      <w:bookmarkStart w:id="1266" w:name="_Toc360102926"/>
      <w:bookmarkEnd w:id="1264"/>
      <w:bookmarkEnd w:id="1265"/>
      <w:r>
        <w:rPr>
          <w:rFonts w:ascii="Arial" w:hAnsi="Arial" w:cs="Arial"/>
          <w:color w:val="800000"/>
        </w:rPr>
        <w:t>5.1.6 Requirements and outsourcing</w:t>
      </w:r>
      <w:bookmarkEnd w:id="1266"/>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The aim is to select standard packaged solutions wherever possible to meet service requirements. However, whether solutions to IT requirements are to be purchased off </w:t>
      </w:r>
      <w:r>
        <w:rPr>
          <w:rFonts w:ascii="Arial" w:hAnsi="Arial" w:cs="Arial"/>
          <w:color w:val="000000"/>
        </w:rPr>
        <w:lastRenderedPageBreak/>
        <w:t>the shelf, developed in-house or outsourced, all the activities up to the production of a specification of business requirements are done in-house. Many IT service development contracts assume it is possible to know what the requirements are at the start, and that it is possible to produce a specification that unambiguously expresses the requirements. For all but the simplest services this is almost never true. Requirements analysis is an iterative process – the requirements will change during the period the application and service are being developed. It will require user involvement throughout the development process, as in the DSDM and other ‘agile’ approaches.</w:t>
      </w:r>
    </w:p>
    <w:p w:rsidR="0046610F" w:rsidRDefault="0046610F" w:rsidP="0046610F">
      <w:pPr>
        <w:pStyle w:val="Heading4"/>
        <w:shd w:val="clear" w:color="auto" w:fill="FFFFFF"/>
        <w:spacing w:before="216" w:beforeAutospacing="0" w:after="0" w:afterAutospacing="0"/>
        <w:rPr>
          <w:rFonts w:ascii="Arial" w:hAnsi="Arial" w:cs="Arial"/>
          <w:color w:val="010100"/>
        </w:rPr>
      </w:pPr>
      <w:bookmarkStart w:id="1267" w:name="679"/>
      <w:bookmarkStart w:id="1268" w:name="N17755"/>
      <w:bookmarkEnd w:id="1267"/>
      <w:bookmarkEnd w:id="1268"/>
      <w:r>
        <w:rPr>
          <w:rFonts w:ascii="Arial" w:hAnsi="Arial" w:cs="Arial"/>
          <w:i/>
          <w:iCs/>
          <w:color w:val="010100"/>
        </w:rPr>
        <w:t>5.1.6.1 Typical requirements outsourcing scenarios</w:t>
      </w:r>
    </w:p>
    <w:p w:rsidR="0046610F" w:rsidRDefault="0046610F" w:rsidP="0046610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Typical approaches to a contract for the development of IT systems to be delivered in support of an IT service are as follows:</w:t>
      </w:r>
    </w:p>
    <w:p w:rsidR="0046610F" w:rsidRDefault="0046610F" w:rsidP="0046610F">
      <w:pPr>
        <w:pStyle w:val="first-para"/>
        <w:numPr>
          <w:ilvl w:val="0"/>
          <w:numId w:val="302"/>
        </w:numPr>
        <w:shd w:val="clear" w:color="auto" w:fill="FFFFFF"/>
        <w:spacing w:before="0" w:beforeAutospacing="0" w:after="0" w:afterAutospacing="0"/>
        <w:rPr>
          <w:rFonts w:ascii="Arial" w:hAnsi="Arial" w:cs="Arial"/>
          <w:color w:val="000000"/>
        </w:rPr>
      </w:pPr>
      <w:r>
        <w:rPr>
          <w:rFonts w:ascii="Arial" w:hAnsi="Arial" w:cs="Arial"/>
          <w:b/>
          <w:bCs/>
          <w:color w:val="000000"/>
        </w:rPr>
        <w:t>Low-level requirements specification</w:t>
      </w:r>
      <w:r>
        <w:rPr>
          <w:rStyle w:val="apple-converted-space"/>
          <w:rFonts w:ascii="Arial" w:hAnsi="Arial" w:cs="Arial"/>
          <w:color w:val="000000"/>
        </w:rPr>
        <w:t> </w:t>
      </w:r>
      <w:r>
        <w:rPr>
          <w:rFonts w:ascii="Arial" w:hAnsi="Arial" w:cs="Arial"/>
          <w:color w:val="000000"/>
        </w:rPr>
        <w:t>The boundary between ‘customer’ and provider is drawn between the detailed requirements specification and any design activities. All the requirements that have an impact on the user have been specified in detail, giving the provider a very clear and precise implementation target. However, there is increased specification effort, and the added value of the provider is restricted to the less difficult aspects of development.</w:t>
      </w:r>
    </w:p>
    <w:p w:rsidR="0046610F" w:rsidRDefault="0046610F" w:rsidP="0046610F">
      <w:pPr>
        <w:pStyle w:val="first-para"/>
        <w:numPr>
          <w:ilvl w:val="0"/>
          <w:numId w:val="302"/>
        </w:numPr>
        <w:shd w:val="clear" w:color="auto" w:fill="FFFFFF"/>
        <w:spacing w:before="0" w:beforeAutospacing="0" w:after="0" w:afterAutospacing="0"/>
        <w:rPr>
          <w:rFonts w:ascii="Arial" w:hAnsi="Arial" w:cs="Arial"/>
          <w:color w:val="000000"/>
        </w:rPr>
      </w:pPr>
      <w:r>
        <w:rPr>
          <w:rFonts w:ascii="Arial" w:hAnsi="Arial" w:cs="Arial"/>
          <w:b/>
          <w:bCs/>
          <w:color w:val="000000"/>
        </w:rPr>
        <w:t>High-level requirements specification</w:t>
      </w:r>
      <w:r>
        <w:rPr>
          <w:rStyle w:val="apple-converted-space"/>
          <w:rFonts w:ascii="Arial" w:hAnsi="Arial" w:cs="Arial"/>
          <w:color w:val="000000"/>
        </w:rPr>
        <w:t> </w:t>
      </w:r>
      <w:r>
        <w:rPr>
          <w:rFonts w:ascii="Arial" w:hAnsi="Arial" w:cs="Arial"/>
          <w:color w:val="000000"/>
        </w:rPr>
        <w:t>The customer/provider boundary is between the high-level requirements and all other phases. The provider contract covers everything below the line. The customer is responsible for testing the delivered service against the business requirements. As it is easier to specify high- level requirements, there is reduced effort to develop contract inputs. However, there may be significant problems of increased cost and risk for both customer and provider, together with increased room for mistakes, instability of requirements and increased difficulty in knowing what information systems are wanted.</w:t>
      </w:r>
    </w:p>
    <w:p w:rsidR="0046610F" w:rsidRPr="0046610F" w:rsidRDefault="0046610F" w:rsidP="0046610F">
      <w:pPr>
        <w:shd w:val="clear" w:color="auto" w:fill="FFFFFF"/>
        <w:spacing w:after="120" w:line="240" w:lineRule="auto"/>
        <w:outlineLvl w:val="1"/>
        <w:rPr>
          <w:rFonts w:ascii="Arial" w:eastAsia="Times New Roman" w:hAnsi="Arial" w:cs="Arial"/>
          <w:b/>
          <w:bCs/>
          <w:color w:val="000080"/>
          <w:sz w:val="27"/>
          <w:szCs w:val="27"/>
        </w:rPr>
      </w:pPr>
      <w:bookmarkStart w:id="1269" w:name="_Toc360102927"/>
      <w:r w:rsidRPr="0046610F">
        <w:rPr>
          <w:rFonts w:ascii="Arial" w:eastAsia="Times New Roman" w:hAnsi="Arial" w:cs="Arial"/>
          <w:b/>
          <w:bCs/>
          <w:color w:val="000080"/>
          <w:sz w:val="27"/>
          <w:szCs w:val="27"/>
        </w:rPr>
        <w:t>5.2 MANAGEMENT OF DATA AND INFORMATION</w:t>
      </w:r>
      <w:bookmarkEnd w:id="1269"/>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Data is one of the critical asset types that need to be managed in order to develop, deliver and support IT services effectively. Data/information management is how an organization plans, collects, creates, organizes, uses, controls, disseminates and disposes of its data/information, both structured records and unstructured data. It also ensures that the value of that data/information is identified and exploited, both in support of its internal operations and in adding value to its customer-facing business processes.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bookmarkStart w:id="1270" w:name="681"/>
      <w:bookmarkStart w:id="1271" w:name="IDX-240"/>
      <w:bookmarkEnd w:id="1270"/>
      <w:bookmarkEnd w:id="1271"/>
      <w:r w:rsidRPr="0046610F">
        <w:rPr>
          <w:rFonts w:ascii="Arial" w:eastAsia="Times New Roman" w:hAnsi="Arial" w:cs="Arial"/>
          <w:color w:val="000000"/>
          <w:sz w:val="24"/>
          <w:szCs w:val="24"/>
        </w:rPr>
        <w:t>A number of terms are common in this area, including ‘data management’, ‘information management’ and ‘information resource management’. For the purposes of this publication, the term ‘data management’ is used as shorthand for all of the three above.</w:t>
      </w:r>
    </w:p>
    <w:p w:rsidR="0046610F" w:rsidRPr="0046610F" w:rsidRDefault="00B73223" w:rsidP="0046610F">
      <w:pPr>
        <w:shd w:val="clear" w:color="auto" w:fill="FFFFFF"/>
        <w:spacing w:after="0" w:line="240" w:lineRule="auto"/>
        <w:rPr>
          <w:rFonts w:ascii="Arial" w:eastAsia="Times New Roman" w:hAnsi="Arial" w:cs="Arial"/>
          <w:color w:val="000000"/>
          <w:sz w:val="24"/>
          <w:szCs w:val="24"/>
        </w:rPr>
      </w:pPr>
      <w:bookmarkStart w:id="1272" w:name="682"/>
      <w:bookmarkStart w:id="1273" w:name="sidebar.20B41ACE-1503-4C25-9852-D6143C19"/>
      <w:bookmarkEnd w:id="1272"/>
      <w:bookmarkEnd w:id="1273"/>
      <w:r w:rsidRPr="00B73223">
        <w:rPr>
          <w:rFonts w:ascii="Arial" w:eastAsia="Times New Roman" w:hAnsi="Arial" w:cs="Arial"/>
          <w:color w:val="000000"/>
          <w:sz w:val="24"/>
          <w:szCs w:val="24"/>
        </w:rPr>
        <w:pict>
          <v:rect id="_x0000_i1137" style="width:0;height:1.5pt" o:hralign="center" o:hrstd="t" o:hrnoshade="t" o:hr="t" fillcolor="#010100" stroked="f"/>
        </w:pict>
      </w:r>
    </w:p>
    <w:p w:rsidR="0046610F" w:rsidRPr="0046610F" w:rsidRDefault="0046610F" w:rsidP="0046610F">
      <w:pPr>
        <w:shd w:val="clear" w:color="auto" w:fill="FFFFFF"/>
        <w:spacing w:after="96" w:line="240" w:lineRule="auto"/>
        <w:jc w:val="center"/>
        <w:rPr>
          <w:rFonts w:ascii="Arial" w:eastAsia="Times New Roman" w:hAnsi="Arial" w:cs="Arial"/>
          <w:b/>
          <w:bCs/>
          <w:color w:val="800000"/>
          <w:sz w:val="24"/>
          <w:szCs w:val="24"/>
        </w:rPr>
      </w:pPr>
      <w:r w:rsidRPr="0046610F">
        <w:rPr>
          <w:rFonts w:ascii="Arial" w:eastAsia="Times New Roman" w:hAnsi="Arial" w:cs="Arial"/>
          <w:b/>
          <w:bCs/>
          <w:color w:val="800000"/>
          <w:sz w:val="24"/>
          <w:szCs w:val="24"/>
        </w:rPr>
        <w:t>KEY MESSAGE</w:t>
      </w:r>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role of data management is not just about managing raw data: it is about managing all the contextual metadata – additional ‘data about the data’ – that goes with it, and when added to the raw data gives ‘information’ or ‘data in context’.</w:t>
      </w:r>
    </w:p>
    <w:p w:rsidR="0046610F" w:rsidRPr="0046610F" w:rsidRDefault="00B73223" w:rsidP="0046610F">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38" style="width:0;height:1.5pt" o:hralign="center" o:hrstd="t" o:hrnoshade="t" o:hr="t" fillcolor="#010100" stroked="f"/>
        </w:pic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lastRenderedPageBreak/>
        <w:t>Data, as the basis for the organization’s information, has all the necessary attributes to be treated as an asset (or resource). For example, it is essential for ‘the achievement of business objectives and the successful daily workings of an organization’. In addition, it can be ‘obtained and preserved by an organization, but only at a financial cost’. Finally it can, along with other resources/assets, be used to ‘further the achievement of the aims of an organization’.</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Key factors for successful data management are as follows:</w:t>
      </w:r>
    </w:p>
    <w:p w:rsidR="0046610F" w:rsidRPr="0046610F" w:rsidRDefault="0046610F" w:rsidP="0046610F">
      <w:pPr>
        <w:numPr>
          <w:ilvl w:val="0"/>
          <w:numId w:val="30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All users have ready access through a variety of channels to the information they need to do their jobs.</w:t>
      </w:r>
    </w:p>
    <w:p w:rsidR="0046610F" w:rsidRPr="0046610F" w:rsidRDefault="0046610F" w:rsidP="0046610F">
      <w:pPr>
        <w:numPr>
          <w:ilvl w:val="0"/>
          <w:numId w:val="30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Data assets are fully exploited, through data sharing within the organization and with other bodies.</w:t>
      </w:r>
    </w:p>
    <w:p w:rsidR="0046610F" w:rsidRPr="0046610F" w:rsidRDefault="0046610F" w:rsidP="0046610F">
      <w:pPr>
        <w:numPr>
          <w:ilvl w:val="0"/>
          <w:numId w:val="30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Data assets are adequately protected and secured in accordance with corporate and IT security policies.</w:t>
      </w:r>
    </w:p>
    <w:p w:rsidR="0046610F" w:rsidRPr="0046610F" w:rsidRDefault="0046610F" w:rsidP="0046610F">
      <w:pPr>
        <w:numPr>
          <w:ilvl w:val="0"/>
          <w:numId w:val="30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quality of the organization’s data is maintained at an acceptable level, and the information used in the business is accurate, reliable and consistent.</w:t>
      </w:r>
    </w:p>
    <w:p w:rsidR="0046610F" w:rsidRPr="0046610F" w:rsidRDefault="0046610F" w:rsidP="0046610F">
      <w:pPr>
        <w:numPr>
          <w:ilvl w:val="0"/>
          <w:numId w:val="30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Legal requirements for maintaining the privacy, security, confidentiality and integrity of data are observed.</w:t>
      </w:r>
    </w:p>
    <w:p w:rsidR="0046610F" w:rsidRPr="0046610F" w:rsidRDefault="0046610F" w:rsidP="0046610F">
      <w:pPr>
        <w:numPr>
          <w:ilvl w:val="0"/>
          <w:numId w:val="30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organization achieves a high level of efficiency and effectiveness in its data and information-handling activities.</w:t>
      </w:r>
    </w:p>
    <w:p w:rsidR="0046610F" w:rsidRPr="0046610F" w:rsidRDefault="0046610F" w:rsidP="0046610F">
      <w:pPr>
        <w:numPr>
          <w:ilvl w:val="0"/>
          <w:numId w:val="30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An enterprise data model is used to define the most important entities and their relationships – this helps to avoid redundancies and to avoid the deterioration of the architecture as it is changed over the years.</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274" w:name="683"/>
      <w:bookmarkStart w:id="1275" w:name="N17819"/>
      <w:bookmarkStart w:id="1276" w:name="_Toc360102928"/>
      <w:bookmarkEnd w:id="1274"/>
      <w:bookmarkEnd w:id="1275"/>
      <w:r w:rsidRPr="0046610F">
        <w:rPr>
          <w:rFonts w:ascii="Arial" w:eastAsia="Times New Roman" w:hAnsi="Arial" w:cs="Arial"/>
          <w:b/>
          <w:bCs/>
          <w:color w:val="800000"/>
          <w:sz w:val="27"/>
          <w:szCs w:val="27"/>
        </w:rPr>
        <w:t>5.2.1 Managing data assets</w:t>
      </w:r>
      <w:bookmarkEnd w:id="1276"/>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If data is not managed effectively:</w:t>
      </w:r>
    </w:p>
    <w:p w:rsidR="0046610F" w:rsidRPr="0046610F" w:rsidRDefault="0046610F" w:rsidP="0046610F">
      <w:pPr>
        <w:numPr>
          <w:ilvl w:val="0"/>
          <w:numId w:val="30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People maintain and collect data that is not needed.</w:t>
      </w:r>
    </w:p>
    <w:p w:rsidR="0046610F" w:rsidRPr="0046610F" w:rsidRDefault="0046610F" w:rsidP="0046610F">
      <w:pPr>
        <w:numPr>
          <w:ilvl w:val="0"/>
          <w:numId w:val="30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organization may have historic information that is no longer used.</w:t>
      </w:r>
    </w:p>
    <w:p w:rsidR="0046610F" w:rsidRPr="0046610F" w:rsidRDefault="0046610F" w:rsidP="0046610F">
      <w:pPr>
        <w:numPr>
          <w:ilvl w:val="0"/>
          <w:numId w:val="30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organization may hold a lot of data that is inaccessible to potential users.</w:t>
      </w:r>
    </w:p>
    <w:p w:rsidR="0046610F" w:rsidRPr="0046610F" w:rsidRDefault="0046610F" w:rsidP="0046610F">
      <w:pPr>
        <w:numPr>
          <w:ilvl w:val="0"/>
          <w:numId w:val="30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Information may be disseminated to more people than it should be, or not to those people to whom it should.</w:t>
      </w:r>
    </w:p>
    <w:p w:rsidR="0046610F" w:rsidRPr="0046610F" w:rsidRDefault="0046610F" w:rsidP="0046610F">
      <w:pPr>
        <w:numPr>
          <w:ilvl w:val="0"/>
          <w:numId w:val="30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The organization may use inefficient and </w:t>
      </w:r>
      <w:proofErr w:type="spellStart"/>
      <w:r w:rsidRPr="0046610F">
        <w:rPr>
          <w:rFonts w:ascii="Arial" w:eastAsia="Times New Roman" w:hAnsi="Arial" w:cs="Arial"/>
          <w:color w:val="000000"/>
          <w:sz w:val="24"/>
          <w:szCs w:val="24"/>
        </w:rPr>
        <w:t>outof</w:t>
      </w:r>
      <w:proofErr w:type="spellEnd"/>
      <w:r w:rsidRPr="0046610F">
        <w:rPr>
          <w:rFonts w:ascii="Arial" w:eastAsia="Times New Roman" w:hAnsi="Arial" w:cs="Arial"/>
          <w:color w:val="000000"/>
          <w:sz w:val="24"/>
          <w:szCs w:val="24"/>
        </w:rPr>
        <w:t xml:space="preserve">-date methods to collect, </w:t>
      </w:r>
      <w:proofErr w:type="spellStart"/>
      <w:r w:rsidRPr="0046610F">
        <w:rPr>
          <w:rFonts w:ascii="Arial" w:eastAsia="Times New Roman" w:hAnsi="Arial" w:cs="Arial"/>
          <w:color w:val="000000"/>
          <w:sz w:val="24"/>
          <w:szCs w:val="24"/>
        </w:rPr>
        <w:t>analyse</w:t>
      </w:r>
      <w:proofErr w:type="spellEnd"/>
      <w:r w:rsidRPr="0046610F">
        <w:rPr>
          <w:rFonts w:ascii="Arial" w:eastAsia="Times New Roman" w:hAnsi="Arial" w:cs="Arial"/>
          <w:color w:val="000000"/>
          <w:sz w:val="24"/>
          <w:szCs w:val="24"/>
        </w:rPr>
        <w:t>, store and retrieve the data.</w:t>
      </w:r>
    </w:p>
    <w:p w:rsidR="0046610F" w:rsidRPr="0046610F" w:rsidRDefault="0046610F" w:rsidP="0046610F">
      <w:pPr>
        <w:numPr>
          <w:ilvl w:val="0"/>
          <w:numId w:val="30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organization may fail to adhere to regulatory requirements such as data retention or security.</w:t>
      </w:r>
    </w:p>
    <w:p w:rsidR="0046610F" w:rsidRPr="0046610F" w:rsidRDefault="0046610F" w:rsidP="0046610F">
      <w:pPr>
        <w:numPr>
          <w:ilvl w:val="0"/>
          <w:numId w:val="30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organization may fail to collect the data that it needs, reducing data quality, and data integrity is lost, for example, between related data sources.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In addition, whether or not information is derived from good-quality data is a difficult question to answer, because there are no measurements in place against which to compare it. For example, poor data quality often arises because of poor checks on input and/or updating procedures. Once inaccurate or incomplete data has been stored in the IT system, any reports produced using this data will reflect these inaccuracies or gaps. There may also be a lack of consistency between internally generated management information from the operational systems, and from other internal, locally used systems, created because the central data is not trusted.</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lastRenderedPageBreak/>
        <w:t>One way of improving the quality of data is to use a data management process that establishes policies and standards, provides expertise and makes it easier to handle the data aspects of new services. This should then allow full data/ information asset management to:</w:t>
      </w:r>
    </w:p>
    <w:p w:rsidR="0046610F" w:rsidRPr="0046610F" w:rsidRDefault="0046610F" w:rsidP="0046610F">
      <w:pPr>
        <w:numPr>
          <w:ilvl w:val="0"/>
          <w:numId w:val="305"/>
        </w:numPr>
        <w:shd w:val="clear" w:color="auto" w:fill="FFFFFF"/>
        <w:spacing w:after="0" w:line="240" w:lineRule="auto"/>
        <w:rPr>
          <w:rFonts w:ascii="Arial" w:eastAsia="Times New Roman" w:hAnsi="Arial" w:cs="Arial"/>
          <w:color w:val="000000"/>
          <w:sz w:val="24"/>
          <w:szCs w:val="24"/>
        </w:rPr>
      </w:pPr>
      <w:bookmarkStart w:id="1277" w:name="684"/>
      <w:bookmarkStart w:id="1278" w:name="IDX-241"/>
      <w:bookmarkEnd w:id="1277"/>
      <w:bookmarkEnd w:id="1278"/>
      <w:r w:rsidRPr="0046610F">
        <w:rPr>
          <w:rFonts w:ascii="Arial" w:eastAsia="Times New Roman" w:hAnsi="Arial" w:cs="Arial"/>
          <w:color w:val="000000"/>
          <w:sz w:val="24"/>
          <w:szCs w:val="24"/>
        </w:rPr>
        <w:t>Add value to the services delivered to customers</w:t>
      </w:r>
    </w:p>
    <w:p w:rsidR="0046610F" w:rsidRPr="0046610F" w:rsidRDefault="0046610F" w:rsidP="0046610F">
      <w:pPr>
        <w:numPr>
          <w:ilvl w:val="0"/>
          <w:numId w:val="305"/>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Reduce risks in the business</w:t>
      </w:r>
    </w:p>
    <w:p w:rsidR="0046610F" w:rsidRPr="0046610F" w:rsidRDefault="0046610F" w:rsidP="0046610F">
      <w:pPr>
        <w:numPr>
          <w:ilvl w:val="0"/>
          <w:numId w:val="305"/>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Reduce the costs of business processes</w:t>
      </w:r>
    </w:p>
    <w:p w:rsidR="0046610F" w:rsidRPr="0046610F" w:rsidRDefault="0046610F" w:rsidP="0046610F">
      <w:pPr>
        <w:numPr>
          <w:ilvl w:val="0"/>
          <w:numId w:val="305"/>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Stimulate innovation in internal business processes.</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279" w:name="685"/>
      <w:bookmarkStart w:id="1280" w:name="N17869"/>
      <w:bookmarkStart w:id="1281" w:name="_Toc360102929"/>
      <w:bookmarkEnd w:id="1279"/>
      <w:bookmarkEnd w:id="1280"/>
      <w:r w:rsidRPr="0046610F">
        <w:rPr>
          <w:rFonts w:ascii="Arial" w:eastAsia="Times New Roman" w:hAnsi="Arial" w:cs="Arial"/>
          <w:b/>
          <w:bCs/>
          <w:color w:val="800000"/>
          <w:sz w:val="27"/>
          <w:szCs w:val="27"/>
        </w:rPr>
        <w:t>5.2.2 Scope of data management</w:t>
      </w:r>
      <w:bookmarkEnd w:id="1281"/>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There are four areas of management included within the scope of data/information management:</w:t>
      </w:r>
    </w:p>
    <w:p w:rsidR="0046610F" w:rsidRPr="0046610F" w:rsidRDefault="0046610F" w:rsidP="0046610F">
      <w:pPr>
        <w:numPr>
          <w:ilvl w:val="0"/>
          <w:numId w:val="30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Management of data resources</w:t>
      </w:r>
      <w:r w:rsidRPr="0046610F">
        <w:rPr>
          <w:rFonts w:ascii="Arial" w:eastAsia="Times New Roman" w:hAnsi="Arial" w:cs="Arial"/>
          <w:color w:val="000000"/>
          <w:sz w:val="24"/>
          <w:szCs w:val="24"/>
        </w:rPr>
        <w:t xml:space="preserve"> The governance of information in the organization must ensure that all these resources are known and </w:t>
      </w:r>
      <w:proofErr w:type="gramStart"/>
      <w:r w:rsidRPr="0046610F">
        <w:rPr>
          <w:rFonts w:ascii="Arial" w:eastAsia="Times New Roman" w:hAnsi="Arial" w:cs="Arial"/>
          <w:color w:val="000000"/>
          <w:sz w:val="24"/>
          <w:szCs w:val="24"/>
        </w:rPr>
        <w:t>that responsibilities</w:t>
      </w:r>
      <w:proofErr w:type="gramEnd"/>
      <w:r w:rsidRPr="0046610F">
        <w:rPr>
          <w:rFonts w:ascii="Arial" w:eastAsia="Times New Roman" w:hAnsi="Arial" w:cs="Arial"/>
          <w:color w:val="000000"/>
          <w:sz w:val="24"/>
          <w:szCs w:val="24"/>
        </w:rPr>
        <w:t xml:space="preserve"> have been assigned for their management, including ownership of data and metadata. This process is normally referred to as data administration and includes responsibility for:</w:t>
      </w:r>
    </w:p>
    <w:p w:rsidR="0046610F" w:rsidRPr="0046610F" w:rsidRDefault="0046610F" w:rsidP="0046610F">
      <w:pPr>
        <w:numPr>
          <w:ilvl w:val="1"/>
          <w:numId w:val="30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Defining information needs</w:t>
      </w:r>
    </w:p>
    <w:p w:rsidR="0046610F" w:rsidRPr="0046610F" w:rsidRDefault="0046610F" w:rsidP="0046610F">
      <w:pPr>
        <w:numPr>
          <w:ilvl w:val="1"/>
          <w:numId w:val="30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Constructing a data inventory and an enterprise data model</w:t>
      </w:r>
    </w:p>
    <w:p w:rsidR="0046610F" w:rsidRPr="0046610F" w:rsidRDefault="0046610F" w:rsidP="0046610F">
      <w:pPr>
        <w:numPr>
          <w:ilvl w:val="1"/>
          <w:numId w:val="30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Identifying data duplication and deficiencies</w:t>
      </w:r>
    </w:p>
    <w:p w:rsidR="0046610F" w:rsidRPr="0046610F" w:rsidRDefault="0046610F" w:rsidP="0046610F">
      <w:pPr>
        <w:numPr>
          <w:ilvl w:val="1"/>
          <w:numId w:val="30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Maintaining a catalogue/index of data/ information content</w:t>
      </w:r>
    </w:p>
    <w:p w:rsidR="0046610F" w:rsidRPr="0046610F" w:rsidRDefault="0046610F" w:rsidP="0046610F">
      <w:pPr>
        <w:numPr>
          <w:ilvl w:val="1"/>
          <w:numId w:val="30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Measuring the cost and value of the organization’s data.</w:t>
      </w:r>
    </w:p>
    <w:p w:rsidR="0046610F" w:rsidRPr="0046610F" w:rsidRDefault="0046610F" w:rsidP="0046610F">
      <w:pPr>
        <w:numPr>
          <w:ilvl w:val="0"/>
          <w:numId w:val="30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Management of data/information technology</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management of the IT that underpins the organization’s information systems; this includes processes such as database design and database administration. This aspect is normally handled by specialists within one of the IT functions – see </w:t>
      </w:r>
      <w:r w:rsidRPr="0046610F">
        <w:rPr>
          <w:rFonts w:ascii="Arial" w:eastAsia="Times New Roman" w:hAnsi="Arial" w:cs="Arial"/>
          <w:i/>
          <w:iCs/>
          <w:color w:val="000000"/>
          <w:sz w:val="24"/>
          <w:szCs w:val="24"/>
        </w:rPr>
        <w:t>ITIL Service Operation </w:t>
      </w:r>
      <w:r w:rsidRPr="0046610F">
        <w:rPr>
          <w:rFonts w:ascii="Arial" w:eastAsia="Times New Roman" w:hAnsi="Arial" w:cs="Arial"/>
          <w:color w:val="000000"/>
          <w:sz w:val="24"/>
          <w:szCs w:val="24"/>
        </w:rPr>
        <w:t>for more details.</w:t>
      </w:r>
    </w:p>
    <w:p w:rsidR="0046610F" w:rsidRPr="0046610F" w:rsidRDefault="0046610F" w:rsidP="0046610F">
      <w:pPr>
        <w:numPr>
          <w:ilvl w:val="0"/>
          <w:numId w:val="30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Management of information processes</w:t>
      </w:r>
      <w:r w:rsidRPr="0046610F">
        <w:rPr>
          <w:rFonts w:ascii="Arial" w:eastAsia="Times New Roman" w:hAnsi="Arial" w:cs="Arial"/>
          <w:color w:val="000000"/>
          <w:sz w:val="24"/>
          <w:szCs w:val="24"/>
        </w:rPr>
        <w:t> Business processes will lead to IT services involving one or other of the data resources of the organization. The activities of creating, collecting, accessing, modifying, storing, deleting and archiving data – i.e. the data lifecycle – must be properly controlled, often jointly with the application management activities.</w:t>
      </w:r>
    </w:p>
    <w:p w:rsidR="0046610F" w:rsidRPr="0046610F" w:rsidRDefault="0046610F" w:rsidP="0046610F">
      <w:pPr>
        <w:numPr>
          <w:ilvl w:val="0"/>
          <w:numId w:val="30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Management of data standards and policies </w:t>
      </w:r>
      <w:r w:rsidRPr="0046610F">
        <w:rPr>
          <w:rFonts w:ascii="Arial" w:eastAsia="Times New Roman" w:hAnsi="Arial" w:cs="Arial"/>
          <w:color w:val="000000"/>
          <w:sz w:val="24"/>
          <w:szCs w:val="24"/>
        </w:rPr>
        <w:t>The organization will need to define standards and policies for its data management as an element of an IT strategy. Policies will govern the procedures and responsibilities for data management in the organization, as well as technical policies, architectures and standards that will apply to the IT infrastructure that supports the organization’s information systems.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best-practices scope of data management activities includes managing non-structured data that is not held in conventional database systems – for example, using formats such as text, image and audio. It is also responsible for ensuring process quality at all stages of the data lifecycle, from requirements to retirement. The main focus in this publication will be on its role in the requirements, design and development phases of the asset and service lifecycle.</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lastRenderedPageBreak/>
        <w:t>The team supporting data management activities may also provide a business information support service. In this case the team is able to answer questions about the meaning, format and availability of data internal to the organization because it manages the metadata. It is also able to understand and explain what external data might be needed in order to carry out necessary business processes and will take the necessary action to source this.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Critically, when creating or redesigning processes and supporting IT services, it is best practice to consider reusing data and metadata across different areas of the organization. The ability to do this may be supported by a corporate data model – sometimes known as a common information model – to help support reuse, often a major objective for data management.</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282" w:name="686"/>
      <w:bookmarkStart w:id="1283" w:name="N17931"/>
      <w:bookmarkStart w:id="1284" w:name="_Toc360102930"/>
      <w:bookmarkEnd w:id="1282"/>
      <w:bookmarkEnd w:id="1283"/>
      <w:r w:rsidRPr="0046610F">
        <w:rPr>
          <w:rFonts w:ascii="Arial" w:eastAsia="Times New Roman" w:hAnsi="Arial" w:cs="Arial"/>
          <w:b/>
          <w:bCs/>
          <w:color w:val="800000"/>
          <w:sz w:val="27"/>
          <w:szCs w:val="27"/>
        </w:rPr>
        <w:t>5.2.3 Data management and the service lifecycle</w:t>
      </w:r>
      <w:bookmarkEnd w:id="1284"/>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It is recommended that a lifecycle approach be adopted in understanding the use of data in business processes. General issues include:</w:t>
      </w:r>
    </w:p>
    <w:p w:rsidR="0046610F" w:rsidRPr="0046610F" w:rsidRDefault="0046610F" w:rsidP="0046610F">
      <w:pPr>
        <w:numPr>
          <w:ilvl w:val="0"/>
          <w:numId w:val="30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What data is currently held and how can it be classified?</w:t>
      </w:r>
    </w:p>
    <w:p w:rsidR="0046610F" w:rsidRPr="0046610F" w:rsidRDefault="0046610F" w:rsidP="0046610F">
      <w:pPr>
        <w:numPr>
          <w:ilvl w:val="0"/>
          <w:numId w:val="30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What data needs to be collected or created by the business processes?</w:t>
      </w:r>
    </w:p>
    <w:p w:rsidR="0046610F" w:rsidRPr="0046610F" w:rsidRDefault="0046610F" w:rsidP="0046610F">
      <w:pPr>
        <w:numPr>
          <w:ilvl w:val="0"/>
          <w:numId w:val="30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How will the data be stored and maintained?</w:t>
      </w:r>
    </w:p>
    <w:p w:rsidR="0046610F" w:rsidRPr="0046610F" w:rsidRDefault="0046610F" w:rsidP="0046610F">
      <w:pPr>
        <w:numPr>
          <w:ilvl w:val="0"/>
          <w:numId w:val="30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How will the data be accessed, by whom and in what ways?</w:t>
      </w:r>
    </w:p>
    <w:p w:rsidR="0046610F" w:rsidRPr="0046610F" w:rsidRDefault="0046610F" w:rsidP="0046610F">
      <w:pPr>
        <w:numPr>
          <w:ilvl w:val="0"/>
          <w:numId w:val="30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How will the data be disposed of, and under whose authority?</w:t>
      </w:r>
    </w:p>
    <w:p w:rsidR="0046610F" w:rsidRPr="0046610F" w:rsidRDefault="0046610F" w:rsidP="0046610F">
      <w:pPr>
        <w:numPr>
          <w:ilvl w:val="0"/>
          <w:numId w:val="30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How will the quality of the data be maintained (accuracy, consistency, currency etc.)?</w:t>
      </w:r>
    </w:p>
    <w:p w:rsidR="0046610F" w:rsidRPr="0046610F" w:rsidRDefault="0046610F" w:rsidP="0046610F">
      <w:pPr>
        <w:numPr>
          <w:ilvl w:val="0"/>
          <w:numId w:val="308"/>
        </w:numPr>
        <w:shd w:val="clear" w:color="auto" w:fill="FFFFFF"/>
        <w:spacing w:after="0" w:line="240" w:lineRule="auto"/>
        <w:rPr>
          <w:rFonts w:ascii="Arial" w:eastAsia="Times New Roman" w:hAnsi="Arial" w:cs="Arial"/>
          <w:color w:val="000000"/>
          <w:sz w:val="24"/>
          <w:szCs w:val="24"/>
        </w:rPr>
      </w:pPr>
      <w:bookmarkStart w:id="1285" w:name="687"/>
      <w:bookmarkStart w:id="1286" w:name="IDX-242"/>
      <w:bookmarkEnd w:id="1285"/>
      <w:bookmarkEnd w:id="1286"/>
      <w:r w:rsidRPr="0046610F">
        <w:rPr>
          <w:rFonts w:ascii="Arial" w:eastAsia="Times New Roman" w:hAnsi="Arial" w:cs="Arial"/>
          <w:color w:val="000000"/>
          <w:sz w:val="24"/>
          <w:szCs w:val="24"/>
        </w:rPr>
        <w:t>How can the data be made more accessible/ available?</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287" w:name="688"/>
      <w:bookmarkStart w:id="1288" w:name="N17963"/>
      <w:bookmarkStart w:id="1289" w:name="_Toc360102931"/>
      <w:bookmarkEnd w:id="1287"/>
      <w:bookmarkEnd w:id="1288"/>
      <w:r w:rsidRPr="0046610F">
        <w:rPr>
          <w:rFonts w:ascii="Arial" w:eastAsia="Times New Roman" w:hAnsi="Arial" w:cs="Arial"/>
          <w:b/>
          <w:bCs/>
          <w:color w:val="800000"/>
          <w:sz w:val="27"/>
          <w:szCs w:val="27"/>
        </w:rPr>
        <w:t>5.2.4 Supporting the service lifecycle</w:t>
      </w:r>
      <w:bookmarkEnd w:id="1289"/>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During requirements and initial design, data management can assist design and development teams with service-specific data </w:t>
      </w:r>
      <w:proofErr w:type="spellStart"/>
      <w:r w:rsidRPr="0046610F">
        <w:rPr>
          <w:rFonts w:ascii="Arial" w:eastAsia="Times New Roman" w:hAnsi="Arial" w:cs="Arial"/>
          <w:color w:val="000000"/>
          <w:sz w:val="24"/>
          <w:szCs w:val="24"/>
        </w:rPr>
        <w:t>modelling</w:t>
      </w:r>
      <w:proofErr w:type="spellEnd"/>
      <w:r w:rsidRPr="0046610F">
        <w:rPr>
          <w:rFonts w:ascii="Arial" w:eastAsia="Times New Roman" w:hAnsi="Arial" w:cs="Arial"/>
          <w:color w:val="000000"/>
          <w:sz w:val="24"/>
          <w:szCs w:val="24"/>
        </w:rPr>
        <w:t xml:space="preserve"> and give advice on the use of various techniques to model data.</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During detailed (‘physical’) design and development, the data management team (usually part of the technical management function) can provide technical expertise on database management systems and on how to convert initial ‘logical’ models of data into physical, product specific, implementations.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Many new services have failed because poor data quality has not been addressed during the development of the service, or because a particular development created its own data and metadata, without consultation with other service owners, or with data management.</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290" w:name="689"/>
      <w:bookmarkStart w:id="1291" w:name="N17973"/>
      <w:bookmarkStart w:id="1292" w:name="_Toc360102932"/>
      <w:bookmarkEnd w:id="1290"/>
      <w:bookmarkEnd w:id="1291"/>
      <w:r w:rsidRPr="0046610F">
        <w:rPr>
          <w:rFonts w:ascii="Arial" w:eastAsia="Times New Roman" w:hAnsi="Arial" w:cs="Arial"/>
          <w:b/>
          <w:bCs/>
          <w:color w:val="800000"/>
          <w:sz w:val="27"/>
          <w:szCs w:val="27"/>
        </w:rPr>
        <w:t>5.2.5 Valuing data</w:t>
      </w:r>
      <w:bookmarkEnd w:id="1292"/>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Data is an asset and has value. Clearly in some organizations this is more obvious than in others. Organizations that are providers of data to others – for example, Yell, Dun &amp; Bradstreet, and Reuters – can value data as an ‘output’ in terms of the price that they </w:t>
      </w:r>
      <w:r w:rsidRPr="0046610F">
        <w:rPr>
          <w:rFonts w:ascii="Arial" w:eastAsia="Times New Roman" w:hAnsi="Arial" w:cs="Arial"/>
          <w:color w:val="000000"/>
          <w:sz w:val="24"/>
          <w:szCs w:val="24"/>
        </w:rPr>
        <w:lastRenderedPageBreak/>
        <w:t>are charging external organizations to receive it. It is also possible to think of value in terms of what the internal data would be worth to another organization.</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It is more common to value data in terms of what it is worth to the owner organization. A number of ways of doing this have been suggested:</w:t>
      </w:r>
    </w:p>
    <w:p w:rsidR="0046610F" w:rsidRPr="0046610F" w:rsidRDefault="0046610F" w:rsidP="0046610F">
      <w:pPr>
        <w:numPr>
          <w:ilvl w:val="0"/>
          <w:numId w:val="309"/>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Valuing data by availability</w:t>
      </w:r>
      <w:r w:rsidRPr="0046610F">
        <w:rPr>
          <w:rFonts w:ascii="Arial" w:eastAsia="Times New Roman" w:hAnsi="Arial" w:cs="Arial"/>
          <w:color w:val="000000"/>
          <w:sz w:val="24"/>
          <w:szCs w:val="24"/>
        </w:rPr>
        <w:t xml:space="preserve"> One approach often used is to consider which business processes would not be possible if a particular piece of data was unavailable, and how much that </w:t>
      </w:r>
      <w:proofErr w:type="spellStart"/>
      <w:r w:rsidRPr="0046610F">
        <w:rPr>
          <w:rFonts w:ascii="Arial" w:eastAsia="Times New Roman" w:hAnsi="Arial" w:cs="Arial"/>
          <w:color w:val="000000"/>
          <w:sz w:val="24"/>
          <w:szCs w:val="24"/>
        </w:rPr>
        <w:t>nonavailability</w:t>
      </w:r>
      <w:proofErr w:type="spellEnd"/>
      <w:r w:rsidRPr="0046610F">
        <w:rPr>
          <w:rFonts w:ascii="Arial" w:eastAsia="Times New Roman" w:hAnsi="Arial" w:cs="Arial"/>
          <w:color w:val="000000"/>
          <w:sz w:val="24"/>
          <w:szCs w:val="24"/>
        </w:rPr>
        <w:t xml:space="preserve"> of data would cost the business.</w:t>
      </w:r>
    </w:p>
    <w:p w:rsidR="0046610F" w:rsidRPr="0046610F" w:rsidRDefault="0046610F" w:rsidP="0046610F">
      <w:pPr>
        <w:numPr>
          <w:ilvl w:val="0"/>
          <w:numId w:val="309"/>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Valuing lost data</w:t>
      </w:r>
      <w:r w:rsidRPr="0046610F">
        <w:rPr>
          <w:rFonts w:ascii="Arial" w:eastAsia="Times New Roman" w:hAnsi="Arial" w:cs="Arial"/>
          <w:color w:val="000000"/>
          <w:sz w:val="24"/>
          <w:szCs w:val="24"/>
        </w:rPr>
        <w:t> Another approach is to think about the costs of obtaining some data if it were to be destroyed.</w:t>
      </w:r>
    </w:p>
    <w:p w:rsidR="0046610F" w:rsidRPr="0046610F" w:rsidRDefault="0046610F" w:rsidP="0046610F">
      <w:pPr>
        <w:numPr>
          <w:ilvl w:val="0"/>
          <w:numId w:val="309"/>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Valuing data by considering the data lifecycle </w:t>
      </w:r>
      <w:r w:rsidRPr="0046610F">
        <w:rPr>
          <w:rFonts w:ascii="Arial" w:eastAsia="Times New Roman" w:hAnsi="Arial" w:cs="Arial"/>
          <w:color w:val="000000"/>
          <w:sz w:val="24"/>
          <w:szCs w:val="24"/>
        </w:rPr>
        <w:t>This involves thinking about how data is created or obtained in the first place, how it is made available to people to use, and how data is retired, either through archiving or physical destruction. It may be that some data is provided from an external source and then held internally, or it may be that data has to be created by the organization’s internal systems. In these two cases, the lifecycle is different and the processes that take place for data capture will be entirely separate. In both cases the costs of redoing these stages can be evaluated.</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more highly valued the data, the more the effort that needs to be expended on ensuring its confidentiality, integrity and availability.</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293" w:name="690"/>
      <w:bookmarkStart w:id="1294" w:name="N18003"/>
      <w:bookmarkStart w:id="1295" w:name="_Toc360102933"/>
      <w:bookmarkEnd w:id="1293"/>
      <w:bookmarkEnd w:id="1294"/>
      <w:r w:rsidRPr="0046610F">
        <w:rPr>
          <w:rFonts w:ascii="Arial" w:eastAsia="Times New Roman" w:hAnsi="Arial" w:cs="Arial"/>
          <w:b/>
          <w:bCs/>
          <w:color w:val="800000"/>
          <w:sz w:val="27"/>
          <w:szCs w:val="27"/>
        </w:rPr>
        <w:t>5.2.6 Classifying data</w:t>
      </w:r>
      <w:bookmarkEnd w:id="1295"/>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Data can be initially classified as operational, tactical or strategic:</w:t>
      </w:r>
    </w:p>
    <w:p w:rsidR="0046610F" w:rsidRPr="0046610F" w:rsidRDefault="0046610F" w:rsidP="0046610F">
      <w:pPr>
        <w:numPr>
          <w:ilvl w:val="0"/>
          <w:numId w:val="310"/>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Operational data</w:t>
      </w:r>
      <w:r w:rsidRPr="0046610F">
        <w:rPr>
          <w:rFonts w:ascii="Arial" w:eastAsia="Times New Roman" w:hAnsi="Arial" w:cs="Arial"/>
          <w:color w:val="000000"/>
          <w:sz w:val="24"/>
          <w:szCs w:val="24"/>
        </w:rPr>
        <w:t> This data is necessary for the ongoing functioning of an organization and can be regarded as the lowest, most specific, level.</w:t>
      </w:r>
    </w:p>
    <w:p w:rsidR="0046610F" w:rsidRPr="0046610F" w:rsidRDefault="0046610F" w:rsidP="0046610F">
      <w:pPr>
        <w:numPr>
          <w:ilvl w:val="0"/>
          <w:numId w:val="310"/>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Tactical data</w:t>
      </w:r>
      <w:r w:rsidRPr="0046610F">
        <w:rPr>
          <w:rFonts w:ascii="Arial" w:eastAsia="Times New Roman" w:hAnsi="Arial" w:cs="Arial"/>
          <w:color w:val="000000"/>
          <w:sz w:val="24"/>
          <w:szCs w:val="24"/>
        </w:rPr>
        <w:t> This data is usually needed by second-line management – or higher – and is typically concerned with summarized data and historical data, typically year-to-year data or quarterly data. Often the data that is used here appears in management information systems that require summary data from a number of operational systems in order to deal with an accounting requirement, for example.</w:t>
      </w:r>
    </w:p>
    <w:p w:rsidR="0046610F" w:rsidRPr="0046610F" w:rsidRDefault="0046610F" w:rsidP="0046610F">
      <w:pPr>
        <w:numPr>
          <w:ilvl w:val="0"/>
          <w:numId w:val="310"/>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b/>
          <w:bCs/>
          <w:color w:val="000000"/>
          <w:sz w:val="24"/>
          <w:szCs w:val="24"/>
        </w:rPr>
        <w:t>Strategic data</w:t>
      </w:r>
      <w:r w:rsidRPr="0046610F">
        <w:rPr>
          <w:rFonts w:ascii="Arial" w:eastAsia="Times New Roman" w:hAnsi="Arial" w:cs="Arial"/>
          <w:color w:val="000000"/>
          <w:sz w:val="24"/>
          <w:szCs w:val="24"/>
        </w:rPr>
        <w:t> This data is often concerned with longer-term trends and comparison with the outside world. Therefore providing the necessary data for a strategic support system involves bringing together the operational and tactical data from many different areas with relevant external data. Much more data is required from external sources.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An alternative method is to use a security classification of data and documents. This is normally adopted as a corporate policy within an organization. An orthogonal classification distinguishes between organization-wide data, functional-area data and service-specific data:</w:t>
      </w:r>
    </w:p>
    <w:p w:rsidR="0046610F" w:rsidRPr="0046610F" w:rsidRDefault="0046610F" w:rsidP="0046610F">
      <w:pPr>
        <w:numPr>
          <w:ilvl w:val="0"/>
          <w:numId w:val="311"/>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Organization-wide data needs to be centrally managed.</w:t>
      </w:r>
    </w:p>
    <w:p w:rsidR="0046610F" w:rsidRPr="0046610F" w:rsidRDefault="0046610F" w:rsidP="0046610F">
      <w:pPr>
        <w:numPr>
          <w:ilvl w:val="0"/>
          <w:numId w:val="311"/>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The next level of data is functional-area data, which should be shared across a complete business function. This involves sharing data ‘instances’ (for example, </w:t>
      </w:r>
      <w:r w:rsidRPr="0046610F">
        <w:rPr>
          <w:rFonts w:ascii="Arial" w:eastAsia="Times New Roman" w:hAnsi="Arial" w:cs="Arial"/>
          <w:color w:val="000000"/>
          <w:sz w:val="24"/>
          <w:szCs w:val="24"/>
        </w:rPr>
        <w:lastRenderedPageBreak/>
        <w:t>individual customer records) and also ensuring that consistent metadata across that functional area, such as standard address formats, are being used.</w:t>
      </w:r>
    </w:p>
    <w:p w:rsidR="0046610F" w:rsidRPr="0046610F" w:rsidRDefault="0046610F" w:rsidP="0046610F">
      <w:pPr>
        <w:numPr>
          <w:ilvl w:val="0"/>
          <w:numId w:val="311"/>
        </w:numPr>
        <w:shd w:val="clear" w:color="auto" w:fill="FFFFFF"/>
        <w:spacing w:after="0" w:line="240" w:lineRule="auto"/>
        <w:rPr>
          <w:rFonts w:ascii="Arial" w:eastAsia="Times New Roman" w:hAnsi="Arial" w:cs="Arial"/>
          <w:color w:val="000000"/>
          <w:sz w:val="24"/>
          <w:szCs w:val="24"/>
        </w:rPr>
      </w:pPr>
      <w:bookmarkStart w:id="1296" w:name="691"/>
      <w:bookmarkStart w:id="1297" w:name="IDX-243"/>
      <w:bookmarkEnd w:id="1296"/>
      <w:bookmarkEnd w:id="1297"/>
      <w:r w:rsidRPr="0046610F">
        <w:rPr>
          <w:rFonts w:ascii="Arial" w:eastAsia="Times New Roman" w:hAnsi="Arial" w:cs="Arial"/>
          <w:color w:val="000000"/>
          <w:sz w:val="24"/>
          <w:szCs w:val="24"/>
        </w:rPr>
        <w:t>The final level is IT service-specific, where the data and metadata are valid for one IT service and do not need to be shared with other services.</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298" w:name="692"/>
      <w:bookmarkStart w:id="1299" w:name="N18045"/>
      <w:bookmarkStart w:id="1300" w:name="_Toc360102934"/>
      <w:bookmarkEnd w:id="1298"/>
      <w:bookmarkEnd w:id="1299"/>
      <w:r w:rsidRPr="0046610F">
        <w:rPr>
          <w:rFonts w:ascii="Arial" w:eastAsia="Times New Roman" w:hAnsi="Arial" w:cs="Arial"/>
          <w:b/>
          <w:bCs/>
          <w:color w:val="800000"/>
          <w:sz w:val="27"/>
          <w:szCs w:val="27"/>
        </w:rPr>
        <w:t>5.2.7 Setting data standards</w:t>
      </w:r>
      <w:bookmarkEnd w:id="1300"/>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One of the critical aspects of data administration is to ensure that standards for metadata are in place – for example, what metadata is to be kept for different underlying ‘data types’. Different details are kept about structured tabular data than for other areas. ‘Ownership’ is a critical item of this metadata, some sort of unique identifier is another, a description in business meaningful terms another, and a format might be another. The custodian or steward, someone in the IT organization who takes responsibility for the day-to-day management of the data, is also recorded.</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Another benefit of a data management process would be in the field of reference data. Certain types of data, such as postcodes or names of countries, may be needed across a variety of systems and need to be consistent. It is part of the responsibility of data administration to manage reference data on behalf of the whole business, and to make sure that the same reference data is used by all systems in the organization.</w:t>
      </w:r>
    </w:p>
    <w:p w:rsidR="0046610F" w:rsidRPr="0046610F" w:rsidRDefault="00B73223" w:rsidP="0046610F">
      <w:pPr>
        <w:shd w:val="clear" w:color="auto" w:fill="FFFFFF"/>
        <w:spacing w:after="0" w:line="240" w:lineRule="auto"/>
        <w:rPr>
          <w:rFonts w:ascii="Arial" w:eastAsia="Times New Roman" w:hAnsi="Arial" w:cs="Arial"/>
          <w:color w:val="000000"/>
          <w:sz w:val="24"/>
          <w:szCs w:val="24"/>
        </w:rPr>
      </w:pPr>
      <w:bookmarkStart w:id="1301" w:name="693"/>
      <w:bookmarkStart w:id="1302" w:name="sidebar.3687AAEA-408E-42ED-8F33-C04CE086"/>
      <w:bookmarkEnd w:id="1301"/>
      <w:bookmarkEnd w:id="1302"/>
      <w:r w:rsidRPr="00B73223">
        <w:rPr>
          <w:rFonts w:ascii="Arial" w:eastAsia="Times New Roman" w:hAnsi="Arial" w:cs="Arial"/>
          <w:color w:val="000000"/>
          <w:sz w:val="24"/>
          <w:szCs w:val="24"/>
        </w:rPr>
        <w:pict>
          <v:rect id="_x0000_i1139" style="width:0;height:1.5pt" o:hralign="center" o:hrstd="t" o:hrnoshade="t" o:hr="t" fillcolor="#010100" stroked="f"/>
        </w:pict>
      </w:r>
    </w:p>
    <w:p w:rsidR="0046610F" w:rsidRPr="0046610F" w:rsidRDefault="0046610F" w:rsidP="0046610F">
      <w:pPr>
        <w:shd w:val="clear" w:color="auto" w:fill="FFFFFF"/>
        <w:spacing w:after="96" w:line="240" w:lineRule="auto"/>
        <w:jc w:val="center"/>
        <w:rPr>
          <w:rFonts w:ascii="Arial" w:eastAsia="Times New Roman" w:hAnsi="Arial" w:cs="Arial"/>
          <w:b/>
          <w:bCs/>
          <w:color w:val="800000"/>
          <w:sz w:val="24"/>
          <w:szCs w:val="24"/>
        </w:rPr>
      </w:pPr>
      <w:r w:rsidRPr="0046610F">
        <w:rPr>
          <w:rFonts w:ascii="Arial" w:eastAsia="Times New Roman" w:hAnsi="Arial" w:cs="Arial"/>
          <w:b/>
          <w:bCs/>
          <w:color w:val="800000"/>
          <w:sz w:val="24"/>
          <w:szCs w:val="24"/>
        </w:rPr>
        <w:t>HINTS AND TIPS</w:t>
      </w:r>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Standards for naming must be in place, so, for example, if a new type of data is requested in a new service, then there is a need to use names that meet these standards. An example standard might be ‘all capitals, no underlining and no abbreviations’.</w:t>
      </w:r>
    </w:p>
    <w:p w:rsidR="0046610F" w:rsidRPr="0046610F" w:rsidRDefault="00B73223" w:rsidP="0046610F">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40" style="width:0;height:1.5pt" o:hralign="center" o:hrstd="t" o:hrnoshade="t" o:hr="t" fillcolor="#010100" stroked="f"/>
        </w:pic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03" w:name="694"/>
      <w:bookmarkStart w:id="1304" w:name="N18058"/>
      <w:bookmarkStart w:id="1305" w:name="_Toc360102935"/>
      <w:bookmarkEnd w:id="1303"/>
      <w:bookmarkEnd w:id="1304"/>
      <w:r w:rsidRPr="0046610F">
        <w:rPr>
          <w:rFonts w:ascii="Arial" w:eastAsia="Times New Roman" w:hAnsi="Arial" w:cs="Arial"/>
          <w:b/>
          <w:bCs/>
          <w:color w:val="800000"/>
          <w:sz w:val="27"/>
          <w:szCs w:val="27"/>
        </w:rPr>
        <w:t>5.2.8 Data ownership</w:t>
      </w:r>
      <w:bookmarkEnd w:id="1305"/>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Data administration can assist the service developer by making sure responsibilities for data ownership are taken seriously by the business and by the IT department. One of the most successful ways of doing this is to get the business and the IT organization to sign up to a data charter – a set of procedural standards and guidance for the careful management of data in the organization, by adherence to corporately defined standards. Responsibilities of a data owner are often defined here and may include:</w:t>
      </w:r>
    </w:p>
    <w:p w:rsidR="0046610F" w:rsidRPr="0046610F" w:rsidRDefault="0046610F" w:rsidP="0046610F">
      <w:pPr>
        <w:numPr>
          <w:ilvl w:val="0"/>
          <w:numId w:val="31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Agreeing a business description and a purpose for the data</w:t>
      </w:r>
    </w:p>
    <w:p w:rsidR="0046610F" w:rsidRPr="0046610F" w:rsidRDefault="0046610F" w:rsidP="0046610F">
      <w:pPr>
        <w:numPr>
          <w:ilvl w:val="0"/>
          <w:numId w:val="31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Defining who can create, amend, read and delete occurrences of the data</w:t>
      </w:r>
    </w:p>
    <w:p w:rsidR="0046610F" w:rsidRPr="0046610F" w:rsidRDefault="0046610F" w:rsidP="0046610F">
      <w:pPr>
        <w:numPr>
          <w:ilvl w:val="0"/>
          <w:numId w:val="31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Authorizing changes in the way data is captured or derived</w:t>
      </w:r>
    </w:p>
    <w:p w:rsidR="0046610F" w:rsidRPr="0046610F" w:rsidRDefault="0046610F" w:rsidP="0046610F">
      <w:pPr>
        <w:numPr>
          <w:ilvl w:val="0"/>
          <w:numId w:val="31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Approving any format, domain and value ranges</w:t>
      </w:r>
    </w:p>
    <w:p w:rsidR="0046610F" w:rsidRPr="0046610F" w:rsidRDefault="0046610F" w:rsidP="0046610F">
      <w:pPr>
        <w:numPr>
          <w:ilvl w:val="0"/>
          <w:numId w:val="31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Approving the relevant level of security, including making sure that legal requirements and internal policies about data security are adhered to.</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06" w:name="695"/>
      <w:bookmarkStart w:id="1307" w:name="N18081"/>
      <w:bookmarkStart w:id="1308" w:name="_Toc360102936"/>
      <w:bookmarkEnd w:id="1306"/>
      <w:bookmarkEnd w:id="1307"/>
      <w:r w:rsidRPr="0046610F">
        <w:rPr>
          <w:rFonts w:ascii="Arial" w:eastAsia="Times New Roman" w:hAnsi="Arial" w:cs="Arial"/>
          <w:b/>
          <w:bCs/>
          <w:color w:val="800000"/>
          <w:sz w:val="27"/>
          <w:szCs w:val="27"/>
        </w:rPr>
        <w:t>5.2.9 Data migration</w:t>
      </w:r>
      <w:bookmarkEnd w:id="1308"/>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lastRenderedPageBreak/>
        <w:t>Data migration is an issue where a new service is replacing one or more existing services, and it is necessary to carry across, into the new service, good-quality data from the existing systems and services. There are two types of data migration of interest to projects here: one is the data migration into data warehouses etc., for business intelligence/analytics purposes; the other is data migration to a new transactional, operational service. In both cases it will be beneficial if data migration standards, procedures and processes are laid down by data management. Data migration tools may have already been purchased on behalf of the organization by the data management team. Without this support, it is very easy to underestimate the amount of effort that is required, particularly if data consolidation and cleaning has to take place between multiple source systems, and the quality of the existing services’ data is known to be questionable.</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09" w:name="696"/>
      <w:bookmarkStart w:id="1310" w:name="N18087"/>
      <w:bookmarkStart w:id="1311" w:name="_Toc360102937"/>
      <w:bookmarkEnd w:id="1309"/>
      <w:bookmarkEnd w:id="1310"/>
      <w:r w:rsidRPr="0046610F">
        <w:rPr>
          <w:rFonts w:ascii="Arial" w:eastAsia="Times New Roman" w:hAnsi="Arial" w:cs="Arial"/>
          <w:b/>
          <w:bCs/>
          <w:color w:val="800000"/>
          <w:sz w:val="27"/>
          <w:szCs w:val="27"/>
        </w:rPr>
        <w:t>5.2.10 Data capture</w:t>
      </w:r>
      <w:bookmarkEnd w:id="1311"/>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It is also very important to work with data management on effective measures for data capture. The aim here is to capture data as quickly and accurately as possible. There is a need to ensure that the data capture processes require the minimum amount of keying, and exploit the advantages that graphical user interfaces provide in terms of minimizing the number of keystrokes needed, also decreasing the opportunity for errors during data capture. It is reasonable to expect that the data management process has standards for, and can provide expertise on, effective methods of data capture in various environments, including ‘non-structured’ data capture using mechanisms such as scanning.</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12" w:name="697"/>
      <w:bookmarkStart w:id="1313" w:name="IDX-244"/>
      <w:bookmarkStart w:id="1314" w:name="698"/>
      <w:bookmarkStart w:id="1315" w:name="N18096"/>
      <w:bookmarkStart w:id="1316" w:name="_Toc360102938"/>
      <w:bookmarkEnd w:id="1312"/>
      <w:bookmarkEnd w:id="1313"/>
      <w:bookmarkEnd w:id="1314"/>
      <w:bookmarkEnd w:id="1315"/>
      <w:r w:rsidRPr="0046610F">
        <w:rPr>
          <w:rFonts w:ascii="Arial" w:eastAsia="Times New Roman" w:hAnsi="Arial" w:cs="Arial"/>
          <w:b/>
          <w:bCs/>
          <w:color w:val="800000"/>
          <w:sz w:val="27"/>
          <w:szCs w:val="27"/>
        </w:rPr>
        <w:t>5.2.11 Data storage</w:t>
      </w:r>
      <w:bookmarkEnd w:id="1316"/>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One area where technology has moved on very rapidly is in the area of storage of data. There is a need to consider different storage media (for example, optical storage) and to be aware of the size and cost implications associated with this. The main reason for understanding the developments in this area is that they make possible many types of data management that were considered too expensive before. For example, to store real-time video, which uses an enormous bandwidth, has, until the last two to three years, been regarded as too expensive. The same is true of the scanning of large numbers of paper documents, particularly where those documents are not text- based but contain detailed diagrams or pictures. Understanding technology developments with regard to electronic storage of data is critical to understanding the opportunities for the business to exploit the information resource effectively by making the best use of new technology.</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17" w:name="699"/>
      <w:bookmarkStart w:id="1318" w:name="N18102"/>
      <w:bookmarkStart w:id="1319" w:name="_Toc360102939"/>
      <w:bookmarkEnd w:id="1317"/>
      <w:bookmarkEnd w:id="1318"/>
      <w:r w:rsidRPr="0046610F">
        <w:rPr>
          <w:rFonts w:ascii="Arial" w:eastAsia="Times New Roman" w:hAnsi="Arial" w:cs="Arial"/>
          <w:b/>
          <w:bCs/>
          <w:color w:val="800000"/>
          <w:sz w:val="27"/>
          <w:szCs w:val="27"/>
        </w:rPr>
        <w:t>5.2.12 Data retrieval and usage</w:t>
      </w:r>
      <w:bookmarkEnd w:id="1319"/>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Once the data has been captured and stored, the next aspect to consider is the retrieval of information from the data. Services to allow easy access to structured data via query tools of various levels of sophistication are needed by all organizations, and generate their own specific architectural demands.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lastRenderedPageBreak/>
        <w:t>The whole area of searching within scanned text and other non-structured data such as video, still images or sound is a major area of expansion. Techniques such as automatic indexing, and the use of search engines to give efficient access via keywords to relevant parts of a document, are essential technologies that have been widely implemented, particularly on the internet. Expertise in the use of data or content within websites should exist within the data management as well as content management – standards and procedures that are vital for websites.</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20" w:name="700"/>
      <w:bookmarkStart w:id="1321" w:name="N18110"/>
      <w:bookmarkStart w:id="1322" w:name="_Toc360102940"/>
      <w:bookmarkEnd w:id="1320"/>
      <w:bookmarkEnd w:id="1321"/>
      <w:r w:rsidRPr="0046610F">
        <w:rPr>
          <w:rFonts w:ascii="Arial" w:eastAsia="Times New Roman" w:hAnsi="Arial" w:cs="Arial"/>
          <w:b/>
          <w:bCs/>
          <w:color w:val="800000"/>
          <w:sz w:val="27"/>
          <w:szCs w:val="27"/>
        </w:rPr>
        <w:t>5.2.13 Data integrity and related issues</w:t>
      </w:r>
      <w:bookmarkEnd w:id="1322"/>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When defining requirements for IT services, it is vital that management and operational requirements related to data are considered. In particular, the following areas must be addressed:</w:t>
      </w:r>
    </w:p>
    <w:p w:rsidR="0046610F" w:rsidRPr="0046610F" w:rsidRDefault="0046610F" w:rsidP="0046610F">
      <w:pPr>
        <w:numPr>
          <w:ilvl w:val="0"/>
          <w:numId w:val="31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Recovery of lost or corrupted data</w:t>
      </w:r>
    </w:p>
    <w:p w:rsidR="0046610F" w:rsidRPr="0046610F" w:rsidRDefault="0046610F" w:rsidP="0046610F">
      <w:pPr>
        <w:numPr>
          <w:ilvl w:val="0"/>
          <w:numId w:val="31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Controlled access to data</w:t>
      </w:r>
    </w:p>
    <w:p w:rsidR="0046610F" w:rsidRPr="0046610F" w:rsidRDefault="0046610F" w:rsidP="0046610F">
      <w:pPr>
        <w:numPr>
          <w:ilvl w:val="0"/>
          <w:numId w:val="31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Implementation of policies on archiving of data, including compliance with regulatory retention periods</w:t>
      </w:r>
    </w:p>
    <w:p w:rsidR="0046610F" w:rsidRPr="0046610F" w:rsidRDefault="0046610F" w:rsidP="0046610F">
      <w:pPr>
        <w:numPr>
          <w:ilvl w:val="0"/>
          <w:numId w:val="313"/>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Periodic data integrity checks.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Data integrity is concerned with ensuring that the data is of high quality and uncorrupted. It is also about preventing uncontrolled data duplication, and hence avoiding any confusion about what is the valid version of the data. There are several approaches that may assist with this. Various technology devices such as ‘database locking’ are used to prevent multiple, inconsistent, updating of data. In addition, prevention of illegal updating may be achieved through access control mechanisms.</w:t>
      </w:r>
    </w:p>
    <w:p w:rsidR="0046610F" w:rsidRPr="0046610F" w:rsidRDefault="0046610F" w:rsidP="0046610F">
      <w:pPr>
        <w:shd w:val="clear" w:color="auto" w:fill="FFFFFF"/>
        <w:spacing w:after="120" w:line="240" w:lineRule="auto"/>
        <w:outlineLvl w:val="1"/>
        <w:rPr>
          <w:rFonts w:ascii="Arial" w:eastAsia="Times New Roman" w:hAnsi="Arial" w:cs="Arial"/>
          <w:b/>
          <w:bCs/>
          <w:color w:val="000080"/>
          <w:sz w:val="27"/>
          <w:szCs w:val="27"/>
        </w:rPr>
      </w:pPr>
      <w:bookmarkStart w:id="1323" w:name="_Toc360102941"/>
      <w:r w:rsidRPr="0046610F">
        <w:rPr>
          <w:rFonts w:ascii="Arial" w:eastAsia="Times New Roman" w:hAnsi="Arial" w:cs="Arial"/>
          <w:b/>
          <w:bCs/>
          <w:color w:val="000080"/>
          <w:sz w:val="27"/>
          <w:szCs w:val="27"/>
        </w:rPr>
        <w:t>5.3 MANAGEMENT OF APPLICATIONS</w:t>
      </w:r>
      <w:bookmarkEnd w:id="1323"/>
    </w:p>
    <w:p w:rsidR="0046610F" w:rsidRPr="0046610F" w:rsidRDefault="00B73223" w:rsidP="0046610F">
      <w:pPr>
        <w:shd w:val="clear" w:color="auto" w:fill="FFFFFF"/>
        <w:spacing w:after="0" w:line="240" w:lineRule="auto"/>
        <w:rPr>
          <w:rFonts w:ascii="Arial" w:eastAsia="Times New Roman" w:hAnsi="Arial" w:cs="Arial"/>
          <w:color w:val="000000"/>
          <w:sz w:val="24"/>
          <w:szCs w:val="24"/>
        </w:rPr>
      </w:pPr>
      <w:bookmarkStart w:id="1324" w:name="702"/>
      <w:bookmarkStart w:id="1325" w:name="sidebar.79675282-718D-438D-860E-95C6F583"/>
      <w:bookmarkEnd w:id="1324"/>
      <w:bookmarkEnd w:id="1325"/>
      <w:r w:rsidRPr="00B73223">
        <w:rPr>
          <w:rFonts w:ascii="Arial" w:eastAsia="Times New Roman" w:hAnsi="Arial" w:cs="Arial"/>
          <w:color w:val="000000"/>
          <w:sz w:val="24"/>
          <w:szCs w:val="24"/>
        </w:rPr>
        <w:pict>
          <v:rect id="_x0000_i1141" style="width:0;height:1.5pt" o:hralign="center" o:hrstd="t" o:hrnoshade="t" o:hr="t" fillcolor="#010100" stroked="f"/>
        </w:pict>
      </w:r>
    </w:p>
    <w:p w:rsidR="0046610F" w:rsidRPr="0046610F" w:rsidRDefault="0046610F" w:rsidP="0046610F">
      <w:pPr>
        <w:shd w:val="clear" w:color="auto" w:fill="FFFFFF"/>
        <w:spacing w:after="96" w:line="240" w:lineRule="auto"/>
        <w:jc w:val="center"/>
        <w:rPr>
          <w:rFonts w:ascii="Arial" w:eastAsia="Times New Roman" w:hAnsi="Arial" w:cs="Arial"/>
          <w:b/>
          <w:bCs/>
          <w:color w:val="800000"/>
          <w:sz w:val="24"/>
          <w:szCs w:val="24"/>
        </w:rPr>
      </w:pPr>
      <w:r w:rsidRPr="0046610F">
        <w:rPr>
          <w:rFonts w:ascii="Arial" w:eastAsia="Times New Roman" w:hAnsi="Arial" w:cs="Arial"/>
          <w:b/>
          <w:bCs/>
          <w:color w:val="800000"/>
          <w:sz w:val="24"/>
          <w:szCs w:val="24"/>
        </w:rPr>
        <w:t>DEFINITION: APPLICATION</w:t>
      </w:r>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An application is defined as software that provides functions which are required by an IT service. Each application may be part of more than one IT service. An application runs on one or more servers or clients.</w:t>
      </w:r>
    </w:p>
    <w:p w:rsidR="0046610F" w:rsidRPr="0046610F" w:rsidRDefault="00B73223" w:rsidP="0046610F">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42" style="width:0;height:1.5pt" o:hralign="center" o:hrstd="t" o:hrnoshade="t" o:hr="t" fillcolor="#010100" stroked="f"/>
        </w:pic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Applications, along with data and infrastructure components such as hardware, the operating system and middleware, make up the technology components that are part of a service. The application itself is only one component, albeit an important one of the service. Therefore it is important that the application delivered matches the agreed requirements of the business. However, too many organizations spend too much time focusing on the functional requirements of the new service and application, and insufficient time is spent designing the management and operational requirements (non-functional requirements) of the service. This means that when the service becomes operational, it meets all of the functionality required, but totally fails to meet the expectation of the business and the customers in terms of its quality and performance; it therefore becomes unusable.</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lastRenderedPageBreak/>
        <w:t>Two alternative approaches are necessary to fully implement management of applications. One approach employs an extended service development lifecycle (SDLC) to support the development of a service. SDLC is a systematic approach to problem solving and is composed of the following steps:</w:t>
      </w:r>
    </w:p>
    <w:p w:rsidR="0046610F" w:rsidRPr="0046610F" w:rsidRDefault="0046610F" w:rsidP="0046610F">
      <w:pPr>
        <w:numPr>
          <w:ilvl w:val="0"/>
          <w:numId w:val="31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Feasibility study</w:t>
      </w:r>
    </w:p>
    <w:p w:rsidR="0046610F" w:rsidRPr="0046610F" w:rsidRDefault="0046610F" w:rsidP="0046610F">
      <w:pPr>
        <w:numPr>
          <w:ilvl w:val="0"/>
          <w:numId w:val="31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Analysis</w:t>
      </w:r>
    </w:p>
    <w:p w:rsidR="0046610F" w:rsidRPr="0046610F" w:rsidRDefault="0046610F" w:rsidP="0046610F">
      <w:pPr>
        <w:numPr>
          <w:ilvl w:val="0"/>
          <w:numId w:val="31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Design</w:t>
      </w:r>
    </w:p>
    <w:p w:rsidR="0046610F" w:rsidRPr="0046610F" w:rsidRDefault="0046610F" w:rsidP="0046610F">
      <w:pPr>
        <w:numPr>
          <w:ilvl w:val="0"/>
          <w:numId w:val="31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Testing</w:t>
      </w:r>
    </w:p>
    <w:p w:rsidR="0046610F" w:rsidRPr="0046610F" w:rsidRDefault="0046610F" w:rsidP="0046610F">
      <w:pPr>
        <w:numPr>
          <w:ilvl w:val="0"/>
          <w:numId w:val="31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Implementation</w:t>
      </w:r>
    </w:p>
    <w:p w:rsidR="0046610F" w:rsidRPr="0046610F" w:rsidRDefault="0046610F" w:rsidP="0046610F">
      <w:pPr>
        <w:numPr>
          <w:ilvl w:val="0"/>
          <w:numId w:val="31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Evaluation</w:t>
      </w:r>
    </w:p>
    <w:p w:rsidR="0046610F" w:rsidRPr="0046610F" w:rsidRDefault="0046610F" w:rsidP="0046610F">
      <w:pPr>
        <w:numPr>
          <w:ilvl w:val="0"/>
          <w:numId w:val="314"/>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Maintenance.</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other approach takes a global view of all services to ensure the ongoing maintainability and manageability of the applications:</w:t>
      </w:r>
    </w:p>
    <w:p w:rsidR="0046610F" w:rsidRPr="0046610F" w:rsidRDefault="0046610F" w:rsidP="0046610F">
      <w:pPr>
        <w:numPr>
          <w:ilvl w:val="0"/>
          <w:numId w:val="315"/>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All applications are described in a consistent manner, via an application portfolio that is managed and maintained to enable alignment with dynamic business needs.</w:t>
      </w:r>
    </w:p>
    <w:p w:rsidR="0046610F" w:rsidRPr="0046610F" w:rsidRDefault="0046610F" w:rsidP="0046610F">
      <w:pPr>
        <w:numPr>
          <w:ilvl w:val="0"/>
          <w:numId w:val="315"/>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Consistency of approach to development is enforced through a limited number of application frameworks and design patterns and through a ‘reuse first’ philosophy.</w:t>
      </w:r>
    </w:p>
    <w:p w:rsidR="0046610F" w:rsidRPr="0046610F" w:rsidRDefault="0046610F" w:rsidP="0046610F">
      <w:pPr>
        <w:numPr>
          <w:ilvl w:val="0"/>
          <w:numId w:val="315"/>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Common software components, usually to meet management and operational requirements, are created or acquired at an ‘organizational’ level and used by individual systems as they are designed and built.</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26" w:name="703"/>
      <w:bookmarkStart w:id="1327" w:name="N18180"/>
      <w:bookmarkStart w:id="1328" w:name="_Toc360102942"/>
      <w:bookmarkEnd w:id="1326"/>
      <w:bookmarkEnd w:id="1327"/>
      <w:r w:rsidRPr="0046610F">
        <w:rPr>
          <w:rFonts w:ascii="Arial" w:eastAsia="Times New Roman" w:hAnsi="Arial" w:cs="Arial"/>
          <w:b/>
          <w:bCs/>
          <w:color w:val="800000"/>
          <w:sz w:val="27"/>
          <w:szCs w:val="27"/>
        </w:rPr>
        <w:t>5.3.1 The application portfolio</w:t>
      </w:r>
      <w:bookmarkEnd w:id="1328"/>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This is simply a full record of all applications within the organization and is dynamic in its content. Table 5.4 presents examples of the attributes an organization may wish to capture in the application portfolio for each application listed there.</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29" w:name="704"/>
      <w:bookmarkStart w:id="1330" w:name="IDX-245"/>
      <w:bookmarkStart w:id="1331" w:name="705"/>
      <w:bookmarkStart w:id="1332" w:name="N18189"/>
      <w:bookmarkStart w:id="1333" w:name="_Toc360102943"/>
      <w:bookmarkEnd w:id="1329"/>
      <w:bookmarkEnd w:id="1330"/>
      <w:bookmarkEnd w:id="1331"/>
      <w:bookmarkEnd w:id="1332"/>
      <w:r w:rsidRPr="0046610F">
        <w:rPr>
          <w:rFonts w:ascii="Arial" w:eastAsia="Times New Roman" w:hAnsi="Arial" w:cs="Arial"/>
          <w:b/>
          <w:bCs/>
          <w:color w:val="800000"/>
          <w:sz w:val="27"/>
          <w:szCs w:val="27"/>
        </w:rPr>
        <w:t>5.3.2 Linking application and service portfolios</w:t>
      </w:r>
      <w:bookmarkEnd w:id="1333"/>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Some organizations maintain a separate application portfolio with separate attributes, while in other organizations the application portfolio is stored within the configuration management system (CMS), together with the appropriate relationships. Other organizations combine the application portfolio together with the service portfolio. It is for each organization to decide the most appropriate strategy for its own needs. What is clear is that there should be very close relationships and links between the applications and the services they support and the infrastructure components used.</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34" w:name="706"/>
      <w:bookmarkStart w:id="1335" w:name="N18195"/>
      <w:bookmarkStart w:id="1336" w:name="_Toc360102944"/>
      <w:bookmarkEnd w:id="1334"/>
      <w:bookmarkEnd w:id="1335"/>
      <w:r w:rsidRPr="0046610F">
        <w:rPr>
          <w:rFonts w:ascii="Arial" w:eastAsia="Times New Roman" w:hAnsi="Arial" w:cs="Arial"/>
          <w:b/>
          <w:bCs/>
          <w:color w:val="800000"/>
          <w:sz w:val="27"/>
          <w:szCs w:val="27"/>
        </w:rPr>
        <w:t>5.3.3 Application frameworks</w:t>
      </w:r>
      <w:bookmarkEnd w:id="1336"/>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concept of an application framework is a very powerful one. The application framework covers all management and operational aspects and actually provides solutions for all the management and operational requirements that surround an application.</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lastRenderedPageBreak/>
        <w:t>Implied in the use of application frameworks is the concept of standardization. If an organization uses and has to maintain an application framework for every single application, there will not be many benefits of the use of an application framework.</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66"/>
        <w:gridCol w:w="3848"/>
        <w:gridCol w:w="2736"/>
      </w:tblGrid>
      <w:tr w:rsidR="0046610F" w:rsidRPr="0046610F" w:rsidTr="0046610F">
        <w:trPr>
          <w:tblCellSpacing w:w="15" w:type="dxa"/>
        </w:trPr>
        <w:tc>
          <w:tcPr>
            <w:tcW w:w="0" w:type="auto"/>
            <w:gridSpan w:val="3"/>
            <w:tcBorders>
              <w:top w:val="nil"/>
              <w:left w:val="nil"/>
              <w:bottom w:val="nil"/>
              <w:right w:val="nil"/>
            </w:tcBorders>
            <w:vAlign w:val="center"/>
            <w:hideMark/>
          </w:tcPr>
          <w:p w:rsidR="0046610F" w:rsidRPr="0046610F" w:rsidRDefault="0046610F" w:rsidP="0046610F">
            <w:pPr>
              <w:spacing w:after="240" w:line="240" w:lineRule="auto"/>
              <w:rPr>
                <w:rFonts w:ascii="Arial" w:eastAsia="Times New Roman" w:hAnsi="Arial" w:cs="Arial"/>
                <w:b/>
                <w:bCs/>
                <w:color w:val="800000"/>
                <w:sz w:val="24"/>
                <w:szCs w:val="24"/>
              </w:rPr>
            </w:pPr>
            <w:bookmarkStart w:id="1337" w:name="707"/>
            <w:bookmarkStart w:id="1338" w:name="N18202"/>
            <w:bookmarkEnd w:id="1337"/>
            <w:bookmarkEnd w:id="1338"/>
            <w:r w:rsidRPr="0046610F">
              <w:rPr>
                <w:rFonts w:ascii="Arial" w:eastAsia="Times New Roman" w:hAnsi="Arial" w:cs="Arial"/>
                <w:b/>
                <w:bCs/>
                <w:color w:val="800000"/>
                <w:sz w:val="24"/>
                <w:szCs w:val="24"/>
              </w:rPr>
              <w:t>Table 5.4: Examples of application portfolio attributes </w:t>
            </w:r>
            <w:r w:rsidRPr="0046610F">
              <w:rPr>
                <w:rFonts w:ascii="Arial" w:eastAsia="Times New Roman" w:hAnsi="Arial" w:cs="Arial"/>
                <w:b/>
                <w:bCs/>
                <w:color w:val="800000"/>
                <w:sz w:val="24"/>
                <w:szCs w:val="24"/>
              </w:rPr>
              <w:br/>
            </w:r>
            <w:hyperlink r:id="rId161" w:tgtFrame="_blank" w:history="1">
              <w:r>
                <w:rPr>
                  <w:rFonts w:ascii="Arial" w:eastAsia="Times New Roman" w:hAnsi="Arial" w:cs="Arial"/>
                  <w:noProof/>
                  <w:color w:val="0000FF"/>
                  <w:sz w:val="24"/>
                  <w:szCs w:val="24"/>
                </w:rPr>
                <w:drawing>
                  <wp:inline distT="0" distB="0" distL="0" distR="0">
                    <wp:extent cx="122555" cy="102235"/>
                    <wp:effectExtent l="19050" t="0" r="0" b="0"/>
                    <wp:docPr id="367" name="Picture 367" descr="http://www.books24x7.com/images/b24-bluearrow.gif">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www.books24x7.com/images/b24-bluearrow.gif">
                              <a:hlinkClick r:id="rId161"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Pr="0046610F">
                <w:rPr>
                  <w:rFonts w:ascii="Arial" w:eastAsia="Times New Roman" w:hAnsi="Arial" w:cs="Arial"/>
                  <w:color w:val="0000FF"/>
                  <w:sz w:val="24"/>
                  <w:szCs w:val="24"/>
                </w:rPr>
                <w:t> </w:t>
              </w:r>
              <w:r w:rsidRPr="0046610F">
                <w:rPr>
                  <w:rFonts w:ascii="Arial" w:eastAsia="Times New Roman" w:hAnsi="Arial" w:cs="Arial"/>
                  <w:color w:val="0000FF"/>
                  <w:sz w:val="24"/>
                  <w:szCs w:val="24"/>
                  <w:u w:val="single"/>
                </w:rPr>
                <w:t>Open table as spreadsheet</w:t>
              </w:r>
            </w:hyperlink>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Application name</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IT operations owner</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New development cost</w:t>
            </w:r>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Application identifier</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IT development owner</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Annual operational costs</w:t>
            </w:r>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Application description</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Support contacts</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Annual support cost</w:t>
            </w:r>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Business process supported</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Database technologies</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Annual maintenance costs</w:t>
            </w:r>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IT services supported</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Dependent applications</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Outsourced components</w:t>
            </w:r>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Executive sponsor</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IT systems supported</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Outsource partners</w:t>
            </w:r>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Geographies supported</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User interfaces</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Production metrics</w:t>
            </w:r>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Business criticality</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IT architecture, including Network topology</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OLA link</w:t>
            </w:r>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SLA link</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Application technologies used</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Support metrics</w:t>
            </w:r>
          </w:p>
        </w:tc>
      </w:tr>
      <w:tr w:rsidR="0046610F" w:rsidRPr="0046610F" w:rsidTr="0046610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Business owner</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ind w:left="72" w:right="240"/>
              <w:rPr>
                <w:rFonts w:ascii="Arial" w:eastAsia="Times New Roman" w:hAnsi="Arial" w:cs="Arial"/>
                <w:sz w:val="24"/>
                <w:szCs w:val="24"/>
              </w:rPr>
            </w:pPr>
            <w:r w:rsidRPr="0046610F">
              <w:rPr>
                <w:rFonts w:ascii="Arial" w:eastAsia="Times New Roman" w:hAnsi="Arial" w:cs="Arial"/>
                <w:sz w:val="24"/>
                <w:szCs w:val="24"/>
              </w:rPr>
              <w:t>Number of users</w:t>
            </w:r>
          </w:p>
        </w:tc>
        <w:tc>
          <w:tcPr>
            <w:tcW w:w="0" w:type="auto"/>
            <w:tcBorders>
              <w:top w:val="outset" w:sz="6" w:space="0" w:color="auto"/>
              <w:left w:val="outset" w:sz="6" w:space="0" w:color="auto"/>
              <w:bottom w:val="outset" w:sz="6" w:space="0" w:color="auto"/>
              <w:right w:val="outset" w:sz="6" w:space="0" w:color="auto"/>
            </w:tcBorders>
            <w:hideMark/>
          </w:tcPr>
          <w:p w:rsidR="0046610F" w:rsidRPr="0046610F" w:rsidRDefault="0046610F" w:rsidP="0046610F">
            <w:pPr>
              <w:spacing w:after="0" w:line="240" w:lineRule="auto"/>
              <w:rPr>
                <w:rFonts w:ascii="Arial" w:eastAsia="Times New Roman" w:hAnsi="Arial" w:cs="Arial"/>
                <w:sz w:val="24"/>
                <w:szCs w:val="24"/>
              </w:rPr>
            </w:pPr>
            <w:r w:rsidRPr="0046610F">
              <w:rPr>
                <w:rFonts w:ascii="Arial" w:eastAsia="Times New Roman" w:hAnsi="Arial" w:cs="Arial"/>
                <w:sz w:val="24"/>
                <w:szCs w:val="24"/>
              </w:rPr>
              <w:t> </w:t>
            </w:r>
          </w:p>
        </w:tc>
      </w:tr>
    </w:tbl>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bookmarkStart w:id="1339" w:name="708"/>
      <w:bookmarkStart w:id="1340" w:name="IDX-246"/>
      <w:bookmarkEnd w:id="1339"/>
      <w:bookmarkEnd w:id="1340"/>
      <w:r w:rsidRPr="0046610F">
        <w:rPr>
          <w:rFonts w:ascii="Arial" w:eastAsia="Times New Roman" w:hAnsi="Arial" w:cs="Arial"/>
          <w:color w:val="000000"/>
          <w:sz w:val="24"/>
          <w:szCs w:val="24"/>
        </w:rPr>
        <w:t>An organization that wants to develop and maintain application frameworks, and to ensure the application frameworks comply with the needs of the application developers, must invest in doing so. It is essential that applications framework architectures are not developed in isolation, but are closely related and integrated with all other framework and architectural activities. The service, infrastructure, environment and data architectures must all be closely integrated with the application architecture and framework.</w:t>
      </w:r>
    </w:p>
    <w:p w:rsidR="0046610F" w:rsidRPr="0046610F" w:rsidRDefault="0046610F" w:rsidP="0046610F">
      <w:pPr>
        <w:shd w:val="clear" w:color="auto" w:fill="FFFFFF"/>
        <w:spacing w:before="216" w:after="0" w:line="240" w:lineRule="auto"/>
        <w:outlineLvl w:val="3"/>
        <w:rPr>
          <w:rFonts w:ascii="Arial" w:eastAsia="Times New Roman" w:hAnsi="Arial" w:cs="Arial"/>
          <w:b/>
          <w:bCs/>
          <w:color w:val="010100"/>
          <w:sz w:val="24"/>
          <w:szCs w:val="24"/>
        </w:rPr>
      </w:pPr>
      <w:bookmarkStart w:id="1341" w:name="709"/>
      <w:bookmarkStart w:id="1342" w:name="N18393"/>
      <w:bookmarkEnd w:id="1341"/>
      <w:bookmarkEnd w:id="1342"/>
      <w:r w:rsidRPr="0046610F">
        <w:rPr>
          <w:rFonts w:ascii="Arial" w:eastAsia="Times New Roman" w:hAnsi="Arial" w:cs="Arial"/>
          <w:b/>
          <w:bCs/>
          <w:i/>
          <w:iCs/>
          <w:color w:val="010100"/>
          <w:sz w:val="24"/>
          <w:szCs w:val="24"/>
        </w:rPr>
        <w:t>5.3.3.1 Architecture, application frameworks and standards</w:t>
      </w:r>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Architecture-related activities have to be planned and managed separately from individual system- based software projects. It is also important that architecture-related activities be performed for the benefit of more than just one application. Application developers should focus on a single application, while application framework developers should focus on more than one </w:t>
      </w:r>
      <w:proofErr w:type="gramStart"/>
      <w:r w:rsidRPr="0046610F">
        <w:rPr>
          <w:rFonts w:ascii="Arial" w:eastAsia="Times New Roman" w:hAnsi="Arial" w:cs="Arial"/>
          <w:color w:val="000000"/>
          <w:sz w:val="24"/>
          <w:szCs w:val="24"/>
        </w:rPr>
        <w:t>application,</w:t>
      </w:r>
      <w:proofErr w:type="gramEnd"/>
      <w:r w:rsidRPr="0046610F">
        <w:rPr>
          <w:rFonts w:ascii="Arial" w:eastAsia="Times New Roman" w:hAnsi="Arial" w:cs="Arial"/>
          <w:color w:val="000000"/>
          <w:sz w:val="24"/>
          <w:szCs w:val="24"/>
        </w:rPr>
        <w:t xml:space="preserve"> and on the common features of those applications in particular.</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A common practice is to distinguish between various types of application. For instance, not every application can be built on top of a Microsoft® Windows operating system platform, connected to a UNIX server, using HTML, Java applets, JavaBeans and a relational database. The various types of application can be regarded as application </w:t>
      </w:r>
      <w:r w:rsidRPr="0046610F">
        <w:rPr>
          <w:rFonts w:ascii="Arial" w:eastAsia="Times New Roman" w:hAnsi="Arial" w:cs="Arial"/>
          <w:color w:val="000000"/>
          <w:sz w:val="24"/>
          <w:szCs w:val="24"/>
        </w:rPr>
        <w:lastRenderedPageBreak/>
        <w:t>families. All applications in the same family are based on the same application framework.</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Utilizing the concept of an application framework, the first step of the application design phase is to identify the appropriate application framework. If the application framework is mature, a large number of the design decisions are given. If it is not mature, and all management and operational requirements cannot be met on top of an existing application framework, the preferred strategy is to collect and </w:t>
      </w:r>
      <w:proofErr w:type="spellStart"/>
      <w:r w:rsidRPr="0046610F">
        <w:rPr>
          <w:rFonts w:ascii="Arial" w:eastAsia="Times New Roman" w:hAnsi="Arial" w:cs="Arial"/>
          <w:color w:val="000000"/>
          <w:sz w:val="24"/>
          <w:szCs w:val="24"/>
        </w:rPr>
        <w:t>analyse</w:t>
      </w:r>
      <w:proofErr w:type="spellEnd"/>
      <w:r w:rsidRPr="0046610F">
        <w:rPr>
          <w:rFonts w:ascii="Arial" w:eastAsia="Times New Roman" w:hAnsi="Arial" w:cs="Arial"/>
          <w:color w:val="000000"/>
          <w:sz w:val="24"/>
          <w:szCs w:val="24"/>
        </w:rPr>
        <w:t xml:space="preserve"> the requirements that cannot be dealt with in the current version of the application framework. Based on the application requirements, new requirements can be defined for the application framework. Next, the application framework can be modified so that it can cope with the application requirements. In fact, the whole family of applications that corresponds to the application framework can then use the newly added or changed framework features.</w:t>
      </w:r>
    </w:p>
    <w:p w:rsidR="0046610F" w:rsidRPr="0046610F" w:rsidRDefault="00B73223" w:rsidP="0046610F">
      <w:pPr>
        <w:shd w:val="clear" w:color="auto" w:fill="FFFFFF"/>
        <w:spacing w:after="0" w:line="240" w:lineRule="auto"/>
        <w:rPr>
          <w:rFonts w:ascii="Arial" w:eastAsia="Times New Roman" w:hAnsi="Arial" w:cs="Arial"/>
          <w:color w:val="000000"/>
          <w:sz w:val="24"/>
          <w:szCs w:val="24"/>
        </w:rPr>
      </w:pPr>
      <w:bookmarkStart w:id="1343" w:name="710"/>
      <w:bookmarkStart w:id="1344" w:name="sidebar.ABFE2DB0-0C3A-4291-B864-A9858423"/>
      <w:bookmarkEnd w:id="1343"/>
      <w:bookmarkEnd w:id="1344"/>
      <w:r w:rsidRPr="00B73223">
        <w:rPr>
          <w:rFonts w:ascii="Arial" w:eastAsia="Times New Roman" w:hAnsi="Arial" w:cs="Arial"/>
          <w:color w:val="000000"/>
          <w:sz w:val="24"/>
          <w:szCs w:val="24"/>
        </w:rPr>
        <w:pict>
          <v:rect id="_x0000_i1143" style="width:0;height:1.5pt" o:hralign="center" o:hrstd="t" o:hrnoshade="t" o:hr="t" fillcolor="#010100" stroked="f"/>
        </w:pict>
      </w:r>
    </w:p>
    <w:p w:rsidR="0046610F" w:rsidRPr="0046610F" w:rsidRDefault="0046610F" w:rsidP="0046610F">
      <w:pPr>
        <w:shd w:val="clear" w:color="auto" w:fill="FFFFFF"/>
        <w:spacing w:after="96" w:line="240" w:lineRule="auto"/>
        <w:jc w:val="center"/>
        <w:rPr>
          <w:rFonts w:ascii="Arial" w:eastAsia="Times New Roman" w:hAnsi="Arial" w:cs="Arial"/>
          <w:b/>
          <w:bCs/>
          <w:color w:val="800000"/>
          <w:sz w:val="24"/>
          <w:szCs w:val="24"/>
        </w:rPr>
      </w:pPr>
      <w:r w:rsidRPr="0046610F">
        <w:rPr>
          <w:rFonts w:ascii="Arial" w:eastAsia="Times New Roman" w:hAnsi="Arial" w:cs="Arial"/>
          <w:b/>
          <w:bCs/>
          <w:color w:val="800000"/>
          <w:sz w:val="24"/>
          <w:szCs w:val="24"/>
        </w:rPr>
        <w:t>HINTS AND TIPS</w:t>
      </w:r>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Developing and maintaining an application framework is a demanding task and, like all other design activities, should be performed by competent and experienced people. Alternatively, application frameworks can be acquired from third parties.</w:t>
      </w:r>
    </w:p>
    <w:p w:rsidR="0046610F" w:rsidRPr="0046610F" w:rsidRDefault="00B73223" w:rsidP="0046610F">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44" style="width:0;height:1.5pt" o:hralign="center" o:hrstd="t" o:hrnoshade="t" o:hr="t" fillcolor="#010100" stroked="f"/>
        </w:pic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45" w:name="711"/>
      <w:bookmarkStart w:id="1346" w:name="N18410"/>
      <w:bookmarkStart w:id="1347" w:name="_Toc360102945"/>
      <w:bookmarkEnd w:id="1345"/>
      <w:bookmarkEnd w:id="1346"/>
      <w:r w:rsidRPr="0046610F">
        <w:rPr>
          <w:rFonts w:ascii="Arial" w:eastAsia="Times New Roman" w:hAnsi="Arial" w:cs="Arial"/>
          <w:b/>
          <w:bCs/>
          <w:color w:val="800000"/>
          <w:sz w:val="27"/>
          <w:szCs w:val="27"/>
        </w:rPr>
        <w:t>5.3.4 The need for CASE tools and repositories</w:t>
      </w:r>
      <w:bookmarkEnd w:id="1347"/>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One important aspect of that overall service design is the need to align applications with their underlying support structures. Application development environments traditionally have their own CASE tools that offer the means to specify requirements, draw design diagrams (according to particular </w:t>
      </w:r>
      <w:proofErr w:type="spellStart"/>
      <w:r w:rsidRPr="0046610F">
        <w:rPr>
          <w:rFonts w:ascii="Arial" w:eastAsia="Times New Roman" w:hAnsi="Arial" w:cs="Arial"/>
          <w:color w:val="000000"/>
          <w:sz w:val="24"/>
          <w:szCs w:val="24"/>
        </w:rPr>
        <w:t>modelling</w:t>
      </w:r>
      <w:proofErr w:type="spellEnd"/>
      <w:r w:rsidRPr="0046610F">
        <w:rPr>
          <w:rFonts w:ascii="Arial" w:eastAsia="Times New Roman" w:hAnsi="Arial" w:cs="Arial"/>
          <w:color w:val="000000"/>
          <w:sz w:val="24"/>
          <w:szCs w:val="24"/>
        </w:rPr>
        <w:t xml:space="preserve"> standards), or even generate complete applications, or nearly complete application skeletons, almost ready to be deployed. These environments also provide a central location for storing and managing all the elements that are created during application development, generally called a repository. Repository functionality includes version control and consistency checking across various models. The current approach is to use </w:t>
      </w:r>
      <w:proofErr w:type="spellStart"/>
      <w:r w:rsidRPr="0046610F">
        <w:rPr>
          <w:rFonts w:ascii="Arial" w:eastAsia="Times New Roman" w:hAnsi="Arial" w:cs="Arial"/>
          <w:color w:val="000000"/>
          <w:sz w:val="24"/>
          <w:szCs w:val="24"/>
        </w:rPr>
        <w:t>metaCASE</w:t>
      </w:r>
      <w:proofErr w:type="spellEnd"/>
      <w:r w:rsidRPr="0046610F">
        <w:rPr>
          <w:rFonts w:ascii="Arial" w:eastAsia="Times New Roman" w:hAnsi="Arial" w:cs="Arial"/>
          <w:color w:val="000000"/>
          <w:sz w:val="24"/>
          <w:szCs w:val="24"/>
        </w:rPr>
        <w:t xml:space="preserve"> tools to model domain-specific languages and use these to make the CASE-work more aligned to the needs of the business.</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48" w:name="712"/>
      <w:bookmarkStart w:id="1349" w:name="N18416"/>
      <w:bookmarkStart w:id="1350" w:name="_Toc360102946"/>
      <w:bookmarkEnd w:id="1348"/>
      <w:bookmarkEnd w:id="1349"/>
      <w:r w:rsidRPr="0046610F">
        <w:rPr>
          <w:rFonts w:ascii="Arial" w:eastAsia="Times New Roman" w:hAnsi="Arial" w:cs="Arial"/>
          <w:b/>
          <w:bCs/>
          <w:color w:val="800000"/>
          <w:sz w:val="27"/>
          <w:szCs w:val="27"/>
        </w:rPr>
        <w:t>5.3.5 Design of specific applications</w:t>
      </w:r>
      <w:bookmarkEnd w:id="1350"/>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requirements phase was addressed earlier in the requirements engineering section of this chapter. The design phase is one of the most important phases within the application lifecycle. It ensures that an application is conceived with operability and management of the application in mind. This phase takes the outputs from the requirements phase and turns them into the specification that will be used to develop the application.</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bookmarkStart w:id="1351" w:name="713"/>
      <w:bookmarkStart w:id="1352" w:name="IDX-247"/>
      <w:bookmarkEnd w:id="1351"/>
      <w:bookmarkEnd w:id="1352"/>
      <w:r w:rsidRPr="0046610F">
        <w:rPr>
          <w:rFonts w:ascii="Arial" w:eastAsia="Times New Roman" w:hAnsi="Arial" w:cs="Arial"/>
          <w:color w:val="000000"/>
          <w:sz w:val="24"/>
          <w:szCs w:val="24"/>
        </w:rPr>
        <w:t xml:space="preserve">The goal for designs should be satisfying the organization’s requirements. Design includes the design of the application itself, and the design of the infrastructure and </w:t>
      </w:r>
      <w:r w:rsidRPr="0046610F">
        <w:rPr>
          <w:rFonts w:ascii="Arial" w:eastAsia="Times New Roman" w:hAnsi="Arial" w:cs="Arial"/>
          <w:color w:val="000000"/>
          <w:sz w:val="24"/>
          <w:szCs w:val="24"/>
        </w:rPr>
        <w:lastRenderedPageBreak/>
        <w:t>environment within which the application operates. Architectural considerations are the most important aspect of this phase, since they can impact on the structure and content of both application and operational model. Architectural considerations for the application (design of the application architecture) and architectural considerations for the environment (design of the IT architecture) are strongly related and need to be aligned. Application architecture and design should not be considered in isolation but should form an overall integrated component of service architecture and design. Ensuring that this overall integrated approach is used falls within the design coordination process.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Generally, in the design phase, the same models will be produced as have been delivered in the requirements phase, but during design many more details are added. New models include the architecture models, where the way in which the different functional components are mapped to the physical components (e.g. desktops, servers, databases and network) needs to be defined. The mapping, together with the estimated load of the system, should allow for the sizing of the infrastructure required.</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Another important aspect of the architecture model is the embedding of the application in the existing environment. Which pieces of the existing infrastructure will be used to support the required new functions? Can existing servers or networks be used? </w:t>
      </w:r>
      <w:proofErr w:type="gramStart"/>
      <w:r w:rsidRPr="0046610F">
        <w:rPr>
          <w:rFonts w:ascii="Arial" w:eastAsia="Times New Roman" w:hAnsi="Arial" w:cs="Arial"/>
          <w:color w:val="000000"/>
          <w:sz w:val="24"/>
          <w:szCs w:val="24"/>
        </w:rPr>
        <w:t>With what impact?</w:t>
      </w:r>
      <w:proofErr w:type="gramEnd"/>
      <w:r w:rsidRPr="0046610F">
        <w:rPr>
          <w:rFonts w:ascii="Arial" w:eastAsia="Times New Roman" w:hAnsi="Arial" w:cs="Arial"/>
          <w:color w:val="000000"/>
          <w:sz w:val="24"/>
          <w:szCs w:val="24"/>
        </w:rPr>
        <w:t xml:space="preserve"> Are required functions available in existing applications that can be utilized? Do packages </w:t>
      </w:r>
      <w:proofErr w:type="gramStart"/>
      <w:r w:rsidRPr="0046610F">
        <w:rPr>
          <w:rFonts w:ascii="Arial" w:eastAsia="Times New Roman" w:hAnsi="Arial" w:cs="Arial"/>
          <w:color w:val="000000"/>
          <w:sz w:val="24"/>
          <w:szCs w:val="24"/>
        </w:rPr>
        <w:t>exist</w:t>
      </w:r>
      <w:proofErr w:type="gramEnd"/>
      <w:r w:rsidRPr="0046610F">
        <w:rPr>
          <w:rFonts w:ascii="Arial" w:eastAsia="Times New Roman" w:hAnsi="Arial" w:cs="Arial"/>
          <w:color w:val="000000"/>
          <w:sz w:val="24"/>
          <w:szCs w:val="24"/>
        </w:rPr>
        <w:t xml:space="preserve"> that offer the functionality needed or should the functions be built from scratch?</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design phase takes all requirements into consideration and starts assembling them into an initial design for the solution. Doing this not only gives developers a basis to begin working; it is also likely to bring up questions that need to be asked of the customers/users. If possible, application frameworks should be applied as a starting point.</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It is not always possible to foresee every aspect of a solution’s design ahead of time. As a solution is developed, new things will be learned about how to do things and also how not to.</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key is to create a flexible design, so that making a change does not send developers all the way back to the beginning of the design phase. There are a number of approaches that can minimize the chance of this happening, including:</w:t>
      </w:r>
    </w:p>
    <w:p w:rsidR="0046610F" w:rsidRPr="0046610F" w:rsidRDefault="0046610F" w:rsidP="0046610F">
      <w:pPr>
        <w:numPr>
          <w:ilvl w:val="0"/>
          <w:numId w:val="31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Designing for management and operational requirements</w:t>
      </w:r>
    </w:p>
    <w:p w:rsidR="0046610F" w:rsidRPr="0046610F" w:rsidRDefault="0046610F" w:rsidP="0046610F">
      <w:pPr>
        <w:numPr>
          <w:ilvl w:val="0"/>
          <w:numId w:val="31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Managing trade-offs</w:t>
      </w:r>
    </w:p>
    <w:p w:rsidR="0046610F" w:rsidRPr="0046610F" w:rsidRDefault="0046610F" w:rsidP="0046610F">
      <w:pPr>
        <w:numPr>
          <w:ilvl w:val="0"/>
          <w:numId w:val="31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Using application-independent design guidelines; using application frameworks</w:t>
      </w:r>
    </w:p>
    <w:p w:rsidR="0046610F" w:rsidRPr="0046610F" w:rsidRDefault="0046610F" w:rsidP="0046610F">
      <w:pPr>
        <w:numPr>
          <w:ilvl w:val="0"/>
          <w:numId w:val="316"/>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Employing a structured design process/ manageability checklist.</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Design for management and operational requirements means giving management and operational requirements a level of importance similar to that for the functional requirements, and including them as a mandatory part of the design phase. This includes a number of management and operational requirements such as availability, capacity, maintainability, reliability, continuity and security. It is now inconceivable in modern application development projects that user interface design (usability </w:t>
      </w:r>
      <w:r w:rsidRPr="0046610F">
        <w:rPr>
          <w:rFonts w:ascii="Arial" w:eastAsia="Times New Roman" w:hAnsi="Arial" w:cs="Arial"/>
          <w:color w:val="000000"/>
          <w:sz w:val="24"/>
          <w:szCs w:val="24"/>
        </w:rPr>
        <w:lastRenderedPageBreak/>
        <w:t>requirements) would be omitted as a key design activity. However, many organizations ignore or forget manageability. Details of the necessary management and operational requirements are contained within the service design package (SDP) and service acceptance criteria (SAC) in Appendices A and B, respectively.</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53" w:name="714"/>
      <w:bookmarkStart w:id="1354" w:name="N18453"/>
      <w:bookmarkStart w:id="1355" w:name="_Toc360102947"/>
      <w:bookmarkEnd w:id="1353"/>
      <w:bookmarkEnd w:id="1354"/>
      <w:r w:rsidRPr="0046610F">
        <w:rPr>
          <w:rFonts w:ascii="Arial" w:eastAsia="Times New Roman" w:hAnsi="Arial" w:cs="Arial"/>
          <w:b/>
          <w:bCs/>
          <w:color w:val="800000"/>
          <w:sz w:val="27"/>
          <w:szCs w:val="27"/>
        </w:rPr>
        <w:t>5.3.6 Managing trade-offs</w:t>
      </w:r>
      <w:bookmarkEnd w:id="1355"/>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Managing trade-off decisions focuses on balancing the relationship among resources, the project schedule, and those features that need to be included in the application for the sake of quality.</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When development teams try to complete this balancing, it is often at the expense of the management and operational requirements. One way to avoid that is to include management and operational requirements in the application- independent design guidelines – for example, in the form of an application framework. Operability and manageability effectively become standard components of all design processes (for example, in the form of an application framework) and get embedded into the working practices and culture of the development organization.</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56" w:name="715"/>
      <w:bookmarkStart w:id="1357" w:name="N18461"/>
      <w:bookmarkStart w:id="1358" w:name="_Toc360102948"/>
      <w:bookmarkEnd w:id="1356"/>
      <w:bookmarkEnd w:id="1357"/>
      <w:r w:rsidRPr="0046610F">
        <w:rPr>
          <w:rFonts w:ascii="Arial" w:eastAsia="Times New Roman" w:hAnsi="Arial" w:cs="Arial"/>
          <w:b/>
          <w:bCs/>
          <w:color w:val="800000"/>
          <w:sz w:val="27"/>
          <w:szCs w:val="27"/>
        </w:rPr>
        <w:t>5.3.7 Typical design outputs</w:t>
      </w:r>
      <w:bookmarkEnd w:id="1358"/>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following are examples of the outputs from an applications design forming part of the overall service design:</w:t>
      </w:r>
    </w:p>
    <w:p w:rsidR="0046610F" w:rsidRPr="0046610F" w:rsidRDefault="0046610F" w:rsidP="0046610F">
      <w:pPr>
        <w:numPr>
          <w:ilvl w:val="0"/>
          <w:numId w:val="31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Input and output design, including forms and reports</w:t>
      </w:r>
    </w:p>
    <w:p w:rsidR="0046610F" w:rsidRPr="0046610F" w:rsidRDefault="0046610F" w:rsidP="0046610F">
      <w:pPr>
        <w:numPr>
          <w:ilvl w:val="0"/>
          <w:numId w:val="31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 usable user interface (human/computer interaction) design</w:t>
      </w:r>
    </w:p>
    <w:p w:rsidR="0046610F" w:rsidRPr="0046610F" w:rsidRDefault="0046610F" w:rsidP="0046610F">
      <w:pPr>
        <w:numPr>
          <w:ilvl w:val="0"/>
          <w:numId w:val="317"/>
        </w:numPr>
        <w:shd w:val="clear" w:color="auto" w:fill="FFFFFF"/>
        <w:spacing w:after="0" w:line="240" w:lineRule="auto"/>
        <w:rPr>
          <w:rFonts w:ascii="Arial" w:eastAsia="Times New Roman" w:hAnsi="Arial" w:cs="Arial"/>
          <w:color w:val="000000"/>
          <w:sz w:val="24"/>
          <w:szCs w:val="24"/>
        </w:rPr>
      </w:pPr>
      <w:bookmarkStart w:id="1359" w:name="716"/>
      <w:bookmarkStart w:id="1360" w:name="IDX-248"/>
      <w:bookmarkEnd w:id="1359"/>
      <w:bookmarkEnd w:id="1360"/>
      <w:r w:rsidRPr="0046610F">
        <w:rPr>
          <w:rFonts w:ascii="Arial" w:eastAsia="Times New Roman" w:hAnsi="Arial" w:cs="Arial"/>
          <w:color w:val="000000"/>
          <w:sz w:val="24"/>
          <w:szCs w:val="24"/>
        </w:rPr>
        <w:t>A suitable data/object model</w:t>
      </w:r>
    </w:p>
    <w:p w:rsidR="0046610F" w:rsidRPr="0046610F" w:rsidRDefault="0046610F" w:rsidP="0046610F">
      <w:pPr>
        <w:numPr>
          <w:ilvl w:val="0"/>
          <w:numId w:val="31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 process flow or workflow model</w:t>
      </w:r>
    </w:p>
    <w:p w:rsidR="0046610F" w:rsidRPr="0046610F" w:rsidRDefault="0046610F" w:rsidP="0046610F">
      <w:pPr>
        <w:numPr>
          <w:ilvl w:val="0"/>
          <w:numId w:val="31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Detailed specifications for update and read-only processes</w:t>
      </w:r>
    </w:p>
    <w:p w:rsidR="0046610F" w:rsidRPr="0046610F" w:rsidRDefault="0046610F" w:rsidP="0046610F">
      <w:pPr>
        <w:numPr>
          <w:ilvl w:val="0"/>
          <w:numId w:val="31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Mechanisms for achieving audit controls, security, confidentiality and privacy</w:t>
      </w:r>
    </w:p>
    <w:p w:rsidR="0046610F" w:rsidRPr="0046610F" w:rsidRDefault="0046610F" w:rsidP="0046610F">
      <w:pPr>
        <w:numPr>
          <w:ilvl w:val="0"/>
          <w:numId w:val="31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 technology specific ‘physical’ design</w:t>
      </w:r>
    </w:p>
    <w:p w:rsidR="0046610F" w:rsidRPr="0046610F" w:rsidRDefault="0046610F" w:rsidP="0046610F">
      <w:pPr>
        <w:numPr>
          <w:ilvl w:val="0"/>
          <w:numId w:val="31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Scripts for testing the systems design</w:t>
      </w:r>
    </w:p>
    <w:p w:rsidR="0046610F" w:rsidRPr="0046610F" w:rsidRDefault="0046610F" w:rsidP="0046610F">
      <w:pPr>
        <w:numPr>
          <w:ilvl w:val="0"/>
          <w:numId w:val="317"/>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Interfaces and dependencies on other applications.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There are guidelines and frameworks that can be adopted to determine and define design outputs within application management, such as CMMI.</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61" w:name="717"/>
      <w:bookmarkStart w:id="1362" w:name="N18501"/>
      <w:bookmarkStart w:id="1363" w:name="_Toc360102949"/>
      <w:bookmarkEnd w:id="1361"/>
      <w:bookmarkEnd w:id="1362"/>
      <w:r w:rsidRPr="0046610F">
        <w:rPr>
          <w:rFonts w:ascii="Arial" w:eastAsia="Times New Roman" w:hAnsi="Arial" w:cs="Arial"/>
          <w:b/>
          <w:bCs/>
          <w:color w:val="800000"/>
          <w:sz w:val="27"/>
          <w:szCs w:val="27"/>
        </w:rPr>
        <w:t>5.3.8 Design patterns</w:t>
      </w:r>
      <w:bookmarkEnd w:id="1363"/>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 design pattern is a general, repeatable solution to a commonly occurring problem in software design. Object-oriented design patterns typically show relationships and interactions between classes or objects, without specifying the final application classes or objects that are involved. Design patterns describe both a problem and a solution for common issues encountered during application development.</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An important design principle used as the basis for a large number of the design patterns found in recent literature is that of separation of concerns (</w:t>
      </w:r>
      <w:proofErr w:type="spellStart"/>
      <w:r w:rsidRPr="0046610F">
        <w:rPr>
          <w:rFonts w:ascii="Arial" w:eastAsia="Times New Roman" w:hAnsi="Arial" w:cs="Arial"/>
          <w:color w:val="000000"/>
          <w:sz w:val="24"/>
          <w:szCs w:val="24"/>
        </w:rPr>
        <w:t>SoC</w:t>
      </w:r>
      <w:proofErr w:type="spellEnd"/>
      <w:r w:rsidRPr="0046610F">
        <w:rPr>
          <w:rFonts w:ascii="Arial" w:eastAsia="Times New Roman" w:hAnsi="Arial" w:cs="Arial"/>
          <w:color w:val="000000"/>
          <w:sz w:val="24"/>
          <w:szCs w:val="24"/>
        </w:rPr>
        <w:t xml:space="preserve">). Separation of concerns will lead to applications divided into components, with a strong cohesion and </w:t>
      </w:r>
      <w:r w:rsidRPr="0046610F">
        <w:rPr>
          <w:rFonts w:ascii="Arial" w:eastAsia="Times New Roman" w:hAnsi="Arial" w:cs="Arial"/>
          <w:color w:val="000000"/>
          <w:sz w:val="24"/>
          <w:szCs w:val="24"/>
        </w:rPr>
        <w:lastRenderedPageBreak/>
        <w:t>minimal coupling between components. The advantage of such an application is that modification can be made to individual components with little or no impact on other components.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In typical application development projects, more than 70% of the effort is spent on designing and developing generic functions and on satisfying the management and operational requirements. That is because each individual application needs to provide a solution for such generic features as printing, error handling and security.</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Among others, the Object Management Group (OMG, </w:t>
      </w:r>
      <w:hyperlink r:id="rId162" w:tgtFrame="_top" w:history="1">
        <w:r w:rsidRPr="0046610F">
          <w:rPr>
            <w:rFonts w:ascii="Arial" w:eastAsia="Times New Roman" w:hAnsi="Arial" w:cs="Arial"/>
            <w:color w:val="800000"/>
            <w:sz w:val="24"/>
            <w:szCs w:val="24"/>
            <w:u w:val="single"/>
          </w:rPr>
          <w:t>www.omg.com</w:t>
        </w:r>
      </w:hyperlink>
      <w:r w:rsidRPr="0046610F">
        <w:rPr>
          <w:rFonts w:ascii="Arial" w:eastAsia="Times New Roman" w:hAnsi="Arial" w:cs="Arial"/>
          <w:color w:val="000000"/>
          <w:sz w:val="24"/>
          <w:szCs w:val="24"/>
        </w:rPr>
        <w:t>) defined a large number of services that are needed in every application. OMG’s object management architecture clearly distinguishes between functional and management and operational aspects of an application. It builds on the concept of providing a run-time environment that offers all sorts of facilities to an application.</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In this concept, the application covers the functional aspects, and the environment covers all management and operational aspects. Application developers should, by definition, focus on the functional aspects of an application, while others can focus on the creation of the environment that provides the necessary management and operational services. This means that the application developers focus on the requirements of the business, while the architecture developers or application framework developers focus on the requirements of the application developers.</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64" w:name="718"/>
      <w:bookmarkStart w:id="1365" w:name="N18515"/>
      <w:bookmarkStart w:id="1366" w:name="_Toc360102950"/>
      <w:bookmarkEnd w:id="1364"/>
      <w:bookmarkEnd w:id="1365"/>
      <w:r w:rsidRPr="0046610F">
        <w:rPr>
          <w:rFonts w:ascii="Arial" w:eastAsia="Times New Roman" w:hAnsi="Arial" w:cs="Arial"/>
          <w:b/>
          <w:bCs/>
          <w:color w:val="800000"/>
          <w:sz w:val="27"/>
          <w:szCs w:val="27"/>
        </w:rPr>
        <w:t>5.3.9 Developing individual applications</w:t>
      </w:r>
      <w:bookmarkEnd w:id="1366"/>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Once the design phase is completed, the application development team will take the designs that have been produced and move on to developing the application. Both the application and the related environment are made ready for deployment. Application components are coded or acquired, integrated and tested.</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To ensure that the application is developed with management at the core, the development team needs to focus on ensuring that the developing phase continues to correctly address the management and operational aspects of the design (e.g. responsiveness, availability, security). Application development must also be done with clear understanding of how the application fits into the overall service solution. All service requirements should be found in the SDP.</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development phase guidance covers the following topics:</w:t>
      </w:r>
    </w:p>
    <w:p w:rsidR="0046610F" w:rsidRPr="0046610F" w:rsidRDefault="0046610F" w:rsidP="0046610F">
      <w:pPr>
        <w:numPr>
          <w:ilvl w:val="0"/>
          <w:numId w:val="31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Consistent coding conventions</w:t>
      </w:r>
    </w:p>
    <w:p w:rsidR="0046610F" w:rsidRPr="0046610F" w:rsidRDefault="0046610F" w:rsidP="0046610F">
      <w:pPr>
        <w:numPr>
          <w:ilvl w:val="0"/>
          <w:numId w:val="31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Application-independent building guidelines</w:t>
      </w:r>
    </w:p>
    <w:p w:rsidR="0046610F" w:rsidRPr="0046610F" w:rsidRDefault="0046610F" w:rsidP="0046610F">
      <w:pPr>
        <w:numPr>
          <w:ilvl w:val="0"/>
          <w:numId w:val="31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Operability testing</w:t>
      </w:r>
    </w:p>
    <w:p w:rsidR="0046610F" w:rsidRPr="0046610F" w:rsidRDefault="0046610F" w:rsidP="0046610F">
      <w:pPr>
        <w:numPr>
          <w:ilvl w:val="0"/>
          <w:numId w:val="31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Management checklist for the building phase</w:t>
      </w:r>
    </w:p>
    <w:p w:rsidR="0046610F" w:rsidRPr="0046610F" w:rsidRDefault="0046610F" w:rsidP="0046610F">
      <w:pPr>
        <w:numPr>
          <w:ilvl w:val="0"/>
          <w:numId w:val="318"/>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Organization of the build team roles.</w:t>
      </w:r>
    </w:p>
    <w:p w:rsidR="0046610F" w:rsidRPr="0046610F" w:rsidRDefault="0046610F" w:rsidP="0046610F">
      <w:pPr>
        <w:shd w:val="clear" w:color="auto" w:fill="FFFFFF"/>
        <w:spacing w:before="216" w:after="0" w:line="240" w:lineRule="auto"/>
        <w:outlineLvl w:val="3"/>
        <w:rPr>
          <w:rFonts w:ascii="Arial" w:eastAsia="Times New Roman" w:hAnsi="Arial" w:cs="Arial"/>
          <w:b/>
          <w:bCs/>
          <w:color w:val="010100"/>
          <w:sz w:val="24"/>
          <w:szCs w:val="24"/>
        </w:rPr>
      </w:pPr>
      <w:bookmarkStart w:id="1367" w:name="719"/>
      <w:bookmarkStart w:id="1368" w:name="IDX-249"/>
      <w:bookmarkStart w:id="1369" w:name="720"/>
      <w:bookmarkStart w:id="1370" w:name="N18544"/>
      <w:bookmarkEnd w:id="1367"/>
      <w:bookmarkEnd w:id="1368"/>
      <w:bookmarkEnd w:id="1369"/>
      <w:bookmarkEnd w:id="1370"/>
      <w:r w:rsidRPr="0046610F">
        <w:rPr>
          <w:rFonts w:ascii="Arial" w:eastAsia="Times New Roman" w:hAnsi="Arial" w:cs="Arial"/>
          <w:b/>
          <w:bCs/>
          <w:i/>
          <w:iCs/>
          <w:color w:val="010100"/>
          <w:sz w:val="24"/>
          <w:szCs w:val="24"/>
        </w:rPr>
        <w:t>5.3.9.1 Consistent coding conventions</w:t>
      </w:r>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 xml:space="preserve">The main reason for using a consistent set of design and coding conventions is to standardize the structure and coding style of an application so that everyone can easily read, understand and manage the application development process. Good design and </w:t>
      </w:r>
      <w:r w:rsidRPr="0046610F">
        <w:rPr>
          <w:rFonts w:ascii="Arial" w:eastAsia="Times New Roman" w:hAnsi="Arial" w:cs="Arial"/>
          <w:color w:val="000000"/>
          <w:sz w:val="24"/>
          <w:szCs w:val="24"/>
        </w:rPr>
        <w:lastRenderedPageBreak/>
        <w:t>coding conventions result in precise, readable and unambiguous source code that is consistent with the organizational coding and management standards and is as intuitive to follow as possible. Adding application operability into this convention ensures that all applications are built in a way that ensures that they can be fully managed all the way through their lifecycles.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 coding convention itself can be a significant aid to managing the application, as consistency allows the management tools to interact with the application in a known way. It is better to introduce a minimum set of conventions that everyone will follow rather than to create an overly complex set that encompasses every facet but is not followed or used consistently across the organization.</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71" w:name="721"/>
      <w:bookmarkStart w:id="1372" w:name="N18554"/>
      <w:bookmarkStart w:id="1373" w:name="_Toc360102951"/>
      <w:bookmarkEnd w:id="1371"/>
      <w:bookmarkEnd w:id="1372"/>
      <w:r w:rsidRPr="0046610F">
        <w:rPr>
          <w:rFonts w:ascii="Arial" w:eastAsia="Times New Roman" w:hAnsi="Arial" w:cs="Arial"/>
          <w:b/>
          <w:bCs/>
          <w:color w:val="800000"/>
          <w:sz w:val="27"/>
          <w:szCs w:val="27"/>
        </w:rPr>
        <w:t>5.3.10 Templates and code generation</w:t>
      </w:r>
      <w:bookmarkEnd w:id="1373"/>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 number of development tools provide a variety of templates for creating common application components. Rather than creating all the pieces of an application from scratch, developers can customize an existing template. They can also reuse custom components in multiple applications by creating their own templates. Other development tools will generate large pieces of code (skeletons) based on the design models and coding conventions. The code could include hooks at the code pieces that need to be added.</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In this respect, templates and application frameworks should be considered IT assets. These assets not only guide the developing of applications, but also incorporate the lessons learned or intellectual capital from previous application development efforts. The more that standard components are designed into the solution, the faster applications can be developed, against lower costs in the long term (not ignoring the fact that development of templates, code generators and application frameworks requires significant investment).</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74" w:name="722"/>
      <w:bookmarkStart w:id="1375" w:name="N18562"/>
      <w:bookmarkStart w:id="1376" w:name="_Toc360102952"/>
      <w:bookmarkEnd w:id="1374"/>
      <w:bookmarkEnd w:id="1375"/>
      <w:r w:rsidRPr="0046610F">
        <w:rPr>
          <w:rFonts w:ascii="Arial" w:eastAsia="Times New Roman" w:hAnsi="Arial" w:cs="Arial"/>
          <w:b/>
          <w:bCs/>
          <w:color w:val="800000"/>
          <w:sz w:val="27"/>
          <w:szCs w:val="27"/>
        </w:rPr>
        <w:t>5.3.11 Embedded application instrumentation</w:t>
      </w:r>
      <w:bookmarkEnd w:id="1376"/>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development phase deals with incorporating instrumentation into the fabric of the application. Developers need a consistent way to provide instrumentation for application drivers/ middleware components (e.g. database drivers) and applications that is efficient and easy to implement. To keep application developers from trying to start from the beginning for every new application they develop, the computer industry provides methods and technologies to simplify and facilitate the instrumentation process.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These include:</w:t>
      </w:r>
    </w:p>
    <w:p w:rsidR="0046610F" w:rsidRPr="0046610F" w:rsidRDefault="0046610F" w:rsidP="0046610F">
      <w:pPr>
        <w:numPr>
          <w:ilvl w:val="0"/>
          <w:numId w:val="319"/>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Application Response Measurement (ARMS)</w:t>
      </w:r>
    </w:p>
    <w:p w:rsidR="0046610F" w:rsidRPr="0046610F" w:rsidRDefault="0046610F" w:rsidP="0046610F">
      <w:pPr>
        <w:numPr>
          <w:ilvl w:val="0"/>
          <w:numId w:val="319"/>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IBM Application Management Specification (AMS)</w:t>
      </w:r>
    </w:p>
    <w:p w:rsidR="0046610F" w:rsidRPr="0046610F" w:rsidRDefault="0046610F" w:rsidP="0046610F">
      <w:pPr>
        <w:numPr>
          <w:ilvl w:val="0"/>
          <w:numId w:val="319"/>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Common Information Model (CIM) and Web-Based Enterprise Management (WBEM) from the Distributed Management Task Force (DMTF)</w:t>
      </w:r>
    </w:p>
    <w:p w:rsidR="0046610F" w:rsidRPr="0046610F" w:rsidRDefault="0046610F" w:rsidP="0046610F">
      <w:pPr>
        <w:numPr>
          <w:ilvl w:val="0"/>
          <w:numId w:val="319"/>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Desktop Management Interface (DMI)</w:t>
      </w:r>
    </w:p>
    <w:p w:rsidR="0046610F" w:rsidRPr="0046610F" w:rsidRDefault="0046610F" w:rsidP="0046610F">
      <w:pPr>
        <w:numPr>
          <w:ilvl w:val="0"/>
          <w:numId w:val="319"/>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Microsoft Windows© Management Instrumentation (WMI)</w:t>
      </w:r>
    </w:p>
    <w:p w:rsidR="0046610F" w:rsidRPr="0046610F" w:rsidRDefault="0046610F" w:rsidP="0046610F">
      <w:pPr>
        <w:numPr>
          <w:ilvl w:val="0"/>
          <w:numId w:val="319"/>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Java Management Extension (JMX).</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lastRenderedPageBreak/>
        <w:t>Each of these technologies provides a consistent and richly descriptive model of the configuration, status and operational aspects of applications and services. These are provided through programming application program interfaces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proofErr w:type="gramStart"/>
      <w:r w:rsidRPr="0046610F">
        <w:rPr>
          <w:rFonts w:ascii="Arial" w:eastAsia="Times New Roman" w:hAnsi="Arial" w:cs="Arial"/>
          <w:color w:val="000000"/>
          <w:sz w:val="24"/>
          <w:szCs w:val="24"/>
        </w:rPr>
        <w:t>(APIs) that the developer incorporates into an application, normally through the use of standard programming templates.</w:t>
      </w:r>
      <w:proofErr w:type="gramEnd"/>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It is important to ensure that all applications are built to conform to some level of compliance for the application instrumentation. Ways to do this could include:</w:t>
      </w:r>
    </w:p>
    <w:p w:rsidR="0046610F" w:rsidRPr="0046610F" w:rsidRDefault="0046610F" w:rsidP="0046610F">
      <w:pPr>
        <w:numPr>
          <w:ilvl w:val="0"/>
          <w:numId w:val="320"/>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Provide access to management data through the instrumentation API</w:t>
      </w:r>
    </w:p>
    <w:p w:rsidR="0046610F" w:rsidRPr="0046610F" w:rsidRDefault="0046610F" w:rsidP="0046610F">
      <w:pPr>
        <w:numPr>
          <w:ilvl w:val="0"/>
          <w:numId w:val="320"/>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Publish management data to other management systems, again through the instrumentation API</w:t>
      </w:r>
    </w:p>
    <w:p w:rsidR="0046610F" w:rsidRPr="0046610F" w:rsidRDefault="0046610F" w:rsidP="0046610F">
      <w:pPr>
        <w:numPr>
          <w:ilvl w:val="0"/>
          <w:numId w:val="320"/>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Provide applications event handling</w:t>
      </w:r>
    </w:p>
    <w:p w:rsidR="0046610F" w:rsidRPr="0046610F" w:rsidRDefault="0046610F" w:rsidP="0046610F">
      <w:pPr>
        <w:numPr>
          <w:ilvl w:val="0"/>
          <w:numId w:val="320"/>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Provide a diagnostic hook.</w:t>
      </w:r>
    </w:p>
    <w:p w:rsidR="0046610F" w:rsidRPr="0046610F" w:rsidRDefault="0046610F" w:rsidP="0046610F">
      <w:pPr>
        <w:shd w:val="clear" w:color="auto" w:fill="FFFFFF"/>
        <w:spacing w:before="216" w:after="0" w:line="240" w:lineRule="auto"/>
        <w:outlineLvl w:val="3"/>
        <w:rPr>
          <w:rFonts w:ascii="Arial" w:eastAsia="Times New Roman" w:hAnsi="Arial" w:cs="Arial"/>
          <w:b/>
          <w:bCs/>
          <w:color w:val="010100"/>
          <w:sz w:val="24"/>
          <w:szCs w:val="24"/>
        </w:rPr>
      </w:pPr>
      <w:bookmarkStart w:id="1377" w:name="723"/>
      <w:bookmarkStart w:id="1378" w:name="N18609"/>
      <w:bookmarkEnd w:id="1377"/>
      <w:bookmarkEnd w:id="1378"/>
      <w:r w:rsidRPr="0046610F">
        <w:rPr>
          <w:rFonts w:ascii="Arial" w:eastAsia="Times New Roman" w:hAnsi="Arial" w:cs="Arial"/>
          <w:b/>
          <w:bCs/>
          <w:i/>
          <w:iCs/>
          <w:color w:val="010100"/>
          <w:sz w:val="24"/>
          <w:szCs w:val="24"/>
        </w:rPr>
        <w:t>5.3.11.1 Diagnostic hooks</w:t>
      </w:r>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Diagnostic hooks are of greatest value during testing and when an error has been discovered in the production service. They mainly provide the information necessary to solve problems and application errors rapidly and restore service. They can also be used to provide measurement and management information of applications.</w:t>
      </w:r>
    </w:p>
    <w:p w:rsidR="0046610F" w:rsidRPr="0046610F" w:rsidRDefault="0046610F" w:rsidP="0046610F">
      <w:pPr>
        <w:shd w:val="clear" w:color="auto" w:fill="FFFFFF"/>
        <w:spacing w:before="216"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four main categories are:</w:t>
      </w:r>
    </w:p>
    <w:p w:rsidR="0046610F" w:rsidRPr="0046610F" w:rsidRDefault="0046610F" w:rsidP="0046610F">
      <w:pPr>
        <w:numPr>
          <w:ilvl w:val="0"/>
          <w:numId w:val="321"/>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System-level information provided by the operating systems and hardware</w:t>
      </w:r>
    </w:p>
    <w:p w:rsidR="0046610F" w:rsidRPr="0046610F" w:rsidRDefault="0046610F" w:rsidP="0046610F">
      <w:pPr>
        <w:numPr>
          <w:ilvl w:val="0"/>
          <w:numId w:val="321"/>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Software-level information provided by the application infrastructure components such as database, web server or messaging systems</w:t>
      </w:r>
    </w:p>
    <w:p w:rsidR="0046610F" w:rsidRPr="0046610F" w:rsidRDefault="0046610F" w:rsidP="0046610F">
      <w:pPr>
        <w:numPr>
          <w:ilvl w:val="0"/>
          <w:numId w:val="321"/>
        </w:numPr>
        <w:shd w:val="clear" w:color="auto" w:fill="FFFFFF"/>
        <w:spacing w:after="0" w:line="240" w:lineRule="auto"/>
        <w:rPr>
          <w:rFonts w:ascii="Arial" w:eastAsia="Times New Roman" w:hAnsi="Arial" w:cs="Arial"/>
          <w:color w:val="000000"/>
          <w:sz w:val="24"/>
          <w:szCs w:val="24"/>
        </w:rPr>
      </w:pPr>
      <w:bookmarkStart w:id="1379" w:name="724"/>
      <w:bookmarkStart w:id="1380" w:name="IDX-250"/>
      <w:bookmarkEnd w:id="1379"/>
      <w:bookmarkEnd w:id="1380"/>
      <w:r w:rsidRPr="0046610F">
        <w:rPr>
          <w:rFonts w:ascii="Arial" w:eastAsia="Times New Roman" w:hAnsi="Arial" w:cs="Arial"/>
          <w:color w:val="000000"/>
          <w:sz w:val="24"/>
          <w:szCs w:val="24"/>
        </w:rPr>
        <w:t>Custom information provided by the applications</w:t>
      </w:r>
    </w:p>
    <w:p w:rsidR="0046610F" w:rsidRPr="0046610F" w:rsidRDefault="0046610F" w:rsidP="0046610F">
      <w:pPr>
        <w:numPr>
          <w:ilvl w:val="0"/>
          <w:numId w:val="321"/>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Information on component and service performance.</w:t>
      </w:r>
    </w:p>
    <w:p w:rsidR="0046610F" w:rsidRPr="0046610F" w:rsidRDefault="0046610F" w:rsidP="0046610F">
      <w:pPr>
        <w:shd w:val="clear" w:color="auto" w:fill="FFFFFF"/>
        <w:spacing w:before="312" w:after="216" w:line="240" w:lineRule="auto"/>
        <w:outlineLvl w:val="2"/>
        <w:rPr>
          <w:rFonts w:ascii="Arial" w:eastAsia="Times New Roman" w:hAnsi="Arial" w:cs="Arial"/>
          <w:b/>
          <w:bCs/>
          <w:color w:val="800000"/>
          <w:sz w:val="27"/>
          <w:szCs w:val="27"/>
        </w:rPr>
      </w:pPr>
      <w:bookmarkStart w:id="1381" w:name="725"/>
      <w:bookmarkStart w:id="1382" w:name="N18636"/>
      <w:bookmarkStart w:id="1383" w:name="_Toc360102953"/>
      <w:bookmarkEnd w:id="1381"/>
      <w:bookmarkEnd w:id="1382"/>
      <w:r w:rsidRPr="0046610F">
        <w:rPr>
          <w:rFonts w:ascii="Arial" w:eastAsia="Times New Roman" w:hAnsi="Arial" w:cs="Arial"/>
          <w:b/>
          <w:bCs/>
          <w:color w:val="800000"/>
          <w:sz w:val="27"/>
          <w:szCs w:val="27"/>
        </w:rPr>
        <w:t>5.3.12 Major outputs from development</w:t>
      </w:r>
      <w:bookmarkEnd w:id="1383"/>
    </w:p>
    <w:p w:rsidR="0046610F" w:rsidRPr="0046610F" w:rsidRDefault="0046610F" w:rsidP="0046610F">
      <w:p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The major outputs from the development phase are:</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Scripts to be run before or after deployment</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Scripts to start or stop the application</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Scripts to check hardware and software configurations of target environments before deployment or installation</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Specification of metrics and events that can be retrieved from the application and that indicate the performance status of the application</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Customized scripts initiated by service operation staff to manage the application (including the handling of application upgrades)</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bookmarkStart w:id="1384" w:name="726"/>
      <w:bookmarkStart w:id="1385" w:name="IDX-253"/>
      <w:bookmarkEnd w:id="1384"/>
      <w:bookmarkEnd w:id="1385"/>
      <w:r w:rsidRPr="0046610F">
        <w:rPr>
          <w:rFonts w:ascii="Arial" w:eastAsia="Times New Roman" w:hAnsi="Arial" w:cs="Arial"/>
          <w:color w:val="000000"/>
          <w:sz w:val="24"/>
          <w:szCs w:val="24"/>
        </w:rPr>
        <w:t>Specification of access control information for the system resources used by an application</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Specification of the details required to track an application’s major transactions</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SLA targets and requirements</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Operational requirements and documentation</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Support requirements</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Application recovery and backups</w:t>
      </w:r>
    </w:p>
    <w:p w:rsidR="0046610F" w:rsidRPr="0046610F" w:rsidRDefault="0046610F" w:rsidP="0046610F">
      <w:pPr>
        <w:numPr>
          <w:ilvl w:val="0"/>
          <w:numId w:val="322"/>
        </w:numPr>
        <w:shd w:val="clear" w:color="auto" w:fill="FFFFFF"/>
        <w:spacing w:after="0" w:line="240" w:lineRule="auto"/>
        <w:rPr>
          <w:rFonts w:ascii="Arial" w:eastAsia="Times New Roman" w:hAnsi="Arial" w:cs="Arial"/>
          <w:color w:val="000000"/>
          <w:sz w:val="24"/>
          <w:szCs w:val="24"/>
        </w:rPr>
      </w:pPr>
      <w:r w:rsidRPr="0046610F">
        <w:rPr>
          <w:rFonts w:ascii="Arial" w:eastAsia="Times New Roman" w:hAnsi="Arial" w:cs="Arial"/>
          <w:color w:val="000000"/>
          <w:sz w:val="24"/>
          <w:szCs w:val="24"/>
        </w:rPr>
        <w:t>Other IT service management requirements and targets.</w:t>
      </w:r>
    </w:p>
    <w:p w:rsidR="0099631C" w:rsidRDefault="0099631C" w:rsidP="0099631C">
      <w:pPr>
        <w:pStyle w:val="Heading1"/>
        <w:shd w:val="clear" w:color="auto" w:fill="FFFFFF"/>
        <w:spacing w:before="0" w:after="120"/>
        <w:rPr>
          <w:rFonts w:ascii="Arial" w:hAnsi="Arial" w:cs="Arial"/>
          <w:color w:val="800000"/>
          <w:sz w:val="36"/>
          <w:szCs w:val="36"/>
        </w:rPr>
      </w:pPr>
      <w:bookmarkStart w:id="1386" w:name="_Toc360102954"/>
      <w:r>
        <w:rPr>
          <w:rStyle w:val="chapter-titlelabel"/>
          <w:rFonts w:ascii="Arial" w:hAnsi="Arial" w:cs="Arial"/>
          <w:color w:val="000000"/>
        </w:rPr>
        <w:lastRenderedPageBreak/>
        <w:t>Chapter 6:</w:t>
      </w:r>
      <w:r>
        <w:rPr>
          <w:rStyle w:val="apple-converted-space"/>
          <w:rFonts w:ascii="Arial" w:hAnsi="Arial" w:cs="Arial"/>
          <w:color w:val="000000"/>
          <w:sz w:val="36"/>
          <w:szCs w:val="36"/>
        </w:rPr>
        <w:t> </w:t>
      </w:r>
      <w:r>
        <w:rPr>
          <w:rFonts w:ascii="Arial" w:hAnsi="Arial" w:cs="Arial"/>
          <w:color w:val="800000"/>
          <w:sz w:val="36"/>
          <w:szCs w:val="36"/>
        </w:rPr>
        <w:t>Organizing For Service Design</w:t>
      </w:r>
      <w:bookmarkEnd w:id="1386"/>
    </w:p>
    <w:p w:rsidR="0099631C" w:rsidRDefault="0099631C" w:rsidP="009963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chapter describes the general concepts of organizing for service management in relation to service design and the related practices. It includes generic roles, responsibilities and competencies that apply across the service lifecycle and specific aspects for the processes described in this publication.</w:t>
      </w:r>
    </w:p>
    <w:p w:rsidR="0099631C" w:rsidRDefault="00B73223" w:rsidP="0099631C">
      <w:pPr>
        <w:pStyle w:val="para"/>
        <w:shd w:val="clear" w:color="auto" w:fill="FFFFFF"/>
        <w:spacing w:before="216" w:beforeAutospacing="0" w:after="0" w:afterAutospacing="0"/>
        <w:rPr>
          <w:rFonts w:ascii="Arial" w:hAnsi="Arial" w:cs="Arial"/>
          <w:color w:val="000000"/>
        </w:rPr>
      </w:pPr>
      <w:hyperlink r:id="rId163" w:anchor="76" w:tgtFrame="_parent" w:history="1">
        <w:r w:rsidR="0099631C">
          <w:rPr>
            <w:rStyle w:val="Hyperlink"/>
            <w:rFonts w:ascii="Arial" w:hAnsi="Arial" w:cs="Arial"/>
            <w:color w:val="008000"/>
          </w:rPr>
          <w:t>Section 2.2.3</w:t>
        </w:r>
      </w:hyperlink>
      <w:r w:rsidR="0099631C">
        <w:rPr>
          <w:rStyle w:val="apple-converted-space"/>
          <w:rFonts w:ascii="Arial" w:hAnsi="Arial" w:cs="Arial"/>
          <w:color w:val="000000"/>
        </w:rPr>
        <w:t> </w:t>
      </w:r>
      <w:r w:rsidR="0099631C">
        <w:rPr>
          <w:rFonts w:ascii="Arial" w:hAnsi="Arial" w:cs="Arial"/>
          <w:color w:val="000000"/>
        </w:rPr>
        <w:t>describes the basic concepts of organization, function, group, team, department, division and role that are used in this chapter.</w:t>
      </w:r>
    </w:p>
    <w:p w:rsidR="0099631C" w:rsidRDefault="0099631C" w:rsidP="0099631C">
      <w:pPr>
        <w:pStyle w:val="Heading2"/>
        <w:shd w:val="clear" w:color="auto" w:fill="FFFFFF"/>
        <w:spacing w:before="288" w:beforeAutospacing="0" w:after="216" w:afterAutospacing="0"/>
        <w:rPr>
          <w:rFonts w:ascii="Arial" w:hAnsi="Arial" w:cs="Arial"/>
          <w:color w:val="000080"/>
          <w:sz w:val="27"/>
          <w:szCs w:val="27"/>
        </w:rPr>
      </w:pPr>
      <w:bookmarkStart w:id="1387" w:name="728"/>
      <w:bookmarkStart w:id="1388" w:name="N18692"/>
      <w:bookmarkStart w:id="1389" w:name="_Toc360102955"/>
      <w:bookmarkEnd w:id="1387"/>
      <w:bookmarkEnd w:id="1388"/>
      <w:r>
        <w:rPr>
          <w:rFonts w:ascii="Arial" w:hAnsi="Arial" w:cs="Arial"/>
          <w:color w:val="000080"/>
          <w:sz w:val="27"/>
          <w:szCs w:val="27"/>
        </w:rPr>
        <w:t>6.1 ORGANIZATIONAL DEVELOPMENT</w:t>
      </w:r>
      <w:bookmarkEnd w:id="1389"/>
    </w:p>
    <w:p w:rsidR="0099631C" w:rsidRDefault="0099631C" w:rsidP="0099631C">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is no single best way to organize, and the best practices described in ITIL need to be tailored to suit individual organizations and situations. Any changes made will need to take into account resource constraints and the size, nature and needs of the business and customers. The starting point for organizational design is strategy. Organization development for service management is described in more detail in</w:t>
      </w:r>
      <w:r>
        <w:rPr>
          <w:rStyle w:val="apple-converted-space"/>
          <w:rFonts w:ascii="Arial" w:hAnsi="Arial" w:cs="Arial"/>
          <w:color w:val="000000"/>
        </w:rPr>
        <w:t> </w:t>
      </w:r>
      <w:r>
        <w:rPr>
          <w:rFonts w:ascii="Arial" w:hAnsi="Arial" w:cs="Arial"/>
          <w:i/>
          <w:iCs/>
          <w:color w:val="000000"/>
        </w:rPr>
        <w:t>ITIL Service Strategy</w:t>
      </w:r>
      <w:r>
        <w:rPr>
          <w:rFonts w:ascii="Arial" w:hAnsi="Arial" w:cs="Arial"/>
          <w:color w:val="000000"/>
        </w:rPr>
        <w:t>,</w:t>
      </w:r>
      <w:r>
        <w:rPr>
          <w:rStyle w:val="apple-converted-space"/>
          <w:rFonts w:ascii="Arial" w:hAnsi="Arial" w:cs="Arial"/>
          <w:color w:val="000000"/>
        </w:rPr>
        <w:t> </w:t>
      </w:r>
      <w:r>
        <w:rPr>
          <w:rFonts w:ascii="Arial" w:hAnsi="Arial" w:cs="Arial"/>
          <w:color w:val="000000"/>
        </w:rPr>
        <w:t>Chapter 6.</w:t>
      </w:r>
    </w:p>
    <w:p w:rsidR="0099631C" w:rsidRPr="0099631C" w:rsidRDefault="0099631C" w:rsidP="0099631C">
      <w:pPr>
        <w:shd w:val="clear" w:color="auto" w:fill="FFFFFF"/>
        <w:spacing w:after="120" w:line="240" w:lineRule="auto"/>
        <w:outlineLvl w:val="1"/>
        <w:rPr>
          <w:rFonts w:ascii="Arial" w:eastAsia="Times New Roman" w:hAnsi="Arial" w:cs="Arial"/>
          <w:b/>
          <w:bCs/>
          <w:color w:val="000080"/>
          <w:sz w:val="27"/>
          <w:szCs w:val="27"/>
        </w:rPr>
      </w:pPr>
      <w:bookmarkStart w:id="1390" w:name="_Toc360102956"/>
      <w:r w:rsidRPr="0099631C">
        <w:rPr>
          <w:rFonts w:ascii="Arial" w:eastAsia="Times New Roman" w:hAnsi="Arial" w:cs="Arial"/>
          <w:b/>
          <w:bCs/>
          <w:color w:val="000080"/>
          <w:sz w:val="27"/>
          <w:szCs w:val="27"/>
        </w:rPr>
        <w:t>6.2 FUNCTIONS</w:t>
      </w:r>
      <w:bookmarkEnd w:id="1390"/>
    </w:p>
    <w:p w:rsidR="0099631C" w:rsidRPr="0099631C" w:rsidRDefault="0099631C" w:rsidP="0099631C">
      <w:pPr>
        <w:shd w:val="clear" w:color="auto" w:fill="FFFFFF"/>
        <w:spacing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A function is a team or group of people and the tools or other resources they use to carry out one or more processes or activities. In larger organizations, a function may be broken out and performed by several departments, teams and groups, or it may be embodied within a single organizational unit (e.g. the service desk). In smaller organizations, one person or group can perform multiple functions – e.g. a technical management department could also incorporate the service desk function.</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For service design to be successful, an organization will need to clearly define the roles and responsibilities required to undertake the processes and activities identified in </w:t>
      </w:r>
      <w:hyperlink r:id="rId164" w:anchor="224" w:tgtFrame="_parent" w:history="1">
        <w:r w:rsidRPr="0099631C">
          <w:rPr>
            <w:rFonts w:ascii="Arial" w:eastAsia="Times New Roman" w:hAnsi="Arial" w:cs="Arial"/>
            <w:color w:val="008000"/>
            <w:sz w:val="24"/>
            <w:szCs w:val="24"/>
            <w:u w:val="single"/>
          </w:rPr>
          <w:t>Chapters 4</w:t>
        </w:r>
      </w:hyperlink>
      <w:r w:rsidRPr="0099631C">
        <w:rPr>
          <w:rFonts w:ascii="Arial" w:eastAsia="Times New Roman" w:hAnsi="Arial" w:cs="Arial"/>
          <w:color w:val="000000"/>
          <w:sz w:val="24"/>
          <w:szCs w:val="24"/>
        </w:rPr>
        <w:t> and </w:t>
      </w:r>
      <w:hyperlink r:id="rId165" w:anchor="641" w:tgtFrame="_parent" w:history="1">
        <w:r w:rsidRPr="0099631C">
          <w:rPr>
            <w:rFonts w:ascii="Arial" w:eastAsia="Times New Roman" w:hAnsi="Arial" w:cs="Arial"/>
            <w:color w:val="008000"/>
            <w:sz w:val="24"/>
            <w:szCs w:val="24"/>
            <w:u w:val="single"/>
          </w:rPr>
          <w:t>5</w:t>
        </w:r>
      </w:hyperlink>
      <w:r w:rsidRPr="0099631C">
        <w:rPr>
          <w:rFonts w:ascii="Arial" w:eastAsia="Times New Roman" w:hAnsi="Arial" w:cs="Arial"/>
          <w:color w:val="000000"/>
          <w:sz w:val="24"/>
          <w:szCs w:val="24"/>
        </w:rPr>
        <w:t>. These roles will need to be assigned to individuals, and an appropriate organizational structure of teams, groups or functions established and managed.</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i/>
          <w:iCs/>
          <w:color w:val="000000"/>
          <w:sz w:val="24"/>
          <w:szCs w:val="24"/>
        </w:rPr>
        <w:t>ITIL Service Design</w:t>
      </w:r>
      <w:r w:rsidRPr="0099631C">
        <w:rPr>
          <w:rFonts w:ascii="Arial" w:eastAsia="Times New Roman" w:hAnsi="Arial" w:cs="Arial"/>
          <w:color w:val="000000"/>
          <w:sz w:val="24"/>
          <w:szCs w:val="24"/>
        </w:rPr>
        <w:t> does not define any specific functions of its own, but it does rely on the technical and application management functions described in </w:t>
      </w:r>
      <w:r w:rsidRPr="0099631C">
        <w:rPr>
          <w:rFonts w:ascii="Arial" w:eastAsia="Times New Roman" w:hAnsi="Arial" w:cs="Arial"/>
          <w:i/>
          <w:iCs/>
          <w:color w:val="000000"/>
          <w:sz w:val="24"/>
          <w:szCs w:val="24"/>
        </w:rPr>
        <w:t>ITIL Service Operation</w:t>
      </w:r>
      <w:r w:rsidRPr="0099631C">
        <w:rPr>
          <w:rFonts w:ascii="Arial" w:eastAsia="Times New Roman" w:hAnsi="Arial" w:cs="Arial"/>
          <w:color w:val="000000"/>
          <w:sz w:val="24"/>
          <w:szCs w:val="24"/>
        </w:rPr>
        <w:t>. Technical and application management provide the technical resources and expertise to manage the whole service lifecycle, and practitioner roles within service design may be performed by members of these functions.</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An organization may already have one or both of the functions described in sections 6.2.1 and 6.2.2. If either or both of these functions exist, they will play a prominent role in service design activities.</w:t>
      </w:r>
    </w:p>
    <w:p w:rsidR="0099631C" w:rsidRPr="0099631C" w:rsidRDefault="0099631C" w:rsidP="0099631C">
      <w:pPr>
        <w:shd w:val="clear" w:color="auto" w:fill="FFFFFF"/>
        <w:spacing w:before="312" w:after="216" w:line="240" w:lineRule="auto"/>
        <w:outlineLvl w:val="2"/>
        <w:rPr>
          <w:rFonts w:ascii="Arial" w:eastAsia="Times New Roman" w:hAnsi="Arial" w:cs="Arial"/>
          <w:b/>
          <w:bCs/>
          <w:color w:val="800000"/>
          <w:sz w:val="27"/>
          <w:szCs w:val="27"/>
        </w:rPr>
      </w:pPr>
      <w:bookmarkStart w:id="1391" w:name="730"/>
      <w:bookmarkStart w:id="1392" w:name="N18720"/>
      <w:bookmarkStart w:id="1393" w:name="_Toc360102957"/>
      <w:bookmarkEnd w:id="1391"/>
      <w:bookmarkEnd w:id="1392"/>
      <w:r w:rsidRPr="0099631C">
        <w:rPr>
          <w:rFonts w:ascii="Arial" w:eastAsia="Times New Roman" w:hAnsi="Arial" w:cs="Arial"/>
          <w:b/>
          <w:bCs/>
          <w:color w:val="800000"/>
          <w:sz w:val="27"/>
          <w:szCs w:val="27"/>
        </w:rPr>
        <w:t>6.2.1 Alignment with application development</w:t>
      </w:r>
      <w:bookmarkEnd w:id="1393"/>
    </w:p>
    <w:p w:rsidR="0099631C" w:rsidRPr="0099631C" w:rsidRDefault="0099631C" w:rsidP="0099631C">
      <w:pPr>
        <w:shd w:val="clear" w:color="auto" w:fill="FFFFFF"/>
        <w:spacing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 xml:space="preserve">While it is possible for an IT service provider to design, deploy, deliver and improve IT services without developing any applications in house, many if not most organizations perform some of their own software development. When this is the case, the </w:t>
      </w:r>
      <w:r w:rsidRPr="0099631C">
        <w:rPr>
          <w:rFonts w:ascii="Arial" w:eastAsia="Times New Roman" w:hAnsi="Arial" w:cs="Arial"/>
          <w:color w:val="000000"/>
          <w:sz w:val="24"/>
          <w:szCs w:val="24"/>
        </w:rPr>
        <w:lastRenderedPageBreak/>
        <w:t>organization will typically assign the work to a functional unit specializing in application development.</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If an application development function exists, this team will focus on building functionality – that is, the utility – required by the business. Historically, what the application does is more important to this team than how the application is operated. This is why the input of application management, technical management, IT operations management and even the service desk should be sought during service design to ensure that the overall output of service design will meet all customer needs, not just those related to functionality.</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Most application development work is performed as part of a project where the focus is on delivering specific units of work to specification, on time and within budget. Application development may, therefore, be overly focused on the narrow parameters of the project, particularly if they have little responsibility to support the application once the team has moved on to the next project. This problem can be compounded if the person(s) leading the overall service requirements definition are part of the application development function. In this situation they may be too focused on functionality of the most prominent application in the service and neglect the detailed requirements and design of manageability, training, documentation, marketing and other important elements needed for success in transition and ongoing service operation.</w:t>
      </w:r>
    </w:p>
    <w:p w:rsidR="0099631C" w:rsidRPr="0099631C" w:rsidRDefault="00B73223" w:rsidP="0099631C">
      <w:pPr>
        <w:shd w:val="clear" w:color="auto" w:fill="FFFFFF"/>
        <w:spacing w:after="0" w:line="240" w:lineRule="auto"/>
        <w:rPr>
          <w:rFonts w:ascii="Arial" w:eastAsia="Times New Roman" w:hAnsi="Arial" w:cs="Arial"/>
          <w:color w:val="000000"/>
          <w:sz w:val="24"/>
          <w:szCs w:val="24"/>
        </w:rPr>
      </w:pPr>
      <w:bookmarkStart w:id="1394" w:name="731"/>
      <w:bookmarkStart w:id="1395" w:name="IDX-254"/>
      <w:bookmarkStart w:id="1396" w:name="732"/>
      <w:bookmarkStart w:id="1397" w:name="sidebar.2A42B87A-ECA0-4ED7-A947-764235F1"/>
      <w:bookmarkEnd w:id="1394"/>
      <w:bookmarkEnd w:id="1395"/>
      <w:bookmarkEnd w:id="1396"/>
      <w:bookmarkEnd w:id="1397"/>
      <w:r w:rsidRPr="00B73223">
        <w:rPr>
          <w:rFonts w:ascii="Arial" w:eastAsia="Times New Roman" w:hAnsi="Arial" w:cs="Arial"/>
          <w:color w:val="000000"/>
          <w:sz w:val="24"/>
          <w:szCs w:val="24"/>
        </w:rPr>
        <w:pict>
          <v:rect id="_x0000_i1145" style="width:0;height:1.5pt" o:hralign="center" o:hrstd="t" o:hrnoshade="t" o:hr="t" fillcolor="#010100" stroked="f"/>
        </w:pict>
      </w:r>
    </w:p>
    <w:p w:rsidR="0099631C" w:rsidRPr="0099631C" w:rsidRDefault="0099631C" w:rsidP="0099631C">
      <w:pPr>
        <w:shd w:val="clear" w:color="auto" w:fill="FFFFFF"/>
        <w:spacing w:after="96" w:line="240" w:lineRule="auto"/>
        <w:jc w:val="center"/>
        <w:rPr>
          <w:rFonts w:ascii="Arial" w:eastAsia="Times New Roman" w:hAnsi="Arial" w:cs="Arial"/>
          <w:b/>
          <w:bCs/>
          <w:color w:val="800000"/>
          <w:sz w:val="24"/>
          <w:szCs w:val="24"/>
        </w:rPr>
      </w:pPr>
      <w:r w:rsidRPr="0099631C">
        <w:rPr>
          <w:rFonts w:ascii="Arial" w:eastAsia="Times New Roman" w:hAnsi="Arial" w:cs="Arial"/>
          <w:b/>
          <w:bCs/>
          <w:color w:val="800000"/>
          <w:sz w:val="24"/>
          <w:szCs w:val="24"/>
        </w:rPr>
        <w:t>HINTS AND TIPS</w:t>
      </w:r>
    </w:p>
    <w:p w:rsidR="0099631C" w:rsidRPr="0099631C" w:rsidRDefault="0099631C" w:rsidP="0099631C">
      <w:pPr>
        <w:shd w:val="clear" w:color="auto" w:fill="FFFFFF"/>
        <w:spacing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While costs associated with application development may seem relatively easy to quantify, since they are frequently linked to carefully budgeted projects, time needed to diagnose and recover from application errors discovered in service operation should also be accounted for and budget reserved for these activities.</w:t>
      </w:r>
    </w:p>
    <w:p w:rsidR="0099631C" w:rsidRPr="0099631C" w:rsidRDefault="00B73223" w:rsidP="0099631C">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46" style="width:0;height:1.5pt" o:hralign="center" o:hrstd="t" o:hrnoshade="t" o:hr="t" fillcolor="#010100" stroked="f"/>
        </w:pic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The application development function utilizes software development lifecycles to guide and provide formal structure to their work. This work must then, in turn, be integrated into the overall service lifecycle as the applications to be developed form a central part of the IT services provisioned by the IT service provider organization as a whole. As the various possible software development lifecycles that could be employed are well documented in other sources, they are not discussed here.</w:t>
      </w:r>
    </w:p>
    <w:p w:rsidR="0099631C" w:rsidRPr="0099631C" w:rsidRDefault="0099631C" w:rsidP="0099631C">
      <w:pPr>
        <w:shd w:val="clear" w:color="auto" w:fill="FFFFFF"/>
        <w:spacing w:before="312" w:after="216" w:line="240" w:lineRule="auto"/>
        <w:outlineLvl w:val="2"/>
        <w:rPr>
          <w:rFonts w:ascii="Arial" w:eastAsia="Times New Roman" w:hAnsi="Arial" w:cs="Arial"/>
          <w:b/>
          <w:bCs/>
          <w:color w:val="800000"/>
          <w:sz w:val="27"/>
          <w:szCs w:val="27"/>
        </w:rPr>
      </w:pPr>
      <w:bookmarkStart w:id="1398" w:name="733"/>
      <w:bookmarkStart w:id="1399" w:name="N18740"/>
      <w:bookmarkStart w:id="1400" w:name="_Toc360102958"/>
      <w:bookmarkEnd w:id="1398"/>
      <w:bookmarkEnd w:id="1399"/>
      <w:r w:rsidRPr="0099631C">
        <w:rPr>
          <w:rFonts w:ascii="Arial" w:eastAsia="Times New Roman" w:hAnsi="Arial" w:cs="Arial"/>
          <w:b/>
          <w:bCs/>
          <w:color w:val="800000"/>
          <w:sz w:val="27"/>
          <w:szCs w:val="27"/>
        </w:rPr>
        <w:t>6.2.2 Alignment with project management</w:t>
      </w:r>
      <w:bookmarkEnd w:id="1400"/>
    </w:p>
    <w:p w:rsidR="0099631C" w:rsidRPr="0099631C" w:rsidRDefault="0099631C" w:rsidP="0099631C">
      <w:pPr>
        <w:shd w:val="clear" w:color="auto" w:fill="FFFFFF"/>
        <w:spacing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 xml:space="preserve">Another functional unit that may exist within the IT service provider organization is project management, sometimes called the project management office (PMO). The purpose of this team is to define and maintain the service provider’s project management standards and to provide overall resources and management of IT projects. The project management function usually leverages the principles of project management as described in one or more of the recognized project management methodologies such as </w:t>
      </w:r>
      <w:proofErr w:type="spellStart"/>
      <w:r w:rsidRPr="0099631C">
        <w:rPr>
          <w:rFonts w:ascii="Arial" w:eastAsia="Times New Roman" w:hAnsi="Arial" w:cs="Arial"/>
          <w:color w:val="000000"/>
          <w:sz w:val="24"/>
          <w:szCs w:val="24"/>
        </w:rPr>
        <w:t>PRojects</w:t>
      </w:r>
      <w:proofErr w:type="spellEnd"/>
      <w:r w:rsidRPr="0099631C">
        <w:rPr>
          <w:rFonts w:ascii="Arial" w:eastAsia="Times New Roman" w:hAnsi="Arial" w:cs="Arial"/>
          <w:color w:val="000000"/>
          <w:sz w:val="24"/>
          <w:szCs w:val="24"/>
        </w:rPr>
        <w:t xml:space="preserve"> IN Controlled Environments (PRINCE2) from the Office of Government Commerce (OGC) or the Project Management Body of Knowledge (PMBOK) from the Project Management Institute (PMI).</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lastRenderedPageBreak/>
        <w:t xml:space="preserve">If a project management function exists, they will be actively involved in the work of the service design as well as the service transition stages of the service lifecycle, as well as during any other temporary </w:t>
      </w:r>
      <w:proofErr w:type="spellStart"/>
      <w:r w:rsidRPr="0099631C">
        <w:rPr>
          <w:rFonts w:ascii="Arial" w:eastAsia="Times New Roman" w:hAnsi="Arial" w:cs="Arial"/>
          <w:color w:val="000000"/>
          <w:sz w:val="24"/>
          <w:szCs w:val="24"/>
        </w:rPr>
        <w:t>endeavour</w:t>
      </w:r>
      <w:proofErr w:type="spellEnd"/>
      <w:r w:rsidRPr="0099631C">
        <w:rPr>
          <w:rFonts w:ascii="Arial" w:eastAsia="Times New Roman" w:hAnsi="Arial" w:cs="Arial"/>
          <w:color w:val="000000"/>
          <w:sz w:val="24"/>
          <w:szCs w:val="24"/>
        </w:rPr>
        <w:t xml:space="preserve"> that would benefit from application of formal project management.</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The project management function can provide value not only through the management of individual projects and through the propagation of consistent and repeatable project management methods, but also through providing project portfolio management. Project portfolio management interfaces with overall service portfolio management and ensures that resources are appropriately allocated across the complete set of projects being managed and maximizes project success.</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 xml:space="preserve">For more information on how to establish, develop and maintain appropriate support structures for portfolios, </w:t>
      </w:r>
      <w:proofErr w:type="spellStart"/>
      <w:r w:rsidRPr="0099631C">
        <w:rPr>
          <w:rFonts w:ascii="Arial" w:eastAsia="Times New Roman" w:hAnsi="Arial" w:cs="Arial"/>
          <w:color w:val="000000"/>
          <w:sz w:val="24"/>
          <w:szCs w:val="24"/>
        </w:rPr>
        <w:t>programmes</w:t>
      </w:r>
      <w:proofErr w:type="spellEnd"/>
      <w:r w:rsidRPr="0099631C">
        <w:rPr>
          <w:rFonts w:ascii="Arial" w:eastAsia="Times New Roman" w:hAnsi="Arial" w:cs="Arial"/>
          <w:color w:val="000000"/>
          <w:sz w:val="24"/>
          <w:szCs w:val="24"/>
        </w:rPr>
        <w:t xml:space="preserve"> and projects, see </w:t>
      </w:r>
      <w:r w:rsidRPr="0099631C">
        <w:rPr>
          <w:rFonts w:ascii="Arial" w:eastAsia="Times New Roman" w:hAnsi="Arial" w:cs="Arial"/>
          <w:i/>
          <w:iCs/>
          <w:color w:val="000000"/>
          <w:sz w:val="24"/>
          <w:szCs w:val="24"/>
        </w:rPr>
        <w:t xml:space="preserve">Portfolio, </w:t>
      </w:r>
      <w:proofErr w:type="spellStart"/>
      <w:r w:rsidRPr="0099631C">
        <w:rPr>
          <w:rFonts w:ascii="Arial" w:eastAsia="Times New Roman" w:hAnsi="Arial" w:cs="Arial"/>
          <w:i/>
          <w:iCs/>
          <w:color w:val="000000"/>
          <w:sz w:val="24"/>
          <w:szCs w:val="24"/>
        </w:rPr>
        <w:t>Programme</w:t>
      </w:r>
      <w:proofErr w:type="spellEnd"/>
      <w:r w:rsidRPr="0099631C">
        <w:rPr>
          <w:rFonts w:ascii="Arial" w:eastAsia="Times New Roman" w:hAnsi="Arial" w:cs="Arial"/>
          <w:i/>
          <w:iCs/>
          <w:color w:val="000000"/>
          <w:sz w:val="24"/>
          <w:szCs w:val="24"/>
        </w:rPr>
        <w:t xml:space="preserve"> and Project Offices</w:t>
      </w:r>
      <w:r w:rsidRPr="0099631C">
        <w:rPr>
          <w:rFonts w:ascii="Arial" w:eastAsia="Times New Roman" w:hAnsi="Arial" w:cs="Arial"/>
          <w:color w:val="000000"/>
          <w:sz w:val="24"/>
          <w:szCs w:val="24"/>
        </w:rPr>
        <w:t> (OGC, 2008).</w:t>
      </w:r>
    </w:p>
    <w:p w:rsidR="0099631C" w:rsidRPr="0099631C" w:rsidRDefault="0099631C" w:rsidP="0099631C">
      <w:pPr>
        <w:shd w:val="clear" w:color="auto" w:fill="FFFFFF"/>
        <w:spacing w:before="312" w:after="216" w:line="240" w:lineRule="auto"/>
        <w:outlineLvl w:val="2"/>
        <w:rPr>
          <w:rFonts w:ascii="Arial" w:eastAsia="Times New Roman" w:hAnsi="Arial" w:cs="Arial"/>
          <w:b/>
          <w:bCs/>
          <w:color w:val="800000"/>
          <w:sz w:val="27"/>
          <w:szCs w:val="27"/>
        </w:rPr>
      </w:pPr>
      <w:bookmarkStart w:id="1401" w:name="734"/>
      <w:bookmarkStart w:id="1402" w:name="N18756"/>
      <w:bookmarkStart w:id="1403" w:name="_Toc360102959"/>
      <w:bookmarkEnd w:id="1401"/>
      <w:bookmarkEnd w:id="1402"/>
      <w:r w:rsidRPr="0099631C">
        <w:rPr>
          <w:rFonts w:ascii="Arial" w:eastAsia="Times New Roman" w:hAnsi="Arial" w:cs="Arial"/>
          <w:b/>
          <w:bCs/>
          <w:color w:val="800000"/>
          <w:sz w:val="27"/>
          <w:szCs w:val="27"/>
        </w:rPr>
        <w:t>6.2.3 Example service design organization structures</w:t>
      </w:r>
      <w:bookmarkEnd w:id="1403"/>
    </w:p>
    <w:p w:rsidR="0099631C" w:rsidRPr="0099631C" w:rsidRDefault="0099631C" w:rsidP="0099631C">
      <w:pPr>
        <w:shd w:val="clear" w:color="auto" w:fill="FFFFFF"/>
        <w:spacing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The following example organization structures show how the various service design roles might be combined and structured. Each organization should consider all of the roles that they require and how these can be combined within their organizational constraints to create a structure that meets their needs.</w:t>
      </w:r>
    </w:p>
    <w:p w:rsidR="0099631C" w:rsidRPr="0099631C" w:rsidRDefault="0099631C" w:rsidP="0099631C">
      <w:pPr>
        <w:shd w:val="clear" w:color="auto" w:fill="FFFFFF"/>
        <w:spacing w:before="216" w:after="0" w:line="240" w:lineRule="auto"/>
        <w:outlineLvl w:val="3"/>
        <w:rPr>
          <w:rFonts w:ascii="Arial" w:eastAsia="Times New Roman" w:hAnsi="Arial" w:cs="Arial"/>
          <w:b/>
          <w:bCs/>
          <w:color w:val="010100"/>
          <w:sz w:val="24"/>
          <w:szCs w:val="24"/>
        </w:rPr>
      </w:pPr>
      <w:bookmarkStart w:id="1404" w:name="735"/>
      <w:bookmarkStart w:id="1405" w:name="N18761"/>
      <w:bookmarkEnd w:id="1404"/>
      <w:bookmarkEnd w:id="1405"/>
      <w:r w:rsidRPr="0099631C">
        <w:rPr>
          <w:rFonts w:ascii="Arial" w:eastAsia="Times New Roman" w:hAnsi="Arial" w:cs="Arial"/>
          <w:b/>
          <w:bCs/>
          <w:i/>
          <w:iCs/>
          <w:color w:val="010100"/>
          <w:sz w:val="24"/>
          <w:szCs w:val="24"/>
        </w:rPr>
        <w:t>6.2.3.1 Small organization</w:t>
      </w:r>
    </w:p>
    <w:p w:rsidR="0099631C" w:rsidRPr="0099631C" w:rsidRDefault="0099631C" w:rsidP="0099631C">
      <w:pPr>
        <w:shd w:val="clear" w:color="auto" w:fill="FFFFFF"/>
        <w:spacing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In the small organization illustrated in Figure 6.1, there is a service design manager who is the process owner, process manager and process practitioner for overall design coordination (see </w:t>
      </w:r>
      <w:hyperlink r:id="rId166" w:anchor="750" w:tgtFrame="_parent" w:history="1">
        <w:r w:rsidRPr="0099631C">
          <w:rPr>
            <w:rFonts w:ascii="Arial" w:eastAsia="Times New Roman" w:hAnsi="Arial" w:cs="Arial"/>
            <w:color w:val="008000"/>
            <w:sz w:val="24"/>
            <w:szCs w:val="24"/>
            <w:u w:val="single"/>
          </w:rPr>
          <w:t>section 6.3.5</w:t>
        </w:r>
      </w:hyperlink>
      <w:r w:rsidRPr="0099631C">
        <w:rPr>
          <w:rFonts w:ascii="Arial" w:eastAsia="Times New Roman" w:hAnsi="Arial" w:cs="Arial"/>
          <w:color w:val="000000"/>
          <w:sz w:val="24"/>
          <w:szCs w:val="24"/>
        </w:rPr>
        <w:t>), as well as serving as the process owner for the service level management process. This role may be fulfilled by a manager of the functional unit in which most of the responsibility for the design of new or changed services resides. In some organizations that may be the application development function or the department responsible for the infrastructure.</w:t>
      </w:r>
    </w:p>
    <w:p w:rsidR="0099631C" w:rsidRPr="0099631C" w:rsidRDefault="0099631C" w:rsidP="0099631C">
      <w:pPr>
        <w:shd w:val="clear" w:color="auto" w:fill="FFFFFF"/>
        <w:spacing w:after="0" w:line="240" w:lineRule="auto"/>
        <w:rPr>
          <w:rFonts w:ascii="Arial" w:eastAsia="Times New Roman" w:hAnsi="Arial" w:cs="Arial"/>
          <w:color w:val="000000"/>
          <w:sz w:val="24"/>
          <w:szCs w:val="24"/>
        </w:rPr>
      </w:pPr>
      <w:bookmarkStart w:id="1406" w:name="736"/>
      <w:bookmarkStart w:id="1407" w:name="id10Chapter6OrganizingForServiceDesignID"/>
      <w:bookmarkEnd w:id="1406"/>
      <w:r>
        <w:rPr>
          <w:rFonts w:ascii="Arial" w:eastAsia="Times New Roman" w:hAnsi="Arial" w:cs="Arial"/>
          <w:noProof/>
          <w:color w:val="000000"/>
          <w:sz w:val="24"/>
          <w:szCs w:val="24"/>
        </w:rPr>
        <w:lastRenderedPageBreak/>
        <w:drawing>
          <wp:inline distT="0" distB="0" distL="0" distR="0">
            <wp:extent cx="10331450" cy="3950970"/>
            <wp:effectExtent l="19050" t="0" r="0" b="0"/>
            <wp:docPr id="377" name="IMG_6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1$" descr="Click to collapse"/>
                    <pic:cNvPicPr>
                      <a:picLocks noChangeAspect="1" noChangeArrowheads="1"/>
                    </pic:cNvPicPr>
                  </pic:nvPicPr>
                  <pic:blipFill>
                    <a:blip r:embed="rId167" cstate="print"/>
                    <a:srcRect/>
                    <a:stretch>
                      <a:fillRect/>
                    </a:stretch>
                  </pic:blipFill>
                  <pic:spPr bwMode="auto">
                    <a:xfrm>
                      <a:off x="0" y="0"/>
                      <a:ext cx="10331450" cy="3950970"/>
                    </a:xfrm>
                    <a:prstGeom prst="rect">
                      <a:avLst/>
                    </a:prstGeom>
                    <a:noFill/>
                    <a:ln w="9525">
                      <a:noFill/>
                      <a:miter lim="800000"/>
                      <a:headEnd/>
                      <a:tailEnd/>
                    </a:ln>
                  </pic:spPr>
                </pic:pic>
              </a:graphicData>
            </a:graphic>
          </wp:inline>
        </w:drawing>
      </w:r>
      <w:bookmarkStart w:id="1408" w:name="IMG_61"/>
      <w:bookmarkEnd w:id="1408"/>
      <w:r w:rsidRPr="0099631C">
        <w:rPr>
          <w:rFonts w:ascii="Arial" w:eastAsia="Times New Roman" w:hAnsi="Arial" w:cs="Arial"/>
          <w:color w:val="000000"/>
          <w:sz w:val="24"/>
          <w:szCs w:val="24"/>
        </w:rPr>
        <w:br/>
      </w:r>
      <w:r w:rsidRPr="0099631C">
        <w:rPr>
          <w:rFonts w:ascii="Arial" w:eastAsia="Times New Roman" w:hAnsi="Arial" w:cs="Arial"/>
          <w:b/>
          <w:bCs/>
          <w:color w:val="000000"/>
          <w:sz w:val="24"/>
          <w:szCs w:val="24"/>
        </w:rPr>
        <w:t>Figure 6.1: </w:t>
      </w:r>
      <w:r w:rsidRPr="0099631C">
        <w:rPr>
          <w:rFonts w:ascii="Arial" w:eastAsia="Times New Roman" w:hAnsi="Arial" w:cs="Arial"/>
          <w:color w:val="000000"/>
          <w:sz w:val="24"/>
          <w:szCs w:val="24"/>
        </w:rPr>
        <w:t>Example of a service design organization structure for a small organization</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For each specific service design project, the activities that relate to service design under processes such as availability management, capacity management and IT service continuity management may be led by the project manager with regular involvement from the service owner, but the design of reliable and repeatable processes is still under the authority of the individual process owners and process managers. Practitioners are likely to be drawn as needed for each service design effort from the technical management, application management and application development functions.</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bookmarkStart w:id="1409" w:name="737"/>
      <w:bookmarkStart w:id="1410" w:name="IDX-255"/>
      <w:bookmarkEnd w:id="1409"/>
      <w:bookmarkEnd w:id="1410"/>
      <w:r w:rsidRPr="0099631C">
        <w:rPr>
          <w:rFonts w:ascii="Arial" w:eastAsia="Times New Roman" w:hAnsi="Arial" w:cs="Arial"/>
          <w:color w:val="000000"/>
          <w:sz w:val="24"/>
          <w:szCs w:val="24"/>
        </w:rPr>
        <w:t>There may be a full-time service level manager who is the process manager for service level management and who also fills the role of process manager for the business relationship management process. In the small organization illustrated in Figure 6.1 most of the supplier management process is performed by the corporate procurement function, but the service level manager is the process owner from IT’s perspective and a supplier manager ensures coordination and alignment with IT and business needs. A service catalogue manager reports to the service level manager who owns this process.</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 xml:space="preserve">The roles of process owner and process manager in many instances are likely to be combined in a small organization, as well has having the same person </w:t>
      </w:r>
      <w:proofErr w:type="spellStart"/>
      <w:r w:rsidRPr="0099631C">
        <w:rPr>
          <w:rFonts w:ascii="Arial" w:eastAsia="Times New Roman" w:hAnsi="Arial" w:cs="Arial"/>
          <w:color w:val="000000"/>
          <w:sz w:val="24"/>
          <w:szCs w:val="24"/>
        </w:rPr>
        <w:t>fulfil</w:t>
      </w:r>
      <w:proofErr w:type="spellEnd"/>
      <w:r w:rsidRPr="0099631C">
        <w:rPr>
          <w:rFonts w:ascii="Arial" w:eastAsia="Times New Roman" w:hAnsi="Arial" w:cs="Arial"/>
          <w:color w:val="000000"/>
          <w:sz w:val="24"/>
          <w:szCs w:val="24"/>
        </w:rPr>
        <w:t xml:space="preserve"> several roles. For example, leadership of availability management and capacity management may be assigned to the same person, or leadership of IT service continuity management and information security management may be combined. Another </w:t>
      </w:r>
      <w:r w:rsidRPr="0099631C">
        <w:rPr>
          <w:rFonts w:ascii="Arial" w:eastAsia="Times New Roman" w:hAnsi="Arial" w:cs="Arial"/>
          <w:color w:val="000000"/>
          <w:sz w:val="24"/>
          <w:szCs w:val="24"/>
        </w:rPr>
        <w:lastRenderedPageBreak/>
        <w:t xml:space="preserve">possibility is the assignment of leadership of </w:t>
      </w:r>
      <w:proofErr w:type="gramStart"/>
      <w:r w:rsidRPr="0099631C">
        <w:rPr>
          <w:rFonts w:ascii="Arial" w:eastAsia="Times New Roman" w:hAnsi="Arial" w:cs="Arial"/>
          <w:color w:val="000000"/>
          <w:sz w:val="24"/>
          <w:szCs w:val="24"/>
        </w:rPr>
        <w:t>availability,</w:t>
      </w:r>
      <w:proofErr w:type="gramEnd"/>
      <w:r w:rsidRPr="0099631C">
        <w:rPr>
          <w:rFonts w:ascii="Arial" w:eastAsia="Times New Roman" w:hAnsi="Arial" w:cs="Arial"/>
          <w:color w:val="000000"/>
          <w:sz w:val="24"/>
          <w:szCs w:val="24"/>
        </w:rPr>
        <w:t xml:space="preserve"> capacity and IT service continuity management to the same person, although this is most likely in a very small organization. It is important, however, not to combine roles when there is a requirement for governance or compliance reasons to retain a separation. This may be to ensure checks and balances within a critical activity or process.</w:t>
      </w:r>
    </w:p>
    <w:p w:rsidR="0099631C" w:rsidRPr="0099631C" w:rsidRDefault="0099631C" w:rsidP="0099631C">
      <w:pPr>
        <w:shd w:val="clear" w:color="auto" w:fill="FFFFFF"/>
        <w:spacing w:before="216" w:after="0" w:line="240" w:lineRule="auto"/>
        <w:outlineLvl w:val="3"/>
        <w:rPr>
          <w:rFonts w:ascii="Arial" w:eastAsia="Times New Roman" w:hAnsi="Arial" w:cs="Arial"/>
          <w:b/>
          <w:bCs/>
          <w:color w:val="010100"/>
          <w:sz w:val="24"/>
          <w:szCs w:val="24"/>
        </w:rPr>
      </w:pPr>
      <w:bookmarkStart w:id="1411" w:name="738"/>
      <w:bookmarkStart w:id="1412" w:name="N18787"/>
      <w:bookmarkEnd w:id="1411"/>
      <w:bookmarkEnd w:id="1412"/>
      <w:r w:rsidRPr="0099631C">
        <w:rPr>
          <w:rFonts w:ascii="Arial" w:eastAsia="Times New Roman" w:hAnsi="Arial" w:cs="Arial"/>
          <w:b/>
          <w:bCs/>
          <w:i/>
          <w:iCs/>
          <w:color w:val="010100"/>
          <w:sz w:val="24"/>
          <w:szCs w:val="24"/>
        </w:rPr>
        <w:t>6.2.3.2 Larger organization</w:t>
      </w:r>
    </w:p>
    <w:p w:rsidR="0099631C" w:rsidRPr="0099631C" w:rsidRDefault="0099631C" w:rsidP="0099631C">
      <w:pPr>
        <w:shd w:val="clear" w:color="auto" w:fill="FFFFFF"/>
        <w:spacing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In the sample larger organization illustrated in Figure 6.2 there is a central headquarters (HQ) organization which includes all process owners, as well as a service design team to plan, coordinate and manage all service designs under the leadership of one or more service design managers or design coordination process managers. The HQ has a service management office (SMO) which oversees the adoption and deployment of service management methods, including guiding all process design and improvement. Obviously, this office will be active in all stages of the lifecycle, but is particularly critical to service design. There is also a project management office (PMO) which performs project/</w:t>
      </w:r>
      <w:proofErr w:type="spellStart"/>
      <w:r w:rsidRPr="0099631C">
        <w:rPr>
          <w:rFonts w:ascii="Arial" w:eastAsia="Times New Roman" w:hAnsi="Arial" w:cs="Arial"/>
          <w:color w:val="000000"/>
          <w:sz w:val="24"/>
          <w:szCs w:val="24"/>
        </w:rPr>
        <w:t>programme</w:t>
      </w:r>
      <w:proofErr w:type="spellEnd"/>
      <w:r w:rsidRPr="0099631C">
        <w:rPr>
          <w:rFonts w:ascii="Arial" w:eastAsia="Times New Roman" w:hAnsi="Arial" w:cs="Arial"/>
          <w:color w:val="000000"/>
          <w:sz w:val="24"/>
          <w:szCs w:val="24"/>
        </w:rPr>
        <w:t xml:space="preserve"> portfolio management and provides project management resources and capabilities. A global </w:t>
      </w:r>
      <w:proofErr w:type="spellStart"/>
      <w:r w:rsidRPr="0099631C">
        <w:rPr>
          <w:rFonts w:ascii="Arial" w:eastAsia="Times New Roman" w:hAnsi="Arial" w:cs="Arial"/>
          <w:color w:val="000000"/>
          <w:sz w:val="24"/>
          <w:szCs w:val="24"/>
        </w:rPr>
        <w:t>programmes</w:t>
      </w:r>
      <w:proofErr w:type="spellEnd"/>
      <w:r w:rsidRPr="0099631C">
        <w:rPr>
          <w:rFonts w:ascii="Arial" w:eastAsia="Times New Roman" w:hAnsi="Arial" w:cs="Arial"/>
          <w:color w:val="000000"/>
          <w:sz w:val="24"/>
          <w:szCs w:val="24"/>
        </w:rPr>
        <w:t xml:space="preserve"> group also resides in the HQ to lead </w:t>
      </w:r>
      <w:proofErr w:type="spellStart"/>
      <w:r w:rsidRPr="0099631C">
        <w:rPr>
          <w:rFonts w:ascii="Arial" w:eastAsia="Times New Roman" w:hAnsi="Arial" w:cs="Arial"/>
          <w:color w:val="000000"/>
          <w:sz w:val="24"/>
          <w:szCs w:val="24"/>
        </w:rPr>
        <w:t>programmes</w:t>
      </w:r>
      <w:proofErr w:type="spellEnd"/>
      <w:r w:rsidRPr="0099631C">
        <w:rPr>
          <w:rFonts w:ascii="Arial" w:eastAsia="Times New Roman" w:hAnsi="Arial" w:cs="Arial"/>
          <w:color w:val="000000"/>
          <w:sz w:val="24"/>
          <w:szCs w:val="24"/>
        </w:rPr>
        <w:t xml:space="preserve"> and projects of a global nature.</w:t>
      </w:r>
    </w:p>
    <w:p w:rsidR="0099631C" w:rsidRPr="0099631C" w:rsidRDefault="0099631C" w:rsidP="0099631C">
      <w:pPr>
        <w:shd w:val="clear" w:color="auto" w:fill="FFFFFF"/>
        <w:spacing w:after="0" w:line="240" w:lineRule="auto"/>
        <w:rPr>
          <w:rFonts w:ascii="Arial" w:eastAsia="Times New Roman" w:hAnsi="Arial" w:cs="Arial"/>
          <w:color w:val="000000"/>
          <w:sz w:val="24"/>
          <w:szCs w:val="24"/>
        </w:rPr>
      </w:pPr>
      <w:bookmarkStart w:id="1413" w:name="739"/>
      <w:bookmarkEnd w:id="1407"/>
      <w:bookmarkEnd w:id="1413"/>
      <w:r>
        <w:rPr>
          <w:rFonts w:ascii="Arial" w:eastAsia="Times New Roman" w:hAnsi="Arial" w:cs="Arial"/>
          <w:noProof/>
          <w:color w:val="000000"/>
          <w:sz w:val="24"/>
          <w:szCs w:val="24"/>
        </w:rPr>
        <w:drawing>
          <wp:inline distT="0" distB="0" distL="0" distR="0">
            <wp:extent cx="5538527" cy="3562066"/>
            <wp:effectExtent l="19050" t="0" r="5023" b="0"/>
            <wp:docPr id="378" name="IMG_62$"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2$" descr="Click to collapse"/>
                    <pic:cNvPicPr>
                      <a:picLocks noChangeAspect="1" noChangeArrowheads="1"/>
                    </pic:cNvPicPr>
                  </pic:nvPicPr>
                  <pic:blipFill>
                    <a:blip r:embed="rId168" cstate="print"/>
                    <a:srcRect/>
                    <a:stretch>
                      <a:fillRect/>
                    </a:stretch>
                  </pic:blipFill>
                  <pic:spPr bwMode="auto">
                    <a:xfrm>
                      <a:off x="0" y="0"/>
                      <a:ext cx="5538608" cy="3562118"/>
                    </a:xfrm>
                    <a:prstGeom prst="rect">
                      <a:avLst/>
                    </a:prstGeom>
                    <a:noFill/>
                    <a:ln w="9525">
                      <a:noFill/>
                      <a:miter lim="800000"/>
                      <a:headEnd/>
                      <a:tailEnd/>
                    </a:ln>
                  </pic:spPr>
                </pic:pic>
              </a:graphicData>
            </a:graphic>
          </wp:inline>
        </w:drawing>
      </w:r>
      <w:bookmarkStart w:id="1414" w:name="IMG_62"/>
      <w:bookmarkEnd w:id="1414"/>
      <w:r w:rsidRPr="0099631C">
        <w:rPr>
          <w:rFonts w:ascii="Arial" w:eastAsia="Times New Roman" w:hAnsi="Arial" w:cs="Arial"/>
          <w:color w:val="000000"/>
          <w:sz w:val="24"/>
          <w:szCs w:val="24"/>
        </w:rPr>
        <w:t> </w:t>
      </w:r>
      <w:r w:rsidRPr="0099631C">
        <w:rPr>
          <w:rFonts w:ascii="Arial" w:eastAsia="Times New Roman" w:hAnsi="Arial" w:cs="Arial"/>
          <w:color w:val="000000"/>
          <w:sz w:val="24"/>
          <w:szCs w:val="24"/>
        </w:rPr>
        <w:br/>
      </w:r>
      <w:r w:rsidRPr="0099631C">
        <w:rPr>
          <w:rFonts w:ascii="Arial" w:eastAsia="Times New Roman" w:hAnsi="Arial" w:cs="Arial"/>
          <w:b/>
          <w:bCs/>
          <w:color w:val="000000"/>
          <w:sz w:val="24"/>
          <w:szCs w:val="24"/>
        </w:rPr>
        <w:t>Figure 6.2: </w:t>
      </w:r>
      <w:r w:rsidRPr="0099631C">
        <w:rPr>
          <w:rFonts w:ascii="Arial" w:eastAsia="Times New Roman" w:hAnsi="Arial" w:cs="Arial"/>
          <w:color w:val="000000"/>
          <w:sz w:val="24"/>
          <w:szCs w:val="24"/>
        </w:rPr>
        <w:t>Example of a service design organization structure for a large organization</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t>Each geographical region has its own process managers and practitioners for key processes such as service level management, change management, availability management and supplier management. (Note: Although the detailed discussion of change management resides in </w:t>
      </w:r>
      <w:r w:rsidRPr="0099631C">
        <w:rPr>
          <w:rFonts w:ascii="Arial" w:eastAsia="Times New Roman" w:hAnsi="Arial" w:cs="Arial"/>
          <w:i/>
          <w:iCs/>
          <w:color w:val="000000"/>
          <w:sz w:val="24"/>
          <w:szCs w:val="24"/>
        </w:rPr>
        <w:t>ITIL Service Transition</w:t>
      </w:r>
      <w:r w:rsidRPr="0099631C">
        <w:rPr>
          <w:rFonts w:ascii="Arial" w:eastAsia="Times New Roman" w:hAnsi="Arial" w:cs="Arial"/>
          <w:color w:val="000000"/>
          <w:sz w:val="24"/>
          <w:szCs w:val="24"/>
        </w:rPr>
        <w:t>, this process is very active in the service design stage, so it is mentioned in this example.)</w:t>
      </w:r>
    </w:p>
    <w:p w:rsidR="0099631C" w:rsidRPr="0099631C" w:rsidRDefault="0099631C" w:rsidP="0099631C">
      <w:pPr>
        <w:shd w:val="clear" w:color="auto" w:fill="FFFFFF"/>
        <w:spacing w:before="216" w:after="0" w:line="240" w:lineRule="auto"/>
        <w:rPr>
          <w:rFonts w:ascii="Arial" w:eastAsia="Times New Roman" w:hAnsi="Arial" w:cs="Arial"/>
          <w:color w:val="000000"/>
          <w:sz w:val="24"/>
          <w:szCs w:val="24"/>
        </w:rPr>
      </w:pPr>
      <w:r w:rsidRPr="0099631C">
        <w:rPr>
          <w:rFonts w:ascii="Arial" w:eastAsia="Times New Roman" w:hAnsi="Arial" w:cs="Arial"/>
          <w:color w:val="000000"/>
          <w:sz w:val="24"/>
          <w:szCs w:val="24"/>
        </w:rPr>
        <w:lastRenderedPageBreak/>
        <w:t>Although clearly defined roles and responsibilities, as well as good communication, are critical to all organizations, these are particularly important in a large organization. Failure to clearly define the boundaries between what is done in the various individual locations versus what is done at the corporate level can lead to unfilled gaps, duplicated efforts, delays, rework and unsatisfactory results. Authority must be clearly delineated and regular lines of communication established and maintained.</w:t>
      </w:r>
    </w:p>
    <w:p w:rsidR="0074454E" w:rsidRPr="0074454E" w:rsidRDefault="0074454E" w:rsidP="0074454E">
      <w:pPr>
        <w:shd w:val="clear" w:color="auto" w:fill="FFFFFF"/>
        <w:spacing w:after="120" w:line="240" w:lineRule="auto"/>
        <w:outlineLvl w:val="1"/>
        <w:rPr>
          <w:rFonts w:ascii="Arial" w:eastAsia="Times New Roman" w:hAnsi="Arial" w:cs="Arial"/>
          <w:b/>
          <w:bCs/>
          <w:color w:val="000080"/>
          <w:sz w:val="27"/>
          <w:szCs w:val="27"/>
        </w:rPr>
      </w:pPr>
      <w:bookmarkStart w:id="1415" w:name="_Toc360102960"/>
      <w:r w:rsidRPr="0074454E">
        <w:rPr>
          <w:rFonts w:ascii="Arial" w:eastAsia="Times New Roman" w:hAnsi="Arial" w:cs="Arial"/>
          <w:b/>
          <w:bCs/>
          <w:color w:val="000080"/>
          <w:sz w:val="27"/>
          <w:szCs w:val="27"/>
        </w:rPr>
        <w:t>6.3 ROLES</w:t>
      </w:r>
      <w:bookmarkEnd w:id="1415"/>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bookmarkStart w:id="1416" w:name="741"/>
      <w:bookmarkStart w:id="1417" w:name="IDX-256"/>
      <w:bookmarkEnd w:id="1416"/>
      <w:bookmarkEnd w:id="1417"/>
      <w:r w:rsidRPr="0074454E">
        <w:rPr>
          <w:rFonts w:ascii="Arial" w:eastAsia="Times New Roman" w:hAnsi="Arial" w:cs="Arial"/>
          <w:color w:val="000000"/>
          <w:sz w:val="24"/>
          <w:szCs w:val="24"/>
        </w:rPr>
        <w:t>A number of roles need to be performed in support of service design. Please note that this section provides guidelines and examples of role descriptions. These are not exhaustive or prescriptive, and in many cases roles will need to be combined or separated. Organizations should take care to apply this guidance in a way that suits their own structures and objectives.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 role is a set of responsibilities, activities and authorities granted to a person or team. A role is defined in a process or function. One person or team may have multiple roles – for example, the roles of configuration manager and change manager may be carried out by a single person.</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Roles are often confused with job titles, but it is important to realize that they are not the same. Each organization will define appropriate job titles and job descriptions that suit its </w:t>
      </w:r>
      <w:proofErr w:type="gramStart"/>
      <w:r w:rsidRPr="0074454E">
        <w:rPr>
          <w:rFonts w:ascii="Arial" w:eastAsia="Times New Roman" w:hAnsi="Arial" w:cs="Arial"/>
          <w:color w:val="000000"/>
          <w:sz w:val="24"/>
          <w:szCs w:val="24"/>
        </w:rPr>
        <w:t>needs,</w:t>
      </w:r>
      <w:proofErr w:type="gramEnd"/>
      <w:r w:rsidRPr="0074454E">
        <w:rPr>
          <w:rFonts w:ascii="Arial" w:eastAsia="Times New Roman" w:hAnsi="Arial" w:cs="Arial"/>
          <w:color w:val="000000"/>
          <w:sz w:val="24"/>
          <w:szCs w:val="24"/>
        </w:rPr>
        <w:t xml:space="preserve"> and individuals holding these job titles can perform one or more of the required roles.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It should also be recognized that a person may, as part of their job assignment, perform a single task that represents participation in more than one process. For example, a technical analyst who submits a request for change (RFC) to add memory to a server to resolve a performance problem is participating in activities of the change management process at the same time as taking part in activities of the capacity management and problem management processes.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Roles fall into two main categories – generic roles such as process manager and process owner, and specific roles that are involved within a particular lifecycle stage or process such as a service design manager or IT designer/architect. Roles can be combined or divided in a number of different ways, depending on the organizational context. For example, in many organizations there will be one person who fulfils both the service catalogue process owner and service catalogue process manager roles. In a small organization the availability manager role may be combined with process manager roles from capacity management or IT service continuity management. In larger organizations there may be many different people carrying out each of these roles, split by geography, technology or other criteria. The exceptions to this are that there must be only one process owner for each process and one service owner for each service.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bookmarkStart w:id="1418" w:name="742"/>
      <w:bookmarkStart w:id="1419" w:name="IDX-257"/>
      <w:bookmarkEnd w:id="1418"/>
      <w:bookmarkEnd w:id="1419"/>
      <w:r w:rsidRPr="0074454E">
        <w:rPr>
          <w:rFonts w:ascii="Arial" w:eastAsia="Times New Roman" w:hAnsi="Arial" w:cs="Arial"/>
          <w:color w:val="000000"/>
          <w:sz w:val="24"/>
          <w:szCs w:val="24"/>
        </w:rPr>
        <w:t>Roles are accountable or responsible for an activity. They may also be consulted or informed about something: for example a service owner may be consulted about a change during an impact assessment activity. The RACI model, described in </w:t>
      </w:r>
      <w:hyperlink r:id="rId169" w:anchor="790" w:tgtFrame="_parent" w:history="1">
        <w:r w:rsidRPr="0074454E">
          <w:rPr>
            <w:rFonts w:ascii="Arial" w:eastAsia="Times New Roman" w:hAnsi="Arial" w:cs="Arial"/>
            <w:color w:val="008000"/>
            <w:sz w:val="24"/>
            <w:szCs w:val="24"/>
            <w:u w:val="single"/>
          </w:rPr>
          <w:t>section 6.4</w:t>
        </w:r>
      </w:hyperlink>
      <w:r w:rsidRPr="0074454E">
        <w:rPr>
          <w:rFonts w:ascii="Arial" w:eastAsia="Times New Roman" w:hAnsi="Arial" w:cs="Arial"/>
          <w:color w:val="000000"/>
          <w:sz w:val="24"/>
          <w:szCs w:val="24"/>
        </w:rPr>
        <w:t>, provides a useful way of defining and communicating roles and responsibilities.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ITIL does not describe all the roles that could possibly exist in an organization, but provides representative examples to aid in an organization’s definition of their own roles.</w:t>
      </w:r>
    </w:p>
    <w:p w:rsidR="0074454E" w:rsidRPr="0074454E" w:rsidRDefault="00B73223" w:rsidP="0074454E">
      <w:pPr>
        <w:shd w:val="clear" w:color="auto" w:fill="FFFFFF"/>
        <w:spacing w:after="0" w:line="240" w:lineRule="auto"/>
        <w:rPr>
          <w:rFonts w:ascii="Arial" w:eastAsia="Times New Roman" w:hAnsi="Arial" w:cs="Arial"/>
          <w:color w:val="000000"/>
          <w:sz w:val="24"/>
          <w:szCs w:val="24"/>
        </w:rPr>
      </w:pPr>
      <w:bookmarkStart w:id="1420" w:name="743"/>
      <w:bookmarkStart w:id="1421" w:name="sidebar.43200B5A-23AD-42A2-B530-1BE7B3EF"/>
      <w:bookmarkEnd w:id="1420"/>
      <w:bookmarkEnd w:id="1421"/>
      <w:r w:rsidRPr="00B73223">
        <w:rPr>
          <w:rFonts w:ascii="Arial" w:eastAsia="Times New Roman" w:hAnsi="Arial" w:cs="Arial"/>
          <w:color w:val="000000"/>
          <w:sz w:val="24"/>
          <w:szCs w:val="24"/>
        </w:rPr>
        <w:pict>
          <v:rect id="_x0000_i1147" style="width:0;height:1.5pt" o:hralign="center" o:hrstd="t" o:hrnoshade="t" o:hr="t" fillcolor="#010100" stroked="f"/>
        </w:pict>
      </w:r>
    </w:p>
    <w:p w:rsidR="0074454E" w:rsidRPr="0074454E" w:rsidRDefault="0074454E" w:rsidP="0074454E">
      <w:pPr>
        <w:shd w:val="clear" w:color="auto" w:fill="FFFFFF"/>
        <w:spacing w:after="96" w:line="240" w:lineRule="auto"/>
        <w:jc w:val="center"/>
        <w:rPr>
          <w:rFonts w:ascii="Arial" w:eastAsia="Times New Roman" w:hAnsi="Arial" w:cs="Arial"/>
          <w:b/>
          <w:bCs/>
          <w:color w:val="800000"/>
          <w:sz w:val="24"/>
          <w:szCs w:val="24"/>
        </w:rPr>
      </w:pPr>
      <w:r w:rsidRPr="0074454E">
        <w:rPr>
          <w:rFonts w:ascii="Arial" w:eastAsia="Times New Roman" w:hAnsi="Arial" w:cs="Arial"/>
          <w:b/>
          <w:bCs/>
          <w:color w:val="800000"/>
          <w:sz w:val="24"/>
          <w:szCs w:val="24"/>
        </w:rPr>
        <w:t>WHAT IS A SERVICE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Service manager is a generic term for any manager within the service provider. The term is commonly used to refer to a business relationship manager, a process manager or a senior manager with responsibility for IT services overall. A service manager is often assigned several roles such as business relationship management, service level management and continual service improvement.</w:t>
      </w:r>
    </w:p>
    <w:p w:rsidR="0074454E" w:rsidRPr="0074454E" w:rsidRDefault="00B73223" w:rsidP="0074454E">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48" style="width:0;height:1.5pt" o:hralign="center" o:hrstd="t" o:hrnoshade="t" o:hr="t" fillcolor="#010100" stroked="f"/>
        </w:pic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22" w:name="744"/>
      <w:bookmarkStart w:id="1423" w:name="N18841"/>
      <w:bookmarkStart w:id="1424" w:name="_Toc360102961"/>
      <w:bookmarkEnd w:id="1422"/>
      <w:bookmarkEnd w:id="1423"/>
      <w:r w:rsidRPr="0074454E">
        <w:rPr>
          <w:rFonts w:ascii="Arial" w:eastAsia="Times New Roman" w:hAnsi="Arial" w:cs="Arial"/>
          <w:b/>
          <w:bCs/>
          <w:color w:val="800000"/>
          <w:sz w:val="27"/>
          <w:szCs w:val="27"/>
        </w:rPr>
        <w:t>6.3.1 Generic service owner role</w:t>
      </w:r>
      <w:bookmarkEnd w:id="1424"/>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To ensure that a service is managed with a business focus, the definition of a single point of accountability is absolutely essential to provide the level of attention and focus required for its delivery.</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service owner is accountable for the delivery of a specific IT service. The service owner is responsible to the customer for the initiation, transition and ongoing maintenance and support of a particular service and accountable to the IT director or service management director for the delivery of the service. The service owner’s accountability for a specific service within an organization is independent of where the underpinning technology components, processes or professional capabilities reside.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Service ownership is as critical to service management as establishing ownership for processes which cross multiple vertical silos or departments. It is possible that a single person may </w:t>
      </w:r>
      <w:proofErr w:type="spellStart"/>
      <w:r w:rsidRPr="0074454E">
        <w:rPr>
          <w:rFonts w:ascii="Arial" w:eastAsia="Times New Roman" w:hAnsi="Arial" w:cs="Arial"/>
          <w:color w:val="000000"/>
          <w:sz w:val="24"/>
          <w:szCs w:val="24"/>
        </w:rPr>
        <w:t>fulfil</w:t>
      </w:r>
      <w:proofErr w:type="spellEnd"/>
      <w:r w:rsidRPr="0074454E">
        <w:rPr>
          <w:rFonts w:ascii="Arial" w:eastAsia="Times New Roman" w:hAnsi="Arial" w:cs="Arial"/>
          <w:color w:val="000000"/>
          <w:sz w:val="24"/>
          <w:szCs w:val="24"/>
        </w:rPr>
        <w:t xml:space="preserve"> the service owner role for more than one service.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service owner has the following responsibilities:</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 ongoing service delivery and support meet agreed customer requirements</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business relationship management to understand and translate customer requirements into activities, measures or service components that will ensure that the service provider can meet those requirements</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consistent and appropriate communication with customer(s) for service- related enquiries and issues</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Assisting in defining service models and in assessing the impact of new services or changes to existing services through the service portfolio management process</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opportunities for service improvements, discussing these with the customer and raising RFCs as appropriate</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Liaising with the appropriate process owners throughout the service lifecycle</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Soliciting required data, statistics and reports for analysis and to facilitate effective service monitoring and performance</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Providing input in service attributes such as performance, availability etc.</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Representing the service across the organization</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Understanding the service (components etc.)</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Serving as the point of escalation (notification) for major incidents relating to the service</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Representing the service in change advisory board (CAB) meetings</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Participating in internal service review meetings (within IT)</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Participating in external service review meetings (with the business)</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 service entry in the service catalogue is accurate and is maintained</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Participating in negotiating service level agreements (SLAs) and operational level agreements (OLAs) relating to the service</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improvement opportunities for inclusion in the continual service improvement (CSI) register</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the CSI manager to review and prioritize improvements in the CSI register</w:t>
      </w:r>
    </w:p>
    <w:p w:rsidR="0074454E" w:rsidRPr="0074454E" w:rsidRDefault="0074454E" w:rsidP="0074454E">
      <w:pPr>
        <w:numPr>
          <w:ilvl w:val="0"/>
          <w:numId w:val="32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Making improvements to the service.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service owner is responsible for continual improvement and the management of change affecting the service under their care. The service owner is a primary stakeholder in all of the underlying IT processes which enable or support the service they own. For example:</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bookmarkStart w:id="1425" w:name="745"/>
      <w:bookmarkStart w:id="1426" w:name="IDX-258"/>
      <w:bookmarkEnd w:id="1425"/>
      <w:bookmarkEnd w:id="1426"/>
      <w:r w:rsidRPr="0074454E">
        <w:rPr>
          <w:rFonts w:ascii="Arial" w:eastAsia="Times New Roman" w:hAnsi="Arial" w:cs="Arial"/>
          <w:b/>
          <w:bCs/>
          <w:color w:val="000000"/>
          <w:sz w:val="24"/>
          <w:szCs w:val="24"/>
        </w:rPr>
        <w:t>Incident management</w:t>
      </w:r>
      <w:r w:rsidRPr="0074454E">
        <w:rPr>
          <w:rFonts w:ascii="Arial" w:eastAsia="Times New Roman" w:hAnsi="Arial" w:cs="Arial"/>
          <w:color w:val="000000"/>
          <w:sz w:val="24"/>
          <w:szCs w:val="24"/>
        </w:rPr>
        <w:t> Is involved in (or perhaps chairs) the crisis management team for high- priority incidents impacting the service owned</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Problem management</w:t>
      </w:r>
      <w:r w:rsidRPr="0074454E">
        <w:rPr>
          <w:rFonts w:ascii="Arial" w:eastAsia="Times New Roman" w:hAnsi="Arial" w:cs="Arial"/>
          <w:color w:val="000000"/>
          <w:sz w:val="24"/>
          <w:szCs w:val="24"/>
        </w:rPr>
        <w:t> Plays a major role in establishing the root cause and proposed permanent fix for the service being evaluated</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Release and deployment management</w:t>
      </w:r>
      <w:r w:rsidRPr="0074454E">
        <w:rPr>
          <w:rFonts w:ascii="Arial" w:eastAsia="Times New Roman" w:hAnsi="Arial" w:cs="Arial"/>
          <w:color w:val="000000"/>
          <w:sz w:val="24"/>
          <w:szCs w:val="24"/>
        </w:rPr>
        <w:t> Is a key stakeholder in determining whether a new release affecting a service in production is ready for promotion</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Change management</w:t>
      </w:r>
      <w:r w:rsidRPr="0074454E">
        <w:rPr>
          <w:rFonts w:ascii="Arial" w:eastAsia="Times New Roman" w:hAnsi="Arial" w:cs="Arial"/>
          <w:color w:val="000000"/>
          <w:sz w:val="24"/>
          <w:szCs w:val="24"/>
        </w:rPr>
        <w:t> Participates in CAB decisions, authorizing changes to the services they own</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Service asset and configuration management </w:t>
      </w:r>
      <w:r w:rsidRPr="0074454E">
        <w:rPr>
          <w:rFonts w:ascii="Arial" w:eastAsia="Times New Roman" w:hAnsi="Arial" w:cs="Arial"/>
          <w:color w:val="000000"/>
          <w:sz w:val="24"/>
          <w:szCs w:val="24"/>
        </w:rPr>
        <w:t>Ensures that all groups which maintain the data and relationships for the service architecture they are responsible for have done so with the level of integrity required</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Service level management</w:t>
      </w:r>
      <w:r w:rsidRPr="0074454E">
        <w:rPr>
          <w:rFonts w:ascii="Arial" w:eastAsia="Times New Roman" w:hAnsi="Arial" w:cs="Arial"/>
          <w:color w:val="000000"/>
          <w:sz w:val="24"/>
          <w:szCs w:val="24"/>
        </w:rPr>
        <w:t> Acts as the single point of contact for a specific service and ensures that the service portfolio and service catalogue are accurate in relation to their service</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Availability management and capacity management</w:t>
      </w:r>
      <w:r w:rsidRPr="0074454E">
        <w:rPr>
          <w:rFonts w:ascii="Arial" w:eastAsia="Times New Roman" w:hAnsi="Arial" w:cs="Arial"/>
          <w:color w:val="000000"/>
          <w:sz w:val="24"/>
          <w:szCs w:val="24"/>
        </w:rPr>
        <w:t> Reviews technical monitoring data from a domain perspective to ensure that the needs of the overall service are being met</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IT service continuity management</w:t>
      </w:r>
      <w:r w:rsidRPr="0074454E">
        <w:rPr>
          <w:rFonts w:ascii="Arial" w:eastAsia="Times New Roman" w:hAnsi="Arial" w:cs="Arial"/>
          <w:color w:val="000000"/>
          <w:sz w:val="24"/>
          <w:szCs w:val="24"/>
        </w:rPr>
        <w:t> Understands and is responsible for ensuring that all elements required to restore their service are known and in place in the event of a crisis</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Information security management</w:t>
      </w:r>
      <w:r w:rsidRPr="0074454E">
        <w:rPr>
          <w:rFonts w:ascii="Arial" w:eastAsia="Times New Roman" w:hAnsi="Arial" w:cs="Arial"/>
          <w:color w:val="000000"/>
          <w:sz w:val="24"/>
          <w:szCs w:val="24"/>
        </w:rPr>
        <w:t> Ensures that the service conforms to information security management policies</w:t>
      </w:r>
    </w:p>
    <w:p w:rsidR="0074454E" w:rsidRPr="0074454E" w:rsidRDefault="0074454E" w:rsidP="0074454E">
      <w:pPr>
        <w:numPr>
          <w:ilvl w:val="0"/>
          <w:numId w:val="32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Financial management for IT services</w:t>
      </w:r>
      <w:r w:rsidRPr="0074454E">
        <w:rPr>
          <w:rFonts w:ascii="Arial" w:eastAsia="Times New Roman" w:hAnsi="Arial" w:cs="Arial"/>
          <w:color w:val="000000"/>
          <w:sz w:val="24"/>
          <w:szCs w:val="24"/>
        </w:rPr>
        <w:t xml:space="preserve"> Assists in defining and tracking the cost models in relation to how their service is </w:t>
      </w:r>
      <w:proofErr w:type="spellStart"/>
      <w:r w:rsidRPr="0074454E">
        <w:rPr>
          <w:rFonts w:ascii="Arial" w:eastAsia="Times New Roman" w:hAnsi="Arial" w:cs="Arial"/>
          <w:color w:val="000000"/>
          <w:sz w:val="24"/>
          <w:szCs w:val="24"/>
        </w:rPr>
        <w:t>costed</w:t>
      </w:r>
      <w:proofErr w:type="spellEnd"/>
      <w:r w:rsidRPr="0074454E">
        <w:rPr>
          <w:rFonts w:ascii="Arial" w:eastAsia="Times New Roman" w:hAnsi="Arial" w:cs="Arial"/>
          <w:color w:val="000000"/>
          <w:sz w:val="24"/>
          <w:szCs w:val="24"/>
        </w:rPr>
        <w:t xml:space="preserve"> and recovered.</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27" w:name="746"/>
      <w:bookmarkStart w:id="1428" w:name="N18979"/>
      <w:bookmarkStart w:id="1429" w:name="_Toc360102962"/>
      <w:bookmarkEnd w:id="1427"/>
      <w:bookmarkEnd w:id="1428"/>
      <w:r w:rsidRPr="0074454E">
        <w:rPr>
          <w:rFonts w:ascii="Arial" w:eastAsia="Times New Roman" w:hAnsi="Arial" w:cs="Arial"/>
          <w:b/>
          <w:bCs/>
          <w:color w:val="800000"/>
          <w:sz w:val="27"/>
          <w:szCs w:val="27"/>
        </w:rPr>
        <w:t>6.3.2 Generic process owner role</w:t>
      </w:r>
      <w:bookmarkEnd w:id="1429"/>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The process owner role is accountable for ensuring that a process is fit for purpose. This role is often assigned to the same person who carries out the process manager role, but the two roles may be separate in larger organizations. The process owner role is accountable for ensuring that their process is performed according to the agreed and documented standard and meets the aims of the process definition.</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process owner’s accountabilities include:</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Sponsoring, designing and change managing the process and its metrics</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Defining the process strategy</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Assisting with process design</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appropriate process documentation is available and current</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Defining appropriate policies and standards to be employed throughout the process</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Periodically auditing the process to ensure compliance to policy and standards</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Periodically reviewing the process strategy to ensure that it is still appropriate and change as required</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Communicating process information or changes as appropriate to ensure awareness</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Providing process resources to support activities required throughout the service lifecycle</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process technicians have the required knowledge and the required technical and business understanding to deliver the process, and understand their role in the process</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Reviewing opportunities for process enhancements and for improving the efficiency and effectiveness of the process</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Addressing issues with the running of the process</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improvement opportunities for inclusion in the CSI register</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the CSI manager and process manager to review and prioritize improvements in the CSI register</w:t>
      </w:r>
    </w:p>
    <w:p w:rsidR="0074454E" w:rsidRPr="0074454E" w:rsidRDefault="0074454E" w:rsidP="0074454E">
      <w:pPr>
        <w:numPr>
          <w:ilvl w:val="0"/>
          <w:numId w:val="32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Making improvements to the process.</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30" w:name="747"/>
      <w:bookmarkStart w:id="1431" w:name="N19034"/>
      <w:bookmarkStart w:id="1432" w:name="_Toc360102963"/>
      <w:bookmarkEnd w:id="1430"/>
      <w:bookmarkEnd w:id="1431"/>
      <w:r w:rsidRPr="0074454E">
        <w:rPr>
          <w:rFonts w:ascii="Arial" w:eastAsia="Times New Roman" w:hAnsi="Arial" w:cs="Arial"/>
          <w:b/>
          <w:bCs/>
          <w:color w:val="800000"/>
          <w:sz w:val="27"/>
          <w:szCs w:val="27"/>
        </w:rPr>
        <w:t>6.3.3 Generic process manager role</w:t>
      </w:r>
      <w:bookmarkEnd w:id="1432"/>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process manager role is accountable for operational management of a process. There may be several process managers for one process, for example regional change managers or IT service continuity managers for each data centre. The process manager role is often assigned to the person who carries out the process owner role, but the two roles may be separate in larger organizations.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process manager’s accountabilities include:</w:t>
      </w:r>
    </w:p>
    <w:p w:rsidR="0074454E" w:rsidRPr="0074454E" w:rsidRDefault="0074454E" w:rsidP="0074454E">
      <w:pPr>
        <w:numPr>
          <w:ilvl w:val="0"/>
          <w:numId w:val="326"/>
        </w:numPr>
        <w:shd w:val="clear" w:color="auto" w:fill="FFFFFF"/>
        <w:spacing w:after="0" w:line="240" w:lineRule="auto"/>
        <w:rPr>
          <w:rFonts w:ascii="Arial" w:eastAsia="Times New Roman" w:hAnsi="Arial" w:cs="Arial"/>
          <w:color w:val="000000"/>
          <w:sz w:val="24"/>
          <w:szCs w:val="24"/>
        </w:rPr>
      </w:pPr>
      <w:bookmarkStart w:id="1433" w:name="748"/>
      <w:bookmarkStart w:id="1434" w:name="IDX-259"/>
      <w:bookmarkEnd w:id="1433"/>
      <w:bookmarkEnd w:id="1434"/>
      <w:r w:rsidRPr="0074454E">
        <w:rPr>
          <w:rFonts w:ascii="Arial" w:eastAsia="Times New Roman" w:hAnsi="Arial" w:cs="Arial"/>
          <w:color w:val="000000"/>
          <w:sz w:val="24"/>
          <w:szCs w:val="24"/>
        </w:rPr>
        <w:t>Working with the process owner to plan and coordinate all process activities</w:t>
      </w:r>
    </w:p>
    <w:p w:rsidR="0074454E" w:rsidRPr="0074454E" w:rsidRDefault="0074454E" w:rsidP="0074454E">
      <w:pPr>
        <w:numPr>
          <w:ilvl w:val="0"/>
          <w:numId w:val="32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activities are carried out as required throughout the service lifecycle</w:t>
      </w:r>
    </w:p>
    <w:p w:rsidR="0074454E" w:rsidRPr="0074454E" w:rsidRDefault="0074454E" w:rsidP="0074454E">
      <w:pPr>
        <w:numPr>
          <w:ilvl w:val="0"/>
          <w:numId w:val="32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Appointing people to the required roles</w:t>
      </w:r>
    </w:p>
    <w:p w:rsidR="0074454E" w:rsidRPr="0074454E" w:rsidRDefault="0074454E" w:rsidP="0074454E">
      <w:pPr>
        <w:numPr>
          <w:ilvl w:val="0"/>
          <w:numId w:val="32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Managing resources assigned to the process</w:t>
      </w:r>
    </w:p>
    <w:p w:rsidR="0074454E" w:rsidRPr="0074454E" w:rsidRDefault="0074454E" w:rsidP="0074454E">
      <w:pPr>
        <w:numPr>
          <w:ilvl w:val="0"/>
          <w:numId w:val="32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service owners and other process managers to ensure the smooth running of services</w:t>
      </w:r>
    </w:p>
    <w:p w:rsidR="0074454E" w:rsidRPr="0074454E" w:rsidRDefault="0074454E" w:rsidP="0074454E">
      <w:pPr>
        <w:numPr>
          <w:ilvl w:val="0"/>
          <w:numId w:val="32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Monitoring and reporting on process performance</w:t>
      </w:r>
    </w:p>
    <w:p w:rsidR="0074454E" w:rsidRPr="0074454E" w:rsidRDefault="0074454E" w:rsidP="0074454E">
      <w:pPr>
        <w:numPr>
          <w:ilvl w:val="0"/>
          <w:numId w:val="32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improvement opportunities for inclusion in the CSI register</w:t>
      </w:r>
    </w:p>
    <w:p w:rsidR="0074454E" w:rsidRPr="0074454E" w:rsidRDefault="0074454E" w:rsidP="0074454E">
      <w:pPr>
        <w:numPr>
          <w:ilvl w:val="0"/>
          <w:numId w:val="32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the CSI manager and process owner to review and prioritize improvements in the CSI register</w:t>
      </w:r>
    </w:p>
    <w:p w:rsidR="0074454E" w:rsidRPr="0074454E" w:rsidRDefault="0074454E" w:rsidP="0074454E">
      <w:pPr>
        <w:numPr>
          <w:ilvl w:val="0"/>
          <w:numId w:val="32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Making improvements to the process implementation.</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35" w:name="749"/>
      <w:bookmarkStart w:id="1436" w:name="N19074"/>
      <w:bookmarkStart w:id="1437" w:name="_Toc360102964"/>
      <w:bookmarkEnd w:id="1435"/>
      <w:bookmarkEnd w:id="1436"/>
      <w:r w:rsidRPr="0074454E">
        <w:rPr>
          <w:rFonts w:ascii="Arial" w:eastAsia="Times New Roman" w:hAnsi="Arial" w:cs="Arial"/>
          <w:b/>
          <w:bCs/>
          <w:color w:val="800000"/>
          <w:sz w:val="27"/>
          <w:szCs w:val="27"/>
        </w:rPr>
        <w:t>6.3.4 Generic process practitioner role</w:t>
      </w:r>
      <w:bookmarkEnd w:id="1437"/>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 process practitioner is responsible for carrying out one or more process activities.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In some organizations, and for some processes, the process practitioner role may be combined with the process manager role; in others there may be large numbers of practitioners carrying out different parts of the process.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process practitioner’s responsibilities typically include:</w:t>
      </w:r>
    </w:p>
    <w:p w:rsidR="0074454E" w:rsidRPr="0074454E" w:rsidRDefault="0074454E" w:rsidP="0074454E">
      <w:pPr>
        <w:numPr>
          <w:ilvl w:val="0"/>
          <w:numId w:val="32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one or more activities of a process</w:t>
      </w:r>
    </w:p>
    <w:p w:rsidR="0074454E" w:rsidRPr="0074454E" w:rsidRDefault="0074454E" w:rsidP="0074454E">
      <w:pPr>
        <w:numPr>
          <w:ilvl w:val="0"/>
          <w:numId w:val="32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Understanding how their role contributes to the overall delivery of service and creation of value for the business</w:t>
      </w:r>
    </w:p>
    <w:p w:rsidR="0074454E" w:rsidRPr="0074454E" w:rsidRDefault="0074454E" w:rsidP="0074454E">
      <w:pPr>
        <w:numPr>
          <w:ilvl w:val="0"/>
          <w:numId w:val="32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other stakeholders, such as their manager, co-workers, users and customers, to ensure that their contributions are effective</w:t>
      </w:r>
    </w:p>
    <w:p w:rsidR="0074454E" w:rsidRPr="0074454E" w:rsidRDefault="0074454E" w:rsidP="0074454E">
      <w:pPr>
        <w:numPr>
          <w:ilvl w:val="0"/>
          <w:numId w:val="32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inputs, outputs and interfaces for their activities are correct</w:t>
      </w:r>
    </w:p>
    <w:p w:rsidR="0074454E" w:rsidRPr="0074454E" w:rsidRDefault="0074454E" w:rsidP="0074454E">
      <w:pPr>
        <w:numPr>
          <w:ilvl w:val="0"/>
          <w:numId w:val="32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Creating or updating records to show that activities have been carried out correctly.</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38" w:name="750"/>
      <w:bookmarkStart w:id="1439" w:name="N19101"/>
      <w:bookmarkStart w:id="1440" w:name="_Toc360102965"/>
      <w:bookmarkEnd w:id="1438"/>
      <w:bookmarkEnd w:id="1439"/>
      <w:r w:rsidRPr="0074454E">
        <w:rPr>
          <w:rFonts w:ascii="Arial" w:eastAsia="Times New Roman" w:hAnsi="Arial" w:cs="Arial"/>
          <w:b/>
          <w:bCs/>
          <w:color w:val="800000"/>
          <w:sz w:val="27"/>
          <w:szCs w:val="27"/>
        </w:rPr>
        <w:t>6.3.5 Design coordination roles</w:t>
      </w:r>
      <w:bookmarkEnd w:id="1440"/>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This section describes roles that need to be performed in support of the design coordination process. These roles are not job titles, and each organization will have to define appropriate job titles and job descriptions depending on its needs.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41" w:name="751"/>
      <w:bookmarkStart w:id="1442" w:name="N19106"/>
      <w:bookmarkEnd w:id="1441"/>
      <w:bookmarkEnd w:id="1442"/>
      <w:r w:rsidRPr="0074454E">
        <w:rPr>
          <w:rFonts w:ascii="Arial" w:eastAsia="Times New Roman" w:hAnsi="Arial" w:cs="Arial"/>
          <w:b/>
          <w:bCs/>
          <w:i/>
          <w:iCs/>
          <w:color w:val="010100"/>
          <w:sz w:val="24"/>
          <w:szCs w:val="24"/>
        </w:rPr>
        <w:t>6.3.5.1 Design coordination process owner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design coordination process owner’s responsibilities typically include:</w:t>
      </w:r>
    </w:p>
    <w:p w:rsidR="0074454E" w:rsidRPr="0074454E" w:rsidRDefault="0074454E" w:rsidP="0074454E">
      <w:pPr>
        <w:numPr>
          <w:ilvl w:val="0"/>
          <w:numId w:val="32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owner role for the design coordination process (see section 6.3.2 for more detail)</w:t>
      </w:r>
    </w:p>
    <w:p w:rsidR="0074454E" w:rsidRPr="0074454E" w:rsidRDefault="0074454E" w:rsidP="0074454E">
      <w:pPr>
        <w:numPr>
          <w:ilvl w:val="0"/>
          <w:numId w:val="32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Setting the scope and policies for service design</w:t>
      </w:r>
    </w:p>
    <w:p w:rsidR="0074454E" w:rsidRPr="0074454E" w:rsidRDefault="0074454E" w:rsidP="0074454E">
      <w:pPr>
        <w:numPr>
          <w:ilvl w:val="0"/>
          <w:numId w:val="32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Overseeing the overall design of all service design processes to ensure that they will work together to meet the needs of the business.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43" w:name="752"/>
      <w:bookmarkStart w:id="1444" w:name="N19124"/>
      <w:bookmarkEnd w:id="1443"/>
      <w:bookmarkEnd w:id="1444"/>
      <w:r w:rsidRPr="0074454E">
        <w:rPr>
          <w:rFonts w:ascii="Arial" w:eastAsia="Times New Roman" w:hAnsi="Arial" w:cs="Arial"/>
          <w:b/>
          <w:bCs/>
          <w:i/>
          <w:iCs/>
          <w:color w:val="010100"/>
          <w:sz w:val="24"/>
          <w:szCs w:val="24"/>
        </w:rPr>
        <w:t>6.3.5.2 Design coordination process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design coordination process manager’s responsibilities typically include:</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manager role for the design coordination process (see section 6.3.3 for more detail)</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interfaces between design coordination and other processes</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overall service strategies are reflected in the service design practice</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Ensuring the consistent design of appropriate services, service management information systems, architectures, technology, processes, information and metrics to meet current and evolving business outcomes and requirements</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all design activities across projects, changes, suppliers and support teams, and managing schedules, resources and conflicts where required</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Planning and coordinating the resources and capabilities required to design new or changed services</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Producing service design packages (SDPs) based on service charters and change requests</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appropriate service designs and/ or SDPs are produced and that they are handed over to service transition as agreed</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Managing the quality criteria, requirements and handover points between the service design stage and service strategy and service transition</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service models and service solution designs conform to strategic, architectural, governance and other corporate requirements</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Improving the effectiveness and efficiency of service design activities and processes</w:t>
      </w:r>
    </w:p>
    <w:p w:rsidR="0074454E" w:rsidRPr="0074454E" w:rsidRDefault="0074454E" w:rsidP="0074454E">
      <w:pPr>
        <w:numPr>
          <w:ilvl w:val="0"/>
          <w:numId w:val="329"/>
        </w:numPr>
        <w:shd w:val="clear" w:color="auto" w:fill="FFFFFF"/>
        <w:spacing w:after="0" w:line="240" w:lineRule="auto"/>
        <w:rPr>
          <w:rFonts w:ascii="Arial" w:eastAsia="Times New Roman" w:hAnsi="Arial" w:cs="Arial"/>
          <w:color w:val="000000"/>
          <w:sz w:val="24"/>
          <w:szCs w:val="24"/>
        </w:rPr>
      </w:pPr>
      <w:bookmarkStart w:id="1445" w:name="753"/>
      <w:bookmarkStart w:id="1446" w:name="IDX-260"/>
      <w:bookmarkEnd w:id="1445"/>
      <w:bookmarkEnd w:id="1446"/>
      <w:r w:rsidRPr="0074454E">
        <w:rPr>
          <w:rFonts w:ascii="Arial" w:eastAsia="Times New Roman" w:hAnsi="Arial" w:cs="Arial"/>
          <w:color w:val="000000"/>
          <w:sz w:val="24"/>
          <w:szCs w:val="24"/>
        </w:rPr>
        <w:t>Ensuring that all parties adopt a common framework of standard, reusable design practices in the form of activities, processes and supporting systems, whenever appropriate.</w:t>
      </w:r>
    </w:p>
    <w:p w:rsidR="0074454E" w:rsidRPr="0074454E" w:rsidRDefault="00B73223" w:rsidP="0074454E">
      <w:pPr>
        <w:shd w:val="clear" w:color="auto" w:fill="FFFFFF"/>
        <w:spacing w:after="0" w:line="240" w:lineRule="auto"/>
        <w:rPr>
          <w:rFonts w:ascii="Arial" w:eastAsia="Times New Roman" w:hAnsi="Arial" w:cs="Arial"/>
          <w:color w:val="000000"/>
          <w:sz w:val="24"/>
          <w:szCs w:val="24"/>
        </w:rPr>
      </w:pPr>
      <w:bookmarkStart w:id="1447" w:name="754"/>
      <w:bookmarkStart w:id="1448" w:name="sidebar.7C80D3BD-7A94-4F03-96F9-5801A17B"/>
      <w:bookmarkEnd w:id="1447"/>
      <w:bookmarkEnd w:id="1448"/>
      <w:r w:rsidRPr="00B73223">
        <w:rPr>
          <w:rFonts w:ascii="Arial" w:eastAsia="Times New Roman" w:hAnsi="Arial" w:cs="Arial"/>
          <w:color w:val="000000"/>
          <w:sz w:val="24"/>
          <w:szCs w:val="24"/>
        </w:rPr>
        <w:pict>
          <v:rect id="_x0000_i1149" style="width:0;height:1.5pt" o:hralign="center" o:hrstd="t" o:hrnoshade="t" o:hr="t" fillcolor="#010100" stroked="f"/>
        </w:pict>
      </w:r>
    </w:p>
    <w:p w:rsidR="0074454E" w:rsidRPr="0074454E" w:rsidRDefault="0074454E" w:rsidP="0074454E">
      <w:pPr>
        <w:shd w:val="clear" w:color="auto" w:fill="FFFFFF"/>
        <w:spacing w:after="96" w:line="240" w:lineRule="auto"/>
        <w:jc w:val="center"/>
        <w:rPr>
          <w:rFonts w:ascii="Arial" w:eastAsia="Times New Roman" w:hAnsi="Arial" w:cs="Arial"/>
          <w:b/>
          <w:bCs/>
          <w:color w:val="800000"/>
          <w:sz w:val="24"/>
          <w:szCs w:val="24"/>
        </w:rPr>
      </w:pPr>
      <w:r w:rsidRPr="0074454E">
        <w:rPr>
          <w:rFonts w:ascii="Arial" w:eastAsia="Times New Roman" w:hAnsi="Arial" w:cs="Arial"/>
          <w:b/>
          <w:bCs/>
          <w:color w:val="800000"/>
          <w:sz w:val="24"/>
          <w:szCs w:val="24"/>
        </w:rPr>
        <w:t>THE SERVICE DESIGN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Many organizations will have a person with the job title ‘service design manager’. This job typically combines the roles of design coordination process owner and design coordination process manager. It may also include some degree of line management of the people involved in service design.</w:t>
      </w:r>
    </w:p>
    <w:p w:rsidR="0074454E" w:rsidRPr="0074454E" w:rsidRDefault="00B73223" w:rsidP="0074454E">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50" style="width:0;height:1.5pt" o:hralign="center" o:hrstd="t" o:hrnoshade="t" o:hr="t" fillcolor="#010100" stroked="f"/>
        </w:pic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49" w:name="755"/>
      <w:bookmarkStart w:id="1450" w:name="N19178"/>
      <w:bookmarkStart w:id="1451" w:name="_Toc360102966"/>
      <w:bookmarkEnd w:id="1449"/>
      <w:bookmarkEnd w:id="1450"/>
      <w:r w:rsidRPr="0074454E">
        <w:rPr>
          <w:rFonts w:ascii="Arial" w:eastAsia="Times New Roman" w:hAnsi="Arial" w:cs="Arial"/>
          <w:b/>
          <w:bCs/>
          <w:color w:val="800000"/>
          <w:sz w:val="27"/>
          <w:szCs w:val="27"/>
        </w:rPr>
        <w:t>6.3.6 Service catalogue management roles</w:t>
      </w:r>
      <w:bookmarkEnd w:id="1451"/>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This section describes a number of roles that need to be performed in support of the service catalogue management process. These roles are not job titles, and each organization will have to define appropriate job titles and job descriptions depending on its needs.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52" w:name="756"/>
      <w:bookmarkStart w:id="1453" w:name="N19183"/>
      <w:bookmarkEnd w:id="1452"/>
      <w:bookmarkEnd w:id="1453"/>
      <w:r w:rsidRPr="0074454E">
        <w:rPr>
          <w:rFonts w:ascii="Arial" w:eastAsia="Times New Roman" w:hAnsi="Arial" w:cs="Arial"/>
          <w:b/>
          <w:bCs/>
          <w:i/>
          <w:iCs/>
          <w:color w:val="010100"/>
          <w:sz w:val="24"/>
          <w:szCs w:val="24"/>
        </w:rPr>
        <w:t>6.3.6.1 Service catalogue management process owner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service catalogue management process owner’s responsibilities typically include:</w:t>
      </w:r>
    </w:p>
    <w:p w:rsidR="0074454E" w:rsidRPr="0074454E" w:rsidRDefault="0074454E" w:rsidP="0074454E">
      <w:pPr>
        <w:numPr>
          <w:ilvl w:val="0"/>
          <w:numId w:val="33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owner role for the service catalogue management process (see section 6.3.2 for more detail)</w:t>
      </w:r>
    </w:p>
    <w:p w:rsidR="0074454E" w:rsidRPr="0074454E" w:rsidRDefault="0074454E" w:rsidP="0074454E">
      <w:pPr>
        <w:numPr>
          <w:ilvl w:val="0"/>
          <w:numId w:val="33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other process owners to ensure there is an integrated approach to the design and implementation of service catalogue management, service portfolio management, service level management and business relationship management.</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54" w:name="757"/>
      <w:bookmarkStart w:id="1455" w:name="N19198"/>
      <w:bookmarkEnd w:id="1454"/>
      <w:bookmarkEnd w:id="1455"/>
      <w:r w:rsidRPr="0074454E">
        <w:rPr>
          <w:rFonts w:ascii="Arial" w:eastAsia="Times New Roman" w:hAnsi="Arial" w:cs="Arial"/>
          <w:b/>
          <w:bCs/>
          <w:i/>
          <w:iCs/>
          <w:color w:val="010100"/>
          <w:sz w:val="24"/>
          <w:szCs w:val="24"/>
        </w:rPr>
        <w:t>6.3.6.2 Service catalogue management process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service catalogue management process manager’s responsibilities typically include:</w:t>
      </w:r>
    </w:p>
    <w:p w:rsidR="0074454E" w:rsidRPr="0074454E" w:rsidRDefault="0074454E" w:rsidP="0074454E">
      <w:pPr>
        <w:numPr>
          <w:ilvl w:val="0"/>
          <w:numId w:val="33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Carrying out the generic process manager role for the service catalogue management process (see section 6.3.3 for more detail)</w:t>
      </w:r>
    </w:p>
    <w:p w:rsidR="0074454E" w:rsidRPr="0074454E" w:rsidRDefault="0074454E" w:rsidP="0074454E">
      <w:pPr>
        <w:numPr>
          <w:ilvl w:val="0"/>
          <w:numId w:val="33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interfaces between service catalogue management and other processes, especially service asset and configuration management, and release and deployment management</w:t>
      </w:r>
    </w:p>
    <w:p w:rsidR="0074454E" w:rsidRPr="0074454E" w:rsidRDefault="0074454E" w:rsidP="0074454E">
      <w:pPr>
        <w:numPr>
          <w:ilvl w:val="0"/>
          <w:numId w:val="33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operational services and all services being prepared for operational running are recorded within the service catalogue</w:t>
      </w:r>
    </w:p>
    <w:p w:rsidR="0074454E" w:rsidRPr="0074454E" w:rsidRDefault="0074454E" w:rsidP="0074454E">
      <w:pPr>
        <w:numPr>
          <w:ilvl w:val="0"/>
          <w:numId w:val="33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the information within the service catalogue is accurate and up to date</w:t>
      </w:r>
    </w:p>
    <w:p w:rsidR="0074454E" w:rsidRPr="0074454E" w:rsidRDefault="0074454E" w:rsidP="0074454E">
      <w:pPr>
        <w:numPr>
          <w:ilvl w:val="0"/>
          <w:numId w:val="33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appropriate views of the service catalogue are maintained and made available to those for whom they are targeted</w:t>
      </w:r>
    </w:p>
    <w:p w:rsidR="0074454E" w:rsidRPr="0074454E" w:rsidRDefault="0074454E" w:rsidP="0074454E">
      <w:pPr>
        <w:numPr>
          <w:ilvl w:val="0"/>
          <w:numId w:val="33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the information within the service catalogue is consistent with the information within the service portfolio</w:t>
      </w:r>
    </w:p>
    <w:p w:rsidR="0074454E" w:rsidRPr="0074454E" w:rsidRDefault="0074454E" w:rsidP="0074454E">
      <w:pPr>
        <w:numPr>
          <w:ilvl w:val="0"/>
          <w:numId w:val="33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 information within the service catalogue is adequately protected and backed up.</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56" w:name="758"/>
      <w:bookmarkStart w:id="1457" w:name="N19229"/>
      <w:bookmarkStart w:id="1458" w:name="_Toc360102967"/>
      <w:bookmarkEnd w:id="1456"/>
      <w:bookmarkEnd w:id="1457"/>
      <w:r w:rsidRPr="0074454E">
        <w:rPr>
          <w:rFonts w:ascii="Arial" w:eastAsia="Times New Roman" w:hAnsi="Arial" w:cs="Arial"/>
          <w:b/>
          <w:bCs/>
          <w:color w:val="800000"/>
          <w:sz w:val="27"/>
          <w:szCs w:val="27"/>
        </w:rPr>
        <w:t>6.3.7 Service level management roles</w:t>
      </w:r>
      <w:bookmarkEnd w:id="1458"/>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This section describes a number of roles that need to be performed in support of the service level management process. These roles are not job titles, and each organization will have to define appropriate job titles and job descriptions depending on its needs.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59" w:name="759"/>
      <w:bookmarkStart w:id="1460" w:name="N19234"/>
      <w:bookmarkEnd w:id="1459"/>
      <w:bookmarkEnd w:id="1460"/>
      <w:r w:rsidRPr="0074454E">
        <w:rPr>
          <w:rFonts w:ascii="Arial" w:eastAsia="Times New Roman" w:hAnsi="Arial" w:cs="Arial"/>
          <w:b/>
          <w:bCs/>
          <w:i/>
          <w:iCs/>
          <w:color w:val="010100"/>
          <w:sz w:val="24"/>
          <w:szCs w:val="24"/>
        </w:rPr>
        <w:t>6.3.7.1 Service level management process owner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service level management process owner’s responsibilities typically include:</w:t>
      </w:r>
    </w:p>
    <w:p w:rsidR="0074454E" w:rsidRPr="0074454E" w:rsidRDefault="0074454E" w:rsidP="0074454E">
      <w:pPr>
        <w:numPr>
          <w:ilvl w:val="0"/>
          <w:numId w:val="33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owner role for the service level management process (see section 6.3.2 for more detail)</w:t>
      </w:r>
    </w:p>
    <w:p w:rsidR="0074454E" w:rsidRPr="0074454E" w:rsidRDefault="0074454E" w:rsidP="0074454E">
      <w:pPr>
        <w:numPr>
          <w:ilvl w:val="0"/>
          <w:numId w:val="33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Liaising with the business relationship management process owner to ensure proper coordination and communication between the two processes</w:t>
      </w:r>
    </w:p>
    <w:p w:rsidR="0074454E" w:rsidRPr="0074454E" w:rsidRDefault="0074454E" w:rsidP="0074454E">
      <w:pPr>
        <w:numPr>
          <w:ilvl w:val="0"/>
          <w:numId w:val="33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other process owners to ensure there is an integrated approach to the design and implementation of service catalogue management, service portfolio management, service level management and business relationship management.</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61" w:name="760"/>
      <w:bookmarkStart w:id="1462" w:name="N19252"/>
      <w:bookmarkEnd w:id="1461"/>
      <w:bookmarkEnd w:id="1462"/>
      <w:r w:rsidRPr="0074454E">
        <w:rPr>
          <w:rFonts w:ascii="Arial" w:eastAsia="Times New Roman" w:hAnsi="Arial" w:cs="Arial"/>
          <w:b/>
          <w:bCs/>
          <w:i/>
          <w:iCs/>
          <w:color w:val="010100"/>
          <w:sz w:val="24"/>
          <w:szCs w:val="24"/>
        </w:rPr>
        <w:t>6.3.7.2 Service level management process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service level management process manager’s responsibilities typically include:</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manager role for the service level management process (see section 6.3.3 for more detail)</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bookmarkStart w:id="1463" w:name="761"/>
      <w:bookmarkStart w:id="1464" w:name="IDX-261"/>
      <w:bookmarkEnd w:id="1463"/>
      <w:bookmarkEnd w:id="1464"/>
      <w:r w:rsidRPr="0074454E">
        <w:rPr>
          <w:rFonts w:ascii="Arial" w:eastAsia="Times New Roman" w:hAnsi="Arial" w:cs="Arial"/>
          <w:color w:val="000000"/>
          <w:sz w:val="24"/>
          <w:szCs w:val="24"/>
        </w:rPr>
        <w:t>Coordinating interfaces between service level management and other processes, especially service catalogue management, service portfolio management, business relationship management and supplier management</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Keeping aware of changing business needs</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 current and future service level requirements (service warranty) of customers are identified, understood and documented in SLA and service level requirements (SLR) documents</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Negotiating and agreeing levels of service to be delivered with the customer (either internal or external); formally documenting these levels of service in SLAs</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Negotiating and agreeing OLAs and, in some cases, other SLAs and agreements that underpin the SLAs with the customers of the service</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Assisting with the production and maintenance of an accurate service portfolio, service catalogue, application portfolio and the corresponding maintenance procedures</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targets agreed within underpinning contracts are aligned with SLA and SLR targets</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service reports are produced for each customer service and that breaches of SLA targets are highlighted, investigated and actions taken to prevent their recurrence</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service performance reviews are scheduled, carried out with customers regularly and documented, with agreed actions progressed</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improvement initiatives identified in service reviews are acted on and progress reports are provided to customers</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Reviewing service scope, SLAs, OLAs and other agreements on a regular basis, ideally at least annually</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changes are assessed for their impact on service levels, including SLAs, OLAs and underpinning contracts, including attendance at change advisory board (CAB) meetings if appropriate</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all customers and other key stakeholders to involve in SLR, SLA and OLA negotiations</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Developing relationships and communication with customers, key users and other stakeholders</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Defining and agreeing complaints and their recording, management, escalation (where necessary) and resolution</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Definition recording and communication of all complaints</w:t>
      </w:r>
    </w:p>
    <w:p w:rsidR="0074454E" w:rsidRPr="0074454E" w:rsidRDefault="0074454E" w:rsidP="0074454E">
      <w:pPr>
        <w:numPr>
          <w:ilvl w:val="0"/>
          <w:numId w:val="33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Measuring, recording, </w:t>
      </w:r>
      <w:proofErr w:type="spellStart"/>
      <w:r w:rsidRPr="0074454E">
        <w:rPr>
          <w:rFonts w:ascii="Arial" w:eastAsia="Times New Roman" w:hAnsi="Arial" w:cs="Arial"/>
          <w:color w:val="000000"/>
          <w:sz w:val="24"/>
          <w:szCs w:val="24"/>
        </w:rPr>
        <w:t>analysing</w:t>
      </w:r>
      <w:proofErr w:type="spellEnd"/>
      <w:r w:rsidRPr="0074454E">
        <w:rPr>
          <w:rFonts w:ascii="Arial" w:eastAsia="Times New Roman" w:hAnsi="Arial" w:cs="Arial"/>
          <w:color w:val="000000"/>
          <w:sz w:val="24"/>
          <w:szCs w:val="24"/>
        </w:rPr>
        <w:t xml:space="preserve"> and improving customer satisfaction.</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These next two roles, while not strictly speaking service level management roles, typically play a large part in the successful execution of the process.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65" w:name="762"/>
      <w:bookmarkStart w:id="1466" w:name="N19320"/>
      <w:bookmarkEnd w:id="1465"/>
      <w:bookmarkEnd w:id="1466"/>
      <w:r w:rsidRPr="0074454E">
        <w:rPr>
          <w:rFonts w:ascii="Arial" w:eastAsia="Times New Roman" w:hAnsi="Arial" w:cs="Arial"/>
          <w:b/>
          <w:bCs/>
          <w:i/>
          <w:iCs/>
          <w:color w:val="010100"/>
          <w:sz w:val="24"/>
          <w:szCs w:val="24"/>
        </w:rPr>
        <w:t>6.3.7.3 Service owner role in service level management</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Persons assigned to the role of service owner participate in the service level management process by:</w:t>
      </w:r>
    </w:p>
    <w:p w:rsidR="0074454E" w:rsidRPr="0074454E" w:rsidRDefault="0074454E" w:rsidP="0074454E">
      <w:pPr>
        <w:numPr>
          <w:ilvl w:val="0"/>
          <w:numId w:val="33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 ongoing service delivery and support meet agreed customer requirements</w:t>
      </w:r>
    </w:p>
    <w:p w:rsidR="0074454E" w:rsidRPr="0074454E" w:rsidRDefault="0074454E" w:rsidP="0074454E">
      <w:pPr>
        <w:numPr>
          <w:ilvl w:val="0"/>
          <w:numId w:val="33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consistent and appropriate communication with customer(s) for service- related enquiries and issues</w:t>
      </w:r>
    </w:p>
    <w:p w:rsidR="0074454E" w:rsidRPr="0074454E" w:rsidRDefault="0074454E" w:rsidP="0074454E">
      <w:pPr>
        <w:numPr>
          <w:ilvl w:val="0"/>
          <w:numId w:val="33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Providing input in service attributes such as performance and availability</w:t>
      </w:r>
    </w:p>
    <w:p w:rsidR="0074454E" w:rsidRPr="0074454E" w:rsidRDefault="0074454E" w:rsidP="0074454E">
      <w:pPr>
        <w:numPr>
          <w:ilvl w:val="0"/>
          <w:numId w:val="33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Participating in external service review meetings (with the business)</w:t>
      </w:r>
    </w:p>
    <w:p w:rsidR="0074454E" w:rsidRPr="0074454E" w:rsidRDefault="0074454E" w:rsidP="0074454E">
      <w:pPr>
        <w:numPr>
          <w:ilvl w:val="0"/>
          <w:numId w:val="33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Soliciting required data, statistics and reports for analysis and to facilitate effective service monitoring and performance</w:t>
      </w:r>
    </w:p>
    <w:p w:rsidR="0074454E" w:rsidRPr="0074454E" w:rsidRDefault="0074454E" w:rsidP="0074454E">
      <w:pPr>
        <w:numPr>
          <w:ilvl w:val="0"/>
          <w:numId w:val="33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Participating in negotiating SLAs and OLAs relating to the service.</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67" w:name="763"/>
      <w:bookmarkStart w:id="1468" w:name="N19347"/>
      <w:bookmarkEnd w:id="1467"/>
      <w:bookmarkEnd w:id="1468"/>
      <w:r w:rsidRPr="0074454E">
        <w:rPr>
          <w:rFonts w:ascii="Arial" w:eastAsia="Times New Roman" w:hAnsi="Arial" w:cs="Arial"/>
          <w:b/>
          <w:bCs/>
          <w:i/>
          <w:iCs/>
          <w:color w:val="010100"/>
          <w:sz w:val="24"/>
          <w:szCs w:val="24"/>
        </w:rPr>
        <w:t>6.3.7.4 Business relationship manager role in service level management</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Persons assigned to the role of business relationship manager participate in the service level management process by:</w:t>
      </w:r>
    </w:p>
    <w:p w:rsidR="0074454E" w:rsidRPr="0074454E" w:rsidRDefault="0074454E" w:rsidP="0074454E">
      <w:pPr>
        <w:numPr>
          <w:ilvl w:val="0"/>
          <w:numId w:val="33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Ensuring high levels of customer satisfaction</w:t>
      </w:r>
    </w:p>
    <w:p w:rsidR="0074454E" w:rsidRPr="0074454E" w:rsidRDefault="0074454E" w:rsidP="0074454E">
      <w:pPr>
        <w:numPr>
          <w:ilvl w:val="0"/>
          <w:numId w:val="33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Establishing and maintaining a constructive relationship between the service provider and the customer at a strategic level</w:t>
      </w:r>
    </w:p>
    <w:p w:rsidR="0074454E" w:rsidRPr="0074454E" w:rsidRDefault="0074454E" w:rsidP="0074454E">
      <w:pPr>
        <w:numPr>
          <w:ilvl w:val="0"/>
          <w:numId w:val="33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Confirming customer high-level requirements</w:t>
      </w:r>
    </w:p>
    <w:p w:rsidR="0074454E" w:rsidRPr="0074454E" w:rsidRDefault="0074454E" w:rsidP="0074454E">
      <w:pPr>
        <w:numPr>
          <w:ilvl w:val="0"/>
          <w:numId w:val="33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Facilitating service level agreement negotiations by ensuring that the correct customer representatives participate</w:t>
      </w:r>
    </w:p>
    <w:p w:rsidR="0074454E" w:rsidRPr="0074454E" w:rsidRDefault="0074454E" w:rsidP="0074454E">
      <w:pPr>
        <w:numPr>
          <w:ilvl w:val="0"/>
          <w:numId w:val="33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opportunities for improvement.</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69" w:name="764"/>
      <w:bookmarkStart w:id="1470" w:name="IDX-262"/>
      <w:bookmarkStart w:id="1471" w:name="765"/>
      <w:bookmarkStart w:id="1472" w:name="N19375"/>
      <w:bookmarkStart w:id="1473" w:name="_Toc360102968"/>
      <w:bookmarkEnd w:id="1469"/>
      <w:bookmarkEnd w:id="1470"/>
      <w:bookmarkEnd w:id="1471"/>
      <w:bookmarkEnd w:id="1472"/>
      <w:r w:rsidRPr="0074454E">
        <w:rPr>
          <w:rFonts w:ascii="Arial" w:eastAsia="Times New Roman" w:hAnsi="Arial" w:cs="Arial"/>
          <w:b/>
          <w:bCs/>
          <w:color w:val="800000"/>
          <w:sz w:val="27"/>
          <w:szCs w:val="27"/>
        </w:rPr>
        <w:t>6.3.8 Availability management roles</w:t>
      </w:r>
      <w:bookmarkEnd w:id="1473"/>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This section describes a number of roles that need to be performed in support of the availability management process. These roles are not job titles, and each organization will have to define appropriate job titles and job descriptions depending on its needs.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74" w:name="766"/>
      <w:bookmarkStart w:id="1475" w:name="N19380"/>
      <w:bookmarkEnd w:id="1474"/>
      <w:bookmarkEnd w:id="1475"/>
      <w:r w:rsidRPr="0074454E">
        <w:rPr>
          <w:rFonts w:ascii="Arial" w:eastAsia="Times New Roman" w:hAnsi="Arial" w:cs="Arial"/>
          <w:b/>
          <w:bCs/>
          <w:i/>
          <w:iCs/>
          <w:color w:val="010100"/>
          <w:sz w:val="24"/>
          <w:szCs w:val="24"/>
        </w:rPr>
        <w:t>6.3.8.1 Availability management process owner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availability management process owner’s responsibilities typically include:</w:t>
      </w:r>
    </w:p>
    <w:p w:rsidR="0074454E" w:rsidRPr="0074454E" w:rsidRDefault="0074454E" w:rsidP="0074454E">
      <w:pPr>
        <w:numPr>
          <w:ilvl w:val="0"/>
          <w:numId w:val="33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owner role for the availability management process (see section 6.3.2 for more detail)</w:t>
      </w:r>
    </w:p>
    <w:p w:rsidR="0074454E" w:rsidRPr="0074454E" w:rsidRDefault="0074454E" w:rsidP="0074454E">
      <w:pPr>
        <w:numPr>
          <w:ilvl w:val="0"/>
          <w:numId w:val="33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managers of all functions to ensure acceptance of the availability management process as the single point of coordination for all availability-related issues, regardless of the specific technology involved</w:t>
      </w:r>
    </w:p>
    <w:p w:rsidR="0074454E" w:rsidRPr="0074454E" w:rsidRDefault="0074454E" w:rsidP="0074454E">
      <w:pPr>
        <w:numPr>
          <w:ilvl w:val="0"/>
          <w:numId w:val="33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other process owners to ensure there is an integrated approach to the design and implementation of availability management, service level management, capacity management, IT service continuity management and information security management.</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76" w:name="767"/>
      <w:bookmarkStart w:id="1477" w:name="N19398"/>
      <w:bookmarkEnd w:id="1476"/>
      <w:bookmarkEnd w:id="1477"/>
      <w:r w:rsidRPr="0074454E">
        <w:rPr>
          <w:rFonts w:ascii="Arial" w:eastAsia="Times New Roman" w:hAnsi="Arial" w:cs="Arial"/>
          <w:b/>
          <w:bCs/>
          <w:i/>
          <w:iCs/>
          <w:color w:val="010100"/>
          <w:sz w:val="24"/>
          <w:szCs w:val="24"/>
        </w:rPr>
        <w:t>6.3.8.2 Availability management process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availability management process manager’s responsibilities typically include:</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manager role for the availability management process (see section 6.3.3 for more detail)</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interfaces between availability management and other processes, especially service level management, capacity management, IT service continuity management and information security management</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existing services deliver the levels of availability agreed with the business in SLAs</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new services are designed to deliver the levels of availability required by the business, and validation of the final design to meet the minimum levels of availability as agreed by the business for IT services</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Assisting with the investigation and diagnosis of all incidents and problems that cause availability issues or unavailability of services or components</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Participating in the IT infrastructure design, including specifying the availability requirements for hardware and software</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Specifying the requirements for new or enhanced event management systems for automatic monitoring of availability of IT components</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Specifying the reliability, maintainability and serviceability requirements for components supplied by internal and external suppliers</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Being responsible for monitoring actual IT availability achieved against SLA targets, and providing a range of IT availability reporting to ensure that agreed levels of availability, reliability and maintainability are measured and monitored on an ongoing basis</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Proactively improving service availability wherever possible, and optimizing the availability of the IT infrastructure to deliver cost-effective improvements that deliver tangible benefits to the business</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Creating, maintaining and regularly reviewing an availability management information system and a forward-looking availability plan, aimed at improving the overall availability of IT services and infrastructure components, to ensure that existing and future business availability requirements can be met</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 availability management process, its associated techniques and methods are regularly reviewed and audited, and that all of these are subject to continual improvement and remain fit for purpose</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Creating availability and recovery design criteria to be applied to new or enhanced infrastructure design</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financial management for IT services, ensuring the levels of IT availability required are cost-justified</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Maintaining and completing an availability testing schedule for all availability mechanisms</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availability tests and plans are tested after every major business change</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Assisting security and IT service continuity management with the assessment and management of risk</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bookmarkStart w:id="1478" w:name="768"/>
      <w:bookmarkStart w:id="1479" w:name="IDX-263"/>
      <w:bookmarkEnd w:id="1478"/>
      <w:bookmarkEnd w:id="1479"/>
      <w:r w:rsidRPr="0074454E">
        <w:rPr>
          <w:rFonts w:ascii="Arial" w:eastAsia="Times New Roman" w:hAnsi="Arial" w:cs="Arial"/>
          <w:color w:val="000000"/>
          <w:sz w:val="24"/>
          <w:szCs w:val="24"/>
        </w:rPr>
        <w:t>Assessing changes for their impact on all aspects of availability, including overall service availability and the availability plan</w:t>
      </w:r>
    </w:p>
    <w:p w:rsidR="0074454E" w:rsidRPr="0074454E" w:rsidRDefault="0074454E" w:rsidP="0074454E">
      <w:pPr>
        <w:numPr>
          <w:ilvl w:val="0"/>
          <w:numId w:val="33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Attending CAB meetings when appropriate.</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80" w:name="769"/>
      <w:bookmarkStart w:id="1481" w:name="N19468"/>
      <w:bookmarkStart w:id="1482" w:name="_Toc360102969"/>
      <w:bookmarkEnd w:id="1480"/>
      <w:bookmarkEnd w:id="1481"/>
      <w:r w:rsidRPr="0074454E">
        <w:rPr>
          <w:rFonts w:ascii="Arial" w:eastAsia="Times New Roman" w:hAnsi="Arial" w:cs="Arial"/>
          <w:b/>
          <w:bCs/>
          <w:color w:val="800000"/>
          <w:sz w:val="27"/>
          <w:szCs w:val="27"/>
        </w:rPr>
        <w:t>6.3.9 Capacity management roles</w:t>
      </w:r>
      <w:bookmarkEnd w:id="1482"/>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This section describes a number of roles that need to be performed in support of the capacity management process. These roles are not job titles, and each organization will have to define appropriate job titles and job descriptions depending on its needs.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83" w:name="770"/>
      <w:bookmarkStart w:id="1484" w:name="N19473"/>
      <w:bookmarkEnd w:id="1483"/>
      <w:bookmarkEnd w:id="1484"/>
      <w:r w:rsidRPr="0074454E">
        <w:rPr>
          <w:rFonts w:ascii="Arial" w:eastAsia="Times New Roman" w:hAnsi="Arial" w:cs="Arial"/>
          <w:b/>
          <w:bCs/>
          <w:i/>
          <w:iCs/>
          <w:color w:val="010100"/>
          <w:sz w:val="24"/>
          <w:szCs w:val="24"/>
        </w:rPr>
        <w:t>6.3.9.1 Capacity management process owner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capacity management process owner’s responsibilities typically include:</w:t>
      </w:r>
    </w:p>
    <w:p w:rsidR="0074454E" w:rsidRPr="0074454E" w:rsidRDefault="0074454E" w:rsidP="0074454E">
      <w:pPr>
        <w:numPr>
          <w:ilvl w:val="0"/>
          <w:numId w:val="33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owner role for the capacity management process (see section 6.3.2 for more detail)</w:t>
      </w:r>
    </w:p>
    <w:p w:rsidR="0074454E" w:rsidRPr="0074454E" w:rsidRDefault="0074454E" w:rsidP="0074454E">
      <w:pPr>
        <w:numPr>
          <w:ilvl w:val="0"/>
          <w:numId w:val="33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managers of all functions to ensure acceptance of the capacity management process as the single point of coordination for all capacity and performance-related issues, regardless of the specific technology involved</w:t>
      </w:r>
    </w:p>
    <w:p w:rsidR="0074454E" w:rsidRPr="0074454E" w:rsidRDefault="0074454E" w:rsidP="0074454E">
      <w:pPr>
        <w:numPr>
          <w:ilvl w:val="0"/>
          <w:numId w:val="33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other process owners to ensure there is an integrated approach to the design and implementation of capacity management, availability management, IT service continuity management and information security management.</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85" w:name="771"/>
      <w:bookmarkStart w:id="1486" w:name="N19491"/>
      <w:bookmarkEnd w:id="1485"/>
      <w:bookmarkEnd w:id="1486"/>
      <w:r w:rsidRPr="0074454E">
        <w:rPr>
          <w:rFonts w:ascii="Arial" w:eastAsia="Times New Roman" w:hAnsi="Arial" w:cs="Arial"/>
          <w:b/>
          <w:bCs/>
          <w:i/>
          <w:iCs/>
          <w:color w:val="010100"/>
          <w:sz w:val="24"/>
          <w:szCs w:val="24"/>
        </w:rPr>
        <w:t>6.3.9.2 Capacity management process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The capacity management process manager’s responsibilities typically include:</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manager role for the capacity management process (see section 6.3.3 for more detail)</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interfaces between capacity management and other processes, especially service level management, availability management, IT service continuity management and information security management</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there is adequate IT capacity to meet required levels of service, and that senior IT management is correctly advised on how to match capacity and demand and to ensure that use of existing capacity is optimized</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with the service level manager, capacity requirements through discussions with the business users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Understanding the current usage of the infrastructure and IT services, and the maximum capacity of each component</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Performing sizing on all proposed new services and systems, possibly using </w:t>
      </w:r>
      <w:proofErr w:type="spellStart"/>
      <w:r w:rsidRPr="0074454E">
        <w:rPr>
          <w:rFonts w:ascii="Arial" w:eastAsia="Times New Roman" w:hAnsi="Arial" w:cs="Arial"/>
          <w:color w:val="000000"/>
          <w:sz w:val="24"/>
          <w:szCs w:val="24"/>
        </w:rPr>
        <w:t>modelling</w:t>
      </w:r>
      <w:proofErr w:type="spellEnd"/>
      <w:r w:rsidRPr="0074454E">
        <w:rPr>
          <w:rFonts w:ascii="Arial" w:eastAsia="Times New Roman" w:hAnsi="Arial" w:cs="Arial"/>
          <w:color w:val="000000"/>
          <w:sz w:val="24"/>
          <w:szCs w:val="24"/>
        </w:rPr>
        <w:t xml:space="preserve"> techniques, to ascertain capacity requirements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Forecasting future capacity requirements based on business plans, usage trends, sizing of new services etc.</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Production, regular review and revision of the capacity plan, in line with the organization’s business planning cycle, identifying current usage and forecast requirements during the period covered by the plan</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appropriate levels of monitoring of resources and system performance are set</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Analysis of usage and performance data, and reporting on performance against targets contained in SLAs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Raising incidents and problems when breaches of capacity or performance thresholds are detected, and assisting with the investigation and diagnosis of capacity-related incidents and problems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and initiating any tuning to be carried out to optimize and improve capacity or performance</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and implementing initiatives to improve resource usage – for example, demand management techniques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Assessing new technology and its relevance to the organization in terms of performance and cost</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Being familiar with potential future demand for IT services and assessing this on performance service levels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changes are assessed for their impact on capacity and performance and attending CAB meetings when appropriate</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Producing regular management reports that include current usage of resources, trends and forecasts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Sizing all proposed new services and systems to determine the computer and network resources required, to determine hardware utilization, performance service levels and cost implications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bookmarkStart w:id="1487" w:name="772"/>
      <w:bookmarkStart w:id="1488" w:name="IDX-264"/>
      <w:bookmarkEnd w:id="1487"/>
      <w:bookmarkEnd w:id="1488"/>
      <w:r w:rsidRPr="0074454E">
        <w:rPr>
          <w:rFonts w:ascii="Arial" w:eastAsia="Times New Roman" w:hAnsi="Arial" w:cs="Arial"/>
          <w:color w:val="000000"/>
          <w:sz w:val="24"/>
          <w:szCs w:val="24"/>
        </w:rPr>
        <w:t>Assessing new techniques and hardware and software products for use by capacity management that might improve the efficiency and effectiveness of the process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Testing performance of new services and systems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Preparing reports on service and component performance against targets contained in SLAs</w:t>
      </w:r>
    </w:p>
    <w:p w:rsidR="0074454E" w:rsidRPr="0074454E" w:rsidRDefault="0074454E" w:rsidP="0074454E">
      <w:pPr>
        <w:numPr>
          <w:ilvl w:val="0"/>
          <w:numId w:val="33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Maintaining a knowledge of future demand for</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IT services and predicting the effects of demand on performance service levels</w:t>
      </w:r>
    </w:p>
    <w:p w:rsidR="0074454E" w:rsidRPr="0074454E" w:rsidRDefault="0074454E" w:rsidP="0074454E">
      <w:pPr>
        <w:numPr>
          <w:ilvl w:val="0"/>
          <w:numId w:val="34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Determining performance service levels that are maintainable and cost-justified</w:t>
      </w:r>
    </w:p>
    <w:p w:rsidR="0074454E" w:rsidRPr="0074454E" w:rsidRDefault="0074454E" w:rsidP="0074454E">
      <w:pPr>
        <w:numPr>
          <w:ilvl w:val="0"/>
          <w:numId w:val="34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Recommending tuning of services and systems, and making recommendations to IT management on the design and use of systems to help ensure optimum use of all hardware and operating system software resources</w:t>
      </w:r>
    </w:p>
    <w:p w:rsidR="0074454E" w:rsidRPr="0074454E" w:rsidRDefault="0074454E" w:rsidP="0074454E">
      <w:pPr>
        <w:numPr>
          <w:ilvl w:val="0"/>
          <w:numId w:val="34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Acting as a focal point for all capacity and performance issues.</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89" w:name="773"/>
      <w:bookmarkStart w:id="1490" w:name="N19583"/>
      <w:bookmarkStart w:id="1491" w:name="_Toc360102970"/>
      <w:bookmarkEnd w:id="1489"/>
      <w:bookmarkEnd w:id="1490"/>
      <w:r w:rsidRPr="0074454E">
        <w:rPr>
          <w:rFonts w:ascii="Arial" w:eastAsia="Times New Roman" w:hAnsi="Arial" w:cs="Arial"/>
          <w:b/>
          <w:bCs/>
          <w:color w:val="800000"/>
          <w:sz w:val="27"/>
          <w:szCs w:val="27"/>
        </w:rPr>
        <w:t>6.3.10 IT service continuity management roles</w:t>
      </w:r>
      <w:bookmarkEnd w:id="1491"/>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This section describes a number of roles that need to be performed in support of the IT service continuity management process. These roles are not job titles, and each organization will have to define appropriate job titles and job descriptions depending on their needs.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92" w:name="774"/>
      <w:bookmarkStart w:id="1493" w:name="N19588"/>
      <w:bookmarkEnd w:id="1492"/>
      <w:bookmarkEnd w:id="1493"/>
      <w:r w:rsidRPr="0074454E">
        <w:rPr>
          <w:rFonts w:ascii="Arial" w:eastAsia="Times New Roman" w:hAnsi="Arial" w:cs="Arial"/>
          <w:b/>
          <w:bCs/>
          <w:i/>
          <w:iCs/>
          <w:color w:val="010100"/>
          <w:sz w:val="24"/>
          <w:szCs w:val="24"/>
        </w:rPr>
        <w:t>6.3.10.1 IT service continuity management process owner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IT service continuity management process owner’s responsibilities typically include:</w:t>
      </w:r>
    </w:p>
    <w:p w:rsidR="0074454E" w:rsidRPr="0074454E" w:rsidRDefault="0074454E" w:rsidP="0074454E">
      <w:pPr>
        <w:numPr>
          <w:ilvl w:val="0"/>
          <w:numId w:val="34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owner role for the IT service continuity management process (see section 6.3.2 for more detail)</w:t>
      </w:r>
    </w:p>
    <w:p w:rsidR="0074454E" w:rsidRPr="0074454E" w:rsidRDefault="0074454E" w:rsidP="0074454E">
      <w:pPr>
        <w:numPr>
          <w:ilvl w:val="0"/>
          <w:numId w:val="34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the business to ensure proper coordination and communication between business continuity management and IT service continuity management</w:t>
      </w:r>
    </w:p>
    <w:p w:rsidR="0074454E" w:rsidRPr="0074454E" w:rsidRDefault="0074454E" w:rsidP="0074454E">
      <w:pPr>
        <w:numPr>
          <w:ilvl w:val="0"/>
          <w:numId w:val="34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managers of all functions to ensure acceptance of the IT service continuity management process as the single point of coordination for all IT service continuity-related issues, regardless of the specific technology involved</w:t>
      </w:r>
    </w:p>
    <w:p w:rsidR="0074454E" w:rsidRPr="0074454E" w:rsidRDefault="0074454E" w:rsidP="0074454E">
      <w:pPr>
        <w:numPr>
          <w:ilvl w:val="0"/>
          <w:numId w:val="34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other process owners to ensure there is an integrated approach to the design and implementation of IT service continuity management, information security management, availability management and business continuity management.</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494" w:name="775"/>
      <w:bookmarkStart w:id="1495" w:name="N19609"/>
      <w:bookmarkEnd w:id="1494"/>
      <w:bookmarkEnd w:id="1495"/>
      <w:r w:rsidRPr="0074454E">
        <w:rPr>
          <w:rFonts w:ascii="Arial" w:eastAsia="Times New Roman" w:hAnsi="Arial" w:cs="Arial"/>
          <w:b/>
          <w:bCs/>
          <w:i/>
          <w:iCs/>
          <w:color w:val="010100"/>
          <w:sz w:val="24"/>
          <w:szCs w:val="24"/>
        </w:rPr>
        <w:t>6.3.10.2 IT service continuity management process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IT service continuity management process manager’s responsibilities typically include:</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manager role for the IT service continuity management process (see section 6.3.3 for more detail)</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interfaces between IT service continuity management and other processes, especially service level management, information security management, availability management, capacity management and business continuity management</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Performing business impact analyses for all existing and new services</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Implementing and maintaining the IT service continuity management process, in accordance with the overall requirements of the organization’s business continuity management process, and representing the IT services function within the business continuity management process</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Ensuring that all IT service continuity management plans, risks and activities underpin and align with all business continuity management plans, risks and activities, and are capable of meeting the agreed and documented targets under any circumstances</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Performing risk assessment and risk management to prevent disasters where cost- justifiable and where practical</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Developing and maintaining the organization’s continuity strategy</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Assessing potential service continuity issues and invoking the service continuity plan if necessary</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Managing the service continuity plan while it is in operation, including fail-over to a secondary location and restoration to the primary location</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Performing post-mortem reviews of service continuity tests and invocations, and instigating corrective actions where required</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Developing and managing the IT service continuity management plans to ensure that, at all times, the recovery objectives of the business can be achieved</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bookmarkStart w:id="1496" w:name="776"/>
      <w:bookmarkStart w:id="1497" w:name="IDX-265"/>
      <w:bookmarkEnd w:id="1496"/>
      <w:bookmarkEnd w:id="1497"/>
      <w:r w:rsidRPr="0074454E">
        <w:rPr>
          <w:rFonts w:ascii="Arial" w:eastAsia="Times New Roman" w:hAnsi="Arial" w:cs="Arial"/>
          <w:color w:val="000000"/>
          <w:sz w:val="24"/>
          <w:szCs w:val="24"/>
        </w:rPr>
        <w:t>Ensuring that all IT service areas are prepared and able to respond to an invocation of the continuity plans</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Maintaining a comprehensive IT testing schedule, including testing all continuity plans in line with business requirements and after every major business change</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Undertaking quality reviews of all procedures and ensuring that these are incorporated into the testing schedule</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Communicating and maintaining awareness of IT service continuity management objectives within the business areas supported and IT service areas</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Undertaking regular reviews, at least annually, of the continuity plans with the business areas to ensure that they accurately reflect the business needs</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Negotiating and managing contracts with providers of third-party recovery services</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Assessing changes for their impact on service continuity and continuity plans</w:t>
      </w:r>
    </w:p>
    <w:p w:rsidR="0074454E" w:rsidRPr="0074454E" w:rsidRDefault="0074454E" w:rsidP="0074454E">
      <w:pPr>
        <w:numPr>
          <w:ilvl w:val="0"/>
          <w:numId w:val="34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Attending CAB meetings when appropriate.</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498" w:name="777"/>
      <w:bookmarkStart w:id="1499" w:name="N19679"/>
      <w:bookmarkStart w:id="1500" w:name="_Toc360102971"/>
      <w:bookmarkEnd w:id="1498"/>
      <w:bookmarkEnd w:id="1499"/>
      <w:r w:rsidRPr="0074454E">
        <w:rPr>
          <w:rFonts w:ascii="Arial" w:eastAsia="Times New Roman" w:hAnsi="Arial" w:cs="Arial"/>
          <w:b/>
          <w:bCs/>
          <w:color w:val="800000"/>
          <w:sz w:val="27"/>
          <w:szCs w:val="27"/>
        </w:rPr>
        <w:t>6.3.11 Information security management roles</w:t>
      </w:r>
      <w:bookmarkEnd w:id="1500"/>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This section describes a number of roles that need to be performed in support of the information security management process. These roles are not job titles, and each organization will have to define appropriate job titles and job descriptions depending on its needs.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501" w:name="778"/>
      <w:bookmarkStart w:id="1502" w:name="N19684"/>
      <w:bookmarkEnd w:id="1501"/>
      <w:bookmarkEnd w:id="1502"/>
      <w:r w:rsidRPr="0074454E">
        <w:rPr>
          <w:rFonts w:ascii="Arial" w:eastAsia="Times New Roman" w:hAnsi="Arial" w:cs="Arial"/>
          <w:b/>
          <w:bCs/>
          <w:i/>
          <w:iCs/>
          <w:color w:val="010100"/>
          <w:sz w:val="24"/>
          <w:szCs w:val="24"/>
        </w:rPr>
        <w:t>6.3.11.1 Information security management process owner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information security management process owner’s responsibilities typically include:</w:t>
      </w:r>
    </w:p>
    <w:p w:rsidR="0074454E" w:rsidRPr="0074454E" w:rsidRDefault="0074454E" w:rsidP="0074454E">
      <w:pPr>
        <w:numPr>
          <w:ilvl w:val="0"/>
          <w:numId w:val="34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owner role for the information security management process (see section 6.3.2 for more detail)</w:t>
      </w:r>
    </w:p>
    <w:p w:rsidR="0074454E" w:rsidRPr="0074454E" w:rsidRDefault="0074454E" w:rsidP="0074454E">
      <w:pPr>
        <w:numPr>
          <w:ilvl w:val="0"/>
          <w:numId w:val="34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the business to ensure proper coordination and communication between organizational (business) security management and information security management</w:t>
      </w:r>
    </w:p>
    <w:p w:rsidR="0074454E" w:rsidRPr="0074454E" w:rsidRDefault="0074454E" w:rsidP="0074454E">
      <w:pPr>
        <w:numPr>
          <w:ilvl w:val="0"/>
          <w:numId w:val="34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managers of all functions to ensure acceptance of the information security management process as the single point of coordination for all information security-related issues, regardless of the specific technology involved</w:t>
      </w:r>
    </w:p>
    <w:p w:rsidR="0074454E" w:rsidRPr="0074454E" w:rsidRDefault="0074454E" w:rsidP="0074454E">
      <w:pPr>
        <w:numPr>
          <w:ilvl w:val="0"/>
          <w:numId w:val="34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Working with other process owners to ensure there is an integrated approach to the design and implementation of information security management, availability management, IT service continuity management and organizational security management.</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503" w:name="779"/>
      <w:bookmarkStart w:id="1504" w:name="N19705"/>
      <w:bookmarkEnd w:id="1503"/>
      <w:bookmarkEnd w:id="1504"/>
      <w:r w:rsidRPr="0074454E">
        <w:rPr>
          <w:rFonts w:ascii="Arial" w:eastAsia="Times New Roman" w:hAnsi="Arial" w:cs="Arial"/>
          <w:b/>
          <w:bCs/>
          <w:i/>
          <w:iCs/>
          <w:color w:val="010100"/>
          <w:sz w:val="24"/>
          <w:szCs w:val="24"/>
        </w:rPr>
        <w:t>6.3.11.2 Information security management process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information security management process manager’s responsibilities typically include:</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manager role for the information security management process (see section 6.3.3 for more detail)</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interfaces between information security management and other processes, especially service level management, availability management, IT service continuity management and organizational security management</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Developing and maintaining the information security policy and a supporting set of specific policies, ensuring appropriate authorization, commitment and endorsement from senior IT and business management</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Communicating and publicizing the information security policy to all appropriate parties</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 information security policy is enforced and adhered to</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and classifying IT and information assets (configuration items) and the level of control and protection required</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Assisting with business impact analyses</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Performing security risk assessment and risk management in conjunction with availability and IT service continuity management</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Designing security controls and developing security plans</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Developing and documenting procedures for operating and maintaining security controls</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Monitoring and managing all security breaches and handling security incidents, taking remedial action to prevent recurrence wherever possible</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Reporting, </w:t>
      </w:r>
      <w:proofErr w:type="spellStart"/>
      <w:r w:rsidRPr="0074454E">
        <w:rPr>
          <w:rFonts w:ascii="Arial" w:eastAsia="Times New Roman" w:hAnsi="Arial" w:cs="Arial"/>
          <w:color w:val="000000"/>
          <w:sz w:val="24"/>
          <w:szCs w:val="24"/>
        </w:rPr>
        <w:t>analysing</w:t>
      </w:r>
      <w:proofErr w:type="spellEnd"/>
      <w:r w:rsidRPr="0074454E">
        <w:rPr>
          <w:rFonts w:ascii="Arial" w:eastAsia="Times New Roman" w:hAnsi="Arial" w:cs="Arial"/>
          <w:color w:val="000000"/>
          <w:sz w:val="24"/>
          <w:szCs w:val="24"/>
        </w:rPr>
        <w:t xml:space="preserve"> and reducing the impact and volumes of all security incidents in conjunction with problem management</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Promoting education and awareness of security</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Maintaining a set of security controls and documentation, and regularly reviewing and auditing all security controls and procedures</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bookmarkStart w:id="1505" w:name="780"/>
      <w:bookmarkStart w:id="1506" w:name="IDX-266"/>
      <w:bookmarkEnd w:id="1505"/>
      <w:bookmarkEnd w:id="1506"/>
      <w:r w:rsidRPr="0074454E">
        <w:rPr>
          <w:rFonts w:ascii="Arial" w:eastAsia="Times New Roman" w:hAnsi="Arial" w:cs="Arial"/>
          <w:color w:val="000000"/>
          <w:sz w:val="24"/>
          <w:szCs w:val="24"/>
        </w:rPr>
        <w:t>Ensuring all changes are assessed for impact on all security aspects, including the information security policy and security controls, and attending CAB meetings when appropriate</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security tests are performed as required</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Participating in any security reviews arising from security breaches and instigating remedial actions</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 confidentiality, integrity and availability of the services are maintained at the levels agreed in the SLAs and that they conform to all relevant statutory requirements</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access to services by external partners and suppliers is subject to contractual agreements and responsibilities</w:t>
      </w:r>
    </w:p>
    <w:p w:rsidR="0074454E" w:rsidRPr="0074454E" w:rsidRDefault="0074454E" w:rsidP="0074454E">
      <w:pPr>
        <w:numPr>
          <w:ilvl w:val="0"/>
          <w:numId w:val="34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Acting as a focal point for all security issues.</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507" w:name="781"/>
      <w:bookmarkStart w:id="1508" w:name="N19778"/>
      <w:bookmarkStart w:id="1509" w:name="_Toc360102972"/>
      <w:bookmarkEnd w:id="1507"/>
      <w:bookmarkEnd w:id="1508"/>
      <w:r w:rsidRPr="0074454E">
        <w:rPr>
          <w:rFonts w:ascii="Arial" w:eastAsia="Times New Roman" w:hAnsi="Arial" w:cs="Arial"/>
          <w:b/>
          <w:bCs/>
          <w:color w:val="800000"/>
          <w:sz w:val="27"/>
          <w:szCs w:val="27"/>
        </w:rPr>
        <w:lastRenderedPageBreak/>
        <w:t>6.3.12 Supplier management roles</w:t>
      </w:r>
      <w:bookmarkEnd w:id="1509"/>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This section describes a number of roles that need to be performed in support of the supplier management process. These roles are not job titles, and each organization will have to define appropriate job titles and job descriptions depending on its needs.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510" w:name="782"/>
      <w:bookmarkStart w:id="1511" w:name="N19783"/>
      <w:bookmarkEnd w:id="1510"/>
      <w:bookmarkEnd w:id="1511"/>
      <w:r w:rsidRPr="0074454E">
        <w:rPr>
          <w:rFonts w:ascii="Arial" w:eastAsia="Times New Roman" w:hAnsi="Arial" w:cs="Arial"/>
          <w:b/>
          <w:bCs/>
          <w:i/>
          <w:iCs/>
          <w:color w:val="010100"/>
          <w:sz w:val="24"/>
          <w:szCs w:val="24"/>
        </w:rPr>
        <w:t>6.3.12.1 Supplier management process owner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supplier management process owner’s responsibilities typically include:</w:t>
      </w:r>
    </w:p>
    <w:p w:rsidR="0074454E" w:rsidRPr="0074454E" w:rsidRDefault="0074454E" w:rsidP="0074454E">
      <w:pPr>
        <w:numPr>
          <w:ilvl w:val="0"/>
          <w:numId w:val="34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owner role for the supplier management process (see section 6.3.2 for more detail)</w:t>
      </w:r>
    </w:p>
    <w:p w:rsidR="0074454E" w:rsidRPr="0074454E" w:rsidRDefault="0074454E" w:rsidP="0074454E">
      <w:pPr>
        <w:numPr>
          <w:ilvl w:val="0"/>
          <w:numId w:val="34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the business to ensure proper coordination and communication between corporate vendor management and/or procurement and supplier management</w:t>
      </w:r>
    </w:p>
    <w:p w:rsidR="0074454E" w:rsidRPr="0074454E" w:rsidRDefault="0074454E" w:rsidP="0074454E">
      <w:pPr>
        <w:numPr>
          <w:ilvl w:val="0"/>
          <w:numId w:val="34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other process owners to ensure there is an integrated approach to the design and implementation of supplier management, service level management and corporate vendor management and/or procurement processes.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512" w:name="783"/>
      <w:bookmarkStart w:id="1513" w:name="N19801"/>
      <w:bookmarkEnd w:id="1512"/>
      <w:bookmarkEnd w:id="1513"/>
      <w:r w:rsidRPr="0074454E">
        <w:rPr>
          <w:rFonts w:ascii="Arial" w:eastAsia="Times New Roman" w:hAnsi="Arial" w:cs="Arial"/>
          <w:b/>
          <w:bCs/>
          <w:i/>
          <w:iCs/>
          <w:color w:val="010100"/>
          <w:sz w:val="24"/>
          <w:szCs w:val="24"/>
        </w:rPr>
        <w:t>6.3.12.2 Supplier management process manager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supplier management process manager’s responsibilities typically include:</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Carrying out the generic process manager role for the supplier management process (see section 6.3.3 for more detail)</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interfaces between supplier management and other processes, especially service level management and corporate vendor management and/or procurement processes</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Providing assistance in the development and review of SLAs, contracts, agreements or any other documents for third-party suppliers</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value for money is obtained from all IT suppliers and contracts</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IT supplier processes are consistent and interface with all corporate supplier strategies, processes and standard terms and conditions</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Maintaining and reviewing a supplier and contract management information system</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Reviewing and making risk assessments of all suppliers and contracts on a regular basis</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any underpinning contracts, agreements or SLAs developed are aligned with those of the business</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supporting services are scoped and documented and that interfaces and dependencies between suppliers, supporting services and supplier processes are agreed and documented</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roles and relationships between lead and any sub-contracted suppliers are documented, maintained and subject to contractual agreement</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Reviewing lead suppliers’ processes to ensure that any sub-contracted suppliers are meeting their contractual obligations</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Performing contract or SLA reviews at least annually, and ensuring that all contracts are consistent with organizational requirements and standard terms and conditions wherever possible</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Updating contracts or SLAs when required, ensuring that the change management process is followed</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Maintaining a process for dealing with contractual disputes, and ensuring that any disputes are dealt with in an efficient and effective manner</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Maintaining a process for dealing with the expected end, early end or transfer of a service</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Monitoring, reporting and regularly reviewing supplier performance against targets, identifying improvement actions as appropriate and ensuring these actions are implemented</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bookmarkStart w:id="1514" w:name="784"/>
      <w:bookmarkStart w:id="1515" w:name="IDX-267"/>
      <w:bookmarkEnd w:id="1514"/>
      <w:bookmarkEnd w:id="1515"/>
      <w:r w:rsidRPr="0074454E">
        <w:rPr>
          <w:rFonts w:ascii="Arial" w:eastAsia="Times New Roman" w:hAnsi="Arial" w:cs="Arial"/>
          <w:color w:val="000000"/>
          <w:sz w:val="24"/>
          <w:szCs w:val="24"/>
        </w:rPr>
        <w:t>Ensuring changes are assessed for their impact on suppliers, supporting services and contracts and attending CAB meetings when appropriate</w:t>
      </w:r>
    </w:p>
    <w:p w:rsidR="0074454E" w:rsidRPr="0074454E" w:rsidRDefault="0074454E" w:rsidP="0074454E">
      <w:pPr>
        <w:numPr>
          <w:ilvl w:val="0"/>
          <w:numId w:val="34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and supporting all individual IT supplier and contract managers, ensuring that each supplier/contract has a nominated owner within the service provider organization.</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516" w:name="785"/>
      <w:bookmarkStart w:id="1517" w:name="N19868"/>
      <w:bookmarkStart w:id="1518" w:name="_Toc360102973"/>
      <w:bookmarkEnd w:id="1516"/>
      <w:bookmarkEnd w:id="1517"/>
      <w:r w:rsidRPr="0074454E">
        <w:rPr>
          <w:rFonts w:ascii="Arial" w:eastAsia="Times New Roman" w:hAnsi="Arial" w:cs="Arial"/>
          <w:b/>
          <w:bCs/>
          <w:color w:val="800000"/>
          <w:sz w:val="27"/>
          <w:szCs w:val="27"/>
        </w:rPr>
        <w:t xml:space="preserve">6.3.13 </w:t>
      </w:r>
      <w:proofErr w:type="gramStart"/>
      <w:r w:rsidRPr="0074454E">
        <w:rPr>
          <w:rFonts w:ascii="Arial" w:eastAsia="Times New Roman" w:hAnsi="Arial" w:cs="Arial"/>
          <w:b/>
          <w:bCs/>
          <w:color w:val="800000"/>
          <w:sz w:val="27"/>
          <w:szCs w:val="27"/>
        </w:rPr>
        <w:t>Other</w:t>
      </w:r>
      <w:proofErr w:type="gramEnd"/>
      <w:r w:rsidRPr="0074454E">
        <w:rPr>
          <w:rFonts w:ascii="Arial" w:eastAsia="Times New Roman" w:hAnsi="Arial" w:cs="Arial"/>
          <w:b/>
          <w:bCs/>
          <w:color w:val="800000"/>
          <w:sz w:val="27"/>
          <w:szCs w:val="27"/>
        </w:rPr>
        <w:t xml:space="preserve"> service design roles</w:t>
      </w:r>
      <w:bookmarkEnd w:id="1518"/>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This section describes a number of roles that may exist in an organization to support the service design stage of the service lifecycle. Some of these roles may also include responsibilities that associate with other service lifecycle stages. These roles are not job titles, and each organization will have to define appropriate job titles and job descriptions depending on its needs. Responsibilities described may also be reorganized into other roles based on the organization’s needs and objectives.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519" w:name="786"/>
      <w:bookmarkStart w:id="1520" w:name="N19873"/>
      <w:bookmarkEnd w:id="1519"/>
      <w:bookmarkEnd w:id="1520"/>
      <w:r w:rsidRPr="0074454E">
        <w:rPr>
          <w:rFonts w:ascii="Arial" w:eastAsia="Times New Roman" w:hAnsi="Arial" w:cs="Arial"/>
          <w:b/>
          <w:bCs/>
          <w:i/>
          <w:iCs/>
          <w:color w:val="010100"/>
          <w:sz w:val="24"/>
          <w:szCs w:val="24"/>
        </w:rPr>
        <w:t>6.3.13.1 IT planner</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proofErr w:type="spellStart"/>
      <w:r w:rsidRPr="0074454E">
        <w:rPr>
          <w:rFonts w:ascii="Arial" w:eastAsia="Times New Roman" w:hAnsi="Arial" w:cs="Arial"/>
          <w:color w:val="000000"/>
          <w:sz w:val="24"/>
          <w:szCs w:val="24"/>
        </w:rPr>
        <w:t>An</w:t>
      </w:r>
      <w:proofErr w:type="spellEnd"/>
      <w:r w:rsidRPr="0074454E">
        <w:rPr>
          <w:rFonts w:ascii="Arial" w:eastAsia="Times New Roman" w:hAnsi="Arial" w:cs="Arial"/>
          <w:color w:val="000000"/>
          <w:sz w:val="24"/>
          <w:szCs w:val="24"/>
        </w:rPr>
        <w:t xml:space="preserve"> IT planner is responsible for the production and coordination of IT plans. The main objectives of the role are as follows: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Developing IT plans that meet and continue to meet the IT requirements of the business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Coordinating, measuring and reviewing the implementation progress of all IT strategies and plans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Producing and maintaining the overall set of IT standards, policies, plans and strategies, encompassing all aspects of IT required </w:t>
      </w:r>
      <w:proofErr w:type="gramStart"/>
      <w:r w:rsidRPr="0074454E">
        <w:rPr>
          <w:rFonts w:ascii="Arial" w:eastAsia="Times New Roman" w:hAnsi="Arial" w:cs="Arial"/>
          <w:color w:val="000000"/>
          <w:sz w:val="24"/>
          <w:szCs w:val="24"/>
        </w:rPr>
        <w:t>to support</w:t>
      </w:r>
      <w:proofErr w:type="gramEnd"/>
      <w:r w:rsidRPr="0074454E">
        <w:rPr>
          <w:rFonts w:ascii="Arial" w:eastAsia="Times New Roman" w:hAnsi="Arial" w:cs="Arial"/>
          <w:color w:val="000000"/>
          <w:sz w:val="24"/>
          <w:szCs w:val="24"/>
        </w:rPr>
        <w:t xml:space="preserve"> an organization’s business strategy. IT planning includes participation in the creation of SLAs and the planning of all aspects of infrastructure – internal and external, public or private, internet and intranet – necessary to ensure that the provision of IT services satisfies business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Assuming responsibility for all aspects of IT standards, policy and strategy implementation for IT as a whole and for significant projects or major new strategic applications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Recommending policy for the effective use of IT throughout the organization and working with IT designers to ensure that overall plans and strategies are developed in conjunction with IT design for all areas of IT</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Reviewing IT costs against budgets and new developments, initiating proposals to change IT plans and strategies where appropriate, in conjunction with financial management for IT services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Assuming full responsibility for the management, planning and coordination of IT systems and services, including investigation, analysis, specification, design, development, testing, maintenance, upgrade, transition and operation. It is </w:t>
      </w:r>
      <w:r w:rsidRPr="0074454E">
        <w:rPr>
          <w:rFonts w:ascii="Arial" w:eastAsia="Times New Roman" w:hAnsi="Arial" w:cs="Arial"/>
          <w:color w:val="000000"/>
          <w:sz w:val="24"/>
          <w:szCs w:val="24"/>
        </w:rPr>
        <w:lastRenderedPageBreak/>
        <w:t>essential that while performing these activities, the business, IT management and all the service management processes are kept up to date with the progress of projects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Obtaining and evaluating proposals from suppliers of equipment, software, transmission services and other services, ensuring that all business and IT requirements are satisfied</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internal and external influencing factors, forecasting future needs and setting plans for the effective use of IT within the organization</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Sponsoring and monitoring research, development and long-term planning for the provision and use of IT architectures, products and services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Reviewing IT performance with all other areas and initiating any improvements in organization to ensure that service levels and targets continue to be met in all areas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Taking ultimate responsibility for prioritizing and scheduling the implementation of new or changed services within IT</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senior management and other senior specialists and planners in formulating plans and making procurement decisions applicable to all areas of IT</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Recognizing the key business drivers and those areas of business need that are not adequately supported by current and planned IT services, developing the plans and IT response to the business requirements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Identifying suitable applications, services and products, together with their environments, to meet business needs within the required planning timeframe</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bookmarkStart w:id="1521" w:name="787"/>
      <w:bookmarkStart w:id="1522" w:name="IDX-268"/>
      <w:bookmarkEnd w:id="1521"/>
      <w:bookmarkEnd w:id="1522"/>
      <w:r w:rsidRPr="0074454E">
        <w:rPr>
          <w:rFonts w:ascii="Arial" w:eastAsia="Times New Roman" w:hAnsi="Arial" w:cs="Arial"/>
          <w:color w:val="000000"/>
          <w:sz w:val="24"/>
          <w:szCs w:val="24"/>
        </w:rPr>
        <w:t>Developing the initial plans for the implementation of authorized new IT services, applications and infrastructure support, identifying budgetary, technical and staffing constraints, and clearly listing costs and expected benefits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Monitoring the existing IT plans in relation to business needs and IT strategy to determine opportunities for improving business processes through the use of new technology, and to identify unforeseen risks to the achievement of forecast business benefits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Investigating major options for providing IT services effectively and efficiently and recommending new innovative solutions, based on new approaches to processes, provision, recruitment and retention, and global supply contracts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Producing feasibility studies, business models, IT models, business cases, statements of requirements (</w:t>
      </w:r>
      <w:proofErr w:type="spellStart"/>
      <w:r w:rsidRPr="0074454E">
        <w:rPr>
          <w:rFonts w:ascii="Arial" w:eastAsia="Times New Roman" w:hAnsi="Arial" w:cs="Arial"/>
          <w:color w:val="000000"/>
          <w:sz w:val="24"/>
          <w:szCs w:val="24"/>
        </w:rPr>
        <w:t>SoRs</w:t>
      </w:r>
      <w:proofErr w:type="spellEnd"/>
      <w:r w:rsidRPr="0074454E">
        <w:rPr>
          <w:rFonts w:ascii="Arial" w:eastAsia="Times New Roman" w:hAnsi="Arial" w:cs="Arial"/>
          <w:color w:val="000000"/>
          <w:sz w:val="24"/>
          <w:szCs w:val="24"/>
        </w:rPr>
        <w:t>) and invitations to tender (ITTs) for recommended new IT systems, identifying the business impact, the probability of satisfying business needs, the anticipated business benefits and the risks and consequences of failure</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Overseeing and coordinating the </w:t>
      </w:r>
      <w:proofErr w:type="spellStart"/>
      <w:r w:rsidRPr="0074454E">
        <w:rPr>
          <w:rFonts w:ascii="Arial" w:eastAsia="Times New Roman" w:hAnsi="Arial" w:cs="Arial"/>
          <w:color w:val="000000"/>
          <w:sz w:val="24"/>
          <w:szCs w:val="24"/>
        </w:rPr>
        <w:t>programme</w:t>
      </w:r>
      <w:proofErr w:type="spellEnd"/>
      <w:r w:rsidRPr="0074454E">
        <w:rPr>
          <w:rFonts w:ascii="Arial" w:eastAsia="Times New Roman" w:hAnsi="Arial" w:cs="Arial"/>
          <w:color w:val="000000"/>
          <w:sz w:val="24"/>
          <w:szCs w:val="24"/>
        </w:rPr>
        <w:t xml:space="preserve"> of planned IT project implementations and changes, taking appropriate action to identify and overcome problems and resolve conflict</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Conducting post-implementation reviews in conjunction with change management of those information systems introduced in pursuit of the plans, to assess the extent to which expected business benefits were realized</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Liaising with strategy, transition and operations teams and processes to plan for their immediate and future needs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Providing authoritative advice and guidance on relevant national and international standards, regulations, protocols and tariffs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Documenting all work using required standards, methods and tools</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all IT planning processes, roles, responsibilities and documentation are regularly reviewed and audited for efficiency, effectiveness and compliance</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Maintaining a good overall knowledge of all IT product capabilities and the technical frameworks in which they operate</w:t>
      </w:r>
    </w:p>
    <w:p w:rsidR="0074454E" w:rsidRPr="0074454E" w:rsidRDefault="0074454E" w:rsidP="0074454E">
      <w:pPr>
        <w:numPr>
          <w:ilvl w:val="0"/>
          <w:numId w:val="34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Where required, assessing changes for their conformance to the design strategies, including attendance at CAB meetings if appropriate.</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523" w:name="788"/>
      <w:bookmarkStart w:id="1524" w:name="N19966"/>
      <w:bookmarkEnd w:id="1523"/>
      <w:bookmarkEnd w:id="1524"/>
      <w:r w:rsidRPr="0074454E">
        <w:rPr>
          <w:rFonts w:ascii="Arial" w:eastAsia="Times New Roman" w:hAnsi="Arial" w:cs="Arial"/>
          <w:b/>
          <w:bCs/>
          <w:i/>
          <w:iCs/>
          <w:color w:val="010100"/>
          <w:sz w:val="24"/>
          <w:szCs w:val="24"/>
        </w:rPr>
        <w:t>6.3.13.2 IT designer/architect</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proofErr w:type="spellStart"/>
      <w:r w:rsidRPr="0074454E">
        <w:rPr>
          <w:rFonts w:ascii="Arial" w:eastAsia="Times New Roman" w:hAnsi="Arial" w:cs="Arial"/>
          <w:color w:val="000000"/>
          <w:sz w:val="24"/>
          <w:szCs w:val="24"/>
        </w:rPr>
        <w:t>An</w:t>
      </w:r>
      <w:proofErr w:type="spellEnd"/>
      <w:r w:rsidRPr="0074454E">
        <w:rPr>
          <w:rFonts w:ascii="Arial" w:eastAsia="Times New Roman" w:hAnsi="Arial" w:cs="Arial"/>
          <w:color w:val="000000"/>
          <w:sz w:val="24"/>
          <w:szCs w:val="24"/>
        </w:rPr>
        <w:t xml:space="preserve"> IT designer/architect is responsible for the overall coordination and design of the required technology. Often designers and architects within large organizations specialize in one of the five aspects of design (see </w:t>
      </w:r>
      <w:hyperlink r:id="rId170" w:anchor="41" w:tgtFrame="_parent" w:history="1">
        <w:r w:rsidRPr="0074454E">
          <w:rPr>
            <w:rFonts w:ascii="Arial" w:eastAsia="Times New Roman" w:hAnsi="Arial" w:cs="Arial"/>
            <w:color w:val="008000"/>
            <w:sz w:val="24"/>
            <w:szCs w:val="24"/>
            <w:u w:val="single"/>
          </w:rPr>
          <w:t>Chapter 3</w:t>
        </w:r>
      </w:hyperlink>
      <w:r w:rsidRPr="0074454E">
        <w:rPr>
          <w:rFonts w:ascii="Arial" w:eastAsia="Times New Roman" w:hAnsi="Arial" w:cs="Arial"/>
          <w:color w:val="000000"/>
          <w:sz w:val="24"/>
          <w:szCs w:val="24"/>
        </w:rPr>
        <w:t>). However, an integrated approach to design should always be adopted; therefore designers and architects need to work together within a formal method and framework to ensure consistent and compatible designs are produced. In smaller organizations, some or all of the roles are usually combined, and this is less of an issue, although a formal approach should still be used. Whenever designs are produced, they should always adopt an integrated approach, covering all areas, and should be accepted and signed off by all areas. All designers need to understand how architectures, strategies, designs and plans fit together and understand all the main aspects of design.</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designer/architect should produce a detailed process map that documents all the processes and their high-level interfaces. This ensures that the overall structure is not unnecessarily complex, that the process’s central interfaces are part of the design, and provides an overview to everyone on how the customer and all other stakeholders interact with the processes.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To perform the role of designer or architect, it is necessary for staff to have good knowledge and practical experience of design philosophies and planning, including </w:t>
      </w:r>
      <w:proofErr w:type="spellStart"/>
      <w:r w:rsidRPr="0074454E">
        <w:rPr>
          <w:rFonts w:ascii="Arial" w:eastAsia="Times New Roman" w:hAnsi="Arial" w:cs="Arial"/>
          <w:color w:val="000000"/>
          <w:sz w:val="24"/>
          <w:szCs w:val="24"/>
        </w:rPr>
        <w:t>programme</w:t>
      </w:r>
      <w:proofErr w:type="spellEnd"/>
      <w:r w:rsidRPr="0074454E">
        <w:rPr>
          <w:rFonts w:ascii="Arial" w:eastAsia="Times New Roman" w:hAnsi="Arial" w:cs="Arial"/>
          <w:color w:val="000000"/>
          <w:sz w:val="24"/>
          <w:szCs w:val="24"/>
        </w:rPr>
        <w:t>, project and service management, methods and principles. The main objectives of the IT designer/architect are as follows: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Producing and reviewing the designs of all new or changed services, SLAs, OLAs and contracts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Producing a process map of all of the processes and their high-level interfaces, to ensure integration, consistency and continuity across all processes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Designing secure and resilient technology architectures that meet all the current and anticipated future IT requirements of the organization</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Ensuring that the design of all processes, roles, responsibilities and documentation is regularly reviewed and audited for efficiency, effectiveness and compliance</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bookmarkStart w:id="1525" w:name="789"/>
      <w:bookmarkStart w:id="1526" w:name="IDX-269"/>
      <w:bookmarkEnd w:id="1525"/>
      <w:bookmarkEnd w:id="1526"/>
      <w:r w:rsidRPr="0074454E">
        <w:rPr>
          <w:rFonts w:ascii="Arial" w:eastAsia="Times New Roman" w:hAnsi="Arial" w:cs="Arial"/>
          <w:color w:val="000000"/>
          <w:sz w:val="24"/>
          <w:szCs w:val="24"/>
        </w:rPr>
        <w:t>Designing an appropriate and suitable service portfolio, supporting all activities within the complete service lifecycle</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Designing measurement methods and metrics to support the continual improvement of service provision and all supporting processes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Producing and keep up to date all IT design, architectural, policy and specification documentation</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Producing and maintaining all aspects of IT specification, including the overall designs, architectures, topologies and configurations of the infrastructure, environment, applications and data, and the design documentation of all IT systems. This should include not just the technology, but also the management systems, processes, information flows and external services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Recommending proactive, innovative IT solutions for the improvement of IT design and operation whenever and wherever possible</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Translating logical designs into physical designs, taking account of business requirements, target environments, processes, performance requirements, existing systems and services, and any potential safety-related aspects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Creating and maintaining IT design policies, philosophies and criteria, covering all areas including connectivity, capacity, interfaces, security, resilience, recovery, access and remote access, and ensuring that all new services meet their service levels and targets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capacity management and reviewing IT traffic volumes and requirements, identifying trends in traffic flows and levels of service</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Proposing design enhancements to IT infrastructure, capacity changes, continuity, backup and recovery arrangements, as required, and being aware of operational requirements, especially in terms of service levels, availability, response times, security and repair times. All these activities are performed in liaison with all of the service management processes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Reviewing IT costs against external service providers, new developments and new services, initiating proposals to change IT design where appropriate cost reductions and benefits can be achieved, in consultation with financial management for IT services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Providing advice and guidance to management on the design and planning phases of IT systems, to ensure that requirements (particularly capacity, recovery, performance and security needs) are reflected in the overall specifications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Providing advice and guidance to all areas of IT and business management, analysts, planners, designers and developers on all aspects of IT design and technology</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Interfacing with designers and planners from external suppliers and service providers, ensuring all external IT services are designed to meet their agreed service levels and targets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Playing a major role in the selection of any new IT infrastructure or technology solutions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Assuming technical responsibility for IT standards, policy and design for all significant projects or major application areas, assisting with the impact assessment and evaluation of major new IT design options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Providing technical advice and guidance on relevant national and international standards, regulations, protocols and tariffs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Taking full responsibility for the design aspects of all stages of the lifecycle of IT systems, including investigation, analysis, specification, design, development, </w:t>
      </w:r>
      <w:r w:rsidRPr="0074454E">
        <w:rPr>
          <w:rFonts w:ascii="Arial" w:eastAsia="Times New Roman" w:hAnsi="Arial" w:cs="Arial"/>
          <w:color w:val="000000"/>
          <w:sz w:val="24"/>
          <w:szCs w:val="24"/>
        </w:rPr>
        <w:lastRenderedPageBreak/>
        <w:t>construction, testing, maintenance, upgrade, transition, operation and improvement</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Working with IT colleagues where appropriate, producing or updating IT and corporate design documentation and models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Updating or providing input to cost benefit analyses, risk assessments, business cases, </w:t>
      </w:r>
      <w:proofErr w:type="spellStart"/>
      <w:r w:rsidRPr="0074454E">
        <w:rPr>
          <w:rFonts w:ascii="Arial" w:eastAsia="Times New Roman" w:hAnsi="Arial" w:cs="Arial"/>
          <w:color w:val="000000"/>
          <w:sz w:val="24"/>
          <w:szCs w:val="24"/>
        </w:rPr>
        <w:t>SoRs</w:t>
      </w:r>
      <w:proofErr w:type="spellEnd"/>
      <w:r w:rsidRPr="0074454E">
        <w:rPr>
          <w:rFonts w:ascii="Arial" w:eastAsia="Times New Roman" w:hAnsi="Arial" w:cs="Arial"/>
          <w:color w:val="000000"/>
          <w:sz w:val="24"/>
          <w:szCs w:val="24"/>
        </w:rPr>
        <w:t xml:space="preserve"> and ITTs and development plans, to take account of design decisions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Obtaining and assisting with the evaluation and selection of proposals and solutions from suppliers of equipment, software and other IT service and product providers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Constructing, interpreting and monitoring test plans to verify correct operation of completed systems against their design objectives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Documenting all work using required standards, methods and tools</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Maintaining a good technical knowledge of all IT product capabilities and the technical frameworks in which they operate</w:t>
      </w:r>
    </w:p>
    <w:p w:rsidR="0074454E" w:rsidRPr="0074454E" w:rsidRDefault="0074454E" w:rsidP="0074454E">
      <w:pPr>
        <w:numPr>
          <w:ilvl w:val="0"/>
          <w:numId w:val="34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Where required, assessing changes for their conformance to the design principles, including attendance at CAB meetings if appropriate.</w:t>
      </w:r>
    </w:p>
    <w:p w:rsidR="0074454E" w:rsidRDefault="0074454E" w:rsidP="0074454E">
      <w:pPr>
        <w:pStyle w:val="Heading2"/>
        <w:shd w:val="clear" w:color="auto" w:fill="FFFFFF"/>
        <w:spacing w:before="0" w:beforeAutospacing="0" w:after="120" w:afterAutospacing="0"/>
        <w:rPr>
          <w:rFonts w:ascii="Arial" w:hAnsi="Arial" w:cs="Arial"/>
          <w:color w:val="000080"/>
          <w:sz w:val="27"/>
          <w:szCs w:val="27"/>
        </w:rPr>
      </w:pPr>
      <w:bookmarkStart w:id="1527" w:name="_Toc360102974"/>
      <w:r>
        <w:rPr>
          <w:rFonts w:ascii="Arial" w:hAnsi="Arial" w:cs="Arial"/>
          <w:color w:val="000080"/>
          <w:sz w:val="27"/>
          <w:szCs w:val="27"/>
        </w:rPr>
        <w:t>6.5 COMPETENCE AND TRAINING</w:t>
      </w:r>
      <w:bookmarkEnd w:id="1527"/>
    </w:p>
    <w:p w:rsidR="0074454E" w:rsidRDefault="0074454E" w:rsidP="0074454E">
      <w:pPr>
        <w:pStyle w:val="Heading3"/>
        <w:shd w:val="clear" w:color="auto" w:fill="FFFFFF"/>
        <w:spacing w:before="312" w:beforeAutospacing="0" w:after="216" w:afterAutospacing="0"/>
        <w:rPr>
          <w:rFonts w:ascii="Arial" w:hAnsi="Arial" w:cs="Arial"/>
          <w:color w:val="800000"/>
        </w:rPr>
      </w:pPr>
      <w:bookmarkStart w:id="1528" w:name="793"/>
      <w:bookmarkStart w:id="1529" w:name="N20080"/>
      <w:bookmarkStart w:id="1530" w:name="_Toc360102975"/>
      <w:bookmarkEnd w:id="1528"/>
      <w:bookmarkEnd w:id="1529"/>
      <w:r>
        <w:rPr>
          <w:rFonts w:ascii="Arial" w:hAnsi="Arial" w:cs="Arial"/>
          <w:color w:val="800000"/>
        </w:rPr>
        <w:t>6.5.1 Competence and skills for service management</w:t>
      </w:r>
      <w:bookmarkEnd w:id="1530"/>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Delivering service successfully depends on personnel involved in service management having the appropriate education, training, skills and experience. People need to understand their role and how they contribute to the overall organization, services and processes to be effective and motivated. As changes are made, job requirements, roles, responsibilities and competencies should be updated if necessary.</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Each service lifecycle stage depends on appropriate skills and experience of people and their knowledge to make key decisions. In many organizations, personnel will deliver tasks appropriate to more than one lifecycle stage. They may well find themselves allocated (fully or partially) from operational tasks to support a design exercise and then follow that service through service transition. They may then, via early life support activities, move into support of the new or changed services that they have been involved in designing and implementing into the live environment.</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specific roles within ITIL service management all require specific skills, attributes and competences from the people involved to enable them to work effectively and efficiently. However, whatever the role, it is imperative that the person carrying out that role has the following attributes:</w:t>
      </w:r>
    </w:p>
    <w:p w:rsidR="0074454E" w:rsidRDefault="0074454E" w:rsidP="0074454E">
      <w:pPr>
        <w:pStyle w:val="first-para"/>
        <w:numPr>
          <w:ilvl w:val="0"/>
          <w:numId w:val="349"/>
        </w:numPr>
        <w:shd w:val="clear" w:color="auto" w:fill="FFFFFF"/>
        <w:spacing w:before="0" w:beforeAutospacing="0" w:after="0" w:afterAutospacing="0"/>
        <w:rPr>
          <w:rFonts w:ascii="Arial" w:hAnsi="Arial" w:cs="Arial"/>
          <w:color w:val="000000"/>
        </w:rPr>
      </w:pPr>
      <w:r>
        <w:rPr>
          <w:rFonts w:ascii="Arial" w:hAnsi="Arial" w:cs="Arial"/>
          <w:color w:val="000000"/>
        </w:rPr>
        <w:t>Awareness of the business priorities, objectives and business drivers</w:t>
      </w:r>
    </w:p>
    <w:p w:rsidR="0074454E" w:rsidRDefault="0074454E" w:rsidP="0074454E">
      <w:pPr>
        <w:pStyle w:val="first-para"/>
        <w:numPr>
          <w:ilvl w:val="0"/>
          <w:numId w:val="349"/>
        </w:numPr>
        <w:shd w:val="clear" w:color="auto" w:fill="FFFFFF"/>
        <w:spacing w:before="0" w:beforeAutospacing="0" w:after="0" w:afterAutospacing="0"/>
        <w:rPr>
          <w:rFonts w:ascii="Arial" w:hAnsi="Arial" w:cs="Arial"/>
          <w:color w:val="000000"/>
        </w:rPr>
      </w:pPr>
      <w:r>
        <w:rPr>
          <w:rFonts w:ascii="Arial" w:hAnsi="Arial" w:cs="Arial"/>
          <w:color w:val="000000"/>
        </w:rPr>
        <w:t>Awareness of the role IT plays in enabling the business objectives to be met</w:t>
      </w:r>
    </w:p>
    <w:p w:rsidR="0074454E" w:rsidRDefault="0074454E" w:rsidP="0074454E">
      <w:pPr>
        <w:pStyle w:val="first-para"/>
        <w:numPr>
          <w:ilvl w:val="0"/>
          <w:numId w:val="349"/>
        </w:numPr>
        <w:shd w:val="clear" w:color="auto" w:fill="FFFFFF"/>
        <w:spacing w:before="0" w:beforeAutospacing="0" w:after="0" w:afterAutospacing="0"/>
        <w:rPr>
          <w:rFonts w:ascii="Arial" w:hAnsi="Arial" w:cs="Arial"/>
          <w:color w:val="000000"/>
        </w:rPr>
      </w:pPr>
      <w:r>
        <w:rPr>
          <w:rFonts w:ascii="Arial" w:hAnsi="Arial" w:cs="Arial"/>
          <w:color w:val="000000"/>
        </w:rPr>
        <w:t>Customer service skills</w:t>
      </w:r>
    </w:p>
    <w:p w:rsidR="0074454E" w:rsidRDefault="0074454E" w:rsidP="0074454E">
      <w:pPr>
        <w:pStyle w:val="first-para"/>
        <w:numPr>
          <w:ilvl w:val="0"/>
          <w:numId w:val="349"/>
        </w:numPr>
        <w:shd w:val="clear" w:color="auto" w:fill="FFFFFF"/>
        <w:spacing w:before="0" w:beforeAutospacing="0" w:after="0" w:afterAutospacing="0"/>
        <w:rPr>
          <w:rFonts w:ascii="Arial" w:hAnsi="Arial" w:cs="Arial"/>
          <w:color w:val="000000"/>
        </w:rPr>
      </w:pPr>
      <w:r>
        <w:rPr>
          <w:rFonts w:ascii="Arial" w:hAnsi="Arial" w:cs="Arial"/>
          <w:color w:val="000000"/>
        </w:rPr>
        <w:t>Awareness of what IT can deliver to the business, including latest capabilities</w:t>
      </w:r>
    </w:p>
    <w:p w:rsidR="0074454E" w:rsidRDefault="0074454E" w:rsidP="0074454E">
      <w:pPr>
        <w:pStyle w:val="first-para"/>
        <w:numPr>
          <w:ilvl w:val="0"/>
          <w:numId w:val="349"/>
        </w:numPr>
        <w:shd w:val="clear" w:color="auto" w:fill="FFFFFF"/>
        <w:spacing w:before="0" w:beforeAutospacing="0" w:after="0" w:afterAutospacing="0"/>
        <w:rPr>
          <w:rFonts w:ascii="Arial" w:hAnsi="Arial" w:cs="Arial"/>
          <w:color w:val="000000"/>
        </w:rPr>
      </w:pPr>
      <w:r>
        <w:rPr>
          <w:rFonts w:ascii="Arial" w:hAnsi="Arial" w:cs="Arial"/>
          <w:color w:val="000000"/>
        </w:rPr>
        <w:t>The competence, knowledge and information necessary to complete their role</w:t>
      </w:r>
    </w:p>
    <w:p w:rsidR="0074454E" w:rsidRDefault="0074454E" w:rsidP="0074454E">
      <w:pPr>
        <w:pStyle w:val="first-para"/>
        <w:numPr>
          <w:ilvl w:val="0"/>
          <w:numId w:val="349"/>
        </w:numPr>
        <w:shd w:val="clear" w:color="auto" w:fill="FFFFFF"/>
        <w:spacing w:before="0" w:beforeAutospacing="0" w:after="0" w:afterAutospacing="0"/>
        <w:rPr>
          <w:rFonts w:ascii="Arial" w:hAnsi="Arial" w:cs="Arial"/>
          <w:color w:val="000000"/>
        </w:rPr>
      </w:pPr>
      <w:r>
        <w:rPr>
          <w:rFonts w:ascii="Arial" w:hAnsi="Arial" w:cs="Arial"/>
          <w:color w:val="000000"/>
        </w:rPr>
        <w:t>The ability to use, understand and interpret the best practice, policies and procedures to ensure adherence.</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The following are examples of attributes required in many of the roles, dependent on the organization and the specific roles assigned:</w:t>
      </w:r>
    </w:p>
    <w:p w:rsidR="0074454E" w:rsidRDefault="0074454E" w:rsidP="0074454E">
      <w:pPr>
        <w:pStyle w:val="first-para"/>
        <w:numPr>
          <w:ilvl w:val="0"/>
          <w:numId w:val="350"/>
        </w:numPr>
        <w:shd w:val="clear" w:color="auto" w:fill="FFFFFF"/>
        <w:spacing w:before="0" w:beforeAutospacing="0" w:after="0" w:afterAutospacing="0"/>
        <w:rPr>
          <w:rFonts w:ascii="Arial" w:hAnsi="Arial" w:cs="Arial"/>
          <w:color w:val="000000"/>
        </w:rPr>
      </w:pPr>
      <w:r>
        <w:rPr>
          <w:rFonts w:ascii="Arial" w:hAnsi="Arial" w:cs="Arial"/>
          <w:color w:val="000000"/>
        </w:rPr>
        <w:t>Management skills – both from a person management perspective and from the overall control of process</w:t>
      </w:r>
    </w:p>
    <w:p w:rsidR="0074454E" w:rsidRDefault="0074454E" w:rsidP="0074454E">
      <w:pPr>
        <w:pStyle w:val="first-para"/>
        <w:numPr>
          <w:ilvl w:val="0"/>
          <w:numId w:val="350"/>
        </w:numPr>
        <w:shd w:val="clear" w:color="auto" w:fill="FFFFFF"/>
        <w:spacing w:before="0" w:beforeAutospacing="0" w:after="0" w:afterAutospacing="0"/>
        <w:rPr>
          <w:rFonts w:ascii="Arial" w:hAnsi="Arial" w:cs="Arial"/>
          <w:color w:val="000000"/>
        </w:rPr>
      </w:pPr>
      <w:r>
        <w:rPr>
          <w:rFonts w:ascii="Arial" w:hAnsi="Arial" w:cs="Arial"/>
          <w:color w:val="000000"/>
        </w:rPr>
        <w:t>Ability to handle meetings – organizing, chairing, and documenting meetings and ensuring that actions are followed up</w:t>
      </w:r>
    </w:p>
    <w:p w:rsidR="0074454E" w:rsidRDefault="0074454E" w:rsidP="0074454E">
      <w:pPr>
        <w:pStyle w:val="first-para"/>
        <w:numPr>
          <w:ilvl w:val="0"/>
          <w:numId w:val="350"/>
        </w:numPr>
        <w:shd w:val="clear" w:color="auto" w:fill="FFFFFF"/>
        <w:spacing w:before="0" w:beforeAutospacing="0" w:after="0" w:afterAutospacing="0"/>
        <w:rPr>
          <w:rFonts w:ascii="Arial" w:hAnsi="Arial" w:cs="Arial"/>
          <w:color w:val="000000"/>
        </w:rPr>
      </w:pPr>
      <w:r>
        <w:rPr>
          <w:rFonts w:ascii="Arial" w:hAnsi="Arial" w:cs="Arial"/>
          <w:color w:val="000000"/>
        </w:rPr>
        <w:t>Communication skills – an important element of all roles is raising awareness of the processes in place to ensure buy-in and conformance. An ability to communicate at all levels within the organization will be imperative</w:t>
      </w:r>
    </w:p>
    <w:p w:rsidR="0074454E" w:rsidRDefault="0074454E" w:rsidP="0074454E">
      <w:pPr>
        <w:pStyle w:val="first-para"/>
        <w:numPr>
          <w:ilvl w:val="0"/>
          <w:numId w:val="350"/>
        </w:numPr>
        <w:shd w:val="clear" w:color="auto" w:fill="FFFFFF"/>
        <w:spacing w:before="0" w:beforeAutospacing="0" w:after="0" w:afterAutospacing="0"/>
        <w:rPr>
          <w:rFonts w:ascii="Arial" w:hAnsi="Arial" w:cs="Arial"/>
          <w:color w:val="000000"/>
        </w:rPr>
      </w:pPr>
      <w:r>
        <w:rPr>
          <w:rFonts w:ascii="Arial" w:hAnsi="Arial" w:cs="Arial"/>
          <w:color w:val="000000"/>
        </w:rPr>
        <w:t>Articulateness – both written (e.g. for reports) and verbal</w:t>
      </w:r>
    </w:p>
    <w:p w:rsidR="0074454E" w:rsidRDefault="0074454E" w:rsidP="0074454E">
      <w:pPr>
        <w:pStyle w:val="first-para"/>
        <w:numPr>
          <w:ilvl w:val="0"/>
          <w:numId w:val="350"/>
        </w:numPr>
        <w:shd w:val="clear" w:color="auto" w:fill="FFFFFF"/>
        <w:spacing w:before="0" w:beforeAutospacing="0" w:after="0" w:afterAutospacing="0"/>
        <w:rPr>
          <w:rFonts w:ascii="Arial" w:hAnsi="Arial" w:cs="Arial"/>
          <w:color w:val="000000"/>
        </w:rPr>
      </w:pPr>
      <w:r>
        <w:rPr>
          <w:rFonts w:ascii="Arial" w:hAnsi="Arial" w:cs="Arial"/>
          <w:color w:val="000000"/>
        </w:rPr>
        <w:t>Negotiation skills are required for several aspects, such as procurement and contracts</w:t>
      </w:r>
    </w:p>
    <w:p w:rsidR="0074454E" w:rsidRDefault="0074454E" w:rsidP="0074454E">
      <w:pPr>
        <w:pStyle w:val="first-para"/>
        <w:numPr>
          <w:ilvl w:val="0"/>
          <w:numId w:val="350"/>
        </w:numPr>
        <w:shd w:val="clear" w:color="auto" w:fill="FFFFFF"/>
        <w:spacing w:before="0" w:beforeAutospacing="0" w:after="0" w:afterAutospacing="0"/>
        <w:rPr>
          <w:rFonts w:ascii="Arial" w:hAnsi="Arial" w:cs="Arial"/>
          <w:color w:val="000000"/>
        </w:rPr>
      </w:pPr>
      <w:r>
        <w:rPr>
          <w:rFonts w:ascii="Arial" w:hAnsi="Arial" w:cs="Arial"/>
          <w:color w:val="000000"/>
        </w:rPr>
        <w:t xml:space="preserve">An analytical mind – to </w:t>
      </w:r>
      <w:proofErr w:type="spellStart"/>
      <w:r>
        <w:rPr>
          <w:rFonts w:ascii="Arial" w:hAnsi="Arial" w:cs="Arial"/>
          <w:color w:val="000000"/>
        </w:rPr>
        <w:t>analyse</w:t>
      </w:r>
      <w:proofErr w:type="spellEnd"/>
      <w:r>
        <w:rPr>
          <w:rFonts w:ascii="Arial" w:hAnsi="Arial" w:cs="Arial"/>
          <w:color w:val="000000"/>
        </w:rPr>
        <w:t xml:space="preserve"> metrics produced from the activity.</w:t>
      </w:r>
    </w:p>
    <w:p w:rsidR="0074454E" w:rsidRDefault="0074454E" w:rsidP="0074454E">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Many people working in service management are involved with continual service improvement.</w:t>
      </w:r>
      <w:r>
        <w:rPr>
          <w:rStyle w:val="apple-converted-space"/>
          <w:rFonts w:ascii="Arial" w:hAnsi="Arial" w:cs="Arial"/>
          <w:color w:val="000000"/>
        </w:rPr>
        <w:t> </w:t>
      </w:r>
      <w:r>
        <w:rPr>
          <w:rFonts w:ascii="Arial" w:hAnsi="Arial" w:cs="Arial"/>
          <w:i/>
          <w:iCs/>
          <w:color w:val="000000"/>
        </w:rPr>
        <w:t>ITIL Continual Service Improvement</w:t>
      </w:r>
      <w:r>
        <w:rPr>
          <w:rStyle w:val="apple-converted-space"/>
          <w:rFonts w:ascii="Arial" w:hAnsi="Arial" w:cs="Arial"/>
          <w:color w:val="000000"/>
        </w:rPr>
        <w:t> </w:t>
      </w:r>
      <w:r>
        <w:rPr>
          <w:rFonts w:ascii="Arial" w:hAnsi="Arial" w:cs="Arial"/>
          <w:color w:val="000000"/>
        </w:rPr>
        <w:t>provides specific guidance on the skill levels needed for CSI activities.</w:t>
      </w:r>
    </w:p>
    <w:p w:rsidR="0074454E" w:rsidRDefault="0074454E" w:rsidP="0074454E">
      <w:pPr>
        <w:pStyle w:val="Heading3"/>
        <w:shd w:val="clear" w:color="auto" w:fill="FFFFFF"/>
        <w:spacing w:before="312" w:beforeAutospacing="0" w:after="216" w:afterAutospacing="0"/>
        <w:rPr>
          <w:rFonts w:ascii="Arial" w:hAnsi="Arial" w:cs="Arial"/>
          <w:color w:val="800000"/>
        </w:rPr>
      </w:pPr>
      <w:bookmarkStart w:id="1531" w:name="794"/>
      <w:bookmarkStart w:id="1532" w:name="N20138"/>
      <w:bookmarkStart w:id="1533" w:name="_Toc360102976"/>
      <w:bookmarkEnd w:id="1531"/>
      <w:bookmarkEnd w:id="1532"/>
      <w:r>
        <w:rPr>
          <w:rFonts w:ascii="Arial" w:hAnsi="Arial" w:cs="Arial"/>
          <w:color w:val="800000"/>
        </w:rPr>
        <w:t>6.5.2 Competence and skills framework</w:t>
      </w:r>
      <w:bookmarkEnd w:id="1533"/>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Standardizing job titles, functions, roles and responsibilities can simplify service management and human resource management. Many service providers use a common framework of reference for competence and skills to support activities such as skill audits, planning future skill requirements, organizational development </w:t>
      </w:r>
      <w:proofErr w:type="spellStart"/>
      <w:r>
        <w:rPr>
          <w:rFonts w:ascii="Arial" w:hAnsi="Arial" w:cs="Arial"/>
          <w:color w:val="000000"/>
        </w:rPr>
        <w:t>programmes</w:t>
      </w:r>
      <w:proofErr w:type="spellEnd"/>
      <w:r>
        <w:rPr>
          <w:rFonts w:ascii="Arial" w:hAnsi="Arial" w:cs="Arial"/>
          <w:color w:val="000000"/>
        </w:rPr>
        <w:t xml:space="preserve"> and resource allocation. For example, resource and cost models are simpler and easier to use if jobs and roles are standard.</w:t>
      </w:r>
    </w:p>
    <w:p w:rsidR="0074454E" w:rsidRDefault="0074454E" w:rsidP="0074454E">
      <w:pPr>
        <w:pStyle w:val="para"/>
        <w:shd w:val="clear" w:color="auto" w:fill="FFFFFF"/>
        <w:spacing w:before="216" w:beforeAutospacing="0" w:after="0" w:afterAutospacing="0"/>
        <w:rPr>
          <w:rFonts w:ascii="Arial" w:hAnsi="Arial" w:cs="Arial"/>
          <w:color w:val="000000"/>
        </w:rPr>
      </w:pPr>
      <w:bookmarkStart w:id="1534" w:name="795"/>
      <w:bookmarkStart w:id="1535" w:name="IDX-271"/>
      <w:bookmarkEnd w:id="1534"/>
      <w:bookmarkEnd w:id="1535"/>
      <w:r>
        <w:rPr>
          <w:rFonts w:ascii="Arial" w:hAnsi="Arial" w:cs="Arial"/>
          <w:color w:val="000000"/>
        </w:rPr>
        <w:t>The Skills Framework for the Information Age (SFIA) is an example of a common reference model for the identification of the skills needed to develop effective IT services, information systems and technology. SFIA defines seven generic levels at which tasks can be performed, with the associated professional skills required for each level. A second dimension defines core competencies that can be combined with the professional skills. SFIA is used by many IT service providers to identify career development opportunities.</w:t>
      </w:r>
    </w:p>
    <w:p w:rsidR="0074454E" w:rsidRDefault="0074454E" w:rsidP="0074454E">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More information on SFIA can be found at</w:t>
      </w:r>
      <w:r>
        <w:rPr>
          <w:rStyle w:val="apple-converted-space"/>
          <w:rFonts w:ascii="Arial" w:hAnsi="Arial" w:cs="Arial"/>
          <w:color w:val="000000"/>
        </w:rPr>
        <w:t> </w:t>
      </w:r>
      <w:hyperlink r:id="rId171" w:tgtFrame="_top" w:history="1">
        <w:r>
          <w:rPr>
            <w:rStyle w:val="Hyperlink"/>
            <w:rFonts w:ascii="Arial" w:hAnsi="Arial" w:cs="Arial"/>
            <w:color w:val="800000"/>
          </w:rPr>
          <w:t>www.sfia.org.uk</w:t>
        </w:r>
      </w:hyperlink>
    </w:p>
    <w:p w:rsidR="0074454E" w:rsidRDefault="0074454E" w:rsidP="0074454E">
      <w:pPr>
        <w:pStyle w:val="Heading1"/>
        <w:shd w:val="clear" w:color="auto" w:fill="FFFFFF"/>
        <w:spacing w:before="0" w:after="120"/>
        <w:rPr>
          <w:rFonts w:ascii="Arial" w:hAnsi="Arial" w:cs="Arial"/>
          <w:color w:val="800000"/>
          <w:sz w:val="36"/>
          <w:szCs w:val="36"/>
        </w:rPr>
      </w:pPr>
      <w:bookmarkStart w:id="1536" w:name="_Toc360102977"/>
      <w:r>
        <w:rPr>
          <w:rStyle w:val="chapter-titlelabel"/>
          <w:rFonts w:ascii="Arial" w:hAnsi="Arial" w:cs="Arial"/>
          <w:color w:val="000000"/>
        </w:rPr>
        <w:t>Chapter 7:</w:t>
      </w:r>
      <w:r>
        <w:rPr>
          <w:rStyle w:val="apple-converted-space"/>
          <w:rFonts w:ascii="Arial" w:hAnsi="Arial" w:cs="Arial"/>
          <w:color w:val="000000"/>
          <w:sz w:val="36"/>
          <w:szCs w:val="36"/>
        </w:rPr>
        <w:t> </w:t>
      </w:r>
      <w:r>
        <w:rPr>
          <w:rFonts w:ascii="Arial" w:hAnsi="Arial" w:cs="Arial"/>
          <w:color w:val="800000"/>
          <w:sz w:val="36"/>
          <w:szCs w:val="36"/>
        </w:rPr>
        <w:t>Technology Considerations</w:t>
      </w:r>
      <w:bookmarkEnd w:id="1536"/>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It is generally recognized that the use of service management tools is essential for the success of all but the very smallest process implementations. However, it is important that the tool being used supports the processes – not the other way around. As a general rule, do not modify processes to fit the tool. However, while striving to adhere to this principle, organizations need to be pragmatic and recognize that there may not be a tool that supports the designed process exactly – some degree of process re-design may be necessary.</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Organizations should also not limit their tool requirements to functionality: consider the product’s ability to perform, enlarge the size of the databases, recover from failure and maintain data integrity. Does the product conform to international standards? Is it efficient enough to enable you to meet your service management requirements?</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Often organizations believe that by purchasing or developing a tool all their problems will be solved, and it is easy to forget that we are still dependent on the process, the function and, most importantly, the people. Remember:</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i/>
          <w:iCs/>
          <w:color w:val="000000"/>
        </w:rPr>
        <w:t>‘A fool with a tool is still a fool.’</w:t>
      </w:r>
    </w:p>
    <w:p w:rsidR="0074454E" w:rsidRDefault="0074454E" w:rsidP="0074454E">
      <w:pPr>
        <w:pStyle w:val="Heading2"/>
        <w:shd w:val="clear" w:color="auto" w:fill="FFFFFF"/>
        <w:spacing w:before="288" w:beforeAutospacing="0" w:after="216" w:afterAutospacing="0"/>
        <w:rPr>
          <w:rFonts w:ascii="Arial" w:hAnsi="Arial" w:cs="Arial"/>
          <w:color w:val="000080"/>
          <w:sz w:val="27"/>
          <w:szCs w:val="27"/>
        </w:rPr>
      </w:pPr>
      <w:bookmarkStart w:id="1537" w:name="799"/>
      <w:bookmarkStart w:id="1538" w:name="N20193"/>
      <w:bookmarkStart w:id="1539" w:name="_Toc360102978"/>
      <w:bookmarkEnd w:id="1537"/>
      <w:bookmarkEnd w:id="1538"/>
      <w:r>
        <w:rPr>
          <w:rFonts w:ascii="Arial" w:hAnsi="Arial" w:cs="Arial"/>
          <w:color w:val="000080"/>
          <w:sz w:val="27"/>
          <w:szCs w:val="27"/>
        </w:rPr>
        <w:t>7.1 SERVICE DESIGN TOOLS</w:t>
      </w:r>
      <w:bookmarkEnd w:id="1539"/>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are many tools and techniques that can be used to assist with the design of services and their associated components. These tools and techniques enable:</w:t>
      </w:r>
    </w:p>
    <w:p w:rsidR="0074454E" w:rsidRDefault="0074454E" w:rsidP="0074454E">
      <w:pPr>
        <w:pStyle w:val="first-para"/>
        <w:numPr>
          <w:ilvl w:val="0"/>
          <w:numId w:val="351"/>
        </w:numPr>
        <w:shd w:val="clear" w:color="auto" w:fill="FFFFFF"/>
        <w:spacing w:before="0" w:beforeAutospacing="0" w:after="0" w:afterAutospacing="0"/>
        <w:rPr>
          <w:rFonts w:ascii="Arial" w:hAnsi="Arial" w:cs="Arial"/>
          <w:color w:val="000000"/>
        </w:rPr>
      </w:pPr>
      <w:r>
        <w:rPr>
          <w:rFonts w:ascii="Arial" w:hAnsi="Arial" w:cs="Arial"/>
          <w:color w:val="000000"/>
        </w:rPr>
        <w:t>Hardware design</w:t>
      </w:r>
    </w:p>
    <w:p w:rsidR="0074454E" w:rsidRDefault="0074454E" w:rsidP="0074454E">
      <w:pPr>
        <w:pStyle w:val="first-para"/>
        <w:numPr>
          <w:ilvl w:val="0"/>
          <w:numId w:val="351"/>
        </w:numPr>
        <w:shd w:val="clear" w:color="auto" w:fill="FFFFFF"/>
        <w:spacing w:before="0" w:beforeAutospacing="0" w:after="0" w:afterAutospacing="0"/>
        <w:rPr>
          <w:rFonts w:ascii="Arial" w:hAnsi="Arial" w:cs="Arial"/>
          <w:color w:val="000000"/>
        </w:rPr>
      </w:pPr>
      <w:r>
        <w:rPr>
          <w:rFonts w:ascii="Arial" w:hAnsi="Arial" w:cs="Arial"/>
          <w:color w:val="000000"/>
        </w:rPr>
        <w:t>Software design</w:t>
      </w:r>
    </w:p>
    <w:p w:rsidR="0074454E" w:rsidRDefault="0074454E" w:rsidP="0074454E">
      <w:pPr>
        <w:pStyle w:val="first-para"/>
        <w:numPr>
          <w:ilvl w:val="0"/>
          <w:numId w:val="351"/>
        </w:numPr>
        <w:shd w:val="clear" w:color="auto" w:fill="FFFFFF"/>
        <w:spacing w:before="0" w:beforeAutospacing="0" w:after="0" w:afterAutospacing="0"/>
        <w:rPr>
          <w:rFonts w:ascii="Arial" w:hAnsi="Arial" w:cs="Arial"/>
          <w:color w:val="000000"/>
        </w:rPr>
      </w:pPr>
      <w:r>
        <w:rPr>
          <w:rFonts w:ascii="Arial" w:hAnsi="Arial" w:cs="Arial"/>
          <w:color w:val="000000"/>
        </w:rPr>
        <w:t>Environmental design</w:t>
      </w:r>
    </w:p>
    <w:p w:rsidR="0074454E" w:rsidRDefault="0074454E" w:rsidP="0074454E">
      <w:pPr>
        <w:pStyle w:val="first-para"/>
        <w:numPr>
          <w:ilvl w:val="0"/>
          <w:numId w:val="351"/>
        </w:numPr>
        <w:shd w:val="clear" w:color="auto" w:fill="FFFFFF"/>
        <w:spacing w:before="0" w:beforeAutospacing="0" w:after="0" w:afterAutospacing="0"/>
        <w:rPr>
          <w:rFonts w:ascii="Arial" w:hAnsi="Arial" w:cs="Arial"/>
          <w:color w:val="000000"/>
        </w:rPr>
      </w:pPr>
      <w:r>
        <w:rPr>
          <w:rFonts w:ascii="Arial" w:hAnsi="Arial" w:cs="Arial"/>
          <w:color w:val="000000"/>
        </w:rPr>
        <w:t>Process design</w:t>
      </w:r>
    </w:p>
    <w:p w:rsidR="0074454E" w:rsidRDefault="0074454E" w:rsidP="0074454E">
      <w:pPr>
        <w:pStyle w:val="first-para"/>
        <w:numPr>
          <w:ilvl w:val="0"/>
          <w:numId w:val="351"/>
        </w:numPr>
        <w:shd w:val="clear" w:color="auto" w:fill="FFFFFF"/>
        <w:spacing w:before="0" w:beforeAutospacing="0" w:after="0" w:afterAutospacing="0"/>
        <w:rPr>
          <w:rFonts w:ascii="Arial" w:hAnsi="Arial" w:cs="Arial"/>
          <w:color w:val="000000"/>
        </w:rPr>
      </w:pPr>
      <w:r>
        <w:rPr>
          <w:rFonts w:ascii="Arial" w:hAnsi="Arial" w:cs="Arial"/>
          <w:color w:val="000000"/>
        </w:rPr>
        <w:t>Data design.</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tools and techniques are many and varied, including both proprietary and non-proprietary, and are useful in:</w:t>
      </w:r>
    </w:p>
    <w:p w:rsidR="0074454E" w:rsidRDefault="0074454E" w:rsidP="0074454E">
      <w:pPr>
        <w:pStyle w:val="first-para"/>
        <w:numPr>
          <w:ilvl w:val="0"/>
          <w:numId w:val="352"/>
        </w:numPr>
        <w:shd w:val="clear" w:color="auto" w:fill="FFFFFF"/>
        <w:spacing w:before="0" w:beforeAutospacing="0" w:after="0" w:afterAutospacing="0"/>
        <w:rPr>
          <w:rFonts w:ascii="Arial" w:hAnsi="Arial" w:cs="Arial"/>
          <w:color w:val="000000"/>
        </w:rPr>
      </w:pPr>
      <w:r>
        <w:rPr>
          <w:rFonts w:ascii="Arial" w:hAnsi="Arial" w:cs="Arial"/>
          <w:color w:val="000000"/>
        </w:rPr>
        <w:t>Speeding up the design process</w:t>
      </w:r>
    </w:p>
    <w:p w:rsidR="0074454E" w:rsidRDefault="0074454E" w:rsidP="0074454E">
      <w:pPr>
        <w:pStyle w:val="first-para"/>
        <w:numPr>
          <w:ilvl w:val="0"/>
          <w:numId w:val="352"/>
        </w:numPr>
        <w:shd w:val="clear" w:color="auto" w:fill="FFFFFF"/>
        <w:spacing w:before="0" w:beforeAutospacing="0" w:after="0" w:afterAutospacing="0"/>
        <w:rPr>
          <w:rFonts w:ascii="Arial" w:hAnsi="Arial" w:cs="Arial"/>
          <w:color w:val="000000"/>
        </w:rPr>
      </w:pPr>
      <w:r>
        <w:rPr>
          <w:rFonts w:ascii="Arial" w:hAnsi="Arial" w:cs="Arial"/>
          <w:color w:val="000000"/>
        </w:rPr>
        <w:t>Ensuring that standards and conventions are followed</w:t>
      </w:r>
    </w:p>
    <w:p w:rsidR="0074454E" w:rsidRDefault="0074454E" w:rsidP="0074454E">
      <w:pPr>
        <w:pStyle w:val="first-para"/>
        <w:numPr>
          <w:ilvl w:val="0"/>
          <w:numId w:val="352"/>
        </w:numPr>
        <w:shd w:val="clear" w:color="auto" w:fill="FFFFFF"/>
        <w:spacing w:before="0" w:beforeAutospacing="0" w:after="0" w:afterAutospacing="0"/>
        <w:rPr>
          <w:rFonts w:ascii="Arial" w:hAnsi="Arial" w:cs="Arial"/>
          <w:color w:val="000000"/>
        </w:rPr>
      </w:pPr>
      <w:r>
        <w:rPr>
          <w:rFonts w:ascii="Arial" w:hAnsi="Arial" w:cs="Arial"/>
          <w:color w:val="000000"/>
        </w:rPr>
        <w:t xml:space="preserve">Offering prototyping, </w:t>
      </w:r>
      <w:proofErr w:type="spellStart"/>
      <w:r>
        <w:rPr>
          <w:rFonts w:ascii="Arial" w:hAnsi="Arial" w:cs="Arial"/>
          <w:color w:val="000000"/>
        </w:rPr>
        <w:t>modelling</w:t>
      </w:r>
      <w:proofErr w:type="spellEnd"/>
      <w:r>
        <w:rPr>
          <w:rFonts w:ascii="Arial" w:hAnsi="Arial" w:cs="Arial"/>
          <w:color w:val="000000"/>
        </w:rPr>
        <w:t xml:space="preserve"> and simulation facilities</w:t>
      </w:r>
    </w:p>
    <w:p w:rsidR="0074454E" w:rsidRDefault="0074454E" w:rsidP="0074454E">
      <w:pPr>
        <w:pStyle w:val="first-para"/>
        <w:numPr>
          <w:ilvl w:val="0"/>
          <w:numId w:val="352"/>
        </w:numPr>
        <w:shd w:val="clear" w:color="auto" w:fill="FFFFFF"/>
        <w:spacing w:before="0" w:beforeAutospacing="0" w:after="0" w:afterAutospacing="0"/>
        <w:rPr>
          <w:rFonts w:ascii="Arial" w:hAnsi="Arial" w:cs="Arial"/>
          <w:color w:val="000000"/>
        </w:rPr>
      </w:pPr>
      <w:r>
        <w:rPr>
          <w:rFonts w:ascii="Arial" w:hAnsi="Arial" w:cs="Arial"/>
          <w:color w:val="000000"/>
        </w:rPr>
        <w:t>Enabling ‘What if?’ scenarios to be examined</w:t>
      </w:r>
    </w:p>
    <w:p w:rsidR="0074454E" w:rsidRDefault="0074454E" w:rsidP="0074454E">
      <w:pPr>
        <w:pStyle w:val="first-para"/>
        <w:numPr>
          <w:ilvl w:val="0"/>
          <w:numId w:val="352"/>
        </w:numPr>
        <w:shd w:val="clear" w:color="auto" w:fill="FFFFFF"/>
        <w:spacing w:before="0" w:beforeAutospacing="0" w:after="0" w:afterAutospacing="0"/>
        <w:rPr>
          <w:rFonts w:ascii="Arial" w:hAnsi="Arial" w:cs="Arial"/>
          <w:color w:val="000000"/>
        </w:rPr>
      </w:pPr>
      <w:r>
        <w:rPr>
          <w:rFonts w:ascii="Arial" w:hAnsi="Arial" w:cs="Arial"/>
          <w:color w:val="000000"/>
        </w:rPr>
        <w:t>Enabling interfaces and dependencies to be checked and correlated</w:t>
      </w:r>
    </w:p>
    <w:p w:rsidR="0074454E" w:rsidRDefault="0074454E" w:rsidP="0074454E">
      <w:pPr>
        <w:pStyle w:val="first-para"/>
        <w:numPr>
          <w:ilvl w:val="0"/>
          <w:numId w:val="352"/>
        </w:numPr>
        <w:shd w:val="clear" w:color="auto" w:fill="FFFFFF"/>
        <w:spacing w:before="0" w:beforeAutospacing="0" w:after="0" w:afterAutospacing="0"/>
        <w:rPr>
          <w:rFonts w:ascii="Arial" w:hAnsi="Arial" w:cs="Arial"/>
          <w:color w:val="000000"/>
        </w:rPr>
      </w:pPr>
      <w:r>
        <w:rPr>
          <w:rFonts w:ascii="Arial" w:hAnsi="Arial" w:cs="Arial"/>
          <w:color w:val="000000"/>
        </w:rPr>
        <w:t xml:space="preserve">Validating designs before they are developed and implemented to ensure that they satisfy and </w:t>
      </w:r>
      <w:proofErr w:type="spellStart"/>
      <w:r>
        <w:rPr>
          <w:rFonts w:ascii="Arial" w:hAnsi="Arial" w:cs="Arial"/>
          <w:color w:val="000000"/>
        </w:rPr>
        <w:t>fulfil</w:t>
      </w:r>
      <w:proofErr w:type="spellEnd"/>
      <w:r>
        <w:rPr>
          <w:rFonts w:ascii="Arial" w:hAnsi="Arial" w:cs="Arial"/>
          <w:color w:val="000000"/>
        </w:rPr>
        <w:t xml:space="preserve"> their intended requirements.</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Developing service designs can be simplified by the use of tools that provide graphical views of the service and its constituent components, from the business processes, through the service and service level agreement (SLA) to the infrastructure, environment, data and applications, processes, operational level agreements (OLAs), teams, contracts and suppliers. Some service asset and configuration management tools provide such facilities, and are sometimes part of an integrated ITSM tool. They can contain or be linked to ‘auto- discovery’ tools and mechanisms and allow the relationships between all of these elements to be graphically represented, providing the ability to drill down within each component and obtain detailed information if needed.</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If these types of tool also contain financial information, and are then linked to a ‘metrics tree’ providing key performance indicators (KPIs) and metrics of the various aspects of the service, then the service can be monitored and managed through all stages of its lifecycle. Sharing this single, centralized set of service information allows everyone in the service provider organization and the business to access a single, consistent, ‘real- world’ view of the service and its performance, and provides a solid base for the </w:t>
      </w:r>
      <w:r>
        <w:rPr>
          <w:rFonts w:ascii="Arial" w:hAnsi="Arial" w:cs="Arial"/>
          <w:color w:val="000000"/>
        </w:rPr>
        <w:lastRenderedPageBreak/>
        <w:t>development of good relationships and partnerships between the service provider and its customers.</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These types of tool not only facilitate the design processes, but also greatly support and assist all ITSM methods and lifecycle stages, including:</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Management of all stages of the service lifecycle</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All aspects of the service and its performance</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Service achievement, SLA, OLA, contractual and supplier measurement, reporting and management</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bookmarkStart w:id="1540" w:name="800"/>
      <w:bookmarkStart w:id="1541" w:name="IDX-276"/>
      <w:bookmarkEnd w:id="1540"/>
      <w:bookmarkEnd w:id="1541"/>
      <w:r>
        <w:rPr>
          <w:rFonts w:ascii="Arial" w:hAnsi="Arial" w:cs="Arial"/>
          <w:color w:val="000000"/>
        </w:rPr>
        <w:t>Consolidated metrics and metrics trees, with views from management dashboards down to detailed component information, performance and fault analysis and identification</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Consistent and consolidated views across all processes, systems, technologies and groups</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Relationships and integration of the business and its processes with IT services, systems and processes</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A comprehensive set of search and reporting facilities, enabling accurate information and analysis for informed decision-making</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Management of service costs</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Management of relationships, interfaces and inter-dependencies</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Management of the service portfolio and service catalogue</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A configuration management system (CMS)</w:t>
      </w:r>
    </w:p>
    <w:p w:rsidR="0074454E" w:rsidRDefault="0074454E" w:rsidP="0074454E">
      <w:pPr>
        <w:pStyle w:val="first-para"/>
        <w:numPr>
          <w:ilvl w:val="0"/>
          <w:numId w:val="353"/>
        </w:numPr>
        <w:shd w:val="clear" w:color="auto" w:fill="FFFFFF"/>
        <w:spacing w:before="0" w:beforeAutospacing="0" w:after="0" w:afterAutospacing="0"/>
        <w:rPr>
          <w:rFonts w:ascii="Arial" w:hAnsi="Arial" w:cs="Arial"/>
          <w:color w:val="000000"/>
        </w:rPr>
      </w:pPr>
      <w:r>
        <w:rPr>
          <w:rFonts w:ascii="Arial" w:hAnsi="Arial" w:cs="Arial"/>
          <w:color w:val="000000"/>
        </w:rPr>
        <w:t>A service knowledge management system (SKMS).</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following generic activities will be needed to implement such an approach:</w:t>
      </w:r>
    </w:p>
    <w:p w:rsidR="0074454E" w:rsidRDefault="0074454E" w:rsidP="0074454E">
      <w:pPr>
        <w:pStyle w:val="first-para"/>
        <w:numPr>
          <w:ilvl w:val="0"/>
          <w:numId w:val="354"/>
        </w:numPr>
        <w:shd w:val="clear" w:color="auto" w:fill="FFFFFF"/>
        <w:spacing w:before="0" w:beforeAutospacing="0" w:after="0" w:afterAutospacing="0"/>
        <w:rPr>
          <w:rFonts w:ascii="Arial" w:hAnsi="Arial" w:cs="Arial"/>
          <w:color w:val="000000"/>
        </w:rPr>
      </w:pPr>
      <w:r>
        <w:rPr>
          <w:rFonts w:ascii="Arial" w:hAnsi="Arial" w:cs="Arial"/>
          <w:color w:val="000000"/>
        </w:rPr>
        <w:t>Establish the generic lifecycle for IT assets (requirements, design and develop, build, test, deploy, operate and optimize, dispose) and define the principal processes, policies, activities and technologies within each stage of the lifecycle for each type of asset</w:t>
      </w:r>
    </w:p>
    <w:p w:rsidR="0074454E" w:rsidRDefault="0074454E" w:rsidP="0074454E">
      <w:pPr>
        <w:pStyle w:val="first-para"/>
        <w:numPr>
          <w:ilvl w:val="0"/>
          <w:numId w:val="354"/>
        </w:numPr>
        <w:shd w:val="clear" w:color="auto" w:fill="FFFFFF"/>
        <w:spacing w:before="0" w:beforeAutospacing="0" w:after="0" w:afterAutospacing="0"/>
        <w:rPr>
          <w:rFonts w:ascii="Arial" w:hAnsi="Arial" w:cs="Arial"/>
          <w:color w:val="000000"/>
        </w:rPr>
      </w:pPr>
      <w:r>
        <w:rPr>
          <w:rFonts w:ascii="Arial" w:hAnsi="Arial" w:cs="Arial"/>
          <w:color w:val="000000"/>
        </w:rPr>
        <w:t>Formalize the relationships between different types of IT asset, and the relationship between IT asset acquisition and management and other IT disciplines</w:t>
      </w:r>
    </w:p>
    <w:p w:rsidR="0074454E" w:rsidRDefault="0074454E" w:rsidP="0074454E">
      <w:pPr>
        <w:pStyle w:val="first-para"/>
        <w:numPr>
          <w:ilvl w:val="0"/>
          <w:numId w:val="354"/>
        </w:numPr>
        <w:shd w:val="clear" w:color="auto" w:fill="FFFFFF"/>
        <w:spacing w:before="0" w:beforeAutospacing="0" w:after="0" w:afterAutospacing="0"/>
        <w:rPr>
          <w:rFonts w:ascii="Arial" w:hAnsi="Arial" w:cs="Arial"/>
          <w:color w:val="000000"/>
        </w:rPr>
      </w:pPr>
      <w:r>
        <w:rPr>
          <w:rFonts w:ascii="Arial" w:hAnsi="Arial" w:cs="Arial"/>
          <w:color w:val="000000"/>
        </w:rPr>
        <w:t>Define all roles and responsibilities involved in IT asset activities</w:t>
      </w:r>
    </w:p>
    <w:p w:rsidR="0074454E" w:rsidRDefault="0074454E" w:rsidP="0074454E">
      <w:pPr>
        <w:pStyle w:val="first-para"/>
        <w:numPr>
          <w:ilvl w:val="0"/>
          <w:numId w:val="354"/>
        </w:numPr>
        <w:shd w:val="clear" w:color="auto" w:fill="FFFFFF"/>
        <w:spacing w:before="0" w:beforeAutospacing="0" w:after="0" w:afterAutospacing="0"/>
        <w:rPr>
          <w:rFonts w:ascii="Arial" w:hAnsi="Arial" w:cs="Arial"/>
          <w:color w:val="000000"/>
        </w:rPr>
      </w:pPr>
      <w:r>
        <w:rPr>
          <w:rFonts w:ascii="Arial" w:hAnsi="Arial" w:cs="Arial"/>
          <w:color w:val="000000"/>
        </w:rPr>
        <w:t>Establish measures for understanding the (total) cost of ownership of an IT service</w:t>
      </w:r>
    </w:p>
    <w:p w:rsidR="0074454E" w:rsidRDefault="0074454E" w:rsidP="0074454E">
      <w:pPr>
        <w:pStyle w:val="first-para"/>
        <w:numPr>
          <w:ilvl w:val="0"/>
          <w:numId w:val="354"/>
        </w:numPr>
        <w:shd w:val="clear" w:color="auto" w:fill="FFFFFF"/>
        <w:spacing w:before="0" w:beforeAutospacing="0" w:after="0" w:afterAutospacing="0"/>
        <w:rPr>
          <w:rFonts w:ascii="Arial" w:hAnsi="Arial" w:cs="Arial"/>
          <w:color w:val="000000"/>
        </w:rPr>
      </w:pPr>
      <w:r>
        <w:rPr>
          <w:rFonts w:ascii="Arial" w:hAnsi="Arial" w:cs="Arial"/>
          <w:color w:val="000000"/>
        </w:rPr>
        <w:t>Establish policies for the reuse of IT assets across services – for example, at the corporate level</w:t>
      </w:r>
    </w:p>
    <w:p w:rsidR="0074454E" w:rsidRDefault="0074454E" w:rsidP="0074454E">
      <w:pPr>
        <w:pStyle w:val="first-para"/>
        <w:numPr>
          <w:ilvl w:val="0"/>
          <w:numId w:val="354"/>
        </w:numPr>
        <w:shd w:val="clear" w:color="auto" w:fill="FFFFFF"/>
        <w:spacing w:before="0" w:beforeAutospacing="0" w:after="0" w:afterAutospacing="0"/>
        <w:rPr>
          <w:rFonts w:ascii="Arial" w:hAnsi="Arial" w:cs="Arial"/>
          <w:color w:val="000000"/>
        </w:rPr>
      </w:pPr>
      <w:r>
        <w:rPr>
          <w:rFonts w:ascii="Arial" w:hAnsi="Arial" w:cs="Arial"/>
          <w:color w:val="000000"/>
        </w:rPr>
        <w:t>Define a strategy for the acquisition and management of IT assets, including how it should be aligned with other IT and business strategies.</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the applications asset type, additionally:</w:t>
      </w:r>
    </w:p>
    <w:p w:rsidR="0074454E" w:rsidRDefault="0074454E" w:rsidP="0074454E">
      <w:pPr>
        <w:pStyle w:val="first-para"/>
        <w:numPr>
          <w:ilvl w:val="0"/>
          <w:numId w:val="355"/>
        </w:numPr>
        <w:shd w:val="clear" w:color="auto" w:fill="FFFFFF"/>
        <w:spacing w:before="0" w:beforeAutospacing="0" w:after="0" w:afterAutospacing="0"/>
        <w:rPr>
          <w:rFonts w:ascii="Arial" w:hAnsi="Arial" w:cs="Arial"/>
          <w:color w:val="000000"/>
        </w:rPr>
      </w:pPr>
      <w:r>
        <w:rPr>
          <w:rFonts w:ascii="Arial" w:hAnsi="Arial" w:cs="Arial"/>
          <w:color w:val="000000"/>
        </w:rPr>
        <w:t>Document the role played by applications in the delivery of IT services to the business</w:t>
      </w:r>
    </w:p>
    <w:p w:rsidR="0074454E" w:rsidRDefault="0074454E" w:rsidP="0074454E">
      <w:pPr>
        <w:pStyle w:val="first-para"/>
        <w:numPr>
          <w:ilvl w:val="0"/>
          <w:numId w:val="355"/>
        </w:numPr>
        <w:shd w:val="clear" w:color="auto" w:fill="FFFFFF"/>
        <w:spacing w:before="0" w:beforeAutospacing="0" w:after="0" w:afterAutospacing="0"/>
        <w:rPr>
          <w:rFonts w:ascii="Arial" w:hAnsi="Arial" w:cs="Arial"/>
          <w:color w:val="000000"/>
        </w:rPr>
      </w:pPr>
      <w:r>
        <w:rPr>
          <w:rFonts w:ascii="Arial" w:hAnsi="Arial" w:cs="Arial"/>
          <w:color w:val="000000"/>
        </w:rPr>
        <w:t>Ensure the generic IT asset lifecycle model is adapted to an applications lifecycle, tailored to different application types</w:t>
      </w:r>
    </w:p>
    <w:p w:rsidR="0074454E" w:rsidRDefault="0074454E" w:rsidP="0074454E">
      <w:pPr>
        <w:pStyle w:val="first-para"/>
        <w:numPr>
          <w:ilvl w:val="0"/>
          <w:numId w:val="355"/>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Set standards for the use of different approaches to developing applications, and recognize the role of development methodologies, including those based on ‘reuse’ (see</w:t>
      </w:r>
      <w:r>
        <w:rPr>
          <w:rStyle w:val="apple-converted-space"/>
          <w:rFonts w:ascii="Arial" w:hAnsi="Arial" w:cs="Arial"/>
          <w:color w:val="000000"/>
        </w:rPr>
        <w:t> </w:t>
      </w:r>
      <w:hyperlink r:id="rId172" w:anchor="212" w:tgtFrame="_parent" w:history="1">
        <w:r>
          <w:rPr>
            <w:rStyle w:val="Hyperlink"/>
            <w:rFonts w:ascii="Arial" w:hAnsi="Arial" w:cs="Arial"/>
            <w:color w:val="008000"/>
          </w:rPr>
          <w:t>section 3.11.3</w:t>
        </w:r>
      </w:hyperlink>
      <w:r>
        <w:rPr>
          <w:rStyle w:val="apple-converted-space"/>
          <w:rFonts w:ascii="Arial" w:hAnsi="Arial" w:cs="Arial"/>
          <w:color w:val="000000"/>
        </w:rPr>
        <w:t> </w:t>
      </w:r>
      <w:r>
        <w:rPr>
          <w:rFonts w:ascii="Arial" w:hAnsi="Arial" w:cs="Arial"/>
          <w:color w:val="000000"/>
        </w:rPr>
        <w:t>for further discussion)</w:t>
      </w:r>
    </w:p>
    <w:p w:rsidR="0074454E" w:rsidRDefault="0074454E" w:rsidP="0074454E">
      <w:pPr>
        <w:pStyle w:val="first-para"/>
        <w:numPr>
          <w:ilvl w:val="0"/>
          <w:numId w:val="355"/>
        </w:numPr>
        <w:shd w:val="clear" w:color="auto" w:fill="FFFFFF"/>
        <w:spacing w:before="0" w:beforeAutospacing="0" w:after="0" w:afterAutospacing="0"/>
        <w:rPr>
          <w:rFonts w:ascii="Arial" w:hAnsi="Arial" w:cs="Arial"/>
          <w:color w:val="000000"/>
        </w:rPr>
      </w:pPr>
      <w:r>
        <w:rPr>
          <w:rFonts w:ascii="Arial" w:hAnsi="Arial" w:cs="Arial"/>
          <w:color w:val="000000"/>
        </w:rPr>
        <w:t>Ensure that procedures are in place to consider all requirement types (such as operability, service performance, maintainability, security) in the early stages of application development</w:t>
      </w:r>
    </w:p>
    <w:p w:rsidR="0074454E" w:rsidRDefault="0074454E" w:rsidP="0074454E">
      <w:pPr>
        <w:pStyle w:val="first-para"/>
        <w:numPr>
          <w:ilvl w:val="0"/>
          <w:numId w:val="355"/>
        </w:numPr>
        <w:shd w:val="clear" w:color="auto" w:fill="FFFFFF"/>
        <w:spacing w:before="0" w:beforeAutospacing="0" w:after="0" w:afterAutospacing="0"/>
        <w:rPr>
          <w:rFonts w:ascii="Arial" w:hAnsi="Arial" w:cs="Arial"/>
          <w:color w:val="000000"/>
        </w:rPr>
      </w:pPr>
      <w:r>
        <w:rPr>
          <w:rFonts w:ascii="Arial" w:hAnsi="Arial" w:cs="Arial"/>
          <w:color w:val="000000"/>
        </w:rPr>
        <w:t>Set standards for deciding on the optimal delivery of applications to the organization, such as the use of application service providers, customized developments, commercial off-the- shelf and package customization.</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the data/information asset type, additionally:</w:t>
      </w:r>
    </w:p>
    <w:p w:rsidR="0074454E" w:rsidRDefault="0074454E" w:rsidP="0074454E">
      <w:pPr>
        <w:pStyle w:val="first-para"/>
        <w:numPr>
          <w:ilvl w:val="0"/>
          <w:numId w:val="356"/>
        </w:numPr>
        <w:shd w:val="clear" w:color="auto" w:fill="FFFFFF"/>
        <w:spacing w:before="0" w:beforeAutospacing="0" w:after="0" w:afterAutospacing="0"/>
        <w:rPr>
          <w:rFonts w:ascii="Arial" w:hAnsi="Arial" w:cs="Arial"/>
          <w:color w:val="000000"/>
        </w:rPr>
      </w:pPr>
      <w:r>
        <w:rPr>
          <w:rFonts w:ascii="Arial" w:hAnsi="Arial" w:cs="Arial"/>
          <w:color w:val="000000"/>
        </w:rPr>
        <w:t>Establish how the general principles of IT asset acquisition and management can help to manage the data/information resources of an organization.</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Ensure that data designs are undertaken in the light of:</w:t>
      </w:r>
    </w:p>
    <w:p w:rsidR="0074454E" w:rsidRDefault="0074454E" w:rsidP="0074454E">
      <w:pPr>
        <w:pStyle w:val="first-para"/>
        <w:numPr>
          <w:ilvl w:val="0"/>
          <w:numId w:val="357"/>
        </w:numPr>
        <w:shd w:val="clear" w:color="auto" w:fill="FFFFFF"/>
        <w:spacing w:before="0" w:beforeAutospacing="0" w:after="0" w:afterAutospacing="0"/>
        <w:rPr>
          <w:rFonts w:ascii="Arial" w:hAnsi="Arial" w:cs="Arial"/>
          <w:color w:val="000000"/>
        </w:rPr>
      </w:pPr>
      <w:r>
        <w:rPr>
          <w:rFonts w:ascii="Arial" w:hAnsi="Arial" w:cs="Arial"/>
          <w:color w:val="000000"/>
        </w:rPr>
        <w:t>The importance of standardized and reusable metadata</w:t>
      </w:r>
    </w:p>
    <w:p w:rsidR="0074454E" w:rsidRDefault="0074454E" w:rsidP="0074454E">
      <w:pPr>
        <w:pStyle w:val="first-para"/>
        <w:numPr>
          <w:ilvl w:val="0"/>
          <w:numId w:val="357"/>
        </w:numPr>
        <w:shd w:val="clear" w:color="auto" w:fill="FFFFFF"/>
        <w:spacing w:before="0" w:beforeAutospacing="0" w:after="0" w:afterAutospacing="0"/>
        <w:rPr>
          <w:rFonts w:ascii="Arial" w:hAnsi="Arial" w:cs="Arial"/>
          <w:color w:val="000000"/>
        </w:rPr>
      </w:pPr>
      <w:r>
        <w:rPr>
          <w:rFonts w:ascii="Arial" w:hAnsi="Arial" w:cs="Arial"/>
          <w:color w:val="000000"/>
        </w:rPr>
        <w:t>The need for data quality</w:t>
      </w:r>
    </w:p>
    <w:p w:rsidR="0074454E" w:rsidRDefault="0074454E" w:rsidP="0074454E">
      <w:pPr>
        <w:pStyle w:val="first-para"/>
        <w:numPr>
          <w:ilvl w:val="0"/>
          <w:numId w:val="357"/>
        </w:numPr>
        <w:shd w:val="clear" w:color="auto" w:fill="FFFFFF"/>
        <w:spacing w:before="0" w:beforeAutospacing="0" w:after="0" w:afterAutospacing="0"/>
        <w:rPr>
          <w:rFonts w:ascii="Arial" w:hAnsi="Arial" w:cs="Arial"/>
          <w:color w:val="000000"/>
        </w:rPr>
      </w:pPr>
      <w:r>
        <w:rPr>
          <w:rFonts w:ascii="Arial" w:hAnsi="Arial" w:cs="Arial"/>
          <w:color w:val="000000"/>
        </w:rPr>
        <w:t>The value of data to an organization</w:t>
      </w:r>
    </w:p>
    <w:p w:rsidR="0074454E" w:rsidRDefault="0074454E" w:rsidP="0074454E">
      <w:pPr>
        <w:pStyle w:val="first-para"/>
        <w:numPr>
          <w:ilvl w:val="0"/>
          <w:numId w:val="357"/>
        </w:numPr>
        <w:shd w:val="clear" w:color="auto" w:fill="FFFFFF"/>
        <w:spacing w:before="0" w:beforeAutospacing="0" w:after="0" w:afterAutospacing="0"/>
        <w:rPr>
          <w:rFonts w:ascii="Arial" w:hAnsi="Arial" w:cs="Arial"/>
          <w:color w:val="000000"/>
        </w:rPr>
      </w:pPr>
      <w:r>
        <w:rPr>
          <w:rFonts w:ascii="Arial" w:hAnsi="Arial" w:cs="Arial"/>
          <w:color w:val="000000"/>
        </w:rPr>
        <w:t>The importance of legacy data and the need to carry data forward into new systems</w:t>
      </w:r>
    </w:p>
    <w:p w:rsidR="0074454E" w:rsidRDefault="0074454E" w:rsidP="0074454E">
      <w:pPr>
        <w:pStyle w:val="first-para"/>
        <w:numPr>
          <w:ilvl w:val="0"/>
          <w:numId w:val="357"/>
        </w:numPr>
        <w:shd w:val="clear" w:color="auto" w:fill="FFFFFF"/>
        <w:spacing w:before="0" w:beforeAutospacing="0" w:after="0" w:afterAutospacing="0"/>
        <w:rPr>
          <w:rFonts w:ascii="Arial" w:hAnsi="Arial" w:cs="Arial"/>
          <w:color w:val="000000"/>
        </w:rPr>
      </w:pPr>
      <w:r>
        <w:rPr>
          <w:rFonts w:ascii="Arial" w:hAnsi="Arial" w:cs="Arial"/>
          <w:color w:val="000000"/>
        </w:rPr>
        <w:t>The need for data administration and database administration skills</w:t>
      </w:r>
    </w:p>
    <w:p w:rsidR="0074454E" w:rsidRDefault="0074454E" w:rsidP="0074454E">
      <w:pPr>
        <w:pStyle w:val="first-para"/>
        <w:numPr>
          <w:ilvl w:val="0"/>
          <w:numId w:val="357"/>
        </w:numPr>
        <w:shd w:val="clear" w:color="auto" w:fill="FFFFFF"/>
        <w:spacing w:before="0" w:beforeAutospacing="0" w:after="0" w:afterAutospacing="0"/>
        <w:rPr>
          <w:rFonts w:ascii="Arial" w:hAnsi="Arial" w:cs="Arial"/>
          <w:color w:val="000000"/>
        </w:rPr>
      </w:pPr>
      <w:r>
        <w:rPr>
          <w:rFonts w:ascii="Arial" w:hAnsi="Arial" w:cs="Arial"/>
          <w:color w:val="000000"/>
        </w:rPr>
        <w:t>Understanding the ‘corporate’ (or common/ cooperative) subject area and individual service (‘system’) views of data</w:t>
      </w:r>
    </w:p>
    <w:p w:rsidR="0074454E" w:rsidRDefault="0074454E" w:rsidP="0074454E">
      <w:pPr>
        <w:pStyle w:val="first-para"/>
        <w:numPr>
          <w:ilvl w:val="0"/>
          <w:numId w:val="357"/>
        </w:numPr>
        <w:shd w:val="clear" w:color="auto" w:fill="FFFFFF"/>
        <w:spacing w:before="0" w:beforeAutospacing="0" w:after="0" w:afterAutospacing="0"/>
        <w:rPr>
          <w:rFonts w:ascii="Arial" w:hAnsi="Arial" w:cs="Arial"/>
          <w:color w:val="000000"/>
        </w:rPr>
      </w:pPr>
      <w:r>
        <w:rPr>
          <w:rFonts w:ascii="Arial" w:hAnsi="Arial" w:cs="Arial"/>
          <w:color w:val="000000"/>
        </w:rPr>
        <w:t>The need to manage data of non-traditional types such as text, scanned images, video and audio</w:t>
      </w:r>
    </w:p>
    <w:p w:rsidR="0074454E" w:rsidRDefault="0074454E" w:rsidP="0074454E">
      <w:pPr>
        <w:pStyle w:val="first-para"/>
        <w:numPr>
          <w:ilvl w:val="0"/>
          <w:numId w:val="357"/>
        </w:numPr>
        <w:shd w:val="clear" w:color="auto" w:fill="FFFFFF"/>
        <w:spacing w:before="0" w:beforeAutospacing="0" w:after="0" w:afterAutospacing="0"/>
        <w:rPr>
          <w:rFonts w:ascii="Arial" w:hAnsi="Arial" w:cs="Arial"/>
          <w:color w:val="000000"/>
        </w:rPr>
      </w:pPr>
      <w:r>
        <w:rPr>
          <w:rFonts w:ascii="Arial" w:hAnsi="Arial" w:cs="Arial"/>
          <w:color w:val="000000"/>
        </w:rPr>
        <w:t>Awareness of the major storage, security and legal issues for data</w:t>
      </w:r>
    </w:p>
    <w:p w:rsidR="0074454E" w:rsidRDefault="0074454E" w:rsidP="0074454E">
      <w:pPr>
        <w:pStyle w:val="first-para"/>
        <w:numPr>
          <w:ilvl w:val="0"/>
          <w:numId w:val="357"/>
        </w:numPr>
        <w:shd w:val="clear" w:color="auto" w:fill="FFFFFF"/>
        <w:spacing w:before="0" w:beforeAutospacing="0" w:after="0" w:afterAutospacing="0"/>
        <w:rPr>
          <w:rFonts w:ascii="Arial" w:hAnsi="Arial" w:cs="Arial"/>
          <w:color w:val="000000"/>
        </w:rPr>
      </w:pPr>
      <w:r>
        <w:rPr>
          <w:rFonts w:ascii="Arial" w:hAnsi="Arial" w:cs="Arial"/>
          <w:color w:val="000000"/>
        </w:rPr>
        <w:t>Specifying how the generic IT assets lifecycle model can be adapted to the data asset type.</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the IT infrastructure and environmental asset type, additionally:</w:t>
      </w:r>
    </w:p>
    <w:p w:rsidR="0074454E" w:rsidRDefault="0074454E" w:rsidP="0074454E">
      <w:pPr>
        <w:pStyle w:val="first-para"/>
        <w:numPr>
          <w:ilvl w:val="0"/>
          <w:numId w:val="358"/>
        </w:numPr>
        <w:shd w:val="clear" w:color="auto" w:fill="FFFFFF"/>
        <w:spacing w:before="0" w:beforeAutospacing="0" w:after="0" w:afterAutospacing="0"/>
        <w:rPr>
          <w:rFonts w:ascii="Arial" w:hAnsi="Arial" w:cs="Arial"/>
          <w:color w:val="000000"/>
        </w:rPr>
      </w:pPr>
      <w:r>
        <w:rPr>
          <w:rFonts w:ascii="Arial" w:hAnsi="Arial" w:cs="Arial"/>
          <w:color w:val="000000"/>
        </w:rPr>
        <w:t>Establish standards for acquisition and management of the IT infrastructure and environmental equipment (including hardware, power, operating system software, database management system software, middleware and networks) and ensure they provide a stable yet adaptable foundation that underpins the provision of IT services to the business</w:t>
      </w:r>
    </w:p>
    <w:p w:rsidR="0074454E" w:rsidRDefault="0074454E" w:rsidP="0074454E">
      <w:pPr>
        <w:pStyle w:val="first-para"/>
        <w:numPr>
          <w:ilvl w:val="0"/>
          <w:numId w:val="358"/>
        </w:numPr>
        <w:shd w:val="clear" w:color="auto" w:fill="FFFFFF"/>
        <w:spacing w:before="0" w:beforeAutospacing="0" w:after="0" w:afterAutospacing="0"/>
        <w:rPr>
          <w:rFonts w:ascii="Arial" w:hAnsi="Arial" w:cs="Arial"/>
          <w:color w:val="000000"/>
        </w:rPr>
      </w:pPr>
      <w:bookmarkStart w:id="1542" w:name="801"/>
      <w:bookmarkStart w:id="1543" w:name="IDX-277"/>
      <w:bookmarkEnd w:id="1542"/>
      <w:bookmarkEnd w:id="1543"/>
      <w:r>
        <w:rPr>
          <w:rFonts w:ascii="Arial" w:hAnsi="Arial" w:cs="Arial"/>
          <w:color w:val="000000"/>
        </w:rPr>
        <w:t>Establish how the generic IT assets lifecycle model should be adapted to a specific IT infrastructure lifecycle</w:t>
      </w:r>
    </w:p>
    <w:p w:rsidR="0074454E" w:rsidRDefault="0074454E" w:rsidP="0074454E">
      <w:pPr>
        <w:pStyle w:val="first-para"/>
        <w:numPr>
          <w:ilvl w:val="0"/>
          <w:numId w:val="358"/>
        </w:numPr>
        <w:shd w:val="clear" w:color="auto" w:fill="FFFFFF"/>
        <w:spacing w:before="0" w:beforeAutospacing="0" w:after="0" w:afterAutospacing="0"/>
        <w:rPr>
          <w:rFonts w:ascii="Arial" w:hAnsi="Arial" w:cs="Arial"/>
          <w:color w:val="000000"/>
        </w:rPr>
      </w:pPr>
      <w:r>
        <w:rPr>
          <w:rFonts w:ascii="Arial" w:hAnsi="Arial" w:cs="Arial"/>
          <w:color w:val="000000"/>
        </w:rPr>
        <w:t>Establish activities to optimize the usage of IT infrastructure assets through their reuse</w:t>
      </w:r>
    </w:p>
    <w:p w:rsidR="0074454E" w:rsidRDefault="0074454E" w:rsidP="0074454E">
      <w:pPr>
        <w:pStyle w:val="first-para"/>
        <w:numPr>
          <w:ilvl w:val="0"/>
          <w:numId w:val="358"/>
        </w:numPr>
        <w:shd w:val="clear" w:color="auto" w:fill="FFFFFF"/>
        <w:spacing w:before="0" w:beforeAutospacing="0" w:after="0" w:afterAutospacing="0"/>
        <w:rPr>
          <w:rFonts w:ascii="Arial" w:hAnsi="Arial" w:cs="Arial"/>
          <w:color w:val="000000"/>
        </w:rPr>
      </w:pPr>
      <w:r>
        <w:rPr>
          <w:rFonts w:ascii="Arial" w:hAnsi="Arial" w:cs="Arial"/>
          <w:color w:val="000000"/>
        </w:rPr>
        <w:t>Specify the need for tools and describe how their overall use and integration assists in the management of an effective IT infrastructure and related services</w:t>
      </w:r>
    </w:p>
    <w:p w:rsidR="0074454E" w:rsidRDefault="0074454E" w:rsidP="0074454E">
      <w:pPr>
        <w:pStyle w:val="first-para"/>
        <w:numPr>
          <w:ilvl w:val="0"/>
          <w:numId w:val="358"/>
        </w:numPr>
        <w:shd w:val="clear" w:color="auto" w:fill="FFFFFF"/>
        <w:spacing w:before="0" w:beforeAutospacing="0" w:after="0" w:afterAutospacing="0"/>
        <w:rPr>
          <w:rFonts w:ascii="Arial" w:hAnsi="Arial" w:cs="Arial"/>
          <w:color w:val="000000"/>
        </w:rPr>
      </w:pPr>
      <w:r>
        <w:rPr>
          <w:rFonts w:ascii="Arial" w:hAnsi="Arial" w:cs="Arial"/>
          <w:color w:val="000000"/>
        </w:rPr>
        <w:t>Specify green IT/sustainability requirements in areas such as power consumption and recyclability of assets at the end of the asset lifecycle review.</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For the skills (people, competencies), additionally:</w:t>
      </w:r>
    </w:p>
    <w:p w:rsidR="0074454E" w:rsidRDefault="0074454E" w:rsidP="0074454E">
      <w:pPr>
        <w:pStyle w:val="first-para"/>
        <w:numPr>
          <w:ilvl w:val="0"/>
          <w:numId w:val="359"/>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Formalize how the competencies of individuals responsible for the IT assets and related services can be regarded as an asset within the organization and are managed as such</w:t>
      </w:r>
    </w:p>
    <w:p w:rsidR="0074454E" w:rsidRDefault="0074454E" w:rsidP="0074454E">
      <w:pPr>
        <w:pStyle w:val="first-para"/>
        <w:numPr>
          <w:ilvl w:val="0"/>
          <w:numId w:val="359"/>
        </w:numPr>
        <w:shd w:val="clear" w:color="auto" w:fill="FFFFFF"/>
        <w:spacing w:before="0" w:beforeAutospacing="0" w:after="0" w:afterAutospacing="0"/>
        <w:rPr>
          <w:rFonts w:ascii="Arial" w:hAnsi="Arial" w:cs="Arial"/>
          <w:color w:val="000000"/>
        </w:rPr>
      </w:pPr>
      <w:r>
        <w:rPr>
          <w:rFonts w:ascii="Arial" w:hAnsi="Arial" w:cs="Arial"/>
          <w:color w:val="000000"/>
        </w:rPr>
        <w:t xml:space="preserve">Specify how the IT asset lifecycle applies to people assets, particularly in terms of measurable competencies, such as skill, knowledge, understanding, qualifications, experience, attitude and </w:t>
      </w:r>
      <w:proofErr w:type="spellStart"/>
      <w:r>
        <w:rPr>
          <w:rFonts w:ascii="Arial" w:hAnsi="Arial" w:cs="Arial"/>
          <w:color w:val="000000"/>
        </w:rPr>
        <w:t>behaviour</w:t>
      </w:r>
      <w:proofErr w:type="spellEnd"/>
    </w:p>
    <w:p w:rsidR="0074454E" w:rsidRDefault="0074454E" w:rsidP="0074454E">
      <w:pPr>
        <w:pStyle w:val="first-para"/>
        <w:numPr>
          <w:ilvl w:val="0"/>
          <w:numId w:val="359"/>
        </w:numPr>
        <w:shd w:val="clear" w:color="auto" w:fill="FFFFFF"/>
        <w:spacing w:before="0" w:beforeAutospacing="0" w:after="0" w:afterAutospacing="0"/>
        <w:rPr>
          <w:rFonts w:ascii="Arial" w:hAnsi="Arial" w:cs="Arial"/>
          <w:color w:val="000000"/>
        </w:rPr>
      </w:pPr>
      <w:r>
        <w:rPr>
          <w:rFonts w:ascii="Arial" w:hAnsi="Arial" w:cs="Arial"/>
          <w:color w:val="000000"/>
        </w:rPr>
        <w:t>Ensure the documentation of the competencies currently in place and specify how these can be reused or enhanced</w:t>
      </w:r>
    </w:p>
    <w:p w:rsidR="0074454E" w:rsidRDefault="0074454E" w:rsidP="0074454E">
      <w:pPr>
        <w:pStyle w:val="first-para"/>
        <w:numPr>
          <w:ilvl w:val="0"/>
          <w:numId w:val="359"/>
        </w:numPr>
        <w:shd w:val="clear" w:color="auto" w:fill="FFFFFF"/>
        <w:spacing w:before="0" w:beforeAutospacing="0" w:after="0" w:afterAutospacing="0"/>
        <w:rPr>
          <w:rFonts w:ascii="Arial" w:hAnsi="Arial" w:cs="Arial"/>
          <w:color w:val="000000"/>
        </w:rPr>
      </w:pPr>
      <w:r>
        <w:rPr>
          <w:rFonts w:ascii="Arial" w:hAnsi="Arial" w:cs="Arial"/>
          <w:color w:val="000000"/>
        </w:rPr>
        <w:t xml:space="preserve">Ensure organization standards are compatible with existing standard competency frameworks for the IT sector, such as SFIA+ (Skills </w:t>
      </w:r>
      <w:proofErr w:type="gramStart"/>
      <w:r>
        <w:rPr>
          <w:rFonts w:ascii="Arial" w:hAnsi="Arial" w:cs="Arial"/>
          <w:color w:val="000000"/>
        </w:rPr>
        <w:t>For The</w:t>
      </w:r>
      <w:proofErr w:type="gramEnd"/>
      <w:r>
        <w:rPr>
          <w:rFonts w:ascii="Arial" w:hAnsi="Arial" w:cs="Arial"/>
          <w:color w:val="000000"/>
        </w:rPr>
        <w:t xml:space="preserve"> Information Age) skills, and competencies are incorporated into roles and responsibilities.</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In addition, to establish effective interfaces and dependencies:</w:t>
      </w:r>
    </w:p>
    <w:p w:rsidR="0074454E" w:rsidRDefault="0074454E" w:rsidP="0074454E">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Define the interfaces that IT asset acquisition and management has with IT-enabled business change, IT project management and IT security</w:t>
      </w:r>
    </w:p>
    <w:p w:rsidR="0074454E" w:rsidRDefault="0074454E" w:rsidP="0074454E">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Formalize the interfaces that IT asset acquisition and management have with functions and processes outside IT</w:t>
      </w:r>
    </w:p>
    <w:p w:rsidR="0074454E" w:rsidRDefault="0074454E" w:rsidP="0074454E">
      <w:pPr>
        <w:pStyle w:val="first-para"/>
        <w:numPr>
          <w:ilvl w:val="0"/>
          <w:numId w:val="360"/>
        </w:numPr>
        <w:shd w:val="clear" w:color="auto" w:fill="FFFFFF"/>
        <w:spacing w:before="0" w:beforeAutospacing="0" w:after="0" w:afterAutospacing="0"/>
        <w:rPr>
          <w:rFonts w:ascii="Arial" w:hAnsi="Arial" w:cs="Arial"/>
          <w:color w:val="000000"/>
        </w:rPr>
      </w:pPr>
      <w:r>
        <w:rPr>
          <w:rFonts w:ascii="Arial" w:hAnsi="Arial" w:cs="Arial"/>
          <w:color w:val="000000"/>
        </w:rPr>
        <w:t>Formalize measurement and reporting in this area by:</w:t>
      </w:r>
    </w:p>
    <w:p w:rsidR="0074454E" w:rsidRDefault="0074454E" w:rsidP="0074454E">
      <w:pPr>
        <w:pStyle w:val="first-para"/>
        <w:numPr>
          <w:ilvl w:val="1"/>
          <w:numId w:val="360"/>
        </w:numPr>
        <w:shd w:val="clear" w:color="auto" w:fill="FFFFFF"/>
        <w:spacing w:before="0" w:beforeAutospacing="0" w:after="0" w:afterAutospacing="0"/>
        <w:rPr>
          <w:rFonts w:ascii="Arial" w:hAnsi="Arial" w:cs="Arial"/>
          <w:color w:val="000000"/>
        </w:rPr>
      </w:pPr>
      <w:r>
        <w:rPr>
          <w:rFonts w:ascii="Arial" w:hAnsi="Arial" w:cs="Arial"/>
          <w:color w:val="000000"/>
        </w:rPr>
        <w:t>Identifying suitable metrics and the reports on IT assets for distribution throughout the organization as appropriate</w:t>
      </w:r>
    </w:p>
    <w:p w:rsidR="0074454E" w:rsidRPr="0074454E" w:rsidRDefault="0074454E" w:rsidP="0074454E">
      <w:pPr>
        <w:shd w:val="clear" w:color="auto" w:fill="FFFFFF"/>
        <w:spacing w:after="120" w:line="240" w:lineRule="auto"/>
        <w:outlineLvl w:val="1"/>
        <w:rPr>
          <w:rFonts w:ascii="Arial" w:eastAsia="Times New Roman" w:hAnsi="Arial" w:cs="Arial"/>
          <w:b/>
          <w:bCs/>
          <w:color w:val="000080"/>
          <w:sz w:val="27"/>
          <w:szCs w:val="27"/>
        </w:rPr>
      </w:pPr>
      <w:bookmarkStart w:id="1544" w:name="_Toc360102979"/>
      <w:r w:rsidRPr="0074454E">
        <w:rPr>
          <w:rFonts w:ascii="Arial" w:eastAsia="Times New Roman" w:hAnsi="Arial" w:cs="Arial"/>
          <w:b/>
          <w:bCs/>
          <w:color w:val="000080"/>
          <w:sz w:val="27"/>
          <w:szCs w:val="27"/>
        </w:rPr>
        <w:t>7.2 SERVICE MANAGEMENT TOOLS</w:t>
      </w:r>
      <w:bookmarkEnd w:id="1544"/>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Tools will enable the service design processes to work more effectively. Tools will increase efficiency and effectiveness, and provide a wealth of management information, leading to the identification of weaknesses and opportunities for improvement. The longer-term benefits to be gained from the use of tools are cost savings and increased productivity, which in turn can lead to an increase in the quality of the IT service provision.</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The use of tools will enable the centralization of key processes and the automation and integration of core service management processes. The raw data collected by the tools can be </w:t>
      </w:r>
      <w:proofErr w:type="spellStart"/>
      <w:r w:rsidRPr="0074454E">
        <w:rPr>
          <w:rFonts w:ascii="Arial" w:eastAsia="Times New Roman" w:hAnsi="Arial" w:cs="Arial"/>
          <w:color w:val="000000"/>
          <w:sz w:val="24"/>
          <w:szCs w:val="24"/>
        </w:rPr>
        <w:t>analysed</w:t>
      </w:r>
      <w:proofErr w:type="spellEnd"/>
      <w:r w:rsidRPr="0074454E">
        <w:rPr>
          <w:rFonts w:ascii="Arial" w:eastAsia="Times New Roman" w:hAnsi="Arial" w:cs="Arial"/>
          <w:color w:val="000000"/>
          <w:sz w:val="24"/>
          <w:szCs w:val="24"/>
        </w:rPr>
        <w:t>, resulting in the identification of ‘trends’. Preventive measures can then be implemented, again improving the quality of the IT service provision.</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545" w:name="803"/>
      <w:bookmarkStart w:id="1546" w:name="N20427"/>
      <w:bookmarkStart w:id="1547" w:name="_Toc360102980"/>
      <w:bookmarkEnd w:id="1545"/>
      <w:bookmarkEnd w:id="1546"/>
      <w:r w:rsidRPr="0074454E">
        <w:rPr>
          <w:rFonts w:ascii="Arial" w:eastAsia="Times New Roman" w:hAnsi="Arial" w:cs="Arial"/>
          <w:b/>
          <w:bCs/>
          <w:color w:val="800000"/>
          <w:sz w:val="27"/>
          <w:szCs w:val="27"/>
        </w:rPr>
        <w:t>7.2.1 Defining tool requirements</w:t>
      </w:r>
      <w:bookmarkEnd w:id="1547"/>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Some points that organizations should consider when evaluating service management tools include:</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Data structure, data handling and integration</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Integration of multi-vendor infrastructure components, and the need to absorb new components in the future – these will place particular demands on the data-handling and </w:t>
      </w:r>
      <w:proofErr w:type="spellStart"/>
      <w:r w:rsidRPr="0074454E">
        <w:rPr>
          <w:rFonts w:ascii="Arial" w:eastAsia="Times New Roman" w:hAnsi="Arial" w:cs="Arial"/>
          <w:color w:val="000000"/>
          <w:sz w:val="24"/>
          <w:szCs w:val="24"/>
        </w:rPr>
        <w:t>modelling</w:t>
      </w:r>
      <w:proofErr w:type="spellEnd"/>
      <w:r w:rsidRPr="0074454E">
        <w:rPr>
          <w:rFonts w:ascii="Arial" w:eastAsia="Times New Roman" w:hAnsi="Arial" w:cs="Arial"/>
          <w:color w:val="000000"/>
          <w:sz w:val="24"/>
          <w:szCs w:val="24"/>
        </w:rPr>
        <w:t xml:space="preserve"> capabilities of the tool</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Conformity to international open standards</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Flexibility in implementation, usage and data sharing</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Usability – the ease of use permitted by the user interface</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Support for monitoring service levels</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Distributed clients with a centralized shared database (e.g. client server)</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Conversion requirements for previously tracked data</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Data backup, control and security</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Support options provided by the tool vendor</w:t>
      </w:r>
    </w:p>
    <w:p w:rsidR="0074454E" w:rsidRPr="0074454E" w:rsidRDefault="0074454E" w:rsidP="0074454E">
      <w:pPr>
        <w:numPr>
          <w:ilvl w:val="0"/>
          <w:numId w:val="36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Scalability at increasing of capacity (the number of users, volume of data and so on).</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bookmarkStart w:id="1548" w:name="804"/>
      <w:bookmarkStart w:id="1549" w:name="IDX-278"/>
      <w:bookmarkEnd w:id="1548"/>
      <w:bookmarkEnd w:id="1549"/>
      <w:r w:rsidRPr="0074454E">
        <w:rPr>
          <w:rFonts w:ascii="Arial" w:eastAsia="Times New Roman" w:hAnsi="Arial" w:cs="Arial"/>
          <w:color w:val="000000"/>
          <w:sz w:val="24"/>
          <w:szCs w:val="24"/>
        </w:rPr>
        <w:t>Consideration must be given to the exact requirements for the tool. What are the mandatory requirements and what are the desired requirements? Generally the tool should support the processes, not the other way round, so minimize modification of the processes to fit the tool. Where possible, it is better to purchase a fully integrated tool (although not at the expense of efficiency and effectiveness) to underpin many (if not all) service management processes. If this is not possible, consideration must be given to the interfaces between the various tools.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It is essential to have a statement of requirements (</w:t>
      </w:r>
      <w:proofErr w:type="spellStart"/>
      <w:r w:rsidRPr="0074454E">
        <w:rPr>
          <w:rFonts w:ascii="Arial" w:eastAsia="Times New Roman" w:hAnsi="Arial" w:cs="Arial"/>
          <w:color w:val="000000"/>
          <w:sz w:val="24"/>
          <w:szCs w:val="24"/>
        </w:rPr>
        <w:t>SoR</w:t>
      </w:r>
      <w:proofErr w:type="spellEnd"/>
      <w:r w:rsidRPr="0074454E">
        <w:rPr>
          <w:rFonts w:ascii="Arial" w:eastAsia="Times New Roman" w:hAnsi="Arial" w:cs="Arial"/>
          <w:color w:val="000000"/>
          <w:sz w:val="24"/>
          <w:szCs w:val="24"/>
        </w:rPr>
        <w:t xml:space="preserve">) for use during the selection process – this statement can be used as a checklist. The tool requirements should be categorized using the </w:t>
      </w:r>
      <w:proofErr w:type="spellStart"/>
      <w:r w:rsidRPr="0074454E">
        <w:rPr>
          <w:rFonts w:ascii="Arial" w:eastAsia="Times New Roman" w:hAnsi="Arial" w:cs="Arial"/>
          <w:color w:val="000000"/>
          <w:sz w:val="24"/>
          <w:szCs w:val="24"/>
        </w:rPr>
        <w:t>MoSCoW</w:t>
      </w:r>
      <w:proofErr w:type="spellEnd"/>
      <w:r w:rsidRPr="0074454E">
        <w:rPr>
          <w:rFonts w:ascii="Arial" w:eastAsia="Times New Roman" w:hAnsi="Arial" w:cs="Arial"/>
          <w:color w:val="000000"/>
          <w:sz w:val="24"/>
          <w:szCs w:val="24"/>
        </w:rPr>
        <w:t xml:space="preserve"> analysis:</w:t>
      </w:r>
    </w:p>
    <w:p w:rsidR="0074454E" w:rsidRPr="0074454E" w:rsidRDefault="0074454E" w:rsidP="0074454E">
      <w:pPr>
        <w:numPr>
          <w:ilvl w:val="0"/>
          <w:numId w:val="36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 – </w:t>
      </w:r>
      <w:r w:rsidRPr="0074454E">
        <w:rPr>
          <w:rFonts w:ascii="Arial" w:eastAsia="Times New Roman" w:hAnsi="Arial" w:cs="Arial"/>
          <w:b/>
          <w:bCs/>
          <w:color w:val="000000"/>
          <w:sz w:val="24"/>
          <w:szCs w:val="24"/>
        </w:rPr>
        <w:t>Must</w:t>
      </w:r>
      <w:r w:rsidRPr="0074454E">
        <w:rPr>
          <w:rFonts w:ascii="Arial" w:eastAsia="Times New Roman" w:hAnsi="Arial" w:cs="Arial"/>
          <w:color w:val="000000"/>
          <w:sz w:val="24"/>
          <w:szCs w:val="24"/>
        </w:rPr>
        <w:t> have this</w:t>
      </w:r>
    </w:p>
    <w:p w:rsidR="0074454E" w:rsidRPr="0074454E" w:rsidRDefault="0074454E" w:rsidP="0074454E">
      <w:pPr>
        <w:numPr>
          <w:ilvl w:val="0"/>
          <w:numId w:val="36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 – </w:t>
      </w:r>
      <w:r w:rsidRPr="0074454E">
        <w:rPr>
          <w:rFonts w:ascii="Arial" w:eastAsia="Times New Roman" w:hAnsi="Arial" w:cs="Arial"/>
          <w:b/>
          <w:bCs/>
          <w:color w:val="000000"/>
          <w:sz w:val="24"/>
          <w:szCs w:val="24"/>
        </w:rPr>
        <w:t>Should</w:t>
      </w:r>
      <w:r w:rsidRPr="0074454E">
        <w:rPr>
          <w:rFonts w:ascii="Arial" w:eastAsia="Times New Roman" w:hAnsi="Arial" w:cs="Arial"/>
          <w:color w:val="000000"/>
          <w:sz w:val="24"/>
          <w:szCs w:val="24"/>
        </w:rPr>
        <w:t> have this if at all possible</w:t>
      </w:r>
    </w:p>
    <w:p w:rsidR="0074454E" w:rsidRPr="0074454E" w:rsidRDefault="0074454E" w:rsidP="0074454E">
      <w:pPr>
        <w:numPr>
          <w:ilvl w:val="0"/>
          <w:numId w:val="36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 – </w:t>
      </w:r>
      <w:r w:rsidRPr="0074454E">
        <w:rPr>
          <w:rFonts w:ascii="Arial" w:eastAsia="Times New Roman" w:hAnsi="Arial" w:cs="Arial"/>
          <w:b/>
          <w:bCs/>
          <w:color w:val="000000"/>
          <w:sz w:val="24"/>
          <w:szCs w:val="24"/>
        </w:rPr>
        <w:t>Could</w:t>
      </w:r>
      <w:r w:rsidRPr="0074454E">
        <w:rPr>
          <w:rFonts w:ascii="Arial" w:eastAsia="Times New Roman" w:hAnsi="Arial" w:cs="Arial"/>
          <w:color w:val="000000"/>
          <w:sz w:val="24"/>
          <w:szCs w:val="24"/>
        </w:rPr>
        <w:t> have this if it does not affect anything else</w:t>
      </w:r>
    </w:p>
    <w:p w:rsidR="0074454E" w:rsidRPr="0074454E" w:rsidRDefault="0074454E" w:rsidP="0074454E">
      <w:pPr>
        <w:numPr>
          <w:ilvl w:val="0"/>
          <w:numId w:val="36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 – </w:t>
      </w:r>
      <w:r w:rsidRPr="0074454E">
        <w:rPr>
          <w:rFonts w:ascii="Arial" w:eastAsia="Times New Roman" w:hAnsi="Arial" w:cs="Arial"/>
          <w:b/>
          <w:bCs/>
          <w:color w:val="000000"/>
          <w:sz w:val="24"/>
          <w:szCs w:val="24"/>
        </w:rPr>
        <w:t>Won’t</w:t>
      </w:r>
      <w:r w:rsidRPr="0074454E">
        <w:rPr>
          <w:rFonts w:ascii="Arial" w:eastAsia="Times New Roman" w:hAnsi="Arial" w:cs="Arial"/>
          <w:color w:val="000000"/>
          <w:sz w:val="24"/>
          <w:szCs w:val="24"/>
        </w:rPr>
        <w:t> have this time but </w:t>
      </w:r>
      <w:r w:rsidRPr="0074454E">
        <w:rPr>
          <w:rFonts w:ascii="Arial" w:eastAsia="Times New Roman" w:hAnsi="Arial" w:cs="Arial"/>
          <w:b/>
          <w:bCs/>
          <w:color w:val="000000"/>
          <w:sz w:val="24"/>
          <w:szCs w:val="24"/>
        </w:rPr>
        <w:t>would</w:t>
      </w:r>
      <w:r w:rsidRPr="0074454E">
        <w:rPr>
          <w:rFonts w:ascii="Arial" w:eastAsia="Times New Roman" w:hAnsi="Arial" w:cs="Arial"/>
          <w:color w:val="000000"/>
          <w:sz w:val="24"/>
          <w:szCs w:val="24"/>
        </w:rPr>
        <w:t> like in the future.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For more information on the documentation of requirements, see </w:t>
      </w:r>
      <w:hyperlink r:id="rId173" w:anchor="670" w:tgtFrame="_parent" w:history="1">
        <w:r w:rsidRPr="0074454E">
          <w:rPr>
            <w:rFonts w:ascii="Arial" w:eastAsia="Times New Roman" w:hAnsi="Arial" w:cs="Arial"/>
            <w:color w:val="008000"/>
            <w:sz w:val="24"/>
            <w:szCs w:val="24"/>
            <w:u w:val="single"/>
          </w:rPr>
          <w:t>section 5.1.5</w:t>
        </w:r>
      </w:hyperlink>
      <w:r w:rsidRPr="0074454E">
        <w:rPr>
          <w:rFonts w:ascii="Arial" w:eastAsia="Times New Roman" w:hAnsi="Arial" w:cs="Arial"/>
          <w:color w:val="000000"/>
          <w:sz w:val="24"/>
          <w:szCs w:val="24"/>
        </w:rPr>
        <w:t>.</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tool must be adequately flexible to support your required access rights. You must be able to determine who is permitted to access what data and for what purpose – for example, read access to customers.</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550" w:name="805"/>
      <w:bookmarkStart w:id="1551" w:name="N20513"/>
      <w:bookmarkStart w:id="1552" w:name="_Toc360102981"/>
      <w:bookmarkEnd w:id="1550"/>
      <w:bookmarkEnd w:id="1551"/>
      <w:r w:rsidRPr="0074454E">
        <w:rPr>
          <w:rFonts w:ascii="Arial" w:eastAsia="Times New Roman" w:hAnsi="Arial" w:cs="Arial"/>
          <w:b/>
          <w:bCs/>
          <w:color w:val="800000"/>
          <w:sz w:val="27"/>
          <w:szCs w:val="27"/>
        </w:rPr>
        <w:t>7.2.2 Tool selection</w:t>
      </w:r>
      <w:bookmarkEnd w:id="1552"/>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In the early stages, consideration must also be given to the platform on which the tool will be expected to operate – this may be on existing hardware and software or a new purchase. There may be restrictions laid down by IT strategy – for example, all new products may have to reside on specific servers. This might restrict which products could be included in the evaluation process. Make sure that the procurement fits within existing approved budgets.</w:t>
      </w:r>
    </w:p>
    <w:p w:rsidR="0074454E" w:rsidRPr="0074454E" w:rsidRDefault="00B73223" w:rsidP="0074454E">
      <w:pPr>
        <w:shd w:val="clear" w:color="auto" w:fill="FFFFFF"/>
        <w:spacing w:after="0" w:line="240" w:lineRule="auto"/>
        <w:rPr>
          <w:rFonts w:ascii="Arial" w:eastAsia="Times New Roman" w:hAnsi="Arial" w:cs="Arial"/>
          <w:color w:val="000000"/>
          <w:sz w:val="24"/>
          <w:szCs w:val="24"/>
        </w:rPr>
      </w:pPr>
      <w:bookmarkStart w:id="1553" w:name="806"/>
      <w:bookmarkStart w:id="1554" w:name="sidebar.55C121C5-DC9B-4F9F-9507-A62251F2"/>
      <w:bookmarkEnd w:id="1553"/>
      <w:bookmarkEnd w:id="1554"/>
      <w:r w:rsidRPr="00B73223">
        <w:rPr>
          <w:rFonts w:ascii="Arial" w:eastAsia="Times New Roman" w:hAnsi="Arial" w:cs="Arial"/>
          <w:color w:val="000000"/>
          <w:sz w:val="24"/>
          <w:szCs w:val="24"/>
        </w:rPr>
        <w:pict>
          <v:rect id="_x0000_i1151" style="width:0;height:1.5pt" o:hralign="center" o:hrstd="t" o:hrnoshade="t" o:hr="t" fillcolor="#010100" stroked="f"/>
        </w:pict>
      </w:r>
    </w:p>
    <w:p w:rsidR="0074454E" w:rsidRPr="0074454E" w:rsidRDefault="0074454E" w:rsidP="0074454E">
      <w:pPr>
        <w:shd w:val="clear" w:color="auto" w:fill="FFFFFF"/>
        <w:spacing w:after="96" w:line="240" w:lineRule="auto"/>
        <w:jc w:val="center"/>
        <w:rPr>
          <w:rFonts w:ascii="Arial" w:eastAsia="Times New Roman" w:hAnsi="Arial" w:cs="Arial"/>
          <w:b/>
          <w:bCs/>
          <w:color w:val="800000"/>
          <w:sz w:val="24"/>
          <w:szCs w:val="24"/>
        </w:rPr>
      </w:pPr>
      <w:r w:rsidRPr="0074454E">
        <w:rPr>
          <w:rFonts w:ascii="Arial" w:eastAsia="Times New Roman" w:hAnsi="Arial" w:cs="Arial"/>
          <w:b/>
          <w:bCs/>
          <w:color w:val="800000"/>
          <w:sz w:val="24"/>
          <w:szCs w:val="24"/>
        </w:rPr>
        <w:t>HINTS AND TIPS</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There are many service management tools available. Details can be found on the internet, in service management manuals, from asking other organizations, from asking consultants or by attending seminars and conferences to see what products are available.</w:t>
      </w:r>
    </w:p>
    <w:p w:rsidR="0074454E" w:rsidRPr="0074454E" w:rsidRDefault="00B73223" w:rsidP="0074454E">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52" style="width:0;height:1.5pt" o:hralign="center" o:hrstd="t" o:hrnoshade="t" o:hr="t" fillcolor="#010100" stroked="f"/>
        </w:pic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During the early stages of the selection process, think about vendor and tool credibility. Are they still going to be supporting the purchase in a few months’ or a year’s time? Consider the past record of the supplier as well as that of the tool. Telephone the </w:t>
      </w:r>
      <w:r w:rsidRPr="0074454E">
        <w:rPr>
          <w:rFonts w:ascii="Arial" w:eastAsia="Times New Roman" w:hAnsi="Arial" w:cs="Arial"/>
          <w:color w:val="000000"/>
          <w:sz w:val="24"/>
          <w:szCs w:val="24"/>
        </w:rPr>
        <w:lastRenderedPageBreak/>
        <w:t>supplier’s service desk to see how easy it is to get through, and ask some test questions to assess their technical competence. Ask the vendor to arrange a visit to a reference site to see what the experience is with the tool in practice – if possible without the vendor or supplier present. Make sure that the organization has similar requirements of the tool. See the tool in operation and speak to the users about their experiences, both initially and ongoing.</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Assess the training needs of the organization and evaluate the capability of the supplier to provide the appropriate training. Also the ongoing training and tool update (upgrades and changes in user requirements) will need to be assessed to ascertain the support and training costs. In particular, consider training costs, training location, time required, and how soon after training the tool will be in use; and during the implementation project ensure that sufficient training is provided – think about how the new tool will impact both IT and customer. Also ensure that interfaces with other tools and telephony are functioning correctly. It is wise to identify whether the planned combination has been used (or tried) elsewhere and with what results. Consider periods of parallel running alongside existing solutions before finally going live.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When evaluating tools, a 100% fit to requirements should not be expected and will almost certainly not be found. The ‘80/20 rule’ should be brought into effect instead. A tool is deemed to be fit for its purpose if it meets 80% or more of the business’s operational requirements. Those operational requirements should be categorized as discussed earlier.</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Any product should be rejected as </w:t>
      </w:r>
      <w:proofErr w:type="gramStart"/>
      <w:r w:rsidRPr="0074454E">
        <w:rPr>
          <w:rFonts w:ascii="Arial" w:eastAsia="Times New Roman" w:hAnsi="Arial" w:cs="Arial"/>
          <w:color w:val="000000"/>
          <w:sz w:val="24"/>
          <w:szCs w:val="24"/>
        </w:rPr>
        <w:t>unsuitable,</w:t>
      </w:r>
      <w:proofErr w:type="gramEnd"/>
      <w:r w:rsidRPr="0074454E">
        <w:rPr>
          <w:rFonts w:ascii="Arial" w:eastAsia="Times New Roman" w:hAnsi="Arial" w:cs="Arial"/>
          <w:color w:val="000000"/>
          <w:sz w:val="24"/>
          <w:szCs w:val="24"/>
        </w:rPr>
        <w:t xml:space="preserve"> however, if not all of the mandatory requirements (‘must haves’) are met. In some circumstances, it will be impossible to find an existing software product that will either meet all of the mandatory requirements or provide an 80% match. In this situation, the product offering the best functional design should be selected and the unsuitable elements re-written. This enhancement process should be done by the vendor if at all possible. In some cases, part of the enhancement costs may be met by the purchaser. Some products have been designed to include user hooks – this provides accessibility to site-written code at key procedural points, without the need for the package to be modified.</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555" w:name="807"/>
      <w:bookmarkStart w:id="1556" w:name="IDX-279"/>
      <w:bookmarkStart w:id="1557" w:name="808"/>
      <w:bookmarkStart w:id="1558" w:name="N20535"/>
      <w:bookmarkStart w:id="1559" w:name="_Toc360102982"/>
      <w:bookmarkEnd w:id="1555"/>
      <w:bookmarkEnd w:id="1556"/>
      <w:bookmarkEnd w:id="1557"/>
      <w:bookmarkEnd w:id="1558"/>
      <w:r w:rsidRPr="0074454E">
        <w:rPr>
          <w:rFonts w:ascii="Arial" w:eastAsia="Times New Roman" w:hAnsi="Arial" w:cs="Arial"/>
          <w:b/>
          <w:bCs/>
          <w:color w:val="800000"/>
          <w:sz w:val="27"/>
          <w:szCs w:val="27"/>
        </w:rPr>
        <w:t>7.2.3 Implementation considerations</w:t>
      </w:r>
      <w:bookmarkEnd w:id="1559"/>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work does not end when the product has been selected. In many ways this could be considered as only the beginning. The tool now has to be implemented. Once the hardware platform has been prepared and the software loaded, data population needs to be considered. What, where from, how and when? Timing is important to the testing, implementation and the go-live processes. Resources must be available to ensure success. In other words, do not schedule implementation during a known busy period, such as year-end processing.</w:t>
      </w:r>
    </w:p>
    <w:p w:rsidR="0074454E" w:rsidRPr="0074454E" w:rsidRDefault="00B73223" w:rsidP="0074454E">
      <w:pPr>
        <w:shd w:val="clear" w:color="auto" w:fill="FFFFFF"/>
        <w:spacing w:after="0" w:line="240" w:lineRule="auto"/>
        <w:rPr>
          <w:rFonts w:ascii="Arial" w:eastAsia="Times New Roman" w:hAnsi="Arial" w:cs="Arial"/>
          <w:color w:val="000000"/>
          <w:sz w:val="24"/>
          <w:szCs w:val="24"/>
        </w:rPr>
      </w:pPr>
      <w:bookmarkStart w:id="1560" w:name="809"/>
      <w:bookmarkStart w:id="1561" w:name="sidebar.3F755C9A-CA42-4412-9423-03E1F0A1"/>
      <w:bookmarkEnd w:id="1560"/>
      <w:bookmarkEnd w:id="1561"/>
      <w:r w:rsidRPr="00B73223">
        <w:rPr>
          <w:rFonts w:ascii="Arial" w:eastAsia="Times New Roman" w:hAnsi="Arial" w:cs="Arial"/>
          <w:color w:val="000000"/>
          <w:sz w:val="24"/>
          <w:szCs w:val="24"/>
        </w:rPr>
        <w:pict>
          <v:rect id="_x0000_i1153" style="width:0;height:1.5pt" o:hralign="center" o:hrstd="t" o:hrnoshade="t" o:hr="t" fillcolor="#010100" stroked="f"/>
        </w:pict>
      </w:r>
    </w:p>
    <w:p w:rsidR="0074454E" w:rsidRPr="0074454E" w:rsidRDefault="0074454E" w:rsidP="0074454E">
      <w:pPr>
        <w:shd w:val="clear" w:color="auto" w:fill="FFFFFF"/>
        <w:spacing w:after="96" w:line="240" w:lineRule="auto"/>
        <w:jc w:val="center"/>
        <w:rPr>
          <w:rFonts w:ascii="Arial" w:eastAsia="Times New Roman" w:hAnsi="Arial" w:cs="Arial"/>
          <w:b/>
          <w:bCs/>
          <w:color w:val="800000"/>
          <w:sz w:val="24"/>
          <w:szCs w:val="24"/>
        </w:rPr>
      </w:pPr>
      <w:r w:rsidRPr="0074454E">
        <w:rPr>
          <w:rFonts w:ascii="Arial" w:eastAsia="Times New Roman" w:hAnsi="Arial" w:cs="Arial"/>
          <w:b/>
          <w:bCs/>
          <w:color w:val="800000"/>
          <w:sz w:val="24"/>
          <w:szCs w:val="24"/>
        </w:rPr>
        <w:t>HINTS AND TIPS</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Today ‘Software as a Service’ (</w:t>
      </w:r>
      <w:proofErr w:type="spellStart"/>
      <w:r w:rsidRPr="0074454E">
        <w:rPr>
          <w:rFonts w:ascii="Arial" w:eastAsia="Times New Roman" w:hAnsi="Arial" w:cs="Arial"/>
          <w:color w:val="000000"/>
          <w:sz w:val="24"/>
          <w:szCs w:val="24"/>
        </w:rPr>
        <w:t>SaaS</w:t>
      </w:r>
      <w:proofErr w:type="spellEnd"/>
      <w:r w:rsidRPr="0074454E">
        <w:rPr>
          <w:rFonts w:ascii="Arial" w:eastAsia="Times New Roman" w:hAnsi="Arial" w:cs="Arial"/>
          <w:color w:val="000000"/>
          <w:sz w:val="24"/>
          <w:szCs w:val="24"/>
        </w:rPr>
        <w:t>) products are available where hardware and software are not required (see </w:t>
      </w:r>
      <w:r w:rsidRPr="0074454E">
        <w:rPr>
          <w:rFonts w:ascii="Arial" w:eastAsia="Times New Roman" w:hAnsi="Arial" w:cs="Arial"/>
          <w:i/>
          <w:iCs/>
          <w:color w:val="000000"/>
          <w:sz w:val="24"/>
          <w:szCs w:val="24"/>
        </w:rPr>
        <w:t>ITIL Service Strategy</w:t>
      </w:r>
      <w:r w:rsidRPr="0074454E">
        <w:rPr>
          <w:rFonts w:ascii="Arial" w:eastAsia="Times New Roman" w:hAnsi="Arial" w:cs="Arial"/>
          <w:color w:val="000000"/>
          <w:sz w:val="24"/>
          <w:szCs w:val="24"/>
        </w:rPr>
        <w:t xml:space="preserve">, section C.2). These products give </w:t>
      </w:r>
      <w:r w:rsidRPr="0074454E">
        <w:rPr>
          <w:rFonts w:ascii="Arial" w:eastAsia="Times New Roman" w:hAnsi="Arial" w:cs="Arial"/>
          <w:color w:val="000000"/>
          <w:sz w:val="24"/>
          <w:szCs w:val="24"/>
        </w:rPr>
        <w:lastRenderedPageBreak/>
        <w:t>network-based access to and management of commercially available software. These types of product will still require planning and implementation, but this should simplify the process as no dedicated hardware is required.</w:t>
      </w:r>
    </w:p>
    <w:p w:rsidR="0074454E" w:rsidRPr="0074454E" w:rsidRDefault="00B73223" w:rsidP="0074454E">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54" style="width:0;height:1.5pt" o:hralign="center" o:hrstd="t" o:hrnoshade="t" o:hr="t" fillcolor="#010100" stroked="f"/>
        </w:pic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Consideration should also be given to managed service providers and application service providers that may be able to provide the same functionality.</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562" w:name="810"/>
      <w:bookmarkStart w:id="1563" w:name="N20552"/>
      <w:bookmarkStart w:id="1564" w:name="_Toc360102983"/>
      <w:bookmarkEnd w:id="1562"/>
      <w:bookmarkEnd w:id="1563"/>
      <w:r w:rsidRPr="0074454E">
        <w:rPr>
          <w:rFonts w:ascii="Arial" w:eastAsia="Times New Roman" w:hAnsi="Arial" w:cs="Arial"/>
          <w:b/>
          <w:bCs/>
          <w:color w:val="800000"/>
          <w:sz w:val="27"/>
          <w:szCs w:val="27"/>
        </w:rPr>
        <w:t>7.2.4 Evaluation process and criteria</w:t>
      </w:r>
      <w:bookmarkEnd w:id="1564"/>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Whatever tool or type of tool is chosen, the </w:t>
      </w:r>
      <w:proofErr w:type="spellStart"/>
      <w:r w:rsidRPr="0074454E">
        <w:rPr>
          <w:rFonts w:ascii="Arial" w:eastAsia="Times New Roman" w:hAnsi="Arial" w:cs="Arial"/>
          <w:color w:val="000000"/>
          <w:sz w:val="24"/>
          <w:szCs w:val="24"/>
        </w:rPr>
        <w:t>fulfilment</w:t>
      </w:r>
      <w:proofErr w:type="spellEnd"/>
      <w:r w:rsidRPr="0074454E">
        <w:rPr>
          <w:rFonts w:ascii="Arial" w:eastAsia="Times New Roman" w:hAnsi="Arial" w:cs="Arial"/>
          <w:color w:val="000000"/>
          <w:sz w:val="24"/>
          <w:szCs w:val="24"/>
        </w:rPr>
        <w:t xml:space="preserve"> of the requirements can be differentiated between:</w:t>
      </w:r>
    </w:p>
    <w:p w:rsidR="0074454E" w:rsidRPr="0074454E" w:rsidRDefault="0074454E" w:rsidP="0074454E">
      <w:pPr>
        <w:numPr>
          <w:ilvl w:val="0"/>
          <w:numId w:val="36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Out of the box</w:t>
      </w:r>
      <w:r w:rsidRPr="0074454E">
        <w:rPr>
          <w:rFonts w:ascii="Arial" w:eastAsia="Times New Roman" w:hAnsi="Arial" w:cs="Arial"/>
          <w:color w:val="000000"/>
          <w:sz w:val="24"/>
          <w:szCs w:val="24"/>
        </w:rPr>
        <w:t> The requirement is fulfilled.</w:t>
      </w:r>
    </w:p>
    <w:p w:rsidR="0074454E" w:rsidRPr="0074454E" w:rsidRDefault="0074454E" w:rsidP="0074454E">
      <w:pPr>
        <w:numPr>
          <w:ilvl w:val="0"/>
          <w:numId w:val="36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Configuration</w:t>
      </w:r>
      <w:r w:rsidRPr="0074454E">
        <w:rPr>
          <w:rFonts w:ascii="Arial" w:eastAsia="Times New Roman" w:hAnsi="Arial" w:cs="Arial"/>
          <w:color w:val="000000"/>
          <w:sz w:val="24"/>
          <w:szCs w:val="24"/>
        </w:rPr>
        <w:t> The tool can be configured with </w:t>
      </w:r>
      <w:r w:rsidRPr="0074454E">
        <w:rPr>
          <w:rFonts w:ascii="Arial" w:eastAsia="Times New Roman" w:hAnsi="Arial" w:cs="Arial"/>
          <w:i/>
          <w:iCs/>
          <w:color w:val="000000"/>
          <w:sz w:val="24"/>
          <w:szCs w:val="24"/>
        </w:rPr>
        <w:t>x </w:t>
      </w:r>
      <w:r w:rsidRPr="0074454E">
        <w:rPr>
          <w:rFonts w:ascii="Arial" w:eastAsia="Times New Roman" w:hAnsi="Arial" w:cs="Arial"/>
          <w:color w:val="000000"/>
          <w:sz w:val="24"/>
          <w:szCs w:val="24"/>
        </w:rPr>
        <w:t xml:space="preserve">days of effort to </w:t>
      </w:r>
      <w:proofErr w:type="spellStart"/>
      <w:r w:rsidRPr="0074454E">
        <w:rPr>
          <w:rFonts w:ascii="Arial" w:eastAsia="Times New Roman" w:hAnsi="Arial" w:cs="Arial"/>
          <w:color w:val="000000"/>
          <w:sz w:val="24"/>
          <w:szCs w:val="24"/>
        </w:rPr>
        <w:t>fulfil</w:t>
      </w:r>
      <w:proofErr w:type="spellEnd"/>
      <w:r w:rsidRPr="0074454E">
        <w:rPr>
          <w:rFonts w:ascii="Arial" w:eastAsia="Times New Roman" w:hAnsi="Arial" w:cs="Arial"/>
          <w:color w:val="000000"/>
          <w:sz w:val="24"/>
          <w:szCs w:val="24"/>
        </w:rPr>
        <w:t xml:space="preserve"> the requirement, and this will be preserved over product upgrades.</w:t>
      </w:r>
    </w:p>
    <w:p w:rsidR="0074454E" w:rsidRPr="0074454E" w:rsidRDefault="0074454E" w:rsidP="0074454E">
      <w:pPr>
        <w:numPr>
          <w:ilvl w:val="0"/>
          <w:numId w:val="36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b/>
          <w:bCs/>
          <w:color w:val="000000"/>
          <w:sz w:val="24"/>
          <w:szCs w:val="24"/>
        </w:rPr>
        <w:t>Customization</w:t>
      </w:r>
      <w:r w:rsidRPr="0074454E">
        <w:rPr>
          <w:rFonts w:ascii="Arial" w:eastAsia="Times New Roman" w:hAnsi="Arial" w:cs="Arial"/>
          <w:color w:val="000000"/>
          <w:sz w:val="24"/>
          <w:szCs w:val="24"/>
        </w:rPr>
        <w:t xml:space="preserve"> The tool must be reprogrammed with x days of effort to </w:t>
      </w:r>
      <w:proofErr w:type="spellStart"/>
      <w:r w:rsidRPr="0074454E">
        <w:rPr>
          <w:rFonts w:ascii="Arial" w:eastAsia="Times New Roman" w:hAnsi="Arial" w:cs="Arial"/>
          <w:color w:val="000000"/>
          <w:sz w:val="24"/>
          <w:szCs w:val="24"/>
        </w:rPr>
        <w:t>fulfil</w:t>
      </w:r>
      <w:proofErr w:type="spellEnd"/>
      <w:r w:rsidRPr="0074454E">
        <w:rPr>
          <w:rFonts w:ascii="Arial" w:eastAsia="Times New Roman" w:hAnsi="Arial" w:cs="Arial"/>
          <w:color w:val="000000"/>
          <w:sz w:val="24"/>
          <w:szCs w:val="24"/>
        </w:rPr>
        <w:t xml:space="preserve"> the requirement, and this may have to be repeated on every product upgrade.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Extensive customization of any product is always best avoided because of the high costs incurred at product upgrade. Vendors may be unwilling to support old releases, and purchasers may be unable to resource the necessary re-application of any bespoke customization. Customization may also release the vendor from much of its support obligations – this would be disastrous if, as a result, your service management system is unavailable for any length of time. Further costs would be incurred in providing the bespoke training that would be required. It would be impossible to take advantage of any cheap scheduled training courses being run by the software supplier.</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process of tool evaluation is shown in Figure 7.1.</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Figure 7.1 shows the standard approach of identifying requirements before identifying products, but pragmatically there may be some element of overlap, where exploration of tools on the market opens one’s eyes to new options that change the requirements. These stages are targeted primarily at the evaluation of packaged software products, but a similar approach could also be used when evaluating custom-built software. Produce a clear </w:t>
      </w:r>
      <w:proofErr w:type="spellStart"/>
      <w:r w:rsidRPr="0074454E">
        <w:rPr>
          <w:rFonts w:ascii="Arial" w:eastAsia="Times New Roman" w:hAnsi="Arial" w:cs="Arial"/>
          <w:color w:val="000000"/>
          <w:sz w:val="24"/>
          <w:szCs w:val="24"/>
        </w:rPr>
        <w:t>SoR</w:t>
      </w:r>
      <w:proofErr w:type="spellEnd"/>
      <w:r w:rsidRPr="0074454E">
        <w:rPr>
          <w:rFonts w:ascii="Arial" w:eastAsia="Times New Roman" w:hAnsi="Arial" w:cs="Arial"/>
          <w:color w:val="000000"/>
          <w:sz w:val="24"/>
          <w:szCs w:val="24"/>
        </w:rPr>
        <w:t xml:space="preserve"> that identifies the business requirements together with the mandatory facilities and those features that it would be ‘nice to have’. Also identify the site policies and standards to which the product must conform. Such standards may include it running under particular system software, or on specific hardware.</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bookmarkStart w:id="1565" w:name="811"/>
      <w:bookmarkStart w:id="1566" w:name="id11Chapter7TechnologyConsiderationsID0E"/>
      <w:bookmarkStart w:id="1567" w:name="IMG_63"/>
      <w:bookmarkEnd w:id="1565"/>
      <w:bookmarkEnd w:id="1566"/>
      <w:r>
        <w:rPr>
          <w:rFonts w:ascii="Arial" w:eastAsia="Times New Roman" w:hAnsi="Arial" w:cs="Arial"/>
          <w:noProof/>
          <w:color w:val="0000FF"/>
          <w:sz w:val="24"/>
          <w:szCs w:val="24"/>
        </w:rPr>
        <w:lastRenderedPageBreak/>
        <w:drawing>
          <wp:inline distT="0" distB="0" distL="0" distR="0">
            <wp:extent cx="3807460" cy="1924050"/>
            <wp:effectExtent l="19050" t="0" r="2540" b="0"/>
            <wp:docPr id="395" name="IMG_63" descr="Image from book">
              <a:hlinkClick xmlns:a="http://schemas.openxmlformats.org/drawingml/2006/main" r:id="rId17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3" descr="Image from book">
                      <a:hlinkClick r:id="rId174" tgtFrame="&quot;_self&quot;"/>
                    </pic:cNvPr>
                    <pic:cNvPicPr>
                      <a:picLocks noChangeAspect="1" noChangeArrowheads="1"/>
                    </pic:cNvPicPr>
                  </pic:nvPicPr>
                  <pic:blipFill>
                    <a:blip r:embed="rId175" cstate="print"/>
                    <a:srcRect/>
                    <a:stretch>
                      <a:fillRect/>
                    </a:stretch>
                  </pic:blipFill>
                  <pic:spPr bwMode="auto">
                    <a:xfrm>
                      <a:off x="0" y="0"/>
                      <a:ext cx="3807460" cy="1924050"/>
                    </a:xfrm>
                    <a:prstGeom prst="rect">
                      <a:avLst/>
                    </a:prstGeom>
                    <a:noFill/>
                    <a:ln w="9525">
                      <a:noFill/>
                      <a:miter lim="800000"/>
                      <a:headEnd/>
                      <a:tailEnd/>
                    </a:ln>
                  </pic:spPr>
                </pic:pic>
              </a:graphicData>
            </a:graphic>
          </wp:inline>
        </w:drawing>
      </w:r>
      <w:bookmarkEnd w:id="1567"/>
      <w:r w:rsidRPr="0074454E">
        <w:rPr>
          <w:rFonts w:ascii="Arial" w:eastAsia="Times New Roman" w:hAnsi="Arial" w:cs="Arial"/>
          <w:color w:val="000000"/>
          <w:sz w:val="24"/>
          <w:szCs w:val="24"/>
        </w:rPr>
        <w:t> </w:t>
      </w:r>
      <w:r w:rsidRPr="0074454E">
        <w:rPr>
          <w:rFonts w:ascii="Arial" w:eastAsia="Times New Roman" w:hAnsi="Arial" w:cs="Arial"/>
          <w:color w:val="000000"/>
          <w:sz w:val="24"/>
          <w:szCs w:val="24"/>
        </w:rPr>
        <w:br/>
      </w:r>
      <w:r w:rsidRPr="0074454E">
        <w:rPr>
          <w:rFonts w:ascii="Arial" w:eastAsia="Times New Roman" w:hAnsi="Arial" w:cs="Arial"/>
          <w:b/>
          <w:bCs/>
          <w:color w:val="000000"/>
          <w:sz w:val="24"/>
          <w:szCs w:val="24"/>
        </w:rPr>
        <w:t>Figure 7.1: </w:t>
      </w:r>
      <w:r w:rsidRPr="0074454E">
        <w:rPr>
          <w:rFonts w:ascii="Arial" w:eastAsia="Times New Roman" w:hAnsi="Arial" w:cs="Arial"/>
          <w:color w:val="000000"/>
          <w:sz w:val="24"/>
          <w:szCs w:val="24"/>
        </w:rPr>
        <w:t>Service management tool evaluation process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bookmarkStart w:id="1568" w:name="812"/>
      <w:bookmarkStart w:id="1569" w:name="IDX-280"/>
      <w:bookmarkEnd w:id="1568"/>
      <w:bookmarkEnd w:id="1569"/>
      <w:r w:rsidRPr="0074454E">
        <w:rPr>
          <w:rFonts w:ascii="Arial" w:eastAsia="Times New Roman" w:hAnsi="Arial" w:cs="Arial"/>
          <w:color w:val="000000"/>
          <w:sz w:val="24"/>
          <w:szCs w:val="24"/>
        </w:rPr>
        <w:t>Remember the considerations about the supplier’s suitability, and carry out a formal evaluation of the products under consideration.</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If well-developed and appropriate tools are used to support the processes, the results achieved will be far greater and often the overall costs of service provision will be less. Selecting the right tool means paying attention to a number of issues:</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An 80% fit to all functional and technical requirements</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 meeting of all mandatory requirements</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Little (if any) product customization required</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Adherence of tool and supplier to service management best practice</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 sound data structure and handling</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Integration with other service management and operational management tools</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Support of open standards and interfaces</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Being business-driven not technology-driven</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Administration and maintenance costs within budget</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Acceptable levels of maintenance and release policies</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Security and integrity</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bookmarkStart w:id="1570" w:name="813"/>
      <w:bookmarkStart w:id="1571" w:name="IDX-283"/>
      <w:bookmarkEnd w:id="1570"/>
      <w:bookmarkEnd w:id="1571"/>
      <w:r w:rsidRPr="0074454E">
        <w:rPr>
          <w:rFonts w:ascii="Arial" w:eastAsia="Times New Roman" w:hAnsi="Arial" w:cs="Arial"/>
          <w:color w:val="000000"/>
          <w:sz w:val="24"/>
          <w:szCs w:val="24"/>
        </w:rPr>
        <w:t>Availability of training and consultancy services</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Good report generation</w:t>
      </w:r>
    </w:p>
    <w:p w:rsidR="0074454E" w:rsidRPr="0074454E" w:rsidRDefault="0074454E" w:rsidP="0074454E">
      <w:pPr>
        <w:numPr>
          <w:ilvl w:val="0"/>
          <w:numId w:val="36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Scalability and growth.</w:t>
      </w:r>
    </w:p>
    <w:p w:rsidR="0074454E" w:rsidRDefault="0074454E" w:rsidP="0074454E">
      <w:pPr>
        <w:pStyle w:val="Heading1"/>
        <w:shd w:val="clear" w:color="auto" w:fill="FFFFFF"/>
        <w:spacing w:before="0" w:after="120"/>
        <w:rPr>
          <w:rFonts w:ascii="Arial" w:hAnsi="Arial" w:cs="Arial"/>
          <w:color w:val="800000"/>
          <w:sz w:val="36"/>
          <w:szCs w:val="36"/>
        </w:rPr>
      </w:pPr>
      <w:bookmarkStart w:id="1572" w:name="_Toc360102984"/>
      <w:r>
        <w:rPr>
          <w:rStyle w:val="chapter-titlelabel"/>
          <w:rFonts w:ascii="Arial" w:hAnsi="Arial" w:cs="Arial"/>
          <w:color w:val="000000"/>
        </w:rPr>
        <w:t>Chapter 8:</w:t>
      </w:r>
      <w:r>
        <w:rPr>
          <w:rStyle w:val="apple-converted-space"/>
          <w:rFonts w:ascii="Arial" w:hAnsi="Arial" w:cs="Arial"/>
          <w:color w:val="000000"/>
          <w:sz w:val="36"/>
          <w:szCs w:val="36"/>
        </w:rPr>
        <w:t> </w:t>
      </w:r>
      <w:r>
        <w:rPr>
          <w:rFonts w:ascii="Arial" w:hAnsi="Arial" w:cs="Arial"/>
          <w:color w:val="800000"/>
          <w:sz w:val="36"/>
          <w:szCs w:val="36"/>
        </w:rPr>
        <w:t>Implementing Service Design</w:t>
      </w:r>
      <w:bookmarkEnd w:id="1572"/>
    </w:p>
    <w:p w:rsidR="0074454E" w:rsidRDefault="0074454E" w:rsidP="0074454E">
      <w:pPr>
        <w:pStyle w:val="Heading2"/>
        <w:shd w:val="clear" w:color="auto" w:fill="FFFFFF"/>
        <w:spacing w:before="288" w:beforeAutospacing="0" w:after="216" w:afterAutospacing="0"/>
        <w:rPr>
          <w:rFonts w:ascii="Arial" w:hAnsi="Arial" w:cs="Arial"/>
          <w:color w:val="000080"/>
          <w:sz w:val="27"/>
          <w:szCs w:val="27"/>
        </w:rPr>
      </w:pPr>
      <w:bookmarkStart w:id="1573" w:name="815"/>
      <w:bookmarkStart w:id="1574" w:name="b243-1195164"/>
      <w:bookmarkStart w:id="1575" w:name="_Toc360102985"/>
      <w:bookmarkEnd w:id="1573"/>
      <w:bookmarkEnd w:id="1574"/>
      <w:r>
        <w:rPr>
          <w:rFonts w:ascii="Arial" w:hAnsi="Arial" w:cs="Arial"/>
          <w:color w:val="000080"/>
          <w:sz w:val="27"/>
          <w:szCs w:val="27"/>
        </w:rPr>
        <w:t>OVERVIEW</w:t>
      </w:r>
      <w:bookmarkEnd w:id="1575"/>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chapter considers the task of implementing the service design processes and tackles issues such as:</w:t>
      </w:r>
    </w:p>
    <w:p w:rsidR="0074454E" w:rsidRDefault="0074454E" w:rsidP="0074454E">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Where do we start?</w:t>
      </w:r>
    </w:p>
    <w:p w:rsidR="0074454E" w:rsidRDefault="0074454E" w:rsidP="0074454E">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How do we improve?</w:t>
      </w:r>
    </w:p>
    <w:p w:rsidR="0074454E" w:rsidRDefault="0074454E" w:rsidP="0074454E">
      <w:pPr>
        <w:pStyle w:val="first-para"/>
        <w:numPr>
          <w:ilvl w:val="0"/>
          <w:numId w:val="365"/>
        </w:numPr>
        <w:shd w:val="clear" w:color="auto" w:fill="FFFFFF"/>
        <w:spacing w:before="0" w:beforeAutospacing="0" w:after="0" w:afterAutospacing="0"/>
        <w:rPr>
          <w:rFonts w:ascii="Arial" w:hAnsi="Arial" w:cs="Arial"/>
          <w:color w:val="000000"/>
        </w:rPr>
      </w:pPr>
      <w:r>
        <w:rPr>
          <w:rFonts w:ascii="Arial" w:hAnsi="Arial" w:cs="Arial"/>
          <w:color w:val="000000"/>
        </w:rPr>
        <w:t>How do we know we are making progress?</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activities of implementing and improving service design need to be focused on the needs and desires of the customer and the business. Therefore these activities should be driven and prioritized by:</w:t>
      </w:r>
    </w:p>
    <w:p w:rsidR="0074454E" w:rsidRDefault="0074454E" w:rsidP="0074454E">
      <w:pPr>
        <w:pStyle w:val="first-para"/>
        <w:numPr>
          <w:ilvl w:val="0"/>
          <w:numId w:val="366"/>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Business needs and business impacts</w:t>
      </w:r>
    </w:p>
    <w:p w:rsidR="0074454E" w:rsidRDefault="0074454E" w:rsidP="0074454E">
      <w:pPr>
        <w:pStyle w:val="first-para"/>
        <w:numPr>
          <w:ilvl w:val="0"/>
          <w:numId w:val="366"/>
        </w:numPr>
        <w:shd w:val="clear" w:color="auto" w:fill="FFFFFF"/>
        <w:spacing w:before="0" w:beforeAutospacing="0" w:after="0" w:afterAutospacing="0"/>
        <w:rPr>
          <w:rFonts w:ascii="Arial" w:hAnsi="Arial" w:cs="Arial"/>
          <w:color w:val="000000"/>
        </w:rPr>
      </w:pPr>
      <w:r>
        <w:rPr>
          <w:rFonts w:ascii="Arial" w:hAnsi="Arial" w:cs="Arial"/>
          <w:color w:val="000000"/>
        </w:rPr>
        <w:t>Risks to the services and processes.</w:t>
      </w:r>
    </w:p>
    <w:p w:rsidR="0074454E" w:rsidRDefault="0074454E" w:rsidP="0074454E">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 activities will be influenced significantly by the requirements outlined in the SLRs and by the agreements made in the SLAs.</w:t>
      </w:r>
    </w:p>
    <w:p w:rsidR="0074454E" w:rsidRDefault="0074454E" w:rsidP="0074454E">
      <w:pPr>
        <w:pStyle w:val="Heading2"/>
        <w:shd w:val="clear" w:color="auto" w:fill="FFFFFF"/>
        <w:spacing w:before="0" w:beforeAutospacing="0" w:after="120" w:afterAutospacing="0"/>
        <w:rPr>
          <w:rFonts w:ascii="Arial" w:hAnsi="Arial" w:cs="Arial"/>
          <w:color w:val="000080"/>
          <w:sz w:val="27"/>
          <w:szCs w:val="27"/>
        </w:rPr>
      </w:pPr>
      <w:bookmarkStart w:id="1576" w:name="_Toc360102986"/>
      <w:r>
        <w:rPr>
          <w:rFonts w:ascii="Arial" w:hAnsi="Arial" w:cs="Arial"/>
          <w:color w:val="000080"/>
          <w:sz w:val="27"/>
          <w:szCs w:val="27"/>
        </w:rPr>
        <w:t>8.1 BUSINESS IMPACT ANALYSIS</w:t>
      </w:r>
      <w:bookmarkEnd w:id="1576"/>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valuable source of input when trying to ascertain the business needs, impacts and risks is the business impact analysis (BIA). The BIA is an essential element of the overall business continuity process (see</w:t>
      </w:r>
      <w:r>
        <w:rPr>
          <w:rStyle w:val="apple-converted-space"/>
          <w:rFonts w:ascii="Arial" w:hAnsi="Arial" w:cs="Arial"/>
          <w:color w:val="000000"/>
        </w:rPr>
        <w:t> </w:t>
      </w:r>
      <w:hyperlink r:id="rId176" w:anchor="504" w:tgtFrame="_parent" w:history="1">
        <w:r>
          <w:rPr>
            <w:rStyle w:val="Hyperlink"/>
            <w:rFonts w:ascii="Arial" w:hAnsi="Arial" w:cs="Arial"/>
            <w:color w:val="008000"/>
          </w:rPr>
          <w:t>section 4.6</w:t>
        </w:r>
      </w:hyperlink>
      <w:r>
        <w:rPr>
          <w:rFonts w:ascii="Arial" w:hAnsi="Arial" w:cs="Arial"/>
          <w:color w:val="000000"/>
        </w:rPr>
        <w:t>) and will dictate the strategy for risk reduction and disaster recovery. Its normal purpose is to identify the effect a disaster would have on the business. It will show which parts of the organization will be most affected by a major incident and what effect it will have on the company as a whole. It therefore enables the recognition of the most critical business functions to the company’s survival and where this criticality differs depending on the time of the day, week, month or year. Additionally, experience has shown that the results from the BIA can be an extremely useful input for a number of other areas as well, and will give a far greater understanding of the service than would otherwise be the case.</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BIA could be divided into two areas:</w:t>
      </w:r>
    </w:p>
    <w:p w:rsidR="0074454E" w:rsidRDefault="0074454E" w:rsidP="0074454E">
      <w:pPr>
        <w:pStyle w:val="first-para"/>
        <w:numPr>
          <w:ilvl w:val="0"/>
          <w:numId w:val="367"/>
        </w:numPr>
        <w:shd w:val="clear" w:color="auto" w:fill="FFFFFF"/>
        <w:spacing w:before="0" w:beforeAutospacing="0" w:after="0" w:afterAutospacing="0"/>
        <w:rPr>
          <w:rFonts w:ascii="Arial" w:hAnsi="Arial" w:cs="Arial"/>
          <w:color w:val="000000"/>
        </w:rPr>
      </w:pPr>
      <w:r>
        <w:rPr>
          <w:rFonts w:ascii="Arial" w:hAnsi="Arial" w:cs="Arial"/>
          <w:color w:val="000000"/>
        </w:rPr>
        <w:t>One by business management, which has to investigate the impact of the loss (or partial loss) of a business process or a business function. This includes the knowledge of manual workarounds and their costs.</w:t>
      </w:r>
    </w:p>
    <w:p w:rsidR="0074454E" w:rsidRDefault="0074454E" w:rsidP="0074454E">
      <w:pPr>
        <w:pStyle w:val="first-para"/>
        <w:numPr>
          <w:ilvl w:val="0"/>
          <w:numId w:val="367"/>
        </w:numPr>
        <w:shd w:val="clear" w:color="auto" w:fill="FFFFFF"/>
        <w:spacing w:before="0" w:beforeAutospacing="0" w:after="0" w:afterAutospacing="0"/>
        <w:rPr>
          <w:rFonts w:ascii="Arial" w:hAnsi="Arial" w:cs="Arial"/>
          <w:color w:val="000000"/>
        </w:rPr>
      </w:pPr>
      <w:r>
        <w:rPr>
          <w:rFonts w:ascii="Arial" w:hAnsi="Arial" w:cs="Arial"/>
          <w:color w:val="000000"/>
        </w:rPr>
        <w:t>A second role located in service management is essential to break down the effects of service loss to the business. This element of the BIA shows the impact of service disruption to the business. The services can be managed and influenced by service management. Other aspects also covered in ‘business BIA’ cannot be influenced by service management.</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As part of the design phase of a new or changed service, a BIA should be conducted to help define the business continuity strategy and to enable a greater understanding about the function and importance of the service. This will enable the organization to define:</w:t>
      </w:r>
    </w:p>
    <w:p w:rsidR="0074454E" w:rsidRDefault="0074454E" w:rsidP="0074454E">
      <w:pPr>
        <w:pStyle w:val="first-para"/>
        <w:numPr>
          <w:ilvl w:val="0"/>
          <w:numId w:val="368"/>
        </w:numPr>
        <w:shd w:val="clear" w:color="auto" w:fill="FFFFFF"/>
        <w:spacing w:before="0" w:beforeAutospacing="0" w:after="0" w:afterAutospacing="0"/>
        <w:rPr>
          <w:rFonts w:ascii="Arial" w:hAnsi="Arial" w:cs="Arial"/>
          <w:color w:val="000000"/>
        </w:rPr>
      </w:pPr>
      <w:r>
        <w:rPr>
          <w:rFonts w:ascii="Arial" w:hAnsi="Arial" w:cs="Arial"/>
          <w:color w:val="000000"/>
        </w:rPr>
        <w:t>Which are the critical services, what constitutes a major incident on these services, and the subsequent impact and disruption caused to the business – important in deciding when and how to implement changes</w:t>
      </w:r>
    </w:p>
    <w:p w:rsidR="0074454E" w:rsidRDefault="0074454E" w:rsidP="0074454E">
      <w:pPr>
        <w:pStyle w:val="first-para"/>
        <w:numPr>
          <w:ilvl w:val="0"/>
          <w:numId w:val="368"/>
        </w:numPr>
        <w:shd w:val="clear" w:color="auto" w:fill="FFFFFF"/>
        <w:spacing w:before="0" w:beforeAutospacing="0" w:after="0" w:afterAutospacing="0"/>
        <w:rPr>
          <w:rFonts w:ascii="Arial" w:hAnsi="Arial" w:cs="Arial"/>
          <w:color w:val="000000"/>
        </w:rPr>
      </w:pPr>
      <w:r>
        <w:rPr>
          <w:rFonts w:ascii="Arial" w:hAnsi="Arial" w:cs="Arial"/>
          <w:color w:val="000000"/>
        </w:rPr>
        <w:t>Acceptable levels and times of service outage levels – again important in the consideration of change and implementation schedules</w:t>
      </w:r>
    </w:p>
    <w:p w:rsidR="0074454E" w:rsidRDefault="0074454E" w:rsidP="0074454E">
      <w:pPr>
        <w:pStyle w:val="first-para"/>
        <w:numPr>
          <w:ilvl w:val="0"/>
          <w:numId w:val="368"/>
        </w:numPr>
        <w:shd w:val="clear" w:color="auto" w:fill="FFFFFF"/>
        <w:spacing w:before="0" w:beforeAutospacing="0" w:after="0" w:afterAutospacing="0"/>
        <w:rPr>
          <w:rFonts w:ascii="Arial" w:hAnsi="Arial" w:cs="Arial"/>
          <w:color w:val="000000"/>
        </w:rPr>
      </w:pPr>
      <w:r>
        <w:rPr>
          <w:rFonts w:ascii="Arial" w:hAnsi="Arial" w:cs="Arial"/>
          <w:color w:val="000000"/>
        </w:rPr>
        <w:t>Critical business and service periods – important periods to avoid</w:t>
      </w:r>
    </w:p>
    <w:p w:rsidR="0074454E" w:rsidRDefault="0074454E" w:rsidP="0074454E">
      <w:pPr>
        <w:pStyle w:val="first-para"/>
        <w:numPr>
          <w:ilvl w:val="0"/>
          <w:numId w:val="368"/>
        </w:numPr>
        <w:shd w:val="clear" w:color="auto" w:fill="FFFFFF"/>
        <w:spacing w:before="0" w:beforeAutospacing="0" w:after="0" w:afterAutospacing="0"/>
        <w:rPr>
          <w:rFonts w:ascii="Arial" w:hAnsi="Arial" w:cs="Arial"/>
          <w:color w:val="000000"/>
        </w:rPr>
      </w:pPr>
      <w:r>
        <w:rPr>
          <w:rFonts w:ascii="Arial" w:hAnsi="Arial" w:cs="Arial"/>
          <w:color w:val="000000"/>
        </w:rPr>
        <w:t>The cost of loss of service – important for financial management for IT services</w:t>
      </w:r>
    </w:p>
    <w:p w:rsidR="0074454E" w:rsidRDefault="0074454E" w:rsidP="0074454E">
      <w:pPr>
        <w:pStyle w:val="first-para"/>
        <w:numPr>
          <w:ilvl w:val="0"/>
          <w:numId w:val="368"/>
        </w:numPr>
        <w:shd w:val="clear" w:color="auto" w:fill="FFFFFF"/>
        <w:spacing w:before="0" w:beforeAutospacing="0" w:after="0" w:afterAutospacing="0"/>
        <w:rPr>
          <w:rFonts w:ascii="Arial" w:hAnsi="Arial" w:cs="Arial"/>
          <w:color w:val="000000"/>
        </w:rPr>
      </w:pPr>
      <w:r>
        <w:rPr>
          <w:rFonts w:ascii="Arial" w:hAnsi="Arial" w:cs="Arial"/>
          <w:color w:val="000000"/>
        </w:rPr>
        <w:t>The potential security implications of a loss of service – important considerations in the management of risk.</w:t>
      </w:r>
    </w:p>
    <w:p w:rsidR="0074454E" w:rsidRDefault="0074454E" w:rsidP="0074454E">
      <w:pPr>
        <w:pStyle w:val="Heading2"/>
        <w:shd w:val="clear" w:color="auto" w:fill="FFFFFF"/>
        <w:spacing w:before="0" w:beforeAutospacing="0" w:after="120" w:afterAutospacing="0"/>
        <w:rPr>
          <w:rFonts w:ascii="Arial" w:hAnsi="Arial" w:cs="Arial"/>
          <w:color w:val="000080"/>
          <w:sz w:val="27"/>
          <w:szCs w:val="27"/>
        </w:rPr>
      </w:pPr>
      <w:bookmarkStart w:id="1577" w:name="_Toc360102987"/>
      <w:r>
        <w:rPr>
          <w:rFonts w:ascii="Arial" w:hAnsi="Arial" w:cs="Arial"/>
          <w:color w:val="000080"/>
          <w:sz w:val="27"/>
          <w:szCs w:val="27"/>
        </w:rPr>
        <w:t>8.2 SERVICE LEVEL REQUIREMENTS</w:t>
      </w:r>
      <w:bookmarkEnd w:id="1577"/>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As part of the service level management process (see</w:t>
      </w:r>
      <w:r>
        <w:rPr>
          <w:rStyle w:val="apple-converted-space"/>
          <w:rFonts w:ascii="Arial" w:hAnsi="Arial" w:cs="Arial"/>
          <w:color w:val="000000"/>
        </w:rPr>
        <w:t> </w:t>
      </w:r>
      <w:hyperlink r:id="rId177" w:anchor="41" w:tgtFrame="_parent" w:history="1">
        <w:r>
          <w:rPr>
            <w:rStyle w:val="Hyperlink"/>
            <w:rFonts w:ascii="Arial" w:hAnsi="Arial" w:cs="Arial"/>
            <w:color w:val="008000"/>
          </w:rPr>
          <w:t>Chapter 4</w:t>
        </w:r>
      </w:hyperlink>
      <w:r>
        <w:rPr>
          <w:rFonts w:ascii="Arial" w:hAnsi="Arial" w:cs="Arial"/>
          <w:color w:val="000000"/>
        </w:rPr>
        <w:t xml:space="preserve">), the service level requirements for all services will be ascertained and the ability to deliver against these requirements will be assessed and finally agreed in a formal service level agreement (SLA). For new services, the requirements must be ascertained at the start of the </w:t>
      </w:r>
      <w:r>
        <w:rPr>
          <w:rFonts w:ascii="Arial" w:hAnsi="Arial" w:cs="Arial"/>
          <w:color w:val="000000"/>
        </w:rPr>
        <w:lastRenderedPageBreak/>
        <w:t>development process, not after completion. Building the service with service level requirements uppermost in mind is essential from a service design perspective.</w:t>
      </w:r>
    </w:p>
    <w:p w:rsidR="0074454E" w:rsidRDefault="0074454E" w:rsidP="0074454E">
      <w:pPr>
        <w:pStyle w:val="Heading2"/>
        <w:shd w:val="clear" w:color="auto" w:fill="FFFFFF"/>
        <w:spacing w:before="0" w:beforeAutospacing="0" w:after="120" w:afterAutospacing="0"/>
        <w:rPr>
          <w:rFonts w:ascii="Arial" w:hAnsi="Arial" w:cs="Arial"/>
          <w:color w:val="000080"/>
          <w:sz w:val="27"/>
          <w:szCs w:val="27"/>
        </w:rPr>
      </w:pPr>
      <w:bookmarkStart w:id="1578" w:name="_Toc360102988"/>
      <w:r>
        <w:rPr>
          <w:rFonts w:ascii="Arial" w:hAnsi="Arial" w:cs="Arial"/>
          <w:color w:val="000080"/>
          <w:sz w:val="27"/>
          <w:szCs w:val="27"/>
        </w:rPr>
        <w:t>8.3 RISKS TO THE SERVICES AND PROCESSES</w:t>
      </w:r>
      <w:bookmarkEnd w:id="1578"/>
    </w:p>
    <w:p w:rsidR="0074454E" w:rsidRDefault="0074454E" w:rsidP="0074454E">
      <w:pPr>
        <w:pStyle w:val="last-para"/>
        <w:shd w:val="clear" w:color="auto" w:fill="FFFFFF"/>
        <w:spacing w:before="216" w:beforeAutospacing="0" w:after="0" w:afterAutospacing="0"/>
        <w:rPr>
          <w:rFonts w:ascii="Arial" w:hAnsi="Arial" w:cs="Arial"/>
          <w:color w:val="000000"/>
        </w:rPr>
      </w:pPr>
      <w:bookmarkStart w:id="1579" w:name="819"/>
      <w:bookmarkStart w:id="1580" w:name="IDX-284"/>
      <w:bookmarkEnd w:id="1579"/>
      <w:bookmarkEnd w:id="1580"/>
      <w:r>
        <w:rPr>
          <w:rFonts w:ascii="Arial" w:hAnsi="Arial" w:cs="Arial"/>
          <w:color w:val="000000"/>
        </w:rPr>
        <w:t>When implementing the service design and IT service management processes, business-as-usual practices must not be adversely affected. This aspect must be considered during the production and selection of the preferred solution to ensure that disruption to operational services is minimized. This assessment of risk should then be considered in detail in the service transition activities as part of the implementation process.</w:t>
      </w:r>
    </w:p>
    <w:p w:rsidR="0074454E" w:rsidRPr="0074454E" w:rsidRDefault="0074454E" w:rsidP="0074454E">
      <w:pPr>
        <w:shd w:val="clear" w:color="auto" w:fill="FFFFFF"/>
        <w:spacing w:after="120" w:line="240" w:lineRule="auto"/>
        <w:outlineLvl w:val="1"/>
        <w:rPr>
          <w:rFonts w:ascii="Arial" w:eastAsia="Times New Roman" w:hAnsi="Arial" w:cs="Arial"/>
          <w:b/>
          <w:bCs/>
          <w:color w:val="000080"/>
          <w:sz w:val="27"/>
          <w:szCs w:val="27"/>
        </w:rPr>
      </w:pPr>
      <w:bookmarkStart w:id="1581" w:name="_Toc360102989"/>
      <w:r w:rsidRPr="0074454E">
        <w:rPr>
          <w:rFonts w:ascii="Arial" w:eastAsia="Times New Roman" w:hAnsi="Arial" w:cs="Arial"/>
          <w:b/>
          <w:bCs/>
          <w:color w:val="000080"/>
          <w:sz w:val="27"/>
          <w:szCs w:val="27"/>
        </w:rPr>
        <w:t>8.4 IMPLEMENTING SERVICE DESIGN</w:t>
      </w:r>
      <w:bookmarkEnd w:id="1581"/>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process, policy and architecture for the design of IT services outlined in this publication will need to be documented and utilized to ensure the appropriate innovative IT services can be designed and implemented to meet current and future agreed business requirements.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IT service management processes outlined in </w:t>
      </w:r>
      <w:hyperlink r:id="rId178" w:anchor="224" w:tgtFrame="_parent" w:history="1">
        <w:r w:rsidRPr="0074454E">
          <w:rPr>
            <w:rFonts w:ascii="Arial" w:eastAsia="Times New Roman" w:hAnsi="Arial" w:cs="Arial"/>
            <w:color w:val="008000"/>
            <w:sz w:val="24"/>
            <w:szCs w:val="24"/>
            <w:u w:val="single"/>
          </w:rPr>
          <w:t>Chapter 4</w:t>
        </w:r>
      </w:hyperlink>
      <w:r w:rsidRPr="0074454E">
        <w:rPr>
          <w:rFonts w:ascii="Arial" w:eastAsia="Times New Roman" w:hAnsi="Arial" w:cs="Arial"/>
          <w:color w:val="000000"/>
          <w:sz w:val="24"/>
          <w:szCs w:val="24"/>
        </w:rPr>
        <w:t> and in the other ITIL publications in this series will also need to be implemented to ensure service delivery that matches the requirements of the business.</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582" w:name="821"/>
      <w:bookmarkStart w:id="1583" w:name="N20737"/>
      <w:bookmarkStart w:id="1584" w:name="_Toc360102990"/>
      <w:bookmarkEnd w:id="1582"/>
      <w:bookmarkEnd w:id="1583"/>
      <w:r w:rsidRPr="0074454E">
        <w:rPr>
          <w:rFonts w:ascii="Arial" w:eastAsia="Times New Roman" w:hAnsi="Arial" w:cs="Arial"/>
          <w:b/>
          <w:bCs/>
          <w:color w:val="800000"/>
          <w:sz w:val="27"/>
          <w:szCs w:val="27"/>
        </w:rPr>
        <w:t>8.4.1 Where do we start?</w:t>
      </w:r>
      <w:bookmarkEnd w:id="1584"/>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question often asked is ‘Which process shall I implement first?’ The real answer is all of them, as the true value of implementing all of the service management processes is far greater than the sum of the individual processes. All the processes are interrelated, and in some cases are totally dependent on others. What is ultimately required is a single, integrated set of processes, providing management and control of a set of IT services throughout their entire lifecycle.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While recognizing that, to get the complete benefit of implementing IT service management, all of the processes need to be addressed, it is also recognized that organizations cannot do everything at once. It is therefore recommended that the areas of greatest need be addressed first. A detailed assessment needs to be undertaken to ascertain the strengths and weaknesses of IT service provision. This should be undertaken by performing customer satisfaction surveys, talking to customers, talking to IT staff and </w:t>
      </w:r>
      <w:proofErr w:type="spellStart"/>
      <w:r w:rsidRPr="0074454E">
        <w:rPr>
          <w:rFonts w:ascii="Arial" w:eastAsia="Times New Roman" w:hAnsi="Arial" w:cs="Arial"/>
          <w:color w:val="000000"/>
          <w:sz w:val="24"/>
          <w:szCs w:val="24"/>
        </w:rPr>
        <w:t>analysing</w:t>
      </w:r>
      <w:proofErr w:type="spellEnd"/>
      <w:r w:rsidRPr="0074454E">
        <w:rPr>
          <w:rFonts w:ascii="Arial" w:eastAsia="Times New Roman" w:hAnsi="Arial" w:cs="Arial"/>
          <w:color w:val="000000"/>
          <w:sz w:val="24"/>
          <w:szCs w:val="24"/>
        </w:rPr>
        <w:t xml:space="preserve"> the processes in action. If desired, process and organizational maturity can also be assessed using established maturity scales. See </w:t>
      </w:r>
      <w:hyperlink r:id="rId179" w:anchor="595" w:tgtFrame="_parent" w:history="1">
        <w:r w:rsidRPr="0074454E">
          <w:rPr>
            <w:rFonts w:ascii="Arial" w:eastAsia="Times New Roman" w:hAnsi="Arial" w:cs="Arial"/>
            <w:color w:val="008000"/>
            <w:sz w:val="24"/>
            <w:szCs w:val="24"/>
            <w:u w:val="single"/>
          </w:rPr>
          <w:t>section 8.4.2</w:t>
        </w:r>
      </w:hyperlink>
      <w:r w:rsidRPr="0074454E">
        <w:rPr>
          <w:rFonts w:ascii="Arial" w:eastAsia="Times New Roman" w:hAnsi="Arial" w:cs="Arial"/>
          <w:color w:val="000000"/>
          <w:sz w:val="24"/>
          <w:szCs w:val="24"/>
        </w:rPr>
        <w:t> and </w:t>
      </w:r>
      <w:hyperlink r:id="rId180" w:anchor="927" w:tgtFrame="_parent" w:history="1">
        <w:r w:rsidRPr="0074454E">
          <w:rPr>
            <w:rFonts w:ascii="Arial" w:eastAsia="Times New Roman" w:hAnsi="Arial" w:cs="Arial"/>
            <w:color w:val="008000"/>
            <w:sz w:val="24"/>
            <w:szCs w:val="24"/>
            <w:u w:val="single"/>
          </w:rPr>
          <w:t>Appendix H</w:t>
        </w:r>
      </w:hyperlink>
      <w:r w:rsidRPr="0074454E">
        <w:rPr>
          <w:rFonts w:ascii="Arial" w:eastAsia="Times New Roman" w:hAnsi="Arial" w:cs="Arial"/>
          <w:color w:val="000000"/>
          <w:sz w:val="24"/>
          <w:szCs w:val="24"/>
        </w:rPr>
        <w:t> for more information on maturity assessment. From the detailed assessment, short-, medium- and long-term strategies can be developed.</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It may be that ‘quick wins’ need to be implemented in the short term to improve the current situation, but these improved processes may have to be discarded or amended as part of the medium- or long-term strategies. If ‘quick wins’ are implemented, it is important that they are not done at the expense of the long-term objectives, so these must be considered at all times. Every organization will have to start somewhere, and the starting point will be wherever the organization is now in terms of IT service management maturity.</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If the right ‘quick wins’ are selected, their achievement will not only improve the immediate situation, but will also build commitment to the adoption of a service management approach through demonstrated value of the principles in action.</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Implementation priorities should be set against the goals of a service improvement plan (SIP). For example, if availability of IT services is a critical issue, focus on those processes aimed at maximizing availability (e.g. incident management, problem management, change management and availability management). Throughout the implementation process, key players must be involved in the decision-making process. These will include receivers as well as providers of the service. There can be a tendency, when </w:t>
      </w:r>
      <w:proofErr w:type="spellStart"/>
      <w:r w:rsidRPr="0074454E">
        <w:rPr>
          <w:rFonts w:ascii="Arial" w:eastAsia="Times New Roman" w:hAnsi="Arial" w:cs="Arial"/>
          <w:color w:val="000000"/>
          <w:sz w:val="24"/>
          <w:szCs w:val="24"/>
        </w:rPr>
        <w:t>analysing</w:t>
      </w:r>
      <w:proofErr w:type="spellEnd"/>
      <w:r w:rsidRPr="0074454E">
        <w:rPr>
          <w:rFonts w:ascii="Arial" w:eastAsia="Times New Roman" w:hAnsi="Arial" w:cs="Arial"/>
          <w:color w:val="000000"/>
          <w:sz w:val="24"/>
          <w:szCs w:val="24"/>
        </w:rPr>
        <w:t xml:space="preserve"> the areas of greatest need, to go straight for tools to improve the situation. Workshops or focus groups will be beneficial in understanding the requirements and the most suitable process for implementation that will include people, processes, products and partners.</w:t>
      </w:r>
    </w:p>
    <w:p w:rsidR="0074454E" w:rsidRPr="0074454E" w:rsidRDefault="0074454E" w:rsidP="0074454E">
      <w:pPr>
        <w:shd w:val="clear" w:color="auto" w:fill="FFFFFF"/>
        <w:spacing w:before="312" w:after="216" w:line="240" w:lineRule="auto"/>
        <w:outlineLvl w:val="2"/>
        <w:rPr>
          <w:rFonts w:ascii="Arial" w:eastAsia="Times New Roman" w:hAnsi="Arial" w:cs="Arial"/>
          <w:b/>
          <w:bCs/>
          <w:color w:val="800000"/>
          <w:sz w:val="27"/>
          <w:szCs w:val="27"/>
        </w:rPr>
      </w:pPr>
      <w:bookmarkStart w:id="1585" w:name="822"/>
      <w:bookmarkStart w:id="1586" w:name="N20751"/>
      <w:bookmarkStart w:id="1587" w:name="_Toc360102991"/>
      <w:bookmarkEnd w:id="1585"/>
      <w:bookmarkEnd w:id="1586"/>
      <w:r w:rsidRPr="0074454E">
        <w:rPr>
          <w:rFonts w:ascii="Arial" w:eastAsia="Times New Roman" w:hAnsi="Arial" w:cs="Arial"/>
          <w:b/>
          <w:bCs/>
          <w:color w:val="800000"/>
          <w:sz w:val="27"/>
          <w:szCs w:val="27"/>
        </w:rPr>
        <w:t>8.4.2 How do we improve?</w:t>
      </w:r>
      <w:bookmarkEnd w:id="1587"/>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first thing to do is to establish a formal process and method of implementation and improvement of service design, with the appropriate governance in place. This formal process should be based around the six-stage approach illustrated in Figure 8.1. More information can also be found on this approach in </w:t>
      </w:r>
      <w:hyperlink r:id="rId181" w:anchor="237" w:tgtFrame="_parent" w:history="1">
        <w:r w:rsidRPr="0074454E">
          <w:rPr>
            <w:rFonts w:ascii="Arial" w:eastAsia="Times New Roman" w:hAnsi="Arial" w:cs="Arial"/>
            <w:color w:val="008000"/>
            <w:sz w:val="24"/>
            <w:szCs w:val="24"/>
            <w:u w:val="single"/>
          </w:rPr>
          <w:t>section 4.1.4.2</w:t>
        </w:r>
      </w:hyperlink>
      <w:r w:rsidRPr="0074454E">
        <w:rPr>
          <w:rFonts w:ascii="Arial" w:eastAsia="Times New Roman" w:hAnsi="Arial" w:cs="Arial"/>
          <w:color w:val="000000"/>
          <w:sz w:val="24"/>
          <w:szCs w:val="24"/>
        </w:rPr>
        <w:t>as well as in </w:t>
      </w:r>
      <w:r w:rsidRPr="0074454E">
        <w:rPr>
          <w:rFonts w:ascii="Arial" w:eastAsia="Times New Roman" w:hAnsi="Arial" w:cs="Arial"/>
          <w:i/>
          <w:iCs/>
          <w:color w:val="000000"/>
          <w:sz w:val="24"/>
          <w:szCs w:val="24"/>
        </w:rPr>
        <w:t>ITIL Continual Service Improvement</w:t>
      </w:r>
      <w:r w:rsidRPr="0074454E">
        <w:rPr>
          <w:rFonts w:ascii="Arial" w:eastAsia="Times New Roman" w:hAnsi="Arial" w:cs="Arial"/>
          <w:color w:val="000000"/>
          <w:sz w:val="24"/>
          <w:szCs w:val="24"/>
        </w:rPr>
        <w:t>.</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bookmarkStart w:id="1588" w:name="823"/>
      <w:bookmarkStart w:id="1589" w:name="IDX-285"/>
      <w:bookmarkStart w:id="1590" w:name="824"/>
      <w:bookmarkStart w:id="1591" w:name="id12Chapter8ImplementingServiceDesignID0"/>
      <w:bookmarkEnd w:id="1588"/>
      <w:bookmarkEnd w:id="1589"/>
      <w:bookmarkEnd w:id="1590"/>
      <w:r>
        <w:rPr>
          <w:rFonts w:ascii="Arial" w:eastAsia="Times New Roman" w:hAnsi="Arial" w:cs="Arial"/>
          <w:noProof/>
          <w:color w:val="000000"/>
          <w:sz w:val="24"/>
          <w:szCs w:val="24"/>
        </w:rPr>
        <w:lastRenderedPageBreak/>
        <w:drawing>
          <wp:inline distT="0" distB="0" distL="0" distR="0">
            <wp:extent cx="7560945" cy="5138420"/>
            <wp:effectExtent l="19050" t="0" r="1905" b="0"/>
            <wp:docPr id="401" name="IMG_6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4$" descr="Click to collapse"/>
                    <pic:cNvPicPr>
                      <a:picLocks noChangeAspect="1" noChangeArrowheads="1"/>
                    </pic:cNvPicPr>
                  </pic:nvPicPr>
                  <pic:blipFill>
                    <a:blip r:embed="rId182" cstate="print"/>
                    <a:srcRect/>
                    <a:stretch>
                      <a:fillRect/>
                    </a:stretch>
                  </pic:blipFill>
                  <pic:spPr bwMode="auto">
                    <a:xfrm>
                      <a:off x="0" y="0"/>
                      <a:ext cx="7560945" cy="5138420"/>
                    </a:xfrm>
                    <a:prstGeom prst="rect">
                      <a:avLst/>
                    </a:prstGeom>
                    <a:noFill/>
                    <a:ln w="9525">
                      <a:noFill/>
                      <a:miter lim="800000"/>
                      <a:headEnd/>
                      <a:tailEnd/>
                    </a:ln>
                  </pic:spPr>
                </pic:pic>
              </a:graphicData>
            </a:graphic>
          </wp:inline>
        </w:drawing>
      </w:r>
      <w:bookmarkStart w:id="1592" w:name="IMG_64"/>
      <w:bookmarkEnd w:id="1592"/>
      <w:r w:rsidRPr="0074454E">
        <w:rPr>
          <w:rFonts w:ascii="Arial" w:eastAsia="Times New Roman" w:hAnsi="Arial" w:cs="Arial"/>
          <w:color w:val="000000"/>
          <w:sz w:val="24"/>
          <w:szCs w:val="24"/>
        </w:rPr>
        <w:t> </w:t>
      </w:r>
      <w:r w:rsidRPr="0074454E">
        <w:rPr>
          <w:rFonts w:ascii="Arial" w:eastAsia="Times New Roman" w:hAnsi="Arial" w:cs="Arial"/>
          <w:color w:val="000000"/>
          <w:sz w:val="24"/>
          <w:szCs w:val="24"/>
        </w:rPr>
        <w:br/>
      </w:r>
      <w:r w:rsidRPr="0074454E">
        <w:rPr>
          <w:rFonts w:ascii="Arial" w:eastAsia="Times New Roman" w:hAnsi="Arial" w:cs="Arial"/>
          <w:b/>
          <w:bCs/>
          <w:color w:val="000000"/>
          <w:sz w:val="24"/>
          <w:szCs w:val="24"/>
        </w:rPr>
        <w:t>Figure 8.1: </w:t>
      </w:r>
      <w:r w:rsidRPr="0074454E">
        <w:rPr>
          <w:rFonts w:ascii="Arial" w:eastAsia="Times New Roman" w:hAnsi="Arial" w:cs="Arial"/>
          <w:color w:val="000000"/>
          <w:sz w:val="24"/>
          <w:szCs w:val="24"/>
        </w:rPr>
        <w:t>Implementation/continual service improvement approach</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It is important that, when implementing or improving processes, a structured project management method is used. The improvement process can be summarized as:</w:t>
      </w:r>
    </w:p>
    <w:p w:rsidR="0074454E" w:rsidRPr="0074454E" w:rsidRDefault="0074454E" w:rsidP="0074454E">
      <w:pPr>
        <w:numPr>
          <w:ilvl w:val="0"/>
          <w:numId w:val="36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First, understanding the vision by ascertaining the high-level business objectives. The ‘</w:t>
      </w:r>
      <w:proofErr w:type="spellStart"/>
      <w:r w:rsidRPr="0074454E">
        <w:rPr>
          <w:rFonts w:ascii="Arial" w:eastAsia="Times New Roman" w:hAnsi="Arial" w:cs="Arial"/>
          <w:color w:val="000000"/>
          <w:sz w:val="24"/>
          <w:szCs w:val="24"/>
        </w:rPr>
        <w:t>visionsetting</w:t>
      </w:r>
      <w:proofErr w:type="spellEnd"/>
      <w:r w:rsidRPr="0074454E">
        <w:rPr>
          <w:rFonts w:ascii="Arial" w:eastAsia="Times New Roman" w:hAnsi="Arial" w:cs="Arial"/>
          <w:color w:val="000000"/>
          <w:sz w:val="24"/>
          <w:szCs w:val="24"/>
        </w:rPr>
        <w:t>’ should set and align business and IT strategies.</w:t>
      </w:r>
    </w:p>
    <w:p w:rsidR="0074454E" w:rsidRPr="0074454E" w:rsidRDefault="0074454E" w:rsidP="0074454E">
      <w:pPr>
        <w:numPr>
          <w:ilvl w:val="0"/>
          <w:numId w:val="36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Second, assessing the current situation to identify strengths that can be built on and weaknesses </w:t>
      </w:r>
      <w:proofErr w:type="gramStart"/>
      <w:r w:rsidRPr="0074454E">
        <w:rPr>
          <w:rFonts w:ascii="Arial" w:eastAsia="Times New Roman" w:hAnsi="Arial" w:cs="Arial"/>
          <w:color w:val="000000"/>
          <w:sz w:val="24"/>
          <w:szCs w:val="24"/>
        </w:rPr>
        <w:t>that need</w:t>
      </w:r>
      <w:proofErr w:type="gramEnd"/>
      <w:r w:rsidRPr="0074454E">
        <w:rPr>
          <w:rFonts w:ascii="Arial" w:eastAsia="Times New Roman" w:hAnsi="Arial" w:cs="Arial"/>
          <w:color w:val="000000"/>
          <w:sz w:val="24"/>
          <w:szCs w:val="24"/>
        </w:rPr>
        <w:t xml:space="preserve"> to be addressed. So ‘Where are we now?’ is an analysis of the current position in terms of the business, organization, people and process.</w:t>
      </w:r>
    </w:p>
    <w:p w:rsidR="0074454E" w:rsidRPr="0074454E" w:rsidRDefault="0074454E" w:rsidP="0074454E">
      <w:pPr>
        <w:numPr>
          <w:ilvl w:val="0"/>
          <w:numId w:val="36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Third, ‘Where do we want to be?’ is a development of the principles defined in the vision-setting, agreeing the priorities for improvement.</w:t>
      </w:r>
    </w:p>
    <w:p w:rsidR="0074454E" w:rsidRPr="0074454E" w:rsidRDefault="0074454E" w:rsidP="0074454E">
      <w:pPr>
        <w:numPr>
          <w:ilvl w:val="0"/>
          <w:numId w:val="36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Fourth, detailing the SIP to achieve higher- quality service provision.</w:t>
      </w:r>
    </w:p>
    <w:p w:rsidR="0074454E" w:rsidRPr="0074454E" w:rsidRDefault="0074454E" w:rsidP="0074454E">
      <w:pPr>
        <w:numPr>
          <w:ilvl w:val="0"/>
          <w:numId w:val="36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Next, measurements and metrics need to be put in place to show that the milestones have been achieved and that the business objectives and business priorities have been met.</w:t>
      </w:r>
    </w:p>
    <w:p w:rsidR="0074454E" w:rsidRPr="0074454E" w:rsidRDefault="0074454E" w:rsidP="0074454E">
      <w:pPr>
        <w:numPr>
          <w:ilvl w:val="0"/>
          <w:numId w:val="36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Finally, the process should ensure that the momentum for quality improvement is maintained.</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implementation/continual service improvement approach is useful in checking the alignment between the business and IT, as shown in Figure 8.1.</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following are key elements for successful alignment of IT with business objectives:</w:t>
      </w:r>
    </w:p>
    <w:p w:rsidR="0074454E" w:rsidRPr="0074454E" w:rsidRDefault="0074454E" w:rsidP="0074454E">
      <w:pPr>
        <w:numPr>
          <w:ilvl w:val="0"/>
          <w:numId w:val="37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Vision and leadership in setting and maintaining strategic direction, clear goals, and measurement of goal realization in terms of strategic direction</w:t>
      </w:r>
    </w:p>
    <w:p w:rsidR="0074454E" w:rsidRPr="0074454E" w:rsidRDefault="0074454E" w:rsidP="0074454E">
      <w:pPr>
        <w:numPr>
          <w:ilvl w:val="0"/>
          <w:numId w:val="37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Acceptance of innovation and new ways of working</w:t>
      </w:r>
    </w:p>
    <w:p w:rsidR="0074454E" w:rsidRPr="0074454E" w:rsidRDefault="0074454E" w:rsidP="0074454E">
      <w:pPr>
        <w:numPr>
          <w:ilvl w:val="0"/>
          <w:numId w:val="37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Thorough understanding of the business, its stakeholders and its environment</w:t>
      </w:r>
    </w:p>
    <w:p w:rsidR="0074454E" w:rsidRPr="0074454E" w:rsidRDefault="0074454E" w:rsidP="0074454E">
      <w:pPr>
        <w:numPr>
          <w:ilvl w:val="0"/>
          <w:numId w:val="37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IT staff understanding the needs of the business</w:t>
      </w:r>
    </w:p>
    <w:p w:rsidR="0074454E" w:rsidRPr="0074454E" w:rsidRDefault="0074454E" w:rsidP="0074454E">
      <w:pPr>
        <w:numPr>
          <w:ilvl w:val="0"/>
          <w:numId w:val="37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business understanding the potential of IT</w:t>
      </w:r>
    </w:p>
    <w:p w:rsidR="0074454E" w:rsidRPr="0074454E" w:rsidRDefault="0074454E" w:rsidP="0074454E">
      <w:pPr>
        <w:numPr>
          <w:ilvl w:val="0"/>
          <w:numId w:val="37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Information and communication available and accessible to everyone who needs it</w:t>
      </w:r>
    </w:p>
    <w:p w:rsidR="0074454E" w:rsidRPr="0074454E" w:rsidRDefault="0074454E" w:rsidP="0074454E">
      <w:pPr>
        <w:numPr>
          <w:ilvl w:val="0"/>
          <w:numId w:val="37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Separately allocated/dedicated time to familiarize with the material about the business</w:t>
      </w:r>
    </w:p>
    <w:p w:rsidR="0074454E" w:rsidRPr="0074454E" w:rsidRDefault="0074454E" w:rsidP="0074454E">
      <w:pPr>
        <w:numPr>
          <w:ilvl w:val="0"/>
          <w:numId w:val="37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Continuous tracking of technologies to identify opportunities for the business.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implementation/continual service improvement approach may be used at any level – strategic, tactical or operational – depending on the focus of the implementation or improvement being addressed. In the following sections each step in the approach will be discussed in greater detail.</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bookmarkStart w:id="1593" w:name="825"/>
      <w:bookmarkStart w:id="1594" w:name="IDX-286"/>
      <w:bookmarkEnd w:id="1593"/>
      <w:bookmarkEnd w:id="1594"/>
      <w:r w:rsidRPr="0074454E">
        <w:rPr>
          <w:rFonts w:ascii="Arial" w:eastAsia="Times New Roman" w:hAnsi="Arial" w:cs="Arial"/>
          <w:color w:val="000000"/>
          <w:sz w:val="24"/>
          <w:szCs w:val="24"/>
        </w:rPr>
        <w:t>Further information on the continual service improvement approach can be found in </w:t>
      </w:r>
      <w:hyperlink r:id="rId183" w:anchor="109" w:tgtFrame="_parent" w:history="1">
        <w:r w:rsidRPr="0074454E">
          <w:rPr>
            <w:rFonts w:ascii="Arial" w:eastAsia="Times New Roman" w:hAnsi="Arial" w:cs="Arial"/>
            <w:color w:val="008000"/>
            <w:sz w:val="24"/>
            <w:szCs w:val="24"/>
            <w:u w:val="single"/>
          </w:rPr>
          <w:t>Chapter 3</w:t>
        </w:r>
      </w:hyperlink>
      <w:r w:rsidRPr="0074454E">
        <w:rPr>
          <w:rFonts w:ascii="Arial" w:eastAsia="Times New Roman" w:hAnsi="Arial" w:cs="Arial"/>
          <w:color w:val="000000"/>
          <w:sz w:val="24"/>
          <w:szCs w:val="24"/>
        </w:rPr>
        <w:t> of </w:t>
      </w:r>
      <w:r w:rsidRPr="0074454E">
        <w:rPr>
          <w:rFonts w:ascii="Arial" w:eastAsia="Times New Roman" w:hAnsi="Arial" w:cs="Arial"/>
          <w:i/>
          <w:iCs/>
          <w:color w:val="000000"/>
          <w:sz w:val="24"/>
          <w:szCs w:val="24"/>
        </w:rPr>
        <w:t>ITIL Continual Service Improvement</w:t>
      </w:r>
      <w:r w:rsidRPr="0074454E">
        <w:rPr>
          <w:rFonts w:ascii="Arial" w:eastAsia="Times New Roman" w:hAnsi="Arial" w:cs="Arial"/>
          <w:color w:val="000000"/>
          <w:sz w:val="24"/>
          <w:szCs w:val="24"/>
        </w:rPr>
        <w:t>.</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595" w:name="826"/>
      <w:bookmarkStart w:id="1596" w:name="N20836"/>
      <w:bookmarkEnd w:id="1595"/>
      <w:bookmarkEnd w:id="1596"/>
      <w:r w:rsidRPr="0074454E">
        <w:rPr>
          <w:rFonts w:ascii="Arial" w:eastAsia="Times New Roman" w:hAnsi="Arial" w:cs="Arial"/>
          <w:b/>
          <w:bCs/>
          <w:i/>
          <w:iCs/>
          <w:color w:val="010100"/>
          <w:sz w:val="24"/>
          <w:szCs w:val="24"/>
        </w:rPr>
        <w:t>8.4.2.1 What is the vision?</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starting point for all of these activities is the culture and environment of the service provider organization. The people and the culture have to be appropriate and acceptable to improvement and change. Therefore, before attempting anything else, the culture within the service provider needs to be reviewed to ensure that it will accept and facilitate the implementation of the required changes and improvements. The following key steps need to be completed to achieve this stage of the cycle:</w:t>
      </w:r>
    </w:p>
    <w:p w:rsidR="0074454E" w:rsidRPr="0074454E" w:rsidRDefault="0074454E" w:rsidP="0074454E">
      <w:pPr>
        <w:numPr>
          <w:ilvl w:val="0"/>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Establish a vision, aligned with the business vision and objectives</w:t>
      </w:r>
    </w:p>
    <w:p w:rsidR="0074454E" w:rsidRPr="0074454E" w:rsidRDefault="0074454E" w:rsidP="0074454E">
      <w:pPr>
        <w:numPr>
          <w:ilvl w:val="0"/>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Establish the scope of the project/</w:t>
      </w:r>
      <w:proofErr w:type="spellStart"/>
      <w:r w:rsidRPr="0074454E">
        <w:rPr>
          <w:rFonts w:ascii="Arial" w:eastAsia="Times New Roman" w:hAnsi="Arial" w:cs="Arial"/>
          <w:color w:val="000000"/>
          <w:sz w:val="24"/>
          <w:szCs w:val="24"/>
        </w:rPr>
        <w:t>programme</w:t>
      </w:r>
      <w:proofErr w:type="spellEnd"/>
    </w:p>
    <w:p w:rsidR="0074454E" w:rsidRPr="0074454E" w:rsidRDefault="0074454E" w:rsidP="0074454E">
      <w:pPr>
        <w:numPr>
          <w:ilvl w:val="0"/>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Establish a set of high-level objectives</w:t>
      </w:r>
    </w:p>
    <w:p w:rsidR="0074454E" w:rsidRPr="0074454E" w:rsidRDefault="0074454E" w:rsidP="0074454E">
      <w:pPr>
        <w:numPr>
          <w:ilvl w:val="0"/>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Establish governance, sponsorship and budget</w:t>
      </w:r>
    </w:p>
    <w:p w:rsidR="0074454E" w:rsidRPr="0074454E" w:rsidRDefault="0074454E" w:rsidP="0074454E">
      <w:pPr>
        <w:numPr>
          <w:ilvl w:val="0"/>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Obtain senior management commitment</w:t>
      </w:r>
    </w:p>
    <w:p w:rsidR="0074454E" w:rsidRPr="0074454E" w:rsidRDefault="0074454E" w:rsidP="0074454E">
      <w:pPr>
        <w:numPr>
          <w:ilvl w:val="0"/>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Establish a culture focused on:</w:t>
      </w:r>
    </w:p>
    <w:p w:rsidR="0074454E" w:rsidRPr="0074454E" w:rsidRDefault="0074454E" w:rsidP="0074454E">
      <w:pPr>
        <w:numPr>
          <w:ilvl w:val="1"/>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Quality</w:t>
      </w:r>
    </w:p>
    <w:p w:rsidR="0074454E" w:rsidRPr="0074454E" w:rsidRDefault="0074454E" w:rsidP="0074454E">
      <w:pPr>
        <w:numPr>
          <w:ilvl w:val="1"/>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Customer and business focus</w:t>
      </w:r>
    </w:p>
    <w:p w:rsidR="0074454E" w:rsidRPr="0074454E" w:rsidRDefault="0074454E" w:rsidP="0074454E">
      <w:pPr>
        <w:numPr>
          <w:ilvl w:val="1"/>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 learning environment</w:t>
      </w:r>
    </w:p>
    <w:p w:rsidR="0074454E" w:rsidRPr="0074454E" w:rsidRDefault="0074454E" w:rsidP="0074454E">
      <w:pPr>
        <w:numPr>
          <w:ilvl w:val="1"/>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Continual improvement</w:t>
      </w:r>
    </w:p>
    <w:p w:rsidR="0074454E" w:rsidRPr="0074454E" w:rsidRDefault="0074454E" w:rsidP="0074454E">
      <w:pPr>
        <w:numPr>
          <w:ilvl w:val="1"/>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Commitment to the ‘improvement cycle’</w:t>
      </w:r>
    </w:p>
    <w:p w:rsidR="0074454E" w:rsidRPr="0074454E" w:rsidRDefault="0074454E" w:rsidP="0074454E">
      <w:pPr>
        <w:numPr>
          <w:ilvl w:val="1"/>
          <w:numId w:val="371"/>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Ownership and accountability.</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597" w:name="827"/>
      <w:bookmarkStart w:id="1598" w:name="N20883"/>
      <w:bookmarkEnd w:id="1597"/>
      <w:bookmarkEnd w:id="1598"/>
      <w:r w:rsidRPr="0074454E">
        <w:rPr>
          <w:rFonts w:ascii="Arial" w:eastAsia="Times New Roman" w:hAnsi="Arial" w:cs="Arial"/>
          <w:b/>
          <w:bCs/>
          <w:i/>
          <w:iCs/>
          <w:color w:val="010100"/>
          <w:sz w:val="24"/>
          <w:szCs w:val="24"/>
        </w:rPr>
        <w:t>8.4.2.2 Where are we now?</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Once the vision and high-level objectives have been defined, the service provider then needs to review the current situation, in terms of what processes are in place and the maturity of the organization. The activities that need to be completed here are a review, assessment or a more formal audit of the current situation, using a preferred technique such as:</w:t>
      </w:r>
    </w:p>
    <w:p w:rsidR="0074454E" w:rsidRPr="0074454E" w:rsidRDefault="0074454E" w:rsidP="0074454E">
      <w:pPr>
        <w:numPr>
          <w:ilvl w:val="0"/>
          <w:numId w:val="37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Internal review or audit</w:t>
      </w:r>
    </w:p>
    <w:p w:rsidR="0074454E" w:rsidRPr="0074454E" w:rsidRDefault="0074454E" w:rsidP="0074454E">
      <w:pPr>
        <w:numPr>
          <w:ilvl w:val="0"/>
          <w:numId w:val="37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Maturity assessment</w:t>
      </w:r>
    </w:p>
    <w:p w:rsidR="0074454E" w:rsidRPr="0074454E" w:rsidRDefault="0074454E" w:rsidP="0074454E">
      <w:pPr>
        <w:numPr>
          <w:ilvl w:val="0"/>
          <w:numId w:val="37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External assessment or benchmark</w:t>
      </w:r>
    </w:p>
    <w:p w:rsidR="0074454E" w:rsidRPr="0074454E" w:rsidRDefault="0074454E" w:rsidP="0074454E">
      <w:pPr>
        <w:numPr>
          <w:ilvl w:val="0"/>
          <w:numId w:val="37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ISO/IEC 20000 assessment or audit</w:t>
      </w:r>
    </w:p>
    <w:p w:rsidR="0074454E" w:rsidRPr="0074454E" w:rsidRDefault="0074454E" w:rsidP="0074454E">
      <w:pPr>
        <w:numPr>
          <w:ilvl w:val="0"/>
          <w:numId w:val="37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Audit against COBIT</w:t>
      </w:r>
    </w:p>
    <w:p w:rsidR="0074454E" w:rsidRPr="0074454E" w:rsidRDefault="0074454E" w:rsidP="0074454E">
      <w:pPr>
        <w:numPr>
          <w:ilvl w:val="0"/>
          <w:numId w:val="37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Strengths, weaknesses, opportunities and threats (SWOT) analysis</w:t>
      </w:r>
    </w:p>
    <w:p w:rsidR="0074454E" w:rsidRPr="0074454E" w:rsidRDefault="0074454E" w:rsidP="0074454E">
      <w:pPr>
        <w:numPr>
          <w:ilvl w:val="0"/>
          <w:numId w:val="372"/>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Risk assessment and management methodology.</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review should include people, processes, products and partners, as well as cultural and other factors:</w:t>
      </w:r>
    </w:p>
    <w:p w:rsidR="0074454E" w:rsidRPr="0074454E" w:rsidRDefault="0074454E" w:rsidP="0074454E">
      <w:pPr>
        <w:numPr>
          <w:ilvl w:val="0"/>
          <w:numId w:val="37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culture and maturity of the service provider organization</w:t>
      </w:r>
    </w:p>
    <w:p w:rsidR="0074454E" w:rsidRPr="0074454E" w:rsidRDefault="0074454E" w:rsidP="0074454E">
      <w:pPr>
        <w:numPr>
          <w:ilvl w:val="0"/>
          <w:numId w:val="37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processes in place and their capability, maturity and adoption</w:t>
      </w:r>
    </w:p>
    <w:p w:rsidR="0074454E" w:rsidRPr="0074454E" w:rsidRDefault="0074454E" w:rsidP="0074454E">
      <w:pPr>
        <w:numPr>
          <w:ilvl w:val="0"/>
          <w:numId w:val="37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skills and competence of the people</w:t>
      </w:r>
    </w:p>
    <w:p w:rsidR="0074454E" w:rsidRPr="0074454E" w:rsidRDefault="0074454E" w:rsidP="0074454E">
      <w:pPr>
        <w:numPr>
          <w:ilvl w:val="0"/>
          <w:numId w:val="37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services and technology</w:t>
      </w:r>
    </w:p>
    <w:p w:rsidR="0074454E" w:rsidRPr="0074454E" w:rsidRDefault="0074454E" w:rsidP="0074454E">
      <w:pPr>
        <w:numPr>
          <w:ilvl w:val="0"/>
          <w:numId w:val="37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suppliers, contracts and their capability</w:t>
      </w:r>
    </w:p>
    <w:p w:rsidR="0074454E" w:rsidRPr="0074454E" w:rsidRDefault="0074454E" w:rsidP="0074454E">
      <w:pPr>
        <w:numPr>
          <w:ilvl w:val="0"/>
          <w:numId w:val="37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quality of service and the current measurements, metrics and key performance indicators (KPIs)</w:t>
      </w:r>
    </w:p>
    <w:p w:rsidR="0074454E" w:rsidRPr="0074454E" w:rsidRDefault="0074454E" w:rsidP="0074454E">
      <w:pPr>
        <w:shd w:val="clear" w:color="auto" w:fill="FFFFFF"/>
        <w:spacing w:after="100" w:afterAutospacing="1" w:line="240" w:lineRule="auto"/>
        <w:ind w:left="1200"/>
        <w:rPr>
          <w:rFonts w:ascii="Arial" w:eastAsia="Times New Roman" w:hAnsi="Arial" w:cs="Arial"/>
          <w:color w:val="000000"/>
          <w:sz w:val="24"/>
          <w:szCs w:val="24"/>
        </w:rPr>
      </w:pPr>
      <w:bookmarkStart w:id="1599" w:name="828"/>
      <w:bookmarkEnd w:id="1599"/>
      <w:r>
        <w:rPr>
          <w:rFonts w:ascii="Arial" w:eastAsia="Times New Roman" w:hAnsi="Arial" w:cs="Arial"/>
          <w:noProof/>
          <w:color w:val="000000"/>
          <w:sz w:val="24"/>
          <w:szCs w:val="24"/>
        </w:rPr>
        <w:lastRenderedPageBreak/>
        <w:drawing>
          <wp:inline distT="0" distB="0" distL="0" distR="0">
            <wp:extent cx="7144385" cy="4504055"/>
            <wp:effectExtent l="19050" t="0" r="0" b="0"/>
            <wp:docPr id="402" name="IMG_65$"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5$" descr="Click to collapse"/>
                    <pic:cNvPicPr>
                      <a:picLocks noChangeAspect="1" noChangeArrowheads="1"/>
                    </pic:cNvPicPr>
                  </pic:nvPicPr>
                  <pic:blipFill>
                    <a:blip r:embed="rId184" cstate="print"/>
                    <a:srcRect/>
                    <a:stretch>
                      <a:fillRect/>
                    </a:stretch>
                  </pic:blipFill>
                  <pic:spPr bwMode="auto">
                    <a:xfrm>
                      <a:off x="0" y="0"/>
                      <a:ext cx="7144385" cy="4504055"/>
                    </a:xfrm>
                    <a:prstGeom prst="rect">
                      <a:avLst/>
                    </a:prstGeom>
                    <a:noFill/>
                    <a:ln w="9525">
                      <a:noFill/>
                      <a:miter lim="800000"/>
                      <a:headEnd/>
                      <a:tailEnd/>
                    </a:ln>
                  </pic:spPr>
                </pic:pic>
              </a:graphicData>
            </a:graphic>
          </wp:inline>
        </w:drawing>
      </w:r>
      <w:bookmarkStart w:id="1600" w:name="IMG_65"/>
      <w:bookmarkEnd w:id="1600"/>
      <w:r w:rsidRPr="0074454E">
        <w:rPr>
          <w:rFonts w:ascii="Arial" w:eastAsia="Times New Roman" w:hAnsi="Arial" w:cs="Arial"/>
          <w:color w:val="000000"/>
          <w:sz w:val="24"/>
          <w:szCs w:val="24"/>
        </w:rPr>
        <w:t> </w:t>
      </w:r>
      <w:r w:rsidRPr="0074454E">
        <w:rPr>
          <w:rFonts w:ascii="Arial" w:eastAsia="Times New Roman" w:hAnsi="Arial" w:cs="Arial"/>
          <w:color w:val="000000"/>
          <w:sz w:val="24"/>
          <w:szCs w:val="24"/>
        </w:rPr>
        <w:br/>
      </w:r>
      <w:r w:rsidRPr="0074454E">
        <w:rPr>
          <w:rFonts w:ascii="Arial" w:eastAsia="Times New Roman" w:hAnsi="Arial" w:cs="Arial"/>
          <w:b/>
          <w:bCs/>
          <w:color w:val="000000"/>
          <w:sz w:val="24"/>
          <w:szCs w:val="24"/>
        </w:rPr>
        <w:t>Figure 8.2: </w:t>
      </w:r>
      <w:r w:rsidRPr="0074454E">
        <w:rPr>
          <w:rFonts w:ascii="Arial" w:eastAsia="Times New Roman" w:hAnsi="Arial" w:cs="Arial"/>
          <w:color w:val="000000"/>
          <w:sz w:val="24"/>
          <w:szCs w:val="24"/>
        </w:rPr>
        <w:t>Cultural maturity assessment</w:t>
      </w:r>
    </w:p>
    <w:p w:rsidR="0074454E" w:rsidRPr="0074454E" w:rsidRDefault="0074454E" w:rsidP="0074454E">
      <w:pPr>
        <w:numPr>
          <w:ilvl w:val="0"/>
          <w:numId w:val="373"/>
        </w:numPr>
        <w:shd w:val="clear" w:color="auto" w:fill="FFFFFF"/>
        <w:spacing w:after="0" w:line="240" w:lineRule="auto"/>
        <w:rPr>
          <w:rFonts w:ascii="Arial" w:eastAsia="Times New Roman" w:hAnsi="Arial" w:cs="Arial"/>
          <w:color w:val="000000"/>
          <w:sz w:val="24"/>
          <w:szCs w:val="24"/>
        </w:rPr>
      </w:pPr>
      <w:bookmarkStart w:id="1601" w:name="829"/>
      <w:bookmarkStart w:id="1602" w:name="IDX-287"/>
      <w:bookmarkEnd w:id="1601"/>
      <w:bookmarkEnd w:id="1602"/>
      <w:r w:rsidRPr="0074454E">
        <w:rPr>
          <w:rFonts w:ascii="Arial" w:eastAsia="Times New Roman" w:hAnsi="Arial" w:cs="Arial"/>
          <w:color w:val="000000"/>
          <w:sz w:val="24"/>
          <w:szCs w:val="24"/>
        </w:rPr>
        <w:t>The alignment with business goals, objectives and business strategy</w:t>
      </w:r>
    </w:p>
    <w:p w:rsidR="0074454E" w:rsidRPr="0074454E" w:rsidRDefault="0074454E" w:rsidP="0074454E">
      <w:pPr>
        <w:numPr>
          <w:ilvl w:val="0"/>
          <w:numId w:val="373"/>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 report summarizing the findings and recommendations.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Special attention should be paid to obtaining baseline measurements and metrics of the current state. These baselines will provide a valuable objectivity in assessing the best opportunities for improvement, inform the development of measurable targets for improvement, and provide a basis for later comparison after improvement efforts have been undertaken. It may be that the quality of the metrics available prior to improvement are of poor quality, with issues about accuracy and completeness, but any available metrics are better than none. Also, creating a baseline early will uncover measurement and reporting weaknesses for future improvement.</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review of the culture should include assessing it in terms of its capability and maturity within the IT service provider organization, as shown in Figure 8.2. This assessment should be based on the fact that each growth stage represents a transformation of the IT organization and as such will examine:</w:t>
      </w:r>
    </w:p>
    <w:p w:rsidR="0074454E" w:rsidRPr="0074454E" w:rsidRDefault="0074454E" w:rsidP="0074454E">
      <w:pPr>
        <w:numPr>
          <w:ilvl w:val="0"/>
          <w:numId w:val="37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Changes in people (skills and competencies)</w:t>
      </w:r>
    </w:p>
    <w:p w:rsidR="0074454E" w:rsidRPr="0074454E" w:rsidRDefault="0074454E" w:rsidP="0074454E">
      <w:pPr>
        <w:numPr>
          <w:ilvl w:val="0"/>
          <w:numId w:val="37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Processes and ways of working</w:t>
      </w:r>
    </w:p>
    <w:p w:rsidR="0074454E" w:rsidRPr="0074454E" w:rsidRDefault="0074454E" w:rsidP="0074454E">
      <w:pPr>
        <w:numPr>
          <w:ilvl w:val="0"/>
          <w:numId w:val="37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Technology and tools (to support and enable the people and processes)</w:t>
      </w:r>
    </w:p>
    <w:p w:rsidR="0074454E" w:rsidRPr="0074454E" w:rsidRDefault="0074454E" w:rsidP="0074454E">
      <w:pPr>
        <w:numPr>
          <w:ilvl w:val="0"/>
          <w:numId w:val="37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Steering (the visions, goals and results)</w:t>
      </w:r>
    </w:p>
    <w:p w:rsidR="0074454E" w:rsidRPr="0074454E" w:rsidRDefault="0074454E" w:rsidP="0074454E">
      <w:pPr>
        <w:numPr>
          <w:ilvl w:val="0"/>
          <w:numId w:val="37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Attitude (the values and beliefs)</w:t>
      </w:r>
    </w:p>
    <w:p w:rsidR="0074454E" w:rsidRPr="0074454E" w:rsidRDefault="0074454E" w:rsidP="0074454E">
      <w:pPr>
        <w:numPr>
          <w:ilvl w:val="0"/>
          <w:numId w:val="374"/>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appropriate level and degree of interaction with the business, customers, users and other stakeholders.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assessment should also include a review of the capability and maturity of the service design processes, as shown in Figure 8.3. All aspects of the processes and their use should be examined, including:</w:t>
      </w:r>
    </w:p>
    <w:p w:rsidR="0074454E" w:rsidRPr="0074454E" w:rsidRDefault="0074454E" w:rsidP="0074454E">
      <w:pPr>
        <w:numPr>
          <w:ilvl w:val="0"/>
          <w:numId w:val="37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Vision: steering, objectives and plans</w:t>
      </w:r>
    </w:p>
    <w:p w:rsidR="0074454E" w:rsidRPr="0074454E" w:rsidRDefault="0074454E" w:rsidP="0074454E">
      <w:pPr>
        <w:numPr>
          <w:ilvl w:val="0"/>
          <w:numId w:val="37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Process maturity, functionality, usage, application, effectiveness and efficiency together with ownership, management and documentation</w:t>
      </w:r>
    </w:p>
    <w:p w:rsidR="0074454E" w:rsidRPr="0074454E" w:rsidRDefault="0074454E" w:rsidP="0074454E">
      <w:pPr>
        <w:numPr>
          <w:ilvl w:val="0"/>
          <w:numId w:val="37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People: the roles, responsibilities, skills and knowledge of the people</w:t>
      </w:r>
    </w:p>
    <w:p w:rsidR="0074454E" w:rsidRPr="0074454E" w:rsidRDefault="0074454E" w:rsidP="0074454E">
      <w:pPr>
        <w:numPr>
          <w:ilvl w:val="0"/>
          <w:numId w:val="37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Products, including the tools and technology used to automate the processes</w:t>
      </w:r>
    </w:p>
    <w:p w:rsidR="0074454E" w:rsidRPr="0074454E" w:rsidRDefault="0074454E" w:rsidP="0074454E">
      <w:pPr>
        <w:numPr>
          <w:ilvl w:val="0"/>
          <w:numId w:val="375"/>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Culture: the focus, attitudes and beliefs.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above framework can be used to provide consistency in process assessment. Assessing these two aspects will determine the current state of the organization and its service management capability and maturity. When starting out on the implementation or improvement of service design, or any set of processes, it is important to build on the strengths of the existing cultures and processes and rapidly identify and improve the weaknesses. A more detailed explanation of this framework is contained in </w:t>
      </w:r>
      <w:hyperlink r:id="rId185" w:anchor="927" w:tgtFrame="_parent" w:history="1">
        <w:r w:rsidRPr="0074454E">
          <w:rPr>
            <w:rFonts w:ascii="Arial" w:eastAsia="Times New Roman" w:hAnsi="Arial" w:cs="Arial"/>
            <w:color w:val="008000"/>
            <w:sz w:val="24"/>
            <w:szCs w:val="24"/>
            <w:u w:val="single"/>
          </w:rPr>
          <w:t>Appendix H</w:t>
        </w:r>
      </w:hyperlink>
      <w:r w:rsidRPr="0074454E">
        <w:rPr>
          <w:rFonts w:ascii="Arial" w:eastAsia="Times New Roman" w:hAnsi="Arial" w:cs="Arial"/>
          <w:color w:val="000000"/>
          <w:sz w:val="24"/>
          <w:szCs w:val="24"/>
        </w:rPr>
        <w:t>.</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bookmarkStart w:id="1603" w:name="830"/>
      <w:bookmarkEnd w:id="1591"/>
      <w:bookmarkEnd w:id="1603"/>
      <w:r>
        <w:rPr>
          <w:rFonts w:ascii="Arial" w:eastAsia="Times New Roman" w:hAnsi="Arial" w:cs="Arial"/>
          <w:noProof/>
          <w:color w:val="000000"/>
          <w:sz w:val="24"/>
          <w:szCs w:val="24"/>
        </w:rPr>
        <w:lastRenderedPageBreak/>
        <w:drawing>
          <wp:inline distT="0" distB="0" distL="0" distR="0">
            <wp:extent cx="7417435" cy="4285615"/>
            <wp:effectExtent l="19050" t="0" r="0" b="0"/>
            <wp:docPr id="403" name="IMG_66$"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 descr="Click to collapse"/>
                    <pic:cNvPicPr>
                      <a:picLocks noChangeAspect="1" noChangeArrowheads="1"/>
                    </pic:cNvPicPr>
                  </pic:nvPicPr>
                  <pic:blipFill>
                    <a:blip r:embed="rId186" cstate="print"/>
                    <a:srcRect/>
                    <a:stretch>
                      <a:fillRect/>
                    </a:stretch>
                  </pic:blipFill>
                  <pic:spPr bwMode="auto">
                    <a:xfrm>
                      <a:off x="0" y="0"/>
                      <a:ext cx="7417435" cy="4285615"/>
                    </a:xfrm>
                    <a:prstGeom prst="rect">
                      <a:avLst/>
                    </a:prstGeom>
                    <a:noFill/>
                    <a:ln w="9525">
                      <a:noFill/>
                      <a:miter lim="800000"/>
                      <a:headEnd/>
                      <a:tailEnd/>
                    </a:ln>
                  </pic:spPr>
                </pic:pic>
              </a:graphicData>
            </a:graphic>
          </wp:inline>
        </w:drawing>
      </w:r>
      <w:bookmarkStart w:id="1604" w:name="IMG_66"/>
      <w:bookmarkEnd w:id="1604"/>
      <w:r w:rsidRPr="0074454E">
        <w:rPr>
          <w:rFonts w:ascii="Arial" w:eastAsia="Times New Roman" w:hAnsi="Arial" w:cs="Arial"/>
          <w:color w:val="000000"/>
          <w:sz w:val="24"/>
          <w:szCs w:val="24"/>
        </w:rPr>
        <w:t> </w:t>
      </w:r>
      <w:r w:rsidRPr="0074454E">
        <w:rPr>
          <w:rFonts w:ascii="Arial" w:eastAsia="Times New Roman" w:hAnsi="Arial" w:cs="Arial"/>
          <w:color w:val="000000"/>
          <w:sz w:val="24"/>
          <w:szCs w:val="24"/>
        </w:rPr>
        <w:br/>
      </w:r>
      <w:r w:rsidRPr="0074454E">
        <w:rPr>
          <w:rFonts w:ascii="Arial" w:eastAsia="Times New Roman" w:hAnsi="Arial" w:cs="Arial"/>
          <w:b/>
          <w:bCs/>
          <w:color w:val="000000"/>
          <w:sz w:val="24"/>
          <w:szCs w:val="24"/>
        </w:rPr>
        <w:t>Figure 8.3: </w:t>
      </w:r>
      <w:r w:rsidRPr="0074454E">
        <w:rPr>
          <w:rFonts w:ascii="Arial" w:eastAsia="Times New Roman" w:hAnsi="Arial" w:cs="Arial"/>
          <w:color w:val="000000"/>
          <w:sz w:val="24"/>
          <w:szCs w:val="24"/>
        </w:rPr>
        <w:t>Process maturity framework</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605" w:name="831"/>
      <w:bookmarkStart w:id="1606" w:name="IDX-288"/>
      <w:bookmarkStart w:id="1607" w:name="832"/>
      <w:bookmarkStart w:id="1608" w:name="N21012"/>
      <w:bookmarkEnd w:id="1605"/>
      <w:bookmarkEnd w:id="1606"/>
      <w:bookmarkEnd w:id="1607"/>
      <w:bookmarkEnd w:id="1608"/>
      <w:r w:rsidRPr="0074454E">
        <w:rPr>
          <w:rFonts w:ascii="Arial" w:eastAsia="Times New Roman" w:hAnsi="Arial" w:cs="Arial"/>
          <w:b/>
          <w:bCs/>
          <w:i/>
          <w:iCs/>
          <w:color w:val="010100"/>
          <w:sz w:val="24"/>
          <w:szCs w:val="24"/>
        </w:rPr>
        <w:t>8.4.2.3 Where do we want to be?</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Based on the current state assessment, and the vision and high-level objectives, a future desired state can be defined. This should be expressed in terms of planned outcomes, including some or all of:</w:t>
      </w:r>
    </w:p>
    <w:p w:rsidR="0074454E" w:rsidRPr="0074454E" w:rsidRDefault="0074454E" w:rsidP="0074454E">
      <w:pPr>
        <w:numPr>
          <w:ilvl w:val="0"/>
          <w:numId w:val="37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Improved IT service provision alignment with total business requirements</w:t>
      </w:r>
    </w:p>
    <w:p w:rsidR="0074454E" w:rsidRPr="0074454E" w:rsidRDefault="0074454E" w:rsidP="0074454E">
      <w:pPr>
        <w:numPr>
          <w:ilvl w:val="0"/>
          <w:numId w:val="37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Improved quality of service design</w:t>
      </w:r>
    </w:p>
    <w:p w:rsidR="0074454E" w:rsidRPr="0074454E" w:rsidRDefault="0074454E" w:rsidP="0074454E">
      <w:pPr>
        <w:numPr>
          <w:ilvl w:val="0"/>
          <w:numId w:val="37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Improvements in service levels and quality</w:t>
      </w:r>
    </w:p>
    <w:p w:rsidR="0074454E" w:rsidRPr="0074454E" w:rsidRDefault="0074454E" w:rsidP="0074454E">
      <w:pPr>
        <w:numPr>
          <w:ilvl w:val="0"/>
          <w:numId w:val="37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Increases in customer satisfaction</w:t>
      </w:r>
    </w:p>
    <w:p w:rsidR="0074454E" w:rsidRPr="0074454E" w:rsidRDefault="0074454E" w:rsidP="0074454E">
      <w:pPr>
        <w:numPr>
          <w:ilvl w:val="0"/>
          <w:numId w:val="37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Improvements in process performance.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future desired state should be defined as specifically as possible to ensure success. The use of SMART objectives (specific, measurable, achievable, relevant and time-bound) is valuable in building clear and unambiguous expectations for the improvement.</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609" w:name="833"/>
      <w:bookmarkStart w:id="1610" w:name="N21038"/>
      <w:bookmarkEnd w:id="1609"/>
      <w:bookmarkEnd w:id="1610"/>
      <w:r w:rsidRPr="0074454E">
        <w:rPr>
          <w:rFonts w:ascii="Arial" w:eastAsia="Times New Roman" w:hAnsi="Arial" w:cs="Arial"/>
          <w:b/>
          <w:bCs/>
          <w:i/>
          <w:iCs/>
          <w:color w:val="010100"/>
          <w:sz w:val="24"/>
          <w:szCs w:val="24"/>
        </w:rPr>
        <w:t>8.4.2.4 How do we get there?</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 set of improvements should then be identified to move forward from the current state to the agreed future state. A plan to implement these improvements should then be developed, incorporating service transition and service operation, and should include:</w:t>
      </w:r>
    </w:p>
    <w:p w:rsidR="0074454E" w:rsidRPr="0074454E" w:rsidRDefault="0074454E" w:rsidP="0074454E">
      <w:pPr>
        <w:numPr>
          <w:ilvl w:val="0"/>
          <w:numId w:val="37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 improvement actions</w:t>
      </w:r>
    </w:p>
    <w:p w:rsidR="0074454E" w:rsidRPr="0074454E" w:rsidRDefault="0074454E" w:rsidP="0074454E">
      <w:pPr>
        <w:numPr>
          <w:ilvl w:val="0"/>
          <w:numId w:val="37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The approach to be taken and the methods to be used</w:t>
      </w:r>
    </w:p>
    <w:p w:rsidR="0074454E" w:rsidRPr="0074454E" w:rsidRDefault="0074454E" w:rsidP="0074454E">
      <w:pPr>
        <w:numPr>
          <w:ilvl w:val="0"/>
          <w:numId w:val="37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Activities and timescales</w:t>
      </w:r>
    </w:p>
    <w:p w:rsidR="0074454E" w:rsidRPr="0074454E" w:rsidRDefault="0074454E" w:rsidP="0074454E">
      <w:pPr>
        <w:numPr>
          <w:ilvl w:val="0"/>
          <w:numId w:val="37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Risk assessment and management</w:t>
      </w:r>
    </w:p>
    <w:p w:rsidR="0074454E" w:rsidRPr="0074454E" w:rsidRDefault="0074454E" w:rsidP="0074454E">
      <w:pPr>
        <w:numPr>
          <w:ilvl w:val="0"/>
          <w:numId w:val="37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Resources and budgets</w:t>
      </w:r>
    </w:p>
    <w:p w:rsidR="0074454E" w:rsidRPr="0074454E" w:rsidRDefault="0074454E" w:rsidP="0074454E">
      <w:pPr>
        <w:numPr>
          <w:ilvl w:val="0"/>
          <w:numId w:val="37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Roles and responsibilities</w:t>
      </w:r>
    </w:p>
    <w:p w:rsidR="0074454E" w:rsidRPr="0074454E" w:rsidRDefault="0074454E" w:rsidP="0074454E">
      <w:pPr>
        <w:numPr>
          <w:ilvl w:val="0"/>
          <w:numId w:val="377"/>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Monitoring, measurement and review.</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Improvement plans should also take into consideration challenges, critical success factors and risks. See </w:t>
      </w:r>
      <w:hyperlink r:id="rId187" w:anchor="840" w:tgtFrame="_parent" w:history="1">
        <w:r w:rsidRPr="0074454E">
          <w:rPr>
            <w:rFonts w:ascii="Arial" w:eastAsia="Times New Roman" w:hAnsi="Arial" w:cs="Arial"/>
            <w:color w:val="008000"/>
            <w:sz w:val="24"/>
            <w:szCs w:val="24"/>
            <w:u w:val="single"/>
          </w:rPr>
          <w:t>Chapter 9</w:t>
        </w:r>
      </w:hyperlink>
      <w:r w:rsidRPr="0074454E">
        <w:rPr>
          <w:rFonts w:ascii="Arial" w:eastAsia="Times New Roman" w:hAnsi="Arial" w:cs="Arial"/>
          <w:color w:val="000000"/>
          <w:sz w:val="24"/>
          <w:szCs w:val="24"/>
        </w:rPr>
        <w:t> for a discussion of these elements.</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611" w:name="834"/>
      <w:bookmarkStart w:id="1612" w:name="N21070"/>
      <w:bookmarkEnd w:id="1611"/>
      <w:bookmarkEnd w:id="1612"/>
      <w:r w:rsidRPr="0074454E">
        <w:rPr>
          <w:rFonts w:ascii="Arial" w:eastAsia="Times New Roman" w:hAnsi="Arial" w:cs="Arial"/>
          <w:b/>
          <w:bCs/>
          <w:i/>
          <w:iCs/>
          <w:color w:val="010100"/>
          <w:sz w:val="24"/>
          <w:szCs w:val="24"/>
        </w:rPr>
        <w:t>8.4.2.5 Did we get there?</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Often organizations instigate improvement initiatives without considering or designing the measurement system from the outset. The success of the initiative cannot, therefore, be ascertained because we have no benchmark or baseline before, during or after the implementation. It is imperative that the measurements are designed before the implementation. A defined set of metrics needs to be utilized in order to ensure that the desired future state is achieved. This desired future state needs to be expressed in measurable terms (a central aspect of SMART objectives) such as:</w:t>
      </w:r>
    </w:p>
    <w:p w:rsidR="0074454E" w:rsidRPr="0074454E" w:rsidRDefault="0074454E" w:rsidP="0074454E">
      <w:pPr>
        <w:numPr>
          <w:ilvl w:val="0"/>
          <w:numId w:val="37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X% reduction in service design </w:t>
      </w:r>
      <w:proofErr w:type="spellStart"/>
      <w:r w:rsidRPr="0074454E">
        <w:rPr>
          <w:rFonts w:ascii="Arial" w:eastAsia="Times New Roman" w:hAnsi="Arial" w:cs="Arial"/>
          <w:color w:val="000000"/>
          <w:sz w:val="24"/>
          <w:szCs w:val="24"/>
        </w:rPr>
        <w:t>nonconformances</w:t>
      </w:r>
      <w:proofErr w:type="spellEnd"/>
    </w:p>
    <w:p w:rsidR="0074454E" w:rsidRPr="0074454E" w:rsidRDefault="0074454E" w:rsidP="0074454E">
      <w:pPr>
        <w:numPr>
          <w:ilvl w:val="0"/>
          <w:numId w:val="37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X% increase in customer satisfaction</w:t>
      </w:r>
    </w:p>
    <w:p w:rsidR="0074454E" w:rsidRPr="0074454E" w:rsidRDefault="0074454E" w:rsidP="0074454E">
      <w:pPr>
        <w:numPr>
          <w:ilvl w:val="0"/>
          <w:numId w:val="378"/>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X% increase in the service availability of critical services.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Thus once the improvement actions and plans have been completed, checks and reviews should be completed in order to determine:</w:t>
      </w:r>
    </w:p>
    <w:p w:rsidR="0074454E" w:rsidRPr="0074454E" w:rsidRDefault="0074454E" w:rsidP="0074454E">
      <w:pPr>
        <w:numPr>
          <w:ilvl w:val="0"/>
          <w:numId w:val="37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Did we achieve our desired new state and objectives?</w:t>
      </w:r>
    </w:p>
    <w:p w:rsidR="0074454E" w:rsidRPr="0074454E" w:rsidRDefault="0074454E" w:rsidP="0074454E">
      <w:pPr>
        <w:numPr>
          <w:ilvl w:val="0"/>
          <w:numId w:val="37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Are there any lessons learnt and could we do it better next time?</w:t>
      </w:r>
    </w:p>
    <w:p w:rsidR="0074454E" w:rsidRPr="0074454E" w:rsidRDefault="0074454E" w:rsidP="0074454E">
      <w:pPr>
        <w:numPr>
          <w:ilvl w:val="0"/>
          <w:numId w:val="379"/>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Did we identify any other improvement actions?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For examples of specific metrics that might be used for process improvement, see the ‘</w:t>
      </w:r>
      <w:hyperlink r:id="rId188" w:anchor="264" w:tgtFrame="_parent" w:history="1">
        <w:r w:rsidRPr="0074454E">
          <w:rPr>
            <w:rFonts w:ascii="Arial" w:eastAsia="Times New Roman" w:hAnsi="Arial" w:cs="Arial"/>
            <w:color w:val="008000"/>
            <w:sz w:val="24"/>
            <w:szCs w:val="24"/>
            <w:u w:val="single"/>
          </w:rPr>
          <w:t>Critical success factors and key performance indicators</w:t>
        </w:r>
      </w:hyperlink>
      <w:r w:rsidRPr="0074454E">
        <w:rPr>
          <w:rFonts w:ascii="Arial" w:eastAsia="Times New Roman" w:hAnsi="Arial" w:cs="Arial"/>
          <w:color w:val="000000"/>
          <w:sz w:val="24"/>
          <w:szCs w:val="24"/>
        </w:rPr>
        <w:t>’ sections for each process in </w:t>
      </w:r>
      <w:hyperlink r:id="rId189" w:anchor="224" w:tgtFrame="_parent" w:history="1">
        <w:r w:rsidRPr="0074454E">
          <w:rPr>
            <w:rFonts w:ascii="Arial" w:eastAsia="Times New Roman" w:hAnsi="Arial" w:cs="Arial"/>
            <w:color w:val="008000"/>
            <w:sz w:val="24"/>
            <w:szCs w:val="24"/>
            <w:u w:val="single"/>
          </w:rPr>
          <w:t>Chapter 4</w:t>
        </w:r>
      </w:hyperlink>
      <w:r w:rsidRPr="0074454E">
        <w:rPr>
          <w:rFonts w:ascii="Arial" w:eastAsia="Times New Roman" w:hAnsi="Arial" w:cs="Arial"/>
          <w:color w:val="000000"/>
          <w:sz w:val="24"/>
          <w:szCs w:val="24"/>
        </w:rPr>
        <w:t>.</w:t>
      </w:r>
    </w:p>
    <w:p w:rsidR="0074454E" w:rsidRPr="0074454E" w:rsidRDefault="0074454E" w:rsidP="0074454E">
      <w:pPr>
        <w:shd w:val="clear" w:color="auto" w:fill="FFFFFF"/>
        <w:spacing w:before="216" w:after="0" w:line="240" w:lineRule="auto"/>
        <w:outlineLvl w:val="3"/>
        <w:rPr>
          <w:rFonts w:ascii="Arial" w:eastAsia="Times New Roman" w:hAnsi="Arial" w:cs="Arial"/>
          <w:b/>
          <w:bCs/>
          <w:color w:val="010100"/>
          <w:sz w:val="24"/>
          <w:szCs w:val="24"/>
        </w:rPr>
      </w:pPr>
      <w:bookmarkStart w:id="1613" w:name="835"/>
      <w:bookmarkStart w:id="1614" w:name="N21103"/>
      <w:bookmarkEnd w:id="1613"/>
      <w:bookmarkEnd w:id="1614"/>
      <w:r w:rsidRPr="0074454E">
        <w:rPr>
          <w:rFonts w:ascii="Arial" w:eastAsia="Times New Roman" w:hAnsi="Arial" w:cs="Arial"/>
          <w:b/>
          <w:bCs/>
          <w:i/>
          <w:iCs/>
          <w:color w:val="010100"/>
          <w:sz w:val="24"/>
          <w:szCs w:val="24"/>
        </w:rPr>
        <w:t>8.4.2.6 How do we keep the momentum going?</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Having improved, the need is to consolidate and move on. The organization and the culture must recognize that they can always get better, and therefore must establish an environment of continual improvement. So, once they have achieved the new desired state, they must review the vision and objectives, identify more improvement actions, log them in the continual service improvement (CSI) register, and repeat the six-stage approach again. So this stage is all about:</w:t>
      </w:r>
    </w:p>
    <w:p w:rsidR="0074454E" w:rsidRPr="0074454E" w:rsidRDefault="0074454E" w:rsidP="0074454E">
      <w:pPr>
        <w:numPr>
          <w:ilvl w:val="0"/>
          <w:numId w:val="38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Developing a learning environment</w:t>
      </w:r>
    </w:p>
    <w:p w:rsidR="0074454E" w:rsidRPr="0074454E" w:rsidRDefault="0074454E" w:rsidP="0074454E">
      <w:pPr>
        <w:numPr>
          <w:ilvl w:val="0"/>
          <w:numId w:val="38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Establishing a desire to improve throughout the organization</w:t>
      </w:r>
    </w:p>
    <w:p w:rsidR="0074454E" w:rsidRPr="0074454E" w:rsidRDefault="0074454E" w:rsidP="0074454E">
      <w:pPr>
        <w:numPr>
          <w:ilvl w:val="0"/>
          <w:numId w:val="38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Recognizing and reinforcing the message that quality and improvement are everybody’s job</w:t>
      </w:r>
    </w:p>
    <w:p w:rsidR="0074454E" w:rsidRPr="0074454E" w:rsidRDefault="0074454E" w:rsidP="0074454E">
      <w:pPr>
        <w:numPr>
          <w:ilvl w:val="0"/>
          <w:numId w:val="380"/>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Maintaining the momentum on improvement and quality.</w:t>
      </w:r>
    </w:p>
    <w:p w:rsidR="0074454E" w:rsidRDefault="0074454E" w:rsidP="0074454E">
      <w:pPr>
        <w:pStyle w:val="Heading2"/>
        <w:shd w:val="clear" w:color="auto" w:fill="FFFFFF"/>
        <w:spacing w:before="0" w:beforeAutospacing="0" w:after="120" w:afterAutospacing="0"/>
        <w:rPr>
          <w:rFonts w:ascii="Arial" w:hAnsi="Arial" w:cs="Arial"/>
          <w:color w:val="000080"/>
          <w:sz w:val="27"/>
          <w:szCs w:val="27"/>
        </w:rPr>
      </w:pPr>
      <w:bookmarkStart w:id="1615" w:name="_Toc360102992"/>
      <w:r>
        <w:rPr>
          <w:rFonts w:ascii="Arial" w:hAnsi="Arial" w:cs="Arial"/>
          <w:color w:val="000080"/>
          <w:sz w:val="27"/>
          <w:szCs w:val="27"/>
        </w:rPr>
        <w:t>8.5 MEASUREMENT OF SERVICE DESIGN</w:t>
      </w:r>
      <w:bookmarkEnd w:id="1615"/>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The success of the service design and the success of the improvement to the processes around the service design must be measured, and the data must be </w:t>
      </w:r>
      <w:proofErr w:type="spellStart"/>
      <w:r>
        <w:rPr>
          <w:rFonts w:ascii="Arial" w:hAnsi="Arial" w:cs="Arial"/>
          <w:color w:val="000000"/>
        </w:rPr>
        <w:lastRenderedPageBreak/>
        <w:t>analysed</w:t>
      </w:r>
      <w:proofErr w:type="spellEnd"/>
      <w:r>
        <w:rPr>
          <w:rFonts w:ascii="Arial" w:hAnsi="Arial" w:cs="Arial"/>
          <w:color w:val="000000"/>
        </w:rPr>
        <w:t xml:space="preserve"> and reported on. Where the design or process does not meet the requirements of the business as a whole, changes to the process may be required and the results of those changes must also be measured. Continuous measurement, analysis and reporting are mandatory requirements for both the service design stage and the IT service management processes.</w:t>
      </w:r>
    </w:p>
    <w:p w:rsidR="0074454E" w:rsidRDefault="0074454E" w:rsidP="0074454E">
      <w:pPr>
        <w:pStyle w:val="para"/>
        <w:shd w:val="clear" w:color="auto" w:fill="FFFFFF"/>
        <w:spacing w:before="216" w:beforeAutospacing="0" w:after="0" w:afterAutospacing="0"/>
        <w:rPr>
          <w:rFonts w:ascii="Arial" w:hAnsi="Arial" w:cs="Arial"/>
          <w:color w:val="000000"/>
        </w:rPr>
      </w:pPr>
      <w:bookmarkStart w:id="1616" w:name="837"/>
      <w:bookmarkStart w:id="1617" w:name="IDX-289"/>
      <w:bookmarkEnd w:id="1616"/>
      <w:bookmarkEnd w:id="1617"/>
      <w:r>
        <w:rPr>
          <w:rFonts w:ascii="Arial" w:hAnsi="Arial" w:cs="Arial"/>
          <w:color w:val="000000"/>
        </w:rPr>
        <w:t>There are measurement methods available that enable the analysis of service improvement. The balanced scorecard is a method developed by Robert Kaplan and David Norton as a concept for measuring a company’s activities in terms of its vision and strategies. It gives a comprehensive view of the performance of a business. The system forces managers to focus on the important performance metrics that drive success. It balances a financial perspective with customer, internal process, and learning and growth perspectives. More information can be found on the balanced scorecard method in</w:t>
      </w:r>
      <w:r>
        <w:rPr>
          <w:rStyle w:val="apple-converted-space"/>
          <w:rFonts w:ascii="Arial" w:hAnsi="Arial" w:cs="Arial"/>
          <w:color w:val="000000"/>
        </w:rPr>
        <w:t> </w:t>
      </w:r>
      <w:r>
        <w:rPr>
          <w:rFonts w:ascii="Arial" w:hAnsi="Arial" w:cs="Arial"/>
          <w:i/>
          <w:iCs/>
          <w:color w:val="000000"/>
        </w:rPr>
        <w:t>ITIL Continual Service Improvement</w:t>
      </w:r>
      <w:r>
        <w:rPr>
          <w:rFonts w:ascii="Arial" w:hAnsi="Arial" w:cs="Arial"/>
          <w:color w:val="000000"/>
        </w:rPr>
        <w:t>.</w:t>
      </w:r>
    </w:p>
    <w:p w:rsidR="0074454E" w:rsidRDefault="0074454E" w:rsidP="0074454E">
      <w:pPr>
        <w:pStyle w:val="para"/>
        <w:shd w:val="clear" w:color="auto" w:fill="FFFFFF"/>
        <w:spacing w:before="216" w:beforeAutospacing="0" w:after="0" w:afterAutospacing="0"/>
        <w:rPr>
          <w:rFonts w:ascii="Arial" w:hAnsi="Arial" w:cs="Arial"/>
          <w:color w:val="000000"/>
        </w:rPr>
      </w:pPr>
      <w:proofErr w:type="gramStart"/>
      <w:r>
        <w:rPr>
          <w:rFonts w:ascii="Arial" w:hAnsi="Arial" w:cs="Arial"/>
          <w:color w:val="000000"/>
        </w:rPr>
        <w:t>Six Sigma</w:t>
      </w:r>
      <w:proofErr w:type="gramEnd"/>
      <w:r>
        <w:rPr>
          <w:rFonts w:ascii="Arial" w:hAnsi="Arial" w:cs="Arial"/>
          <w:color w:val="000000"/>
        </w:rPr>
        <w:t xml:space="preserve"> is a methodology developed by Bill Smith at Motorola Inc. in 1986, and was originally designed to manage process variations that cause defects, defined as unacceptable deviation from the mean or target, and to systematically work towards managing variation to eliminate those defects. </w:t>
      </w:r>
      <w:proofErr w:type="gramStart"/>
      <w:r>
        <w:rPr>
          <w:rFonts w:ascii="Arial" w:hAnsi="Arial" w:cs="Arial"/>
          <w:color w:val="000000"/>
        </w:rPr>
        <w:t>Six Sigma</w:t>
      </w:r>
      <w:proofErr w:type="gramEnd"/>
      <w:r>
        <w:rPr>
          <w:rFonts w:ascii="Arial" w:hAnsi="Arial" w:cs="Arial"/>
          <w:color w:val="000000"/>
        </w:rPr>
        <w:t xml:space="preserve"> has now grown beyond defect control and is often used to measure improvement in IT process execution. (</w:t>
      </w:r>
      <w:proofErr w:type="gramStart"/>
      <w:r>
        <w:rPr>
          <w:rFonts w:ascii="Arial" w:hAnsi="Arial" w:cs="Arial"/>
          <w:color w:val="000000"/>
        </w:rPr>
        <w:t>Six Sigma</w:t>
      </w:r>
      <w:proofErr w:type="gramEnd"/>
      <w:r>
        <w:rPr>
          <w:rFonts w:ascii="Arial" w:hAnsi="Arial" w:cs="Arial"/>
          <w:color w:val="000000"/>
        </w:rPr>
        <w:t xml:space="preserve"> is a registered service mark and trademark of Motorola Inc.)</w:t>
      </w:r>
    </w:p>
    <w:p w:rsidR="0074454E" w:rsidRDefault="0074454E" w:rsidP="0074454E">
      <w:pPr>
        <w:pStyle w:val="para"/>
        <w:shd w:val="clear" w:color="auto" w:fill="FFFFFF"/>
        <w:spacing w:before="216" w:beforeAutospacing="0" w:after="0" w:afterAutospacing="0"/>
        <w:rPr>
          <w:rFonts w:ascii="Arial" w:hAnsi="Arial" w:cs="Arial"/>
          <w:color w:val="000000"/>
        </w:rPr>
      </w:pPr>
      <w:proofErr w:type="gramStart"/>
      <w:r>
        <w:rPr>
          <w:rFonts w:ascii="Arial" w:hAnsi="Arial" w:cs="Arial"/>
          <w:color w:val="000000"/>
        </w:rPr>
        <w:t>Six Sigma (DMADV)</w:t>
      </w:r>
      <w:proofErr w:type="gramEnd"/>
      <w:r>
        <w:rPr>
          <w:rFonts w:ascii="Arial" w:hAnsi="Arial" w:cs="Arial"/>
          <w:color w:val="000000"/>
        </w:rPr>
        <w:t xml:space="preserve"> is an improvement system used to develop new processes at Six Sigma quality levels and is defined as:</w:t>
      </w:r>
    </w:p>
    <w:p w:rsidR="0074454E" w:rsidRDefault="0074454E" w:rsidP="0074454E">
      <w:pPr>
        <w:pStyle w:val="first-para"/>
        <w:numPr>
          <w:ilvl w:val="0"/>
          <w:numId w:val="381"/>
        </w:numPr>
        <w:shd w:val="clear" w:color="auto" w:fill="FFFFFF"/>
        <w:spacing w:before="0" w:beforeAutospacing="0" w:after="0" w:afterAutospacing="0"/>
        <w:rPr>
          <w:rFonts w:ascii="Arial" w:hAnsi="Arial" w:cs="Arial"/>
          <w:color w:val="000000"/>
        </w:rPr>
      </w:pPr>
      <w:r>
        <w:rPr>
          <w:rFonts w:ascii="Arial" w:hAnsi="Arial" w:cs="Arial"/>
          <w:b/>
          <w:bCs/>
          <w:color w:val="000000"/>
        </w:rPr>
        <w:t>Define</w:t>
      </w:r>
      <w:r>
        <w:rPr>
          <w:rStyle w:val="apple-converted-space"/>
          <w:rFonts w:ascii="Arial" w:hAnsi="Arial" w:cs="Arial"/>
          <w:color w:val="000000"/>
        </w:rPr>
        <w:t> </w:t>
      </w:r>
      <w:r>
        <w:rPr>
          <w:rFonts w:ascii="Arial" w:hAnsi="Arial" w:cs="Arial"/>
          <w:color w:val="000000"/>
        </w:rPr>
        <w:t>Formally define the goals of the design activity that are consistent with customer demands and organization strategy</w:t>
      </w:r>
    </w:p>
    <w:p w:rsidR="0074454E" w:rsidRDefault="0074454E" w:rsidP="0074454E">
      <w:pPr>
        <w:pStyle w:val="first-para"/>
        <w:numPr>
          <w:ilvl w:val="0"/>
          <w:numId w:val="381"/>
        </w:numPr>
        <w:shd w:val="clear" w:color="auto" w:fill="FFFFFF"/>
        <w:spacing w:before="0" w:beforeAutospacing="0" w:after="0" w:afterAutospacing="0"/>
        <w:rPr>
          <w:rFonts w:ascii="Arial" w:hAnsi="Arial" w:cs="Arial"/>
          <w:color w:val="000000"/>
        </w:rPr>
      </w:pPr>
      <w:r>
        <w:rPr>
          <w:rFonts w:ascii="Arial" w:hAnsi="Arial" w:cs="Arial"/>
          <w:b/>
          <w:bCs/>
          <w:color w:val="000000"/>
        </w:rPr>
        <w:t>Measure</w:t>
      </w:r>
      <w:r>
        <w:rPr>
          <w:rStyle w:val="apple-converted-space"/>
          <w:rFonts w:ascii="Arial" w:hAnsi="Arial" w:cs="Arial"/>
          <w:color w:val="000000"/>
        </w:rPr>
        <w:t> </w:t>
      </w:r>
      <w:r>
        <w:rPr>
          <w:rFonts w:ascii="Arial" w:hAnsi="Arial" w:cs="Arial"/>
          <w:color w:val="000000"/>
        </w:rPr>
        <w:t>Identify critical success factors, capabilities, process capability and risk assessment</w:t>
      </w:r>
    </w:p>
    <w:p w:rsidR="0074454E" w:rsidRDefault="0074454E" w:rsidP="0074454E">
      <w:pPr>
        <w:pStyle w:val="first-para"/>
        <w:numPr>
          <w:ilvl w:val="0"/>
          <w:numId w:val="381"/>
        </w:numPr>
        <w:shd w:val="clear" w:color="auto" w:fill="FFFFFF"/>
        <w:spacing w:before="0" w:beforeAutospacing="0" w:after="0" w:afterAutospacing="0"/>
        <w:rPr>
          <w:rFonts w:ascii="Arial" w:hAnsi="Arial" w:cs="Arial"/>
          <w:color w:val="000000"/>
        </w:rPr>
      </w:pPr>
      <w:proofErr w:type="spellStart"/>
      <w:r>
        <w:rPr>
          <w:rFonts w:ascii="Arial" w:hAnsi="Arial" w:cs="Arial"/>
          <w:b/>
          <w:bCs/>
          <w:color w:val="000000"/>
        </w:rPr>
        <w:t>Analyse</w:t>
      </w:r>
      <w:proofErr w:type="spellEnd"/>
      <w:r>
        <w:rPr>
          <w:rStyle w:val="apple-converted-space"/>
          <w:rFonts w:ascii="Arial" w:hAnsi="Arial" w:cs="Arial"/>
          <w:color w:val="000000"/>
        </w:rPr>
        <w:t> </w:t>
      </w:r>
      <w:r>
        <w:rPr>
          <w:rFonts w:ascii="Arial" w:hAnsi="Arial" w:cs="Arial"/>
          <w:color w:val="000000"/>
        </w:rPr>
        <w:t>Develop and design alternatives, create high-level design and evaluate design capability to select the best design</w:t>
      </w:r>
    </w:p>
    <w:p w:rsidR="0074454E" w:rsidRDefault="00B73223" w:rsidP="0074454E">
      <w:pPr>
        <w:pStyle w:val="first-para"/>
        <w:numPr>
          <w:ilvl w:val="0"/>
          <w:numId w:val="381"/>
        </w:numPr>
        <w:shd w:val="clear" w:color="auto" w:fill="FFFFFF"/>
        <w:spacing w:before="0" w:beforeAutospacing="0" w:after="0" w:afterAutospacing="0"/>
        <w:rPr>
          <w:rFonts w:ascii="Arial" w:hAnsi="Arial" w:cs="Arial"/>
          <w:color w:val="000000"/>
        </w:rPr>
      </w:pPr>
      <w:hyperlink r:id="rId190" w:anchor="1080" w:tgtFrame="_parent" w:history="1">
        <w:r w:rsidR="0074454E">
          <w:rPr>
            <w:rStyle w:val="Hyperlink"/>
            <w:rFonts w:ascii="Arial" w:hAnsi="Arial" w:cs="Arial"/>
            <w:b/>
            <w:bCs/>
            <w:color w:val="008000"/>
          </w:rPr>
          <w:t>Design</w:t>
        </w:r>
      </w:hyperlink>
      <w:r w:rsidR="0074454E">
        <w:rPr>
          <w:rStyle w:val="apple-converted-space"/>
          <w:rFonts w:ascii="Arial" w:hAnsi="Arial" w:cs="Arial"/>
          <w:color w:val="000000"/>
        </w:rPr>
        <w:t> </w:t>
      </w:r>
      <w:r w:rsidR="0074454E">
        <w:rPr>
          <w:rFonts w:ascii="Arial" w:hAnsi="Arial" w:cs="Arial"/>
          <w:color w:val="000000"/>
        </w:rPr>
        <w:t>Develop detailed design, optimize design and plan for design verification</w:t>
      </w:r>
    </w:p>
    <w:p w:rsidR="0074454E" w:rsidRDefault="0074454E" w:rsidP="0074454E">
      <w:pPr>
        <w:pStyle w:val="first-para"/>
        <w:numPr>
          <w:ilvl w:val="0"/>
          <w:numId w:val="381"/>
        </w:numPr>
        <w:shd w:val="clear" w:color="auto" w:fill="FFFFFF"/>
        <w:spacing w:before="0" w:beforeAutospacing="0" w:after="0" w:afterAutospacing="0"/>
        <w:rPr>
          <w:rFonts w:ascii="Arial" w:hAnsi="Arial" w:cs="Arial"/>
          <w:color w:val="000000"/>
        </w:rPr>
      </w:pPr>
      <w:proofErr w:type="gramStart"/>
      <w:r>
        <w:rPr>
          <w:rFonts w:ascii="Arial" w:hAnsi="Arial" w:cs="Arial"/>
          <w:b/>
          <w:bCs/>
          <w:color w:val="000000"/>
        </w:rPr>
        <w:t>verify</w:t>
      </w:r>
      <w:proofErr w:type="gramEnd"/>
      <w:r>
        <w:rPr>
          <w:rStyle w:val="apple-converted-space"/>
          <w:rFonts w:ascii="Arial" w:hAnsi="Arial" w:cs="Arial"/>
          <w:color w:val="000000"/>
        </w:rPr>
        <w:t> </w:t>
      </w:r>
      <w:r>
        <w:rPr>
          <w:rFonts w:ascii="Arial" w:hAnsi="Arial" w:cs="Arial"/>
          <w:color w:val="000000"/>
        </w:rPr>
        <w:t>Set up pilot runs, implement production process and hand over to process owners.</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The Six Sigma (DMAIC) </w:t>
      </w:r>
      <w:proofErr w:type="gramStart"/>
      <w:r>
        <w:rPr>
          <w:rFonts w:ascii="Arial" w:hAnsi="Arial" w:cs="Arial"/>
          <w:color w:val="000000"/>
        </w:rPr>
        <w:t>process (define</w:t>
      </w:r>
      <w:proofErr w:type="gramEnd"/>
      <w:r>
        <w:rPr>
          <w:rFonts w:ascii="Arial" w:hAnsi="Arial" w:cs="Arial"/>
          <w:color w:val="000000"/>
        </w:rPr>
        <w:t xml:space="preserve">, measure, </w:t>
      </w:r>
      <w:proofErr w:type="spellStart"/>
      <w:r>
        <w:rPr>
          <w:rFonts w:ascii="Arial" w:hAnsi="Arial" w:cs="Arial"/>
          <w:color w:val="000000"/>
        </w:rPr>
        <w:t>analyse</w:t>
      </w:r>
      <w:proofErr w:type="spellEnd"/>
      <w:r>
        <w:rPr>
          <w:rFonts w:ascii="Arial" w:hAnsi="Arial" w:cs="Arial"/>
          <w:color w:val="000000"/>
        </w:rPr>
        <w:t>, improve, control) is an improvement system for existing processes falling below specification and looking for incremental improvement.</w:t>
      </w:r>
    </w:p>
    <w:p w:rsidR="0074454E" w:rsidRDefault="0074454E" w:rsidP="0074454E">
      <w:pPr>
        <w:pStyle w:val="Heading3"/>
        <w:shd w:val="clear" w:color="auto" w:fill="FFFFFF"/>
        <w:spacing w:before="312" w:beforeAutospacing="0" w:after="216" w:afterAutospacing="0"/>
        <w:rPr>
          <w:rFonts w:ascii="Arial" w:hAnsi="Arial" w:cs="Arial"/>
          <w:color w:val="800000"/>
        </w:rPr>
      </w:pPr>
      <w:bookmarkStart w:id="1618" w:name="838"/>
      <w:bookmarkStart w:id="1619" w:name="N21177"/>
      <w:bookmarkStart w:id="1620" w:name="_Toc360102993"/>
      <w:bookmarkEnd w:id="1618"/>
      <w:bookmarkEnd w:id="1619"/>
      <w:r>
        <w:rPr>
          <w:rFonts w:ascii="Arial" w:hAnsi="Arial" w:cs="Arial"/>
          <w:color w:val="800000"/>
        </w:rPr>
        <w:t>8.5.1 Prerequisites for success</w:t>
      </w:r>
      <w:bookmarkEnd w:id="1620"/>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Introducing and managing an effective and efficient measurement </w:t>
      </w:r>
      <w:proofErr w:type="spellStart"/>
      <w:r>
        <w:rPr>
          <w:rFonts w:ascii="Arial" w:hAnsi="Arial" w:cs="Arial"/>
          <w:color w:val="000000"/>
        </w:rPr>
        <w:t>programme</w:t>
      </w:r>
      <w:proofErr w:type="spellEnd"/>
      <w:r>
        <w:rPr>
          <w:rFonts w:ascii="Arial" w:hAnsi="Arial" w:cs="Arial"/>
          <w:color w:val="000000"/>
        </w:rPr>
        <w:t xml:space="preserve"> for service design is dependent upon:</w:t>
      </w:r>
    </w:p>
    <w:p w:rsidR="0074454E" w:rsidRDefault="0074454E" w:rsidP="0074454E">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t>Clearly defined goals and objectives for the service design stage</w:t>
      </w:r>
    </w:p>
    <w:p w:rsidR="0074454E" w:rsidRDefault="0074454E" w:rsidP="0074454E">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t>A strong understanding of the processes, procedures, functions, roles and responsibilities associated with successful service design</w:t>
      </w:r>
    </w:p>
    <w:p w:rsidR="0074454E" w:rsidRDefault="0074454E" w:rsidP="0074454E">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t>A strong understanding of the interfaces and dependencies between service design elements and the rest of the service lifecycle</w:t>
      </w:r>
    </w:p>
    <w:p w:rsidR="0074454E" w:rsidRDefault="0074454E" w:rsidP="0074454E">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A strong understanding of and alignment with the needs of the business</w:t>
      </w:r>
    </w:p>
    <w:p w:rsidR="0074454E" w:rsidRDefault="0074454E" w:rsidP="0074454E">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t>Development of appropriate measurement and analysis technology, methods and techniques to enable plans to be realized</w:t>
      </w:r>
    </w:p>
    <w:p w:rsidR="0074454E" w:rsidRDefault="0074454E" w:rsidP="0074454E">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t>Alignment of measurements with the required metrics to accurately evaluate the health of service design, identify and implement opportunities for improvement and validate improvement accomplishments</w:t>
      </w:r>
    </w:p>
    <w:p w:rsidR="0074454E" w:rsidRDefault="0074454E" w:rsidP="0074454E">
      <w:pPr>
        <w:pStyle w:val="first-para"/>
        <w:numPr>
          <w:ilvl w:val="0"/>
          <w:numId w:val="382"/>
        </w:numPr>
        <w:shd w:val="clear" w:color="auto" w:fill="FFFFFF"/>
        <w:spacing w:before="0" w:beforeAutospacing="0" w:after="0" w:afterAutospacing="0"/>
        <w:rPr>
          <w:rFonts w:ascii="Arial" w:hAnsi="Arial" w:cs="Arial"/>
          <w:color w:val="000000"/>
        </w:rPr>
      </w:pPr>
      <w:r>
        <w:rPr>
          <w:rFonts w:ascii="Arial" w:hAnsi="Arial" w:cs="Arial"/>
          <w:color w:val="000000"/>
        </w:rPr>
        <w:t xml:space="preserve">Regular review of the measurement </w:t>
      </w:r>
      <w:proofErr w:type="spellStart"/>
      <w:r>
        <w:rPr>
          <w:rFonts w:ascii="Arial" w:hAnsi="Arial" w:cs="Arial"/>
          <w:color w:val="000000"/>
        </w:rPr>
        <w:t>programme</w:t>
      </w:r>
      <w:proofErr w:type="spellEnd"/>
      <w:r>
        <w:rPr>
          <w:rFonts w:ascii="Arial" w:hAnsi="Arial" w:cs="Arial"/>
          <w:color w:val="000000"/>
        </w:rPr>
        <w:t xml:space="preserve"> to ensure ongoing alignment with overall service and service management requirements.</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It is important to long-term success that those activities necessary for successful measurement of service design be automated wherever possible to free up human resources for the critical tasks of </w:t>
      </w:r>
      <w:proofErr w:type="spellStart"/>
      <w:r>
        <w:rPr>
          <w:rFonts w:ascii="Arial" w:hAnsi="Arial" w:cs="Arial"/>
          <w:color w:val="000000"/>
        </w:rPr>
        <w:t>analysing</w:t>
      </w:r>
      <w:proofErr w:type="spellEnd"/>
      <w:r>
        <w:rPr>
          <w:rFonts w:ascii="Arial" w:hAnsi="Arial" w:cs="Arial"/>
          <w:color w:val="000000"/>
        </w:rPr>
        <w:t xml:space="preserve"> the metrics and determining the true meaning of the information uncovered.</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Measurement of service design must lead to well- prioritized and efficient improvement of service design results without unnecessary expenditure of resources to obtain the metrics.</w:t>
      </w:r>
    </w:p>
    <w:p w:rsidR="0074454E" w:rsidRDefault="0074454E" w:rsidP="0074454E">
      <w:pPr>
        <w:pStyle w:val="Heading1"/>
        <w:shd w:val="clear" w:color="auto" w:fill="FFFFFF"/>
        <w:spacing w:before="0" w:after="120"/>
        <w:rPr>
          <w:rFonts w:ascii="Arial" w:hAnsi="Arial" w:cs="Arial"/>
          <w:color w:val="800000"/>
          <w:sz w:val="36"/>
          <w:szCs w:val="36"/>
        </w:rPr>
      </w:pPr>
      <w:bookmarkStart w:id="1621" w:name="_Toc360102994"/>
      <w:r>
        <w:rPr>
          <w:rStyle w:val="chapter-titlelabel"/>
          <w:rFonts w:ascii="Arial" w:hAnsi="Arial" w:cs="Arial"/>
          <w:color w:val="000000"/>
        </w:rPr>
        <w:t>Chapter 9:</w:t>
      </w:r>
      <w:r>
        <w:rPr>
          <w:rStyle w:val="apple-converted-space"/>
          <w:rFonts w:ascii="Arial" w:hAnsi="Arial" w:cs="Arial"/>
          <w:color w:val="000000"/>
          <w:sz w:val="36"/>
          <w:szCs w:val="36"/>
        </w:rPr>
        <w:t> </w:t>
      </w:r>
      <w:r>
        <w:rPr>
          <w:rFonts w:ascii="Arial" w:hAnsi="Arial" w:cs="Arial"/>
          <w:color w:val="800000"/>
          <w:sz w:val="36"/>
          <w:szCs w:val="36"/>
        </w:rPr>
        <w:t>Challenges, Risks and Critical Success Factors</w:t>
      </w:r>
      <w:bookmarkEnd w:id="1621"/>
    </w:p>
    <w:p w:rsidR="0074454E" w:rsidRDefault="0074454E" w:rsidP="0074454E">
      <w:pPr>
        <w:pStyle w:val="Heading2"/>
        <w:shd w:val="clear" w:color="auto" w:fill="FFFFFF"/>
        <w:spacing w:before="288" w:beforeAutospacing="0" w:after="216" w:afterAutospacing="0"/>
        <w:rPr>
          <w:rFonts w:ascii="Arial" w:hAnsi="Arial" w:cs="Arial"/>
          <w:color w:val="000080"/>
          <w:sz w:val="27"/>
          <w:szCs w:val="27"/>
        </w:rPr>
      </w:pPr>
      <w:bookmarkStart w:id="1622" w:name="841"/>
      <w:bookmarkStart w:id="1623" w:name="N21224"/>
      <w:bookmarkStart w:id="1624" w:name="_Toc360102995"/>
      <w:bookmarkEnd w:id="1622"/>
      <w:bookmarkEnd w:id="1623"/>
      <w:r>
        <w:rPr>
          <w:rFonts w:ascii="Arial" w:hAnsi="Arial" w:cs="Arial"/>
          <w:color w:val="000080"/>
          <w:sz w:val="27"/>
          <w:szCs w:val="27"/>
        </w:rPr>
        <w:t>9.1 CHALLENGES</w:t>
      </w:r>
      <w:bookmarkEnd w:id="1624"/>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With every undertaking there will be challenges or difficulties to face and to overcome. This will be especially true when attempting to design new services and processes that meet the requirements of all stakeholders within the business. Experience has shown that the following will help to overcome the challenges:</w:t>
      </w:r>
    </w:p>
    <w:p w:rsidR="0074454E" w:rsidRDefault="0074454E" w:rsidP="0074454E">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Understanding the business requirements and the business priorities and ensuring that these are uppermost in mind when designing the processes and the services</w:t>
      </w:r>
    </w:p>
    <w:p w:rsidR="0074454E" w:rsidRDefault="0074454E" w:rsidP="0074454E">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Understanding the people and the organizational culture</w:t>
      </w:r>
    </w:p>
    <w:p w:rsidR="0074454E" w:rsidRDefault="0074454E" w:rsidP="0074454E">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Effective communication both for explaining what is happening and how individuals will be affected and for listening to the requirements and needs of the individuals. It is vitally important to communicate with people about concerns that relate to their daily job</w:t>
      </w:r>
    </w:p>
    <w:p w:rsidR="0074454E" w:rsidRDefault="0074454E" w:rsidP="0074454E">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Involving as many people as possible in the design. Setting up focus groups or steering groups can be very effective in getting the right solution as well as gaining wider support</w:t>
      </w:r>
    </w:p>
    <w:p w:rsidR="0074454E" w:rsidRDefault="0074454E" w:rsidP="0074454E">
      <w:pPr>
        <w:pStyle w:val="first-para"/>
        <w:numPr>
          <w:ilvl w:val="0"/>
          <w:numId w:val="383"/>
        </w:numPr>
        <w:shd w:val="clear" w:color="auto" w:fill="FFFFFF"/>
        <w:spacing w:before="0" w:beforeAutospacing="0" w:after="0" w:afterAutospacing="0"/>
        <w:rPr>
          <w:rFonts w:ascii="Arial" w:hAnsi="Arial" w:cs="Arial"/>
          <w:color w:val="000000"/>
        </w:rPr>
      </w:pPr>
      <w:r>
        <w:rPr>
          <w:rFonts w:ascii="Arial" w:hAnsi="Arial" w:cs="Arial"/>
          <w:color w:val="000000"/>
        </w:rPr>
        <w:t>Gaining commitment from senior management as well as from all levels of staff.</w:t>
      </w:r>
    </w:p>
    <w:p w:rsidR="0074454E" w:rsidRDefault="0074454E" w:rsidP="0074454E">
      <w:pPr>
        <w:pStyle w:val="para"/>
        <w:shd w:val="clear" w:color="auto" w:fill="FFFFFF"/>
        <w:spacing w:before="216" w:beforeAutospacing="0" w:after="0" w:afterAutospacing="0"/>
        <w:rPr>
          <w:rFonts w:ascii="Arial" w:hAnsi="Arial" w:cs="Arial"/>
          <w:color w:val="000000"/>
        </w:rPr>
      </w:pPr>
      <w:r>
        <w:rPr>
          <w:rFonts w:ascii="Arial" w:hAnsi="Arial" w:cs="Arial"/>
          <w:color w:val="000000"/>
        </w:rPr>
        <w:t>Some examples of challenges that may be faced are:</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Organizational resistance to change</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Difficulty with documentation and adherence to agreed practices and processes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 xml:space="preserve">Unclear or changing requirements from the business. This may be unavoidable in some cases because business needs are likely to change. The important thing is to ensure that there is a very close relationship between the IT service provider </w:t>
      </w:r>
      <w:r>
        <w:rPr>
          <w:rFonts w:ascii="Arial" w:hAnsi="Arial" w:cs="Arial"/>
          <w:color w:val="000000"/>
        </w:rPr>
        <w:lastRenderedPageBreak/>
        <w:t>organization and the business customer of the service, so that any changing requirements can be identified as quickly as possible</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A lack of awareness and knowledge of service and business targets and requirements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Linked to the above point, it may be that certain facilities are not built into the design. Again, it is imperative that representatives of every user of the designed service or process are involved throughout the process to reduce the chance of this happening. Details of service testing (an important element here) are contained within</w:t>
      </w:r>
      <w:r>
        <w:rPr>
          <w:rStyle w:val="apple-converted-space"/>
          <w:rFonts w:ascii="Arial" w:hAnsi="Arial" w:cs="Arial"/>
          <w:color w:val="000000"/>
        </w:rPr>
        <w:t> </w:t>
      </w:r>
      <w:r>
        <w:rPr>
          <w:rFonts w:ascii="Arial" w:hAnsi="Arial" w:cs="Arial"/>
          <w:i/>
          <w:iCs/>
          <w:color w:val="000000"/>
        </w:rPr>
        <w:t>ITIL Service Transition</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A resistance to planning, or a lack of planning leading to unplanned initiatives and unplanned purchases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Inefficient use of resources causing wasted time and money</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Lack of good knowledge and appreciation of the business impacts and priorities, as mentioned previously</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Poor relationships, communication or lack of cooperation between the IT service provider and the business may result in the design not achieving the business requirements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Resistance to work within the agreed strategy</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Use of, and therefore the constraints of, old technology and legacy systems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Required tools are too costly or too complex to implement or maintain with the current staff skills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Lack of information, monitoring and measurements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Unreasonable targets and timescales previously agreed in the SLAs and OLAs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Over-commitment of available resources with an associated inability to deliver (e.g. projects always late or over budget)</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Poor supplier management and/or poor supplier performance</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Lack of focus on service availability</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The need to ensure alignment with current architectural directions, strategy and policies. An example of this may be that the procured infrastructure may have poor monitoring and control features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The use of diverse and disparate technologies and applications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Lack of awareness and adherence to the operational aspects of security policies and procedures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Ensuring normal daily operation or business as usual is considered as part of the design</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r>
        <w:rPr>
          <w:rFonts w:ascii="Arial" w:hAnsi="Arial" w:cs="Arial"/>
          <w:color w:val="000000"/>
        </w:rPr>
        <w:t>Cost and budgetary constraints</w:t>
      </w:r>
    </w:p>
    <w:p w:rsidR="0074454E" w:rsidRDefault="0074454E" w:rsidP="0074454E">
      <w:pPr>
        <w:pStyle w:val="first-para"/>
        <w:numPr>
          <w:ilvl w:val="0"/>
          <w:numId w:val="384"/>
        </w:numPr>
        <w:shd w:val="clear" w:color="auto" w:fill="FFFFFF"/>
        <w:spacing w:before="0" w:beforeAutospacing="0" w:after="0" w:afterAutospacing="0"/>
        <w:rPr>
          <w:rFonts w:ascii="Arial" w:hAnsi="Arial" w:cs="Arial"/>
          <w:color w:val="000000"/>
        </w:rPr>
      </w:pPr>
      <w:bookmarkStart w:id="1625" w:name="842"/>
      <w:bookmarkStart w:id="1626" w:name="IDX-294"/>
      <w:bookmarkEnd w:id="1625"/>
      <w:bookmarkEnd w:id="1626"/>
      <w:r>
        <w:rPr>
          <w:rFonts w:ascii="Arial" w:hAnsi="Arial" w:cs="Arial"/>
          <w:color w:val="000000"/>
        </w:rPr>
        <w:t>Difficulty ascertaining the return on investments and the realization of business benefit.</w:t>
      </w:r>
    </w:p>
    <w:p w:rsidR="0074454E" w:rsidRDefault="0074454E" w:rsidP="0074454E">
      <w:pPr>
        <w:pStyle w:val="Heading2"/>
        <w:shd w:val="clear" w:color="auto" w:fill="FFFFFF"/>
        <w:spacing w:before="0" w:beforeAutospacing="0" w:after="120" w:afterAutospacing="0"/>
        <w:rPr>
          <w:rFonts w:ascii="Arial" w:hAnsi="Arial" w:cs="Arial"/>
          <w:color w:val="000080"/>
          <w:sz w:val="27"/>
          <w:szCs w:val="27"/>
        </w:rPr>
      </w:pPr>
      <w:bookmarkStart w:id="1627" w:name="_Toc360102996"/>
      <w:r>
        <w:rPr>
          <w:rFonts w:ascii="Arial" w:hAnsi="Arial" w:cs="Arial"/>
          <w:color w:val="000080"/>
          <w:sz w:val="27"/>
          <w:szCs w:val="27"/>
        </w:rPr>
        <w:t>9.2 RISKS</w:t>
      </w:r>
      <w:bookmarkEnd w:id="1627"/>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There are a number of risks directly associated with the service design stage of the service lifecycle. These risks need to be identified to ensure that they are appropriately addressed. The risks include:</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If any of the CSFs for service design are not met, then the service design or service management process will not be successful.</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If maturity levels of one process are low, it will be impossible to achieve full maturity in other processes.</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Business requirements are not clear to IT staff.</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Business timescales are such that insufficient time is given for proper service design.</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Insufficient testing, resulting in poor design and therefore poor implementation.</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An incorrect balance is struck between innovation, risk and cost while seeking a competitive edge, where desired by the business.</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The fit between infrastructures, customers and partners is not sufficient to meet the overall business requirements.</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A coordinated interface is not provided between IT planners and business planners.</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The policies and strategies, especially the service management strategy, are not available from service strategy, or its content is not clearly understood.</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Over- or under-engineered processes. Processes with too little definition and control may not consistently meet the stated objectives. Processes with too much definition and control can become an impediment to efficiency and may actually produce a negative impact on business outcomes.</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There are insufficient resources and budget available for service design activities.</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Services being developed in isolation using their ‘own’ assets and infrastructure. This can appear to be cheaper in isolation, but can be much more costly in the long term because of the financial savings of corporate buying and the extra cost of supporting different architectures.</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Insufficient time given to the design stage, or insufficient training given to the staff tasked with the design.</w:t>
      </w:r>
    </w:p>
    <w:p w:rsidR="0074454E" w:rsidRDefault="0074454E" w:rsidP="0074454E">
      <w:pPr>
        <w:pStyle w:val="first-para"/>
        <w:numPr>
          <w:ilvl w:val="0"/>
          <w:numId w:val="385"/>
        </w:numPr>
        <w:shd w:val="clear" w:color="auto" w:fill="FFFFFF"/>
        <w:spacing w:before="0" w:beforeAutospacing="0" w:after="0" w:afterAutospacing="0"/>
        <w:rPr>
          <w:rFonts w:ascii="Arial" w:hAnsi="Arial" w:cs="Arial"/>
          <w:color w:val="000000"/>
        </w:rPr>
      </w:pPr>
      <w:r>
        <w:rPr>
          <w:rFonts w:ascii="Arial" w:hAnsi="Arial" w:cs="Arial"/>
          <w:color w:val="000000"/>
        </w:rPr>
        <w:t>Insufficient engagement or commitment with the application’s functional development, leading to insufficient attention to service design requirements.</w:t>
      </w:r>
    </w:p>
    <w:p w:rsidR="0074454E" w:rsidRPr="0074454E" w:rsidRDefault="0074454E" w:rsidP="0074454E">
      <w:pPr>
        <w:shd w:val="clear" w:color="auto" w:fill="FFFFFF"/>
        <w:spacing w:after="120" w:line="240" w:lineRule="auto"/>
        <w:outlineLvl w:val="1"/>
        <w:rPr>
          <w:rFonts w:ascii="Arial" w:eastAsia="Times New Roman" w:hAnsi="Arial" w:cs="Arial"/>
          <w:b/>
          <w:bCs/>
          <w:color w:val="000080"/>
          <w:sz w:val="27"/>
          <w:szCs w:val="27"/>
        </w:rPr>
      </w:pPr>
      <w:bookmarkStart w:id="1628" w:name="_Toc360102997"/>
      <w:r w:rsidRPr="0074454E">
        <w:rPr>
          <w:rFonts w:ascii="Arial" w:eastAsia="Times New Roman" w:hAnsi="Arial" w:cs="Arial"/>
          <w:b/>
          <w:bCs/>
          <w:color w:val="000080"/>
          <w:sz w:val="27"/>
          <w:szCs w:val="27"/>
        </w:rPr>
        <w:t>9.3 CRITICAL SUCCESS FACTORS AND KEY PERFORMANCE INDICATORS</w:t>
      </w:r>
      <w:bookmarkEnd w:id="1628"/>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Critical success factor (CSF) is a term for an element that is necessary for an organization or project to achieve its mission. CSFs can be used as a means for identifying the important elements of success.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Key performance indicators (KPIs) are measures that quantify objectives and enable the measurement of performance. KPIs should be set and measured against the design and for each of the processes to ensure that the CSFs are met. Together, CSFs and KPIs establish the baseline and mechanisms for tracking performance. Achievement against KPIs should be monitored and used to identify opportunities for improvement, which should be logged in the CSI register for evaluation and possible implementation.</w:t>
      </w:r>
    </w:p>
    <w:p w:rsidR="0074454E" w:rsidRPr="0074454E" w:rsidRDefault="00B73223" w:rsidP="0074454E">
      <w:pPr>
        <w:shd w:val="clear" w:color="auto" w:fill="FFFFFF"/>
        <w:spacing w:after="0" w:line="240" w:lineRule="auto"/>
        <w:rPr>
          <w:rFonts w:ascii="Arial" w:eastAsia="Times New Roman" w:hAnsi="Arial" w:cs="Arial"/>
          <w:color w:val="000000"/>
          <w:sz w:val="24"/>
          <w:szCs w:val="24"/>
        </w:rPr>
      </w:pPr>
      <w:bookmarkStart w:id="1629" w:name="845"/>
      <w:bookmarkStart w:id="1630" w:name="sidebar.101CB609-EDA3-48FC-B0B5-2EC736C8"/>
      <w:bookmarkEnd w:id="1629"/>
      <w:bookmarkEnd w:id="1630"/>
      <w:r w:rsidRPr="00B73223">
        <w:rPr>
          <w:rFonts w:ascii="Arial" w:eastAsia="Times New Roman" w:hAnsi="Arial" w:cs="Arial"/>
          <w:color w:val="000000"/>
          <w:sz w:val="24"/>
          <w:szCs w:val="24"/>
        </w:rPr>
        <w:pict>
          <v:rect id="_x0000_i1155" style="width:0;height:1.5pt" o:hralign="center" o:hrstd="t" o:hrnoshade="t" o:hr="t" fillcolor="#010100" stroked="f"/>
        </w:pict>
      </w:r>
    </w:p>
    <w:p w:rsidR="0074454E" w:rsidRPr="0074454E" w:rsidRDefault="0074454E" w:rsidP="0074454E">
      <w:pPr>
        <w:shd w:val="clear" w:color="auto" w:fill="FFFFFF"/>
        <w:spacing w:after="96" w:line="240" w:lineRule="auto"/>
        <w:jc w:val="center"/>
        <w:rPr>
          <w:rFonts w:ascii="Arial" w:eastAsia="Times New Roman" w:hAnsi="Arial" w:cs="Arial"/>
          <w:b/>
          <w:bCs/>
          <w:color w:val="800000"/>
          <w:sz w:val="24"/>
          <w:szCs w:val="24"/>
        </w:rPr>
      </w:pPr>
      <w:r w:rsidRPr="0074454E">
        <w:rPr>
          <w:rFonts w:ascii="Arial" w:eastAsia="Times New Roman" w:hAnsi="Arial" w:cs="Arial"/>
          <w:b/>
          <w:bCs/>
          <w:color w:val="800000"/>
          <w:sz w:val="24"/>
          <w:szCs w:val="24"/>
        </w:rPr>
        <w:t>HINTS AND TIPS</w:t>
      </w:r>
    </w:p>
    <w:p w:rsidR="0074454E" w:rsidRPr="0074454E" w:rsidRDefault="0074454E" w:rsidP="0074454E">
      <w:p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It is recommended that each IT organization focuses on a small sub-set of CSFs and KPIs at any one time. The required CSFs and KPIs should be set at the beginning of any implementation or improvement activities.</w:t>
      </w:r>
    </w:p>
    <w:p w:rsidR="0074454E" w:rsidRPr="0074454E" w:rsidRDefault="00B73223" w:rsidP="0074454E">
      <w:pPr>
        <w:shd w:val="clear" w:color="auto" w:fill="FFFFFF"/>
        <w:spacing w:line="240" w:lineRule="auto"/>
        <w:rPr>
          <w:rFonts w:ascii="Arial" w:eastAsia="Times New Roman" w:hAnsi="Arial" w:cs="Arial"/>
          <w:color w:val="000000"/>
          <w:sz w:val="24"/>
          <w:szCs w:val="24"/>
        </w:rPr>
      </w:pPr>
      <w:r w:rsidRPr="00B73223">
        <w:rPr>
          <w:rFonts w:ascii="Arial" w:eastAsia="Times New Roman" w:hAnsi="Arial" w:cs="Arial"/>
          <w:color w:val="000000"/>
          <w:sz w:val="24"/>
          <w:szCs w:val="24"/>
        </w:rPr>
        <w:pict>
          <v:rect id="_x0000_i1156" style="width:0;height:1.5pt" o:hralign="center" o:hrstd="t" o:hrnoshade="t" o:hr="t" fillcolor="#010100" stroked="f"/>
        </w:pic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lastRenderedPageBreak/>
        <w:t xml:space="preserve">It is important that CSFs are agreed during the design stage of a service and of the processes, and that KPIs are set, measured and reported on to indicate the quality of the service design and the service design processes. There is a requirement to be able to </w:t>
      </w:r>
      <w:proofErr w:type="spellStart"/>
      <w:r w:rsidRPr="0074454E">
        <w:rPr>
          <w:rFonts w:ascii="Arial" w:eastAsia="Times New Roman" w:hAnsi="Arial" w:cs="Arial"/>
          <w:color w:val="000000"/>
          <w:sz w:val="24"/>
          <w:szCs w:val="24"/>
        </w:rPr>
        <w:t>analyse</w:t>
      </w:r>
      <w:proofErr w:type="spellEnd"/>
      <w:r w:rsidRPr="0074454E">
        <w:rPr>
          <w:rFonts w:ascii="Arial" w:eastAsia="Times New Roman" w:hAnsi="Arial" w:cs="Arial"/>
          <w:color w:val="000000"/>
          <w:sz w:val="24"/>
          <w:szCs w:val="24"/>
        </w:rPr>
        <w:t xml:space="preserve"> how well the service infrastructure was designed. It is possible to arrive at a good design in a very resource-inefficient manner, and vice versa, so it is important to look at the quality as well as resources needed to achieve the required quality. KPIs around the success of delivery of the service indicate the effectiveness of the service design – for example, does the service meet the (defined) business requirements for availability, reliability, throughput, security, maintainability, serviceability, functionality etc.?</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bookmarkStart w:id="1631" w:name="846"/>
      <w:bookmarkStart w:id="1632" w:name="IDX-295"/>
      <w:bookmarkEnd w:id="1631"/>
      <w:bookmarkEnd w:id="1632"/>
      <w:r w:rsidRPr="0074454E">
        <w:rPr>
          <w:rFonts w:ascii="Arial" w:eastAsia="Times New Roman" w:hAnsi="Arial" w:cs="Arial"/>
          <w:color w:val="000000"/>
          <w:sz w:val="24"/>
          <w:szCs w:val="24"/>
        </w:rPr>
        <w:t>KPIs around the resource estimates, however, will show us how efficient the design is.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These should be defined as part of quality assurance (QA) planning and release acceptance. These KPIs could be supported by similar component metrics.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KPIs for the service design stage may include:</w:t>
      </w:r>
    </w:p>
    <w:p w:rsidR="0074454E" w:rsidRPr="0074454E" w:rsidRDefault="0074454E" w:rsidP="0074454E">
      <w:pPr>
        <w:numPr>
          <w:ilvl w:val="0"/>
          <w:numId w:val="38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Percentage of service design requirement specifications produced on time (and to budget)</w:t>
      </w:r>
    </w:p>
    <w:p w:rsidR="0074454E" w:rsidRPr="0074454E" w:rsidRDefault="0074454E" w:rsidP="0074454E">
      <w:pPr>
        <w:numPr>
          <w:ilvl w:val="0"/>
          <w:numId w:val="38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Percentage of service design plans produced on time</w:t>
      </w:r>
    </w:p>
    <w:p w:rsidR="0074454E" w:rsidRPr="0074454E" w:rsidRDefault="0074454E" w:rsidP="0074454E">
      <w:pPr>
        <w:numPr>
          <w:ilvl w:val="0"/>
          <w:numId w:val="38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Percentage of service design packs completed on time</w:t>
      </w:r>
    </w:p>
    <w:p w:rsidR="0074454E" w:rsidRPr="0074454E" w:rsidRDefault="0074454E" w:rsidP="0074454E">
      <w:pPr>
        <w:numPr>
          <w:ilvl w:val="0"/>
          <w:numId w:val="38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Percentage of QA and acceptance criteria plans produced on time</w:t>
      </w:r>
    </w:p>
    <w:p w:rsidR="0074454E" w:rsidRPr="0074454E" w:rsidRDefault="0074454E" w:rsidP="0074454E">
      <w:pPr>
        <w:numPr>
          <w:ilvl w:val="0"/>
          <w:numId w:val="38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Accuracy of service design – for example, was the correct infrastructure built to support the service?</w:t>
      </w:r>
    </w:p>
    <w:p w:rsidR="0074454E" w:rsidRPr="0074454E" w:rsidRDefault="0074454E" w:rsidP="0074454E">
      <w:pPr>
        <w:numPr>
          <w:ilvl w:val="0"/>
          <w:numId w:val="38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Percentage accuracy of the cost estimate of the whole service design stage</w:t>
      </w:r>
    </w:p>
    <w:p w:rsidR="0074454E" w:rsidRPr="0074454E" w:rsidRDefault="0074454E" w:rsidP="0074454E">
      <w:pPr>
        <w:numPr>
          <w:ilvl w:val="0"/>
          <w:numId w:val="386"/>
        </w:numPr>
        <w:shd w:val="clear" w:color="auto" w:fill="FFFFFF"/>
        <w:spacing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Accuracy of service level agreement(s), operational level agreement(s) and contract(s) – do they really support the required level of service?</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To judge service provision and ITSM process performance, clearly defined objectives with measurable targets should be set. Confirmation needs to be sought that these objectives and the milestones set in the continual service improvement (CSI) stage of the lifecycle have been reached and that the desired service quality or desired improvement in quality has been achieved. It is vital when designing services or processes that KPIs are designed from the outset and collected regularly and at important milestones. For example, at the completion of each significant stage of the </w:t>
      </w:r>
      <w:proofErr w:type="spellStart"/>
      <w:r w:rsidRPr="0074454E">
        <w:rPr>
          <w:rFonts w:ascii="Arial" w:eastAsia="Times New Roman" w:hAnsi="Arial" w:cs="Arial"/>
          <w:color w:val="000000"/>
          <w:sz w:val="24"/>
          <w:szCs w:val="24"/>
        </w:rPr>
        <w:t>programme</w:t>
      </w:r>
      <w:proofErr w:type="spellEnd"/>
      <w:r w:rsidRPr="0074454E">
        <w:rPr>
          <w:rFonts w:ascii="Arial" w:eastAsia="Times New Roman" w:hAnsi="Arial" w:cs="Arial"/>
          <w:color w:val="000000"/>
          <w:sz w:val="24"/>
          <w:szCs w:val="24"/>
        </w:rPr>
        <w:t>, a post-implementation review (PIR) should be conducted to ensure the objectives have been met. The PIR will include a review of supporting documentation and the general awareness among staff of the refined processes.</w:t>
      </w:r>
    </w:p>
    <w:p w:rsidR="0074454E" w:rsidRPr="0074454E" w:rsidRDefault="0074454E" w:rsidP="0074454E">
      <w:pPr>
        <w:shd w:val="clear" w:color="auto" w:fill="FFFFFF"/>
        <w:spacing w:before="216" w:after="0" w:line="240" w:lineRule="auto"/>
        <w:rPr>
          <w:rFonts w:ascii="Arial" w:eastAsia="Times New Roman" w:hAnsi="Arial" w:cs="Arial"/>
          <w:color w:val="000000"/>
          <w:sz w:val="24"/>
          <w:szCs w:val="24"/>
        </w:rPr>
      </w:pPr>
      <w:r w:rsidRPr="0074454E">
        <w:rPr>
          <w:rFonts w:ascii="Arial" w:eastAsia="Times New Roman" w:hAnsi="Arial" w:cs="Arial"/>
          <w:color w:val="000000"/>
          <w:sz w:val="24"/>
          <w:szCs w:val="24"/>
        </w:rPr>
        <w:t xml:space="preserve">A comparison is required of what has been achieved against the original goals set in the project. Once this has been confirmed, new improvement targets should be defined. To confirm that the milestones have been reached, KPIs need to be constantly monitored. These KPIs include customer satisfaction targets, so there will be a need to survey customers planned at various stages to confirm that changes made are improving the customer perception of the service quality. It is possible that the services have higher availability, that there are fewer incidents and that response times have improved, but at the same time the customer’s perception of service quality has not improved. Clearly this is as important, and will need to be addressed by talking to customers to ascertain </w:t>
      </w:r>
      <w:r w:rsidRPr="0074454E">
        <w:rPr>
          <w:rFonts w:ascii="Arial" w:eastAsia="Times New Roman" w:hAnsi="Arial" w:cs="Arial"/>
          <w:color w:val="000000"/>
          <w:sz w:val="24"/>
          <w:szCs w:val="24"/>
        </w:rPr>
        <w:lastRenderedPageBreak/>
        <w:t>their concerns. Confirmation will need to be sought that improvements put in place are addressing the customer’s primary needs.</w:t>
      </w:r>
    </w:p>
    <w:p w:rsidR="0074454E" w:rsidRDefault="0074454E" w:rsidP="0074454E">
      <w:pPr>
        <w:pStyle w:val="Heading1"/>
        <w:shd w:val="clear" w:color="auto" w:fill="FFFFFF"/>
        <w:spacing w:before="0" w:after="120"/>
        <w:rPr>
          <w:rFonts w:ascii="Arial" w:hAnsi="Arial" w:cs="Arial"/>
          <w:color w:val="800000"/>
          <w:sz w:val="36"/>
          <w:szCs w:val="36"/>
        </w:rPr>
      </w:pPr>
      <w:bookmarkStart w:id="1633" w:name="_Toc360102998"/>
      <w:r>
        <w:rPr>
          <w:rStyle w:val="chapter-titlelabel"/>
          <w:rFonts w:ascii="Arial" w:hAnsi="Arial" w:cs="Arial"/>
          <w:color w:val="000000"/>
        </w:rPr>
        <w:t>Appendix A:</w:t>
      </w:r>
      <w:r>
        <w:rPr>
          <w:rStyle w:val="apple-converted-space"/>
          <w:rFonts w:ascii="Arial" w:hAnsi="Arial" w:cs="Arial"/>
          <w:color w:val="000000"/>
          <w:sz w:val="36"/>
          <w:szCs w:val="36"/>
        </w:rPr>
        <w:t> </w:t>
      </w:r>
      <w:r>
        <w:rPr>
          <w:rFonts w:ascii="Arial" w:hAnsi="Arial" w:cs="Arial"/>
          <w:color w:val="800000"/>
          <w:sz w:val="36"/>
          <w:szCs w:val="36"/>
        </w:rPr>
        <w:t>The service design package</w:t>
      </w:r>
      <w:bookmarkEnd w:id="1633"/>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A ‘service design package’ (SDP) should be produced during the design stage, for each new service, major change to a service or removal of a service or changes to the ‘service design package’ itself. This pack is then passed from service design to service transition and details all aspects of the service and its requirements through all of the subsequent stages of its lifecycle. The contents of the SDP are shown in</w:t>
      </w:r>
      <w:r>
        <w:rPr>
          <w:rStyle w:val="apple-converted-space"/>
          <w:rFonts w:ascii="Arial" w:hAnsi="Arial" w:cs="Arial"/>
          <w:color w:val="000000"/>
        </w:rPr>
        <w:t> </w:t>
      </w:r>
      <w:r>
        <w:rPr>
          <w:rFonts w:ascii="Arial" w:hAnsi="Arial" w:cs="Arial"/>
          <w:color w:val="000000"/>
        </w:rPr>
        <w:t>Table A.1.</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132"/>
        <w:gridCol w:w="2215"/>
        <w:gridCol w:w="5103"/>
      </w:tblGrid>
      <w:tr w:rsidR="0074454E" w:rsidTr="0074454E">
        <w:trPr>
          <w:tblHeader/>
          <w:tblCellSpacing w:w="15" w:type="dxa"/>
        </w:trPr>
        <w:tc>
          <w:tcPr>
            <w:tcW w:w="0" w:type="auto"/>
            <w:gridSpan w:val="3"/>
            <w:tcBorders>
              <w:top w:val="nil"/>
              <w:left w:val="nil"/>
              <w:bottom w:val="nil"/>
              <w:right w:val="nil"/>
            </w:tcBorders>
            <w:shd w:val="clear" w:color="auto" w:fill="FFFFFF"/>
            <w:vAlign w:val="center"/>
            <w:hideMark/>
          </w:tcPr>
          <w:p w:rsidR="0074454E" w:rsidRDefault="0074454E">
            <w:pPr>
              <w:spacing w:after="240"/>
              <w:rPr>
                <w:rFonts w:ascii="Arial" w:hAnsi="Arial" w:cs="Arial"/>
                <w:b/>
                <w:bCs/>
                <w:color w:val="800000"/>
                <w:sz w:val="24"/>
                <w:szCs w:val="24"/>
              </w:rPr>
            </w:pPr>
            <w:bookmarkStart w:id="1634" w:name="851"/>
            <w:bookmarkStart w:id="1635" w:name="N21447"/>
            <w:bookmarkEnd w:id="1634"/>
            <w:bookmarkEnd w:id="1635"/>
            <w:r>
              <w:rPr>
                <w:rStyle w:val="table-titlelabel"/>
                <w:rFonts w:ascii="Arial" w:hAnsi="Arial" w:cs="Arial"/>
                <w:b/>
                <w:bCs/>
                <w:color w:val="800000"/>
              </w:rPr>
              <w:t>Table A.1:</w:t>
            </w:r>
            <w:r>
              <w:rPr>
                <w:rStyle w:val="apple-converted-space"/>
                <w:rFonts w:ascii="Arial" w:hAnsi="Arial" w:cs="Arial"/>
                <w:b/>
                <w:bCs/>
                <w:color w:val="800000"/>
              </w:rPr>
              <w:t> </w:t>
            </w:r>
            <w:r>
              <w:rPr>
                <w:rStyle w:val="table-title"/>
                <w:rFonts w:ascii="Arial" w:hAnsi="Arial" w:cs="Arial"/>
                <w:b/>
                <w:bCs/>
                <w:color w:val="800000"/>
              </w:rPr>
              <w:t>Contents of the service design package</w:t>
            </w:r>
            <w:r>
              <w:rPr>
                <w:rStyle w:val="apple-converted-space"/>
                <w:rFonts w:ascii="Arial" w:hAnsi="Arial" w:cs="Arial"/>
                <w:b/>
                <w:bCs/>
                <w:color w:val="800000"/>
              </w:rPr>
              <w:t> </w:t>
            </w:r>
            <w:r>
              <w:rPr>
                <w:rFonts w:ascii="Arial" w:hAnsi="Arial" w:cs="Arial"/>
                <w:b/>
                <w:bCs/>
                <w:color w:val="800000"/>
              </w:rPr>
              <w:br/>
            </w:r>
            <w:hyperlink r:id="rId191" w:tgtFrame="_blank" w:history="1">
              <w:r>
                <w:rPr>
                  <w:rFonts w:ascii="Arial" w:hAnsi="Arial" w:cs="Arial"/>
                  <w:noProof/>
                  <w:color w:val="0000FF"/>
                </w:rPr>
                <w:drawing>
                  <wp:inline distT="0" distB="0" distL="0" distR="0">
                    <wp:extent cx="122555" cy="102235"/>
                    <wp:effectExtent l="19050" t="0" r="0" b="0"/>
                    <wp:docPr id="411" name="Picture 411" descr="http://www.books24x7.com/images/b24-bluearrow.gif">
                      <a:hlinkClick xmlns:a="http://schemas.openxmlformats.org/drawingml/2006/main" r:id="rId1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www.books24x7.com/images/b24-bluearrow.gif">
                              <a:hlinkClick r:id="rId191"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74454E" w:rsidTr="007445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spacing w:after="240"/>
              <w:rPr>
                <w:rFonts w:ascii="Arial" w:hAnsi="Arial" w:cs="Arial"/>
                <w:b/>
                <w:bCs/>
                <w:color w:val="800000"/>
                <w:sz w:val="24"/>
                <w:szCs w:val="24"/>
              </w:rPr>
            </w:pPr>
            <w:r>
              <w:rPr>
                <w:rFonts w:ascii="Arial" w:hAnsi="Arial" w:cs="Arial"/>
                <w:b/>
                <w:bCs/>
                <w:color w:val="8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Sub-category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Description of what is in the SDP</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Requirements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Business requirements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The initial agreed and documented business requirements</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applicability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This defines how and where the service would be used. This could reference business, customer and user requirements for internal services</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contacts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The business contacts, customer contacts and other stakeholders in the service</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design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functional requirements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The changed functionality (utility) of the new or changed service, including its planned outcomes and deliverables, in a formally agreed statement of requirements (</w:t>
            </w:r>
            <w:proofErr w:type="spellStart"/>
            <w:r>
              <w:rPr>
                <w:rFonts w:ascii="Arial" w:hAnsi="Arial" w:cs="Arial"/>
                <w:color w:val="000000"/>
              </w:rPr>
              <w:t>SoR</w:t>
            </w:r>
            <w:proofErr w:type="spellEnd"/>
            <w:r>
              <w:rPr>
                <w:rFonts w:ascii="Arial" w:hAnsi="Arial" w:cs="Arial"/>
                <w:color w:val="000000"/>
              </w:rPr>
              <w:t>)</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level requirements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The service level requirements (SLR), representing the desired warranty of the service for a new or changed service. Once specific service level targets have been agreed and validated, the revised or new service level agreement (SLA), including service and quality targets</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and operational management requirements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Management requirements to manage the new or changed service and its components, including all supporting services and agreements, control, operation, monitoring, measuring and reporting</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design and topology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The design, transition and subsequent implementation and operation of the service solution and its supporting components, including:</w:t>
            </w:r>
          </w:p>
          <w:p w:rsidR="0074454E" w:rsidRDefault="0074454E" w:rsidP="0074454E">
            <w:pPr>
              <w:pStyle w:val="table-para"/>
              <w:numPr>
                <w:ilvl w:val="0"/>
                <w:numId w:val="387"/>
              </w:numPr>
              <w:spacing w:before="0" w:beforeAutospacing="0" w:after="0" w:afterAutospacing="0"/>
              <w:ind w:left="792" w:right="240"/>
              <w:rPr>
                <w:rFonts w:ascii="Arial" w:hAnsi="Arial" w:cs="Arial"/>
                <w:color w:val="000000"/>
              </w:rPr>
            </w:pPr>
            <w:r>
              <w:rPr>
                <w:rFonts w:ascii="Arial" w:hAnsi="Arial" w:cs="Arial"/>
                <w:color w:val="000000"/>
              </w:rPr>
              <w:lastRenderedPageBreak/>
              <w:t>The service definition, service model, packaging and service options</w:t>
            </w:r>
          </w:p>
          <w:p w:rsidR="0074454E" w:rsidRDefault="0074454E" w:rsidP="0074454E">
            <w:pPr>
              <w:pStyle w:val="table-para"/>
              <w:numPr>
                <w:ilvl w:val="0"/>
                <w:numId w:val="387"/>
              </w:numPr>
              <w:spacing w:before="0" w:beforeAutospacing="0" w:after="0" w:afterAutospacing="0"/>
              <w:ind w:left="792" w:right="240"/>
              <w:rPr>
                <w:rFonts w:ascii="Arial" w:hAnsi="Arial" w:cs="Arial"/>
                <w:color w:val="000000"/>
              </w:rPr>
            </w:pPr>
            <w:r>
              <w:rPr>
                <w:rFonts w:ascii="Arial" w:hAnsi="Arial" w:cs="Arial"/>
                <w:color w:val="000000"/>
              </w:rPr>
              <w:t>All service components and infrastructure (including hardware, software, networks, environments, data, applications, technology, tools, documentation), including version numbers and relationships, preferably within the configuration management system (CMS)</w:t>
            </w:r>
          </w:p>
          <w:p w:rsidR="0074454E" w:rsidRDefault="0074454E" w:rsidP="0074454E">
            <w:pPr>
              <w:pStyle w:val="table-para"/>
              <w:numPr>
                <w:ilvl w:val="0"/>
                <w:numId w:val="387"/>
              </w:numPr>
              <w:spacing w:before="0" w:beforeAutospacing="0" w:after="0" w:afterAutospacing="0"/>
              <w:ind w:left="792" w:right="240"/>
              <w:rPr>
                <w:rFonts w:ascii="Arial" w:hAnsi="Arial" w:cs="Arial"/>
                <w:color w:val="000000"/>
              </w:rPr>
            </w:pPr>
            <w:r>
              <w:rPr>
                <w:rFonts w:ascii="Arial" w:hAnsi="Arial" w:cs="Arial"/>
                <w:color w:val="000000"/>
              </w:rPr>
              <w:t>All user, business, service, component, transition, support and operational documentation</w:t>
            </w:r>
          </w:p>
          <w:p w:rsidR="0074454E" w:rsidRDefault="0074454E" w:rsidP="0074454E">
            <w:pPr>
              <w:pStyle w:val="table-para"/>
              <w:numPr>
                <w:ilvl w:val="0"/>
                <w:numId w:val="387"/>
              </w:numPr>
              <w:spacing w:before="0" w:beforeAutospacing="0" w:after="0" w:afterAutospacing="0"/>
              <w:ind w:left="792" w:right="240"/>
              <w:rPr>
                <w:rFonts w:ascii="Arial" w:hAnsi="Arial" w:cs="Arial"/>
                <w:color w:val="000000"/>
              </w:rPr>
            </w:pPr>
            <w:r>
              <w:rPr>
                <w:rFonts w:ascii="Arial" w:hAnsi="Arial" w:cs="Arial"/>
                <w:color w:val="000000"/>
              </w:rPr>
              <w:t>Processes, procedures, measurements, metrics and reports</w:t>
            </w:r>
          </w:p>
          <w:p w:rsidR="0074454E" w:rsidRDefault="0074454E" w:rsidP="0074454E">
            <w:pPr>
              <w:pStyle w:val="table-para"/>
              <w:numPr>
                <w:ilvl w:val="0"/>
                <w:numId w:val="387"/>
              </w:numPr>
              <w:spacing w:before="0" w:beforeAutospacing="0" w:after="0" w:afterAutospacing="0"/>
              <w:ind w:left="792" w:right="240"/>
              <w:rPr>
                <w:rFonts w:ascii="Arial" w:hAnsi="Arial" w:cs="Arial"/>
                <w:color w:val="000000"/>
              </w:rPr>
            </w:pPr>
            <w:r>
              <w:rPr>
                <w:rFonts w:ascii="Arial" w:hAnsi="Arial" w:cs="Arial"/>
                <w:color w:val="000000"/>
              </w:rPr>
              <w:t>Supporting products, services, agreements and suppliers</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Organizational readiness assessment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Organizational readiness assessment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‘Organizational readiness assessment’ report and plan, including: business benefit, financial assessment, technical assessment, resource assessment and organizational assessment, together with details of all new skills, competences, capabilities required of the service provider organization, its suppliers, supporting services and contracts</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lifecycle plan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Service </w:t>
            </w:r>
            <w:proofErr w:type="spellStart"/>
            <w:r>
              <w:rPr>
                <w:rFonts w:ascii="Arial" w:hAnsi="Arial" w:cs="Arial"/>
                <w:color w:val="000000"/>
              </w:rPr>
              <w:t>programme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An overall </w:t>
            </w:r>
            <w:proofErr w:type="spellStart"/>
            <w:r>
              <w:rPr>
                <w:rFonts w:ascii="Arial" w:hAnsi="Arial" w:cs="Arial"/>
                <w:color w:val="000000"/>
              </w:rPr>
              <w:t>programme</w:t>
            </w:r>
            <w:proofErr w:type="spellEnd"/>
            <w:r>
              <w:rPr>
                <w:rFonts w:ascii="Arial" w:hAnsi="Arial" w:cs="Arial"/>
                <w:color w:val="000000"/>
              </w:rPr>
              <w:t xml:space="preserve"> or plan covering all stages of the lifecycle of the service, including the timescales and phasing, for the transition, operation and subsequent improvement of the new service including:</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Management, coordination and integration with any other projects, or new or changed activities, services or processes</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Management of risks and issues</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Scope, objectives and components of the service</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Skills, competences, roles and responsibilities</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lastRenderedPageBreak/>
              <w:t>Processes required</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Interfaces and dependencies with other services</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Management of teams, resources, tools, technology, budgets, facilities required</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Management of suppliers and contracts</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 xml:space="preserve">Progress reports, reviews and revision of the </w:t>
            </w:r>
            <w:proofErr w:type="spellStart"/>
            <w:r>
              <w:rPr>
                <w:rFonts w:ascii="Arial" w:hAnsi="Arial" w:cs="Arial"/>
                <w:color w:val="000000"/>
              </w:rPr>
              <w:t>programme</w:t>
            </w:r>
            <w:proofErr w:type="spellEnd"/>
            <w:r>
              <w:rPr>
                <w:rFonts w:ascii="Arial" w:hAnsi="Arial" w:cs="Arial"/>
                <w:color w:val="000000"/>
              </w:rPr>
              <w:t xml:space="preserve"> and plans</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Communication plans and training plans</w:t>
            </w:r>
          </w:p>
          <w:p w:rsidR="0074454E" w:rsidRDefault="0074454E" w:rsidP="0074454E">
            <w:pPr>
              <w:pStyle w:val="table-para"/>
              <w:numPr>
                <w:ilvl w:val="0"/>
                <w:numId w:val="388"/>
              </w:numPr>
              <w:spacing w:before="0" w:beforeAutospacing="0" w:after="0" w:afterAutospacing="0"/>
              <w:ind w:left="792" w:right="240"/>
              <w:rPr>
                <w:rFonts w:ascii="Arial" w:hAnsi="Arial" w:cs="Arial"/>
                <w:color w:val="000000"/>
              </w:rPr>
            </w:pPr>
            <w:r>
              <w:rPr>
                <w:rFonts w:ascii="Arial" w:hAnsi="Arial" w:cs="Arial"/>
                <w:color w:val="000000"/>
              </w:rPr>
              <w:t>Timescales, deliverables, targets and quality targets for each stage</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rPr>
                <w:rFonts w:ascii="Arial" w:hAnsi="Arial" w:cs="Arial"/>
                <w:color w:val="000000"/>
                <w:sz w:val="24"/>
                <w:szCs w:val="24"/>
              </w:rPr>
            </w:pPr>
            <w:r>
              <w:rPr>
                <w:rFonts w:ascii="Arial" w:hAnsi="Arial" w:cs="Arial"/>
                <w:color w:val="000000"/>
              </w:rPr>
              <w:lastRenderedPageBreak/>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transition plan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Overall transition strategy, objectives, policy, risk assessment and plans including: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Build policy, plans and requirements, including service and component build plans, specifications, control and environments, technology, tools, processes, methods and mechanisms, including all platforms</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Testing policy, plans and requirements, including test environments, technology, tools, processes, methods and mechanisms</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Testing must include:</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Functional testing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Component testing, including all suppliers, contracts and externally provided supporting products and services</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User acceptance and usability testing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System compatibility and integration testing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Service and component performance and capacity testing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Resilience and continuity testing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 xml:space="preserve">Failure, alarm and event </w:t>
            </w:r>
            <w:r>
              <w:rPr>
                <w:rFonts w:ascii="Arial" w:hAnsi="Arial" w:cs="Arial"/>
                <w:color w:val="000000"/>
              </w:rPr>
              <w:lastRenderedPageBreak/>
              <w:t>categorization, processing and testing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Service and component, security and integrity testing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Logistics, release and distribution testing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Management testing, including control, monitoring, measuring and reporting, together with backup, recovery and all batch scheduling and processing</w:t>
            </w:r>
          </w:p>
          <w:p w:rsidR="0074454E" w:rsidRDefault="0074454E" w:rsidP="0074454E">
            <w:pPr>
              <w:pStyle w:val="table-para"/>
              <w:numPr>
                <w:ilvl w:val="0"/>
                <w:numId w:val="389"/>
              </w:numPr>
              <w:spacing w:before="0" w:beforeAutospacing="0" w:after="0" w:afterAutospacing="0"/>
              <w:ind w:left="792" w:right="240"/>
              <w:rPr>
                <w:rFonts w:ascii="Arial" w:hAnsi="Arial" w:cs="Arial"/>
                <w:color w:val="000000"/>
              </w:rPr>
            </w:pPr>
            <w:r>
              <w:rPr>
                <w:rFonts w:ascii="Arial" w:hAnsi="Arial" w:cs="Arial"/>
                <w:color w:val="000000"/>
              </w:rPr>
              <w:t>Deployment policy, release policy, plans and requirements, including logistics, deployment, staging, deployment environments, cultural change, organizational change, technology, tools, processes, approach, methods and mechanisms, including all platforms, knowledge, skill and competence transfer and development, supplier and contract transition, data migration and conversion</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rPr>
                <w:rFonts w:ascii="Arial" w:hAnsi="Arial" w:cs="Arial"/>
                <w:color w:val="000000"/>
                <w:sz w:val="24"/>
                <w:szCs w:val="24"/>
              </w:rPr>
            </w:pPr>
            <w:r>
              <w:rPr>
                <w:rFonts w:ascii="Arial" w:hAnsi="Arial" w:cs="Arial"/>
                <w:color w:val="000000"/>
              </w:rPr>
              <w:lastRenderedPageBreak/>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operational acceptance plan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Overall operational strategy, objectives, policy, risk assessment and plans including:</w:t>
            </w:r>
          </w:p>
          <w:p w:rsidR="0074454E" w:rsidRDefault="0074454E" w:rsidP="0074454E">
            <w:pPr>
              <w:pStyle w:val="table-para"/>
              <w:numPr>
                <w:ilvl w:val="0"/>
                <w:numId w:val="390"/>
              </w:numPr>
              <w:spacing w:before="0" w:beforeAutospacing="0" w:after="0" w:afterAutospacing="0"/>
              <w:ind w:left="792" w:right="240"/>
              <w:rPr>
                <w:rFonts w:ascii="Arial" w:hAnsi="Arial" w:cs="Arial"/>
                <w:color w:val="000000"/>
              </w:rPr>
            </w:pPr>
            <w:r>
              <w:rPr>
                <w:rFonts w:ascii="Arial" w:hAnsi="Arial" w:cs="Arial"/>
                <w:color w:val="000000"/>
              </w:rPr>
              <w:t>Interface and dependency management and planning</w:t>
            </w:r>
          </w:p>
          <w:p w:rsidR="0074454E" w:rsidRDefault="0074454E" w:rsidP="0074454E">
            <w:pPr>
              <w:pStyle w:val="table-para"/>
              <w:numPr>
                <w:ilvl w:val="0"/>
                <w:numId w:val="390"/>
              </w:numPr>
              <w:spacing w:before="0" w:beforeAutospacing="0" w:after="0" w:afterAutospacing="0"/>
              <w:ind w:left="792" w:right="240"/>
              <w:rPr>
                <w:rFonts w:ascii="Arial" w:hAnsi="Arial" w:cs="Arial"/>
                <w:color w:val="000000"/>
              </w:rPr>
            </w:pPr>
            <w:r>
              <w:rPr>
                <w:rFonts w:ascii="Arial" w:hAnsi="Arial" w:cs="Arial"/>
                <w:color w:val="000000"/>
              </w:rPr>
              <w:t>Events, reports, service issues, including all changes, releases, resolved incidents, problems and known errors, included within the service; and any errors, issues or non-conformances within the new service</w:t>
            </w:r>
          </w:p>
          <w:p w:rsidR="0074454E" w:rsidRDefault="0074454E" w:rsidP="0074454E">
            <w:pPr>
              <w:pStyle w:val="table-para"/>
              <w:numPr>
                <w:ilvl w:val="0"/>
                <w:numId w:val="390"/>
              </w:numPr>
              <w:spacing w:before="0" w:beforeAutospacing="0" w:after="0" w:afterAutospacing="0"/>
              <w:ind w:left="792" w:right="240"/>
              <w:rPr>
                <w:rFonts w:ascii="Arial" w:hAnsi="Arial" w:cs="Arial"/>
                <w:color w:val="000000"/>
              </w:rPr>
            </w:pPr>
            <w:r>
              <w:rPr>
                <w:rFonts w:ascii="Arial" w:hAnsi="Arial" w:cs="Arial"/>
                <w:color w:val="000000"/>
              </w:rPr>
              <w:t>Final service acceptance</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rPr>
                <w:rFonts w:ascii="Arial" w:hAnsi="Arial" w:cs="Arial"/>
                <w:color w:val="000000"/>
                <w:sz w:val="24"/>
                <w:szCs w:val="24"/>
              </w:rPr>
            </w:pPr>
            <w:r>
              <w:rPr>
                <w:rFonts w:ascii="Arial"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acceptance criteria</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Development and use of service acceptance criteria for progression through each stage of the service lifecycle, including:</w:t>
            </w:r>
          </w:p>
          <w:p w:rsidR="0074454E" w:rsidRDefault="0074454E" w:rsidP="0074454E">
            <w:pPr>
              <w:pStyle w:val="table-para"/>
              <w:numPr>
                <w:ilvl w:val="0"/>
                <w:numId w:val="391"/>
              </w:numPr>
              <w:spacing w:before="0" w:beforeAutospacing="0" w:after="0" w:afterAutospacing="0"/>
              <w:ind w:left="792" w:right="240"/>
              <w:rPr>
                <w:rFonts w:ascii="Arial" w:hAnsi="Arial" w:cs="Arial"/>
                <w:color w:val="000000"/>
              </w:rPr>
            </w:pPr>
            <w:r>
              <w:rPr>
                <w:rFonts w:ascii="Arial" w:hAnsi="Arial" w:cs="Arial"/>
                <w:color w:val="000000"/>
              </w:rPr>
              <w:t>All environments</w:t>
            </w:r>
          </w:p>
          <w:p w:rsidR="0074454E" w:rsidRDefault="0074454E" w:rsidP="0074454E">
            <w:pPr>
              <w:pStyle w:val="table-para"/>
              <w:numPr>
                <w:ilvl w:val="0"/>
                <w:numId w:val="391"/>
              </w:numPr>
              <w:spacing w:before="0" w:beforeAutospacing="0" w:after="0" w:afterAutospacing="0"/>
              <w:ind w:left="792" w:right="240"/>
              <w:rPr>
                <w:rFonts w:ascii="Arial" w:hAnsi="Arial" w:cs="Arial"/>
                <w:color w:val="000000"/>
              </w:rPr>
            </w:pPr>
            <w:r>
              <w:rPr>
                <w:rFonts w:ascii="Arial" w:hAnsi="Arial" w:cs="Arial"/>
                <w:color w:val="000000"/>
              </w:rPr>
              <w:lastRenderedPageBreak/>
              <w:t>Guarantee and pilot criteria and periods</w:t>
            </w:r>
          </w:p>
        </w:tc>
      </w:tr>
    </w:tbl>
    <w:p w:rsidR="0074454E" w:rsidRDefault="0074454E" w:rsidP="0074454E">
      <w:pPr>
        <w:pStyle w:val="Heading1"/>
        <w:shd w:val="clear" w:color="auto" w:fill="FFFFFF"/>
        <w:spacing w:before="0" w:after="120"/>
        <w:rPr>
          <w:rFonts w:ascii="Arial" w:hAnsi="Arial" w:cs="Arial"/>
          <w:color w:val="800000"/>
          <w:sz w:val="36"/>
          <w:szCs w:val="36"/>
        </w:rPr>
      </w:pPr>
      <w:bookmarkStart w:id="1636" w:name="_Toc360102999"/>
      <w:r>
        <w:rPr>
          <w:rStyle w:val="chapter-titlelabel"/>
          <w:rFonts w:ascii="Arial" w:hAnsi="Arial" w:cs="Arial"/>
          <w:color w:val="000000"/>
        </w:rPr>
        <w:lastRenderedPageBreak/>
        <w:t>Appendix B:</w:t>
      </w:r>
      <w:r>
        <w:rPr>
          <w:rStyle w:val="apple-converted-space"/>
          <w:rFonts w:ascii="Arial" w:hAnsi="Arial" w:cs="Arial"/>
          <w:color w:val="000000"/>
          <w:sz w:val="36"/>
          <w:szCs w:val="36"/>
        </w:rPr>
        <w:t> </w:t>
      </w:r>
      <w:r>
        <w:rPr>
          <w:rFonts w:ascii="Arial" w:hAnsi="Arial" w:cs="Arial"/>
          <w:color w:val="800000"/>
          <w:sz w:val="36"/>
          <w:szCs w:val="36"/>
        </w:rPr>
        <w:t>Service Acceptance Criteria</w:t>
      </w:r>
      <w:bookmarkEnd w:id="1636"/>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service acceptance criteria (SAC) comprise a set of criteria used to ensure that a service meets its expected functionality and quality and that the service provider is ready to deliver the new service once it has been deployed.</w:t>
      </w:r>
      <w:r>
        <w:rPr>
          <w:rStyle w:val="apple-converted-space"/>
          <w:rFonts w:ascii="Arial" w:hAnsi="Arial" w:cs="Arial"/>
          <w:color w:val="000000"/>
        </w:rPr>
        <w:t> </w:t>
      </w:r>
      <w:r>
        <w:rPr>
          <w:rFonts w:ascii="Arial" w:hAnsi="Arial" w:cs="Arial"/>
          <w:color w:val="000000"/>
        </w:rPr>
        <w:t>Table B.1</w:t>
      </w:r>
      <w:r>
        <w:rPr>
          <w:rStyle w:val="apple-converted-space"/>
          <w:rFonts w:ascii="Arial" w:hAnsi="Arial" w:cs="Arial"/>
          <w:color w:val="000000"/>
        </w:rPr>
        <w:t> </w:t>
      </w:r>
      <w:r>
        <w:rPr>
          <w:rFonts w:ascii="Arial" w:hAnsi="Arial" w:cs="Arial"/>
          <w:color w:val="000000"/>
        </w:rPr>
        <w:t>gives examples of such criteria.</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6826"/>
        <w:gridCol w:w="2624"/>
      </w:tblGrid>
      <w:tr w:rsidR="0074454E" w:rsidTr="0074454E">
        <w:trPr>
          <w:tblHeader/>
          <w:tblCellSpacing w:w="15" w:type="dxa"/>
        </w:trPr>
        <w:tc>
          <w:tcPr>
            <w:tcW w:w="0" w:type="auto"/>
            <w:gridSpan w:val="2"/>
            <w:tcBorders>
              <w:top w:val="nil"/>
              <w:left w:val="nil"/>
              <w:bottom w:val="nil"/>
              <w:right w:val="nil"/>
            </w:tcBorders>
            <w:shd w:val="clear" w:color="auto" w:fill="FFFFFF"/>
            <w:vAlign w:val="center"/>
            <w:hideMark/>
          </w:tcPr>
          <w:p w:rsidR="0074454E" w:rsidRDefault="0074454E">
            <w:pPr>
              <w:spacing w:after="240"/>
              <w:rPr>
                <w:rFonts w:ascii="Arial" w:hAnsi="Arial" w:cs="Arial"/>
                <w:b/>
                <w:bCs/>
                <w:color w:val="800000"/>
                <w:sz w:val="24"/>
                <w:szCs w:val="24"/>
              </w:rPr>
            </w:pPr>
            <w:bookmarkStart w:id="1637" w:name="855"/>
            <w:bookmarkStart w:id="1638" w:name="N21806"/>
            <w:bookmarkEnd w:id="1637"/>
            <w:bookmarkEnd w:id="1638"/>
            <w:r>
              <w:rPr>
                <w:rStyle w:val="table-titlelabel"/>
                <w:rFonts w:ascii="Arial" w:hAnsi="Arial" w:cs="Arial"/>
                <w:b/>
                <w:bCs/>
                <w:color w:val="800000"/>
              </w:rPr>
              <w:t>Table B.1:</w:t>
            </w:r>
            <w:r>
              <w:rPr>
                <w:rStyle w:val="apple-converted-space"/>
                <w:rFonts w:ascii="Arial" w:hAnsi="Arial" w:cs="Arial"/>
                <w:b/>
                <w:bCs/>
                <w:color w:val="800000"/>
              </w:rPr>
              <w:t> </w:t>
            </w:r>
            <w:r>
              <w:rPr>
                <w:rStyle w:val="table-title"/>
                <w:rFonts w:ascii="Arial" w:hAnsi="Arial" w:cs="Arial"/>
                <w:b/>
                <w:bCs/>
                <w:color w:val="800000"/>
              </w:rPr>
              <w:t>Examples of service acceptance criteria</w:t>
            </w:r>
            <w:r>
              <w:rPr>
                <w:rStyle w:val="apple-converted-space"/>
                <w:rFonts w:ascii="Arial" w:hAnsi="Arial" w:cs="Arial"/>
                <w:b/>
                <w:bCs/>
                <w:color w:val="800000"/>
              </w:rPr>
              <w:t> </w:t>
            </w:r>
            <w:r>
              <w:rPr>
                <w:rFonts w:ascii="Arial" w:hAnsi="Arial" w:cs="Arial"/>
                <w:b/>
                <w:bCs/>
                <w:color w:val="800000"/>
              </w:rPr>
              <w:br/>
            </w:r>
            <w:hyperlink r:id="rId192" w:tgtFrame="_blank" w:history="1">
              <w:r>
                <w:rPr>
                  <w:rFonts w:ascii="Arial" w:hAnsi="Arial" w:cs="Arial"/>
                  <w:noProof/>
                  <w:color w:val="0000FF"/>
                </w:rPr>
                <w:drawing>
                  <wp:inline distT="0" distB="0" distL="0" distR="0">
                    <wp:extent cx="122555" cy="102235"/>
                    <wp:effectExtent l="19050" t="0" r="0" b="0"/>
                    <wp:docPr id="413" name="Picture 413" descr="http://www.books24x7.com/images/b24-bluearrow.gif">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www.books24x7.com/images/b24-bluearrow.gif">
                              <a:hlinkClick r:id="rId192"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74454E" w:rsidTr="007445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Criteria</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Responsibility</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the ‘go-live’ date and the guarantee period been agreed with all concerned parties, together with final acceptance criteria?</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Change, service level</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the deployment project and schedule been documented, agreed and made public to all affected personnel?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Change, incident</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Has the service level agreement (SLA)/requirements (SLR) been reviewed, revised and agreed with all concerned parties?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level</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Has the service been </w:t>
            </w:r>
            <w:proofErr w:type="gramStart"/>
            <w:r>
              <w:rPr>
                <w:rFonts w:ascii="Arial" w:hAnsi="Arial" w:cs="Arial"/>
                <w:color w:val="000000"/>
              </w:rPr>
              <w:t>entered/updated</w:t>
            </w:r>
            <w:proofErr w:type="gramEnd"/>
            <w:r>
              <w:rPr>
                <w:rFonts w:ascii="Arial" w:hAnsi="Arial" w:cs="Arial"/>
                <w:color w:val="000000"/>
              </w:rPr>
              <w:t xml:space="preserve"> in the service catalogue/service portfolio within the configuration management system (CMS) and appropriate relationships established for all supporting components?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level, configuration</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customers and other stakeholders been identified and recorded in the CMS?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level, business relationship</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operational risks associated with running the new service been assessed and mitigation actions completed where appropriate?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Business continuity, availability</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contingency and fail-over measures been successfully tested and added to the overall resilience test schedule?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Business continuity, availability</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Can all SLA/SLR targets be monitored, measured, reported and reviewed, including availability and performance?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Service level, availability</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Have all users been </w:t>
            </w:r>
            <w:proofErr w:type="gramStart"/>
            <w:r>
              <w:rPr>
                <w:rFonts w:ascii="Arial" w:hAnsi="Arial" w:cs="Arial"/>
                <w:color w:val="000000"/>
              </w:rPr>
              <w:t>identified/approved</w:t>
            </w:r>
            <w:proofErr w:type="gramEnd"/>
            <w:r>
              <w:rPr>
                <w:rFonts w:ascii="Arial" w:hAnsi="Arial" w:cs="Arial"/>
                <w:color w:val="000000"/>
              </w:rPr>
              <w:t xml:space="preserve"> and their appropriate accounts created for them?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Account management</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Can all workload characteristics, performance and capacity targets be measured and incorporated into capacity plans?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Capacity</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operational processes, schedules and procedures been agreed, tested, documented and accepted (e.g. site documentation, backups, housekeeping, archiving, retention)?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Operations, business continuity</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batch jobs and printing requirements been agreed, tested, documented and accepted?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Operations</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test plans been completed successfully?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Test manager</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security checks and tests been completed successfully?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Security compliance</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Are appropriate monitoring and measurement tools and procedures in place to monitor the new service, together with an out-of-hours support </w:t>
            </w:r>
            <w:proofErr w:type="spellStart"/>
            <w:r>
              <w:rPr>
                <w:rFonts w:ascii="Arial" w:hAnsi="Arial" w:cs="Arial"/>
                <w:color w:val="000000"/>
              </w:rPr>
              <w:t>rota</w:t>
            </w:r>
            <w:proofErr w:type="spellEnd"/>
            <w:r>
              <w:rPr>
                <w:rFonts w:ascii="Arial" w:hAnsi="Arial" w:cs="Arial"/>
                <w:color w:val="000000"/>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Systems management</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ongoing operational workloads and costs been identified and approved?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Operations, IT finance</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Are all service and component operational costs understood and incorporated into financial processes and the cost model?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IT finance</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incident and problem categories and processes been reviewed and revised for the new service, together with any known errors and deficiencies?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Incident, problem reporting</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new suppliers been identified and their associated contracts drawn up accordingly?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Contract and supplier management</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support arrangements been reviewed and revised – SLAs, SLRs, operational level agreements (OLAs) – and contracts agreed, with documentation accepted by all teams (including suppliers, support teams, supplier management, development teams and application support)?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Project manager</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Has appropriate technical support documentation been provided and accepted by incident, problem and all IT support teams?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Incident, problem</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requests for change and release records been authorized and updated?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Change</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Have all service, SLA, SLR, OLA and contract details, together with all applications and infrastructure component </w:t>
            </w:r>
            <w:r>
              <w:rPr>
                <w:rFonts w:ascii="Arial" w:hAnsi="Arial" w:cs="Arial"/>
                <w:color w:val="000000"/>
              </w:rPr>
              <w:lastRenderedPageBreak/>
              <w:t>details, been entered on the CMS?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 xml:space="preserve">Project management, </w:t>
            </w:r>
            <w:r>
              <w:rPr>
                <w:rFonts w:ascii="Arial" w:hAnsi="Arial" w:cs="Arial"/>
                <w:color w:val="000000"/>
              </w:rPr>
              <w:lastRenderedPageBreak/>
              <w:t>support teams configuration</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 xml:space="preserve">Have appropriate software </w:t>
            </w:r>
            <w:proofErr w:type="spellStart"/>
            <w:r>
              <w:rPr>
                <w:rFonts w:ascii="Arial" w:hAnsi="Arial" w:cs="Arial"/>
                <w:color w:val="000000"/>
              </w:rPr>
              <w:t>licences</w:t>
            </w:r>
            <w:proofErr w:type="spellEnd"/>
            <w:r>
              <w:rPr>
                <w:rFonts w:ascii="Arial" w:hAnsi="Arial" w:cs="Arial"/>
                <w:color w:val="000000"/>
              </w:rPr>
              <w:t xml:space="preserve"> been purchased or reallocated </w:t>
            </w:r>
            <w:proofErr w:type="spellStart"/>
            <w:r>
              <w:rPr>
                <w:rFonts w:ascii="Arial" w:hAnsi="Arial" w:cs="Arial"/>
                <w:color w:val="000000"/>
              </w:rPr>
              <w:t>licences</w:t>
            </w:r>
            <w:proofErr w:type="spellEnd"/>
            <w:r>
              <w:rPr>
                <w:rFonts w:ascii="Arial" w:hAnsi="Arial" w:cs="Arial"/>
                <w:color w:val="000000"/>
              </w:rPr>
              <w:t xml:space="preserve"> used?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Configuration</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new hardware components been recorded in the CMS?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Configuration</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new software components been lodged in the definitive media library (DML) with details recorded in the CMS?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Configuration</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maintenance and upgrade plans been agreed, together with release policies, frequencies and mechanisms?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Release and deployment</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all users been trained, and has user documentation been accepted and supplied to all users?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Project manager</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Are all relationships, interfaces and dependencies with all other internal and external systems and services documented, agreed and supported?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Project manager</w:t>
            </w:r>
          </w:p>
        </w:tc>
      </w:tr>
      <w:tr w:rsidR="0074454E" w:rsidTr="007445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Have appropriate business managers signed off acceptance of the new service?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74454E" w:rsidRDefault="0074454E">
            <w:pPr>
              <w:pStyle w:val="table-para"/>
              <w:spacing w:before="0" w:beforeAutospacing="0" w:after="0" w:afterAutospacing="0"/>
              <w:ind w:left="72" w:right="240"/>
              <w:rPr>
                <w:rFonts w:ascii="Arial" w:hAnsi="Arial" w:cs="Arial"/>
                <w:color w:val="000000"/>
              </w:rPr>
            </w:pPr>
            <w:r>
              <w:rPr>
                <w:rFonts w:ascii="Arial" w:hAnsi="Arial" w:cs="Arial"/>
                <w:color w:val="000000"/>
              </w:rPr>
              <w:t>Project manager</w:t>
            </w:r>
          </w:p>
        </w:tc>
      </w:tr>
    </w:tbl>
    <w:p w:rsidR="0074454E" w:rsidRDefault="0074454E" w:rsidP="0074454E">
      <w:pPr>
        <w:pStyle w:val="Heading1"/>
        <w:shd w:val="clear" w:color="auto" w:fill="FFFFFF"/>
        <w:spacing w:before="0" w:after="120"/>
        <w:rPr>
          <w:rFonts w:ascii="Arial" w:hAnsi="Arial" w:cs="Arial"/>
          <w:color w:val="800000"/>
          <w:sz w:val="36"/>
          <w:szCs w:val="36"/>
        </w:rPr>
      </w:pPr>
      <w:bookmarkStart w:id="1639" w:name="_Toc360103000"/>
      <w:r>
        <w:rPr>
          <w:rStyle w:val="chapter-titlelabel"/>
          <w:rFonts w:ascii="Arial" w:hAnsi="Arial" w:cs="Arial"/>
          <w:color w:val="000000"/>
        </w:rPr>
        <w:t>Appendix C:</w:t>
      </w:r>
      <w:r>
        <w:rPr>
          <w:rStyle w:val="apple-converted-space"/>
          <w:rFonts w:ascii="Arial" w:hAnsi="Arial" w:cs="Arial"/>
          <w:color w:val="000000"/>
          <w:sz w:val="36"/>
          <w:szCs w:val="36"/>
        </w:rPr>
        <w:t> </w:t>
      </w:r>
      <w:r>
        <w:rPr>
          <w:rFonts w:ascii="Arial" w:hAnsi="Arial" w:cs="Arial"/>
          <w:color w:val="800000"/>
          <w:sz w:val="36"/>
          <w:szCs w:val="36"/>
        </w:rPr>
        <w:t>Process Documentation Template</w:t>
      </w:r>
      <w:bookmarkEnd w:id="1639"/>
    </w:p>
    <w:p w:rsidR="0074454E" w:rsidRDefault="0074454E" w:rsidP="0074454E">
      <w:pPr>
        <w:pStyle w:val="Heading2"/>
        <w:shd w:val="clear" w:color="auto" w:fill="FFFFFF"/>
        <w:spacing w:before="288" w:beforeAutospacing="0" w:after="216" w:afterAutospacing="0"/>
        <w:rPr>
          <w:rFonts w:ascii="Arial" w:hAnsi="Arial" w:cs="Arial"/>
          <w:color w:val="000080"/>
          <w:sz w:val="27"/>
          <w:szCs w:val="27"/>
        </w:rPr>
      </w:pPr>
      <w:bookmarkStart w:id="1640" w:name="859"/>
      <w:bookmarkStart w:id="1641" w:name="N22206"/>
      <w:bookmarkStart w:id="1642" w:name="_Toc360103001"/>
      <w:bookmarkEnd w:id="1640"/>
      <w:bookmarkEnd w:id="1641"/>
      <w:r>
        <w:rPr>
          <w:rFonts w:ascii="Arial" w:hAnsi="Arial" w:cs="Arial"/>
          <w:color w:val="000080"/>
          <w:sz w:val="27"/>
          <w:szCs w:val="27"/>
        </w:rPr>
        <w:t>C.1 PROCESS FRAMEWORK</w:t>
      </w:r>
      <w:bookmarkEnd w:id="1642"/>
    </w:p>
    <w:p w:rsidR="0074454E" w:rsidRDefault="0074454E" w:rsidP="0074454E">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When designing a new or revised process for any of the service management processes, it is recommended that a process specification or framework be produced. The specification should be kept at a fairly high level, but it needs to detail the scope and interfaces of the process. More detailed procedures and work instructions will also be needed to ensure consistency of the process and its application. The typical contents of a process framework or specification are:</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Process name, description and administration (documentation administration: version, change control, author etc.)</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Vision and mission statements</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Objectives</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Scope and terms of reference</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Process overview:</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Description and overview</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Inputs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Procedures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Activities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Outputs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Triggers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Tools and other deliverables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Communication and training</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Roles and responsibilities: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Operational responsibilities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Process owner</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Process members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Process users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Other roles</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Associated documentation and references</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Interfaces and dependencies to:</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Other service management processes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Other IT processes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Business processes</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Process measurements and metrics: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Critical success factors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Key performance indicators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Process reviews, assessments and audits</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Deliverables and reports produced by the process:</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Frequency</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Content</w:t>
      </w:r>
    </w:p>
    <w:p w:rsidR="0074454E" w:rsidRDefault="0074454E" w:rsidP="0074454E">
      <w:pPr>
        <w:pStyle w:val="first-para"/>
        <w:numPr>
          <w:ilvl w:val="1"/>
          <w:numId w:val="392"/>
        </w:numPr>
        <w:shd w:val="clear" w:color="auto" w:fill="FFFFFF"/>
        <w:spacing w:before="0" w:beforeAutospacing="0" w:after="0" w:afterAutospacing="0"/>
        <w:rPr>
          <w:rFonts w:ascii="Arial" w:hAnsi="Arial" w:cs="Arial"/>
          <w:color w:val="000000"/>
        </w:rPr>
      </w:pPr>
      <w:r>
        <w:rPr>
          <w:rFonts w:ascii="Arial" w:hAnsi="Arial" w:cs="Arial"/>
          <w:color w:val="000000"/>
        </w:rPr>
        <w:t>Distribution</w:t>
      </w:r>
    </w:p>
    <w:p w:rsidR="0074454E" w:rsidRDefault="0074454E" w:rsidP="0074454E">
      <w:pPr>
        <w:pStyle w:val="first-para"/>
        <w:numPr>
          <w:ilvl w:val="0"/>
          <w:numId w:val="392"/>
        </w:numPr>
        <w:shd w:val="clear" w:color="auto" w:fill="FFFFFF"/>
        <w:spacing w:before="0" w:beforeAutospacing="0" w:after="0" w:afterAutospacing="0"/>
        <w:rPr>
          <w:rFonts w:ascii="Arial" w:hAnsi="Arial" w:cs="Arial"/>
          <w:color w:val="000000"/>
        </w:rPr>
      </w:pPr>
      <w:r>
        <w:rPr>
          <w:rFonts w:ascii="Arial" w:hAnsi="Arial" w:cs="Arial"/>
          <w:color w:val="000000"/>
        </w:rPr>
        <w:t>Glossary, abbreviations and references.</w:t>
      </w:r>
    </w:p>
    <w:p w:rsidR="00FA0565" w:rsidRDefault="00FA0565" w:rsidP="00FA0565">
      <w:pPr>
        <w:pStyle w:val="Heading1"/>
        <w:shd w:val="clear" w:color="auto" w:fill="FFFFFF"/>
        <w:spacing w:before="0" w:after="120"/>
        <w:rPr>
          <w:rFonts w:ascii="Arial" w:hAnsi="Arial" w:cs="Arial"/>
          <w:color w:val="800000"/>
          <w:sz w:val="36"/>
          <w:szCs w:val="36"/>
        </w:rPr>
      </w:pPr>
      <w:bookmarkStart w:id="1643" w:name="_Toc360103002"/>
      <w:r>
        <w:rPr>
          <w:rStyle w:val="chapter-titlelabel"/>
          <w:rFonts w:ascii="Arial" w:hAnsi="Arial" w:cs="Arial"/>
          <w:color w:val="000000"/>
        </w:rPr>
        <w:t>Appendix D:</w:t>
      </w:r>
      <w:r>
        <w:rPr>
          <w:rStyle w:val="apple-converted-space"/>
          <w:rFonts w:ascii="Arial" w:hAnsi="Arial" w:cs="Arial"/>
          <w:color w:val="000000"/>
          <w:sz w:val="36"/>
          <w:szCs w:val="36"/>
        </w:rPr>
        <w:t> </w:t>
      </w:r>
      <w:r>
        <w:rPr>
          <w:rFonts w:ascii="Arial" w:hAnsi="Arial" w:cs="Arial"/>
          <w:color w:val="800000"/>
          <w:sz w:val="36"/>
          <w:szCs w:val="36"/>
        </w:rPr>
        <w:t>Design and Planning Documents and Their Contents</w:t>
      </w:r>
      <w:bookmarkEnd w:id="1643"/>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appendix contains suggested details of the types of design documents, plans and standards documents that should be produced and maintained by IT, and also outlines the minimum contents of IT architectures and plans. However, it should be stressed again that all these documents should be frequently and regularly reviewed and revised and should be actively used within everyday IT processes and procedures.</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They must also be maintained in alignment with all similar documents in use within the business and the overall organization.</w:t>
      </w:r>
    </w:p>
    <w:p w:rsidR="00FA0565" w:rsidRDefault="00FA0565" w:rsidP="00FA0565">
      <w:pPr>
        <w:pStyle w:val="Heading2"/>
        <w:shd w:val="clear" w:color="auto" w:fill="FFFFFF"/>
        <w:spacing w:before="288" w:beforeAutospacing="0" w:after="216" w:afterAutospacing="0"/>
        <w:rPr>
          <w:rFonts w:ascii="Arial" w:hAnsi="Arial" w:cs="Arial"/>
          <w:color w:val="000080"/>
          <w:sz w:val="27"/>
          <w:szCs w:val="27"/>
        </w:rPr>
      </w:pPr>
      <w:bookmarkStart w:id="1644" w:name="862"/>
      <w:bookmarkStart w:id="1645" w:name="N22335"/>
      <w:bookmarkStart w:id="1646" w:name="_Toc360103003"/>
      <w:bookmarkEnd w:id="1644"/>
      <w:bookmarkEnd w:id="1645"/>
      <w:r>
        <w:rPr>
          <w:rFonts w:ascii="Arial" w:hAnsi="Arial" w:cs="Arial"/>
          <w:color w:val="000080"/>
          <w:sz w:val="27"/>
          <w:szCs w:val="27"/>
        </w:rPr>
        <w:t>D.1 DESIGN AND ARCHITECTURAL DOCUMENTS AND STANDARDS</w:t>
      </w:r>
      <w:bookmarkEnd w:id="1646"/>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design documents and standards developed and maintained by IT should include:</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Design and planning standards, policies, processes and procedures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Application architectures, design methods and standards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Business requirements, business impact assessment and prioritization and business case methods and standards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Functional requirements standards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Statements of requirements (</w:t>
      </w:r>
      <w:proofErr w:type="spellStart"/>
      <w:r>
        <w:rPr>
          <w:rFonts w:ascii="Arial" w:hAnsi="Arial" w:cs="Arial"/>
          <w:color w:val="000000"/>
        </w:rPr>
        <w:t>SoR</w:t>
      </w:r>
      <w:proofErr w:type="spellEnd"/>
      <w:r>
        <w:rPr>
          <w:rFonts w:ascii="Arial" w:hAnsi="Arial" w:cs="Arial"/>
          <w:color w:val="000000"/>
        </w:rPr>
        <w:t>) and invitations to tender (ITT) standards and methods for their evaluation</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IT technology architectures, design standards and policies, covering all areas of technology, including mainframe, server, desktop, laptop, hand-held and mobile devices, telephony systems, storage, backup, network and network addressing</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Operating systems, systems software, utilities and firmware architectures, design policies and standards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Data, information and database architectures, design policies and standards, including information flows, knowledge management, information security and access, data management, data storage, data warehousing, data analysis and data mining</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Management systems, platforms, tools and agents and their architectures and design polices and standards, including functionality, domains, interfaces, management protocols, event and alarm handling and categorization, automation and escalation</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Cabling architectures, designs and standards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Development standards, methods and policies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Testing methods, polices and standards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Handover, acceptance and sign-off standards and methods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Partner, supplier and contract standards and policies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Communications policies and standards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Document and document library standards and policies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Internet and intranet architectures, design standards and policies, including e-commerce and e-business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Email and groupware architectures, design standards and policies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Environmental requirements, design policies and standards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IT security design policies and standards, including firewalling, virus checking, service and system access levels, methods and policies, remote access, user account and password management</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Procurement standards and policies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proofErr w:type="spellStart"/>
      <w:r>
        <w:rPr>
          <w:rFonts w:ascii="Arial" w:hAnsi="Arial" w:cs="Arial"/>
          <w:color w:val="000000"/>
        </w:rPr>
        <w:t>Programme</w:t>
      </w:r>
      <w:proofErr w:type="spellEnd"/>
      <w:r>
        <w:rPr>
          <w:rFonts w:ascii="Arial" w:hAnsi="Arial" w:cs="Arial"/>
          <w:color w:val="000000"/>
        </w:rPr>
        <w:t xml:space="preserve"> standards and policies, project methods and project planning and review policies and standards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Quality standards and policies</w:t>
      </w:r>
    </w:p>
    <w:p w:rsidR="00FA0565" w:rsidRDefault="00FA0565" w:rsidP="00FA0565">
      <w:pPr>
        <w:pStyle w:val="first-para"/>
        <w:numPr>
          <w:ilvl w:val="0"/>
          <w:numId w:val="393"/>
        </w:numPr>
        <w:shd w:val="clear" w:color="auto" w:fill="FFFFFF"/>
        <w:spacing w:before="0" w:beforeAutospacing="0" w:after="0" w:afterAutospacing="0"/>
        <w:rPr>
          <w:rFonts w:ascii="Arial" w:hAnsi="Arial" w:cs="Arial"/>
          <w:color w:val="000000"/>
        </w:rPr>
      </w:pPr>
      <w:r>
        <w:rPr>
          <w:rFonts w:ascii="Arial" w:hAnsi="Arial" w:cs="Arial"/>
          <w:color w:val="000000"/>
        </w:rPr>
        <w:t>User interfaces and standards.</w:t>
      </w:r>
    </w:p>
    <w:p w:rsidR="00FA0565" w:rsidRDefault="00FA0565" w:rsidP="00FA0565">
      <w:pPr>
        <w:pStyle w:val="Heading2"/>
        <w:shd w:val="clear" w:color="auto" w:fill="FFFFFF"/>
        <w:spacing w:before="0" w:beforeAutospacing="0" w:after="120" w:afterAutospacing="0"/>
        <w:rPr>
          <w:rFonts w:ascii="Arial" w:hAnsi="Arial" w:cs="Arial"/>
          <w:color w:val="000080"/>
          <w:sz w:val="27"/>
          <w:szCs w:val="27"/>
        </w:rPr>
      </w:pPr>
      <w:bookmarkStart w:id="1647" w:name="_Toc360103004"/>
      <w:r>
        <w:rPr>
          <w:rFonts w:ascii="Arial" w:hAnsi="Arial" w:cs="Arial"/>
          <w:color w:val="000080"/>
          <w:sz w:val="27"/>
          <w:szCs w:val="27"/>
        </w:rPr>
        <w:t>D.2 IT PLANS</w:t>
      </w:r>
      <w:bookmarkEnd w:id="1647"/>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IT should produce and maintain a number of plans in order to coordinate and manage the overall development and quality of IT services. These should include:</w:t>
      </w:r>
    </w:p>
    <w:p w:rsidR="00FA0565" w:rsidRDefault="00FA0565" w:rsidP="00FA0565">
      <w:pPr>
        <w:pStyle w:val="first-para"/>
        <w:numPr>
          <w:ilvl w:val="0"/>
          <w:numId w:val="394"/>
        </w:numPr>
        <w:shd w:val="clear" w:color="auto" w:fill="FFFFFF"/>
        <w:spacing w:before="0" w:beforeAutospacing="0" w:after="0" w:afterAutospacing="0"/>
        <w:rPr>
          <w:rFonts w:ascii="Arial" w:hAnsi="Arial" w:cs="Arial"/>
          <w:color w:val="000000"/>
        </w:rPr>
      </w:pPr>
      <w:r>
        <w:rPr>
          <w:rFonts w:ascii="Arial" w:hAnsi="Arial" w:cs="Arial"/>
          <w:b/>
          <w:bCs/>
          <w:color w:val="000000"/>
        </w:rPr>
        <w:t>IT business plans</w:t>
      </w:r>
      <w:r>
        <w:rPr>
          <w:rStyle w:val="apple-converted-space"/>
          <w:rFonts w:ascii="Arial" w:hAnsi="Arial" w:cs="Arial"/>
          <w:color w:val="000000"/>
        </w:rPr>
        <w:t> </w:t>
      </w:r>
      <w:r>
        <w:rPr>
          <w:rFonts w:ascii="Arial" w:hAnsi="Arial" w:cs="Arial"/>
          <w:color w:val="000000"/>
        </w:rPr>
        <w:t>The business plans for the development of IT services</w:t>
      </w:r>
    </w:p>
    <w:p w:rsidR="00FA0565" w:rsidRDefault="00FA0565" w:rsidP="00FA0565">
      <w:pPr>
        <w:pStyle w:val="first-para"/>
        <w:numPr>
          <w:ilvl w:val="0"/>
          <w:numId w:val="394"/>
        </w:numPr>
        <w:shd w:val="clear" w:color="auto" w:fill="FFFFFF"/>
        <w:spacing w:before="0" w:beforeAutospacing="0" w:after="0" w:afterAutospacing="0"/>
        <w:rPr>
          <w:rFonts w:ascii="Arial" w:hAnsi="Arial" w:cs="Arial"/>
          <w:color w:val="000000"/>
        </w:rPr>
      </w:pPr>
      <w:bookmarkStart w:id="1648" w:name="864"/>
      <w:bookmarkStart w:id="1649" w:name="IDX-318"/>
      <w:bookmarkEnd w:id="1648"/>
      <w:bookmarkEnd w:id="1649"/>
      <w:r>
        <w:rPr>
          <w:rFonts w:ascii="Arial" w:hAnsi="Arial" w:cs="Arial"/>
          <w:b/>
          <w:bCs/>
          <w:color w:val="000000"/>
        </w:rPr>
        <w:t>Strategic plans</w:t>
      </w:r>
      <w:r>
        <w:rPr>
          <w:rStyle w:val="apple-converted-space"/>
          <w:rFonts w:ascii="Arial" w:hAnsi="Arial" w:cs="Arial"/>
          <w:color w:val="000000"/>
        </w:rPr>
        <w:t> </w:t>
      </w:r>
      <w:r>
        <w:rPr>
          <w:rFonts w:ascii="Arial" w:hAnsi="Arial" w:cs="Arial"/>
          <w:color w:val="000000"/>
        </w:rPr>
        <w:t>Providing plans for the achievement of the long-term vision, mission and objectives of IT</w:t>
      </w:r>
    </w:p>
    <w:p w:rsidR="00FA0565" w:rsidRDefault="00FA0565" w:rsidP="00FA0565">
      <w:pPr>
        <w:pStyle w:val="first-para"/>
        <w:numPr>
          <w:ilvl w:val="0"/>
          <w:numId w:val="394"/>
        </w:numPr>
        <w:shd w:val="clear" w:color="auto" w:fill="FFFFFF"/>
        <w:spacing w:before="0" w:beforeAutospacing="0" w:after="0" w:afterAutospacing="0"/>
        <w:rPr>
          <w:rFonts w:ascii="Arial" w:hAnsi="Arial" w:cs="Arial"/>
          <w:color w:val="000000"/>
        </w:rPr>
      </w:pPr>
      <w:r>
        <w:rPr>
          <w:rFonts w:ascii="Arial" w:hAnsi="Arial" w:cs="Arial"/>
          <w:b/>
          <w:bCs/>
          <w:color w:val="000000"/>
        </w:rPr>
        <w:t>Tactical plans</w:t>
      </w:r>
      <w:r>
        <w:rPr>
          <w:rStyle w:val="apple-converted-space"/>
          <w:rFonts w:ascii="Arial" w:hAnsi="Arial" w:cs="Arial"/>
          <w:color w:val="000000"/>
        </w:rPr>
        <w:t> </w:t>
      </w:r>
      <w:r>
        <w:rPr>
          <w:rFonts w:ascii="Arial" w:hAnsi="Arial" w:cs="Arial"/>
          <w:color w:val="000000"/>
        </w:rPr>
        <w:t>Providing plans for the achievement of the short- and medium-term vision, mission and objectives of ICT</w:t>
      </w:r>
    </w:p>
    <w:p w:rsidR="00FA0565" w:rsidRDefault="00FA0565" w:rsidP="00FA0565">
      <w:pPr>
        <w:pStyle w:val="first-para"/>
        <w:numPr>
          <w:ilvl w:val="0"/>
          <w:numId w:val="394"/>
        </w:numPr>
        <w:shd w:val="clear" w:color="auto" w:fill="FFFFFF"/>
        <w:spacing w:before="0" w:beforeAutospacing="0" w:after="0" w:afterAutospacing="0"/>
        <w:rPr>
          <w:rFonts w:ascii="Arial" w:hAnsi="Arial" w:cs="Arial"/>
          <w:color w:val="000000"/>
        </w:rPr>
      </w:pPr>
      <w:r>
        <w:rPr>
          <w:rFonts w:ascii="Arial" w:hAnsi="Arial" w:cs="Arial"/>
          <w:b/>
          <w:bCs/>
          <w:color w:val="000000"/>
        </w:rPr>
        <w:t>Functional plans</w:t>
      </w:r>
      <w:r>
        <w:rPr>
          <w:rStyle w:val="apple-converted-space"/>
          <w:rFonts w:ascii="Arial" w:hAnsi="Arial" w:cs="Arial"/>
          <w:color w:val="000000"/>
        </w:rPr>
        <w:t> </w:t>
      </w:r>
      <w:r>
        <w:rPr>
          <w:rFonts w:ascii="Arial" w:hAnsi="Arial" w:cs="Arial"/>
          <w:color w:val="000000"/>
        </w:rPr>
        <w:t>Providing plans for the achievement of the vision, mission and objectives of key IT functions</w:t>
      </w:r>
    </w:p>
    <w:p w:rsidR="00FA0565" w:rsidRDefault="00FA0565" w:rsidP="00FA0565">
      <w:pPr>
        <w:pStyle w:val="first-para"/>
        <w:numPr>
          <w:ilvl w:val="0"/>
          <w:numId w:val="394"/>
        </w:numPr>
        <w:shd w:val="clear" w:color="auto" w:fill="FFFFFF"/>
        <w:spacing w:before="0" w:beforeAutospacing="0" w:after="0" w:afterAutospacing="0"/>
        <w:rPr>
          <w:rFonts w:ascii="Arial" w:hAnsi="Arial" w:cs="Arial"/>
          <w:color w:val="000000"/>
        </w:rPr>
      </w:pPr>
      <w:r>
        <w:rPr>
          <w:rFonts w:ascii="Arial" w:hAnsi="Arial" w:cs="Arial"/>
          <w:b/>
          <w:bCs/>
          <w:color w:val="000000"/>
        </w:rPr>
        <w:t>Operational plans</w:t>
      </w:r>
      <w:r>
        <w:rPr>
          <w:rStyle w:val="apple-converted-space"/>
          <w:rFonts w:ascii="Arial" w:hAnsi="Arial" w:cs="Arial"/>
          <w:color w:val="000000"/>
        </w:rPr>
        <w:t> </w:t>
      </w:r>
      <w:r>
        <w:rPr>
          <w:rFonts w:ascii="Arial" w:hAnsi="Arial" w:cs="Arial"/>
          <w:color w:val="000000"/>
        </w:rPr>
        <w:t>Providing plans for the development and improvement of operational processes, procedures and methods</w:t>
      </w:r>
    </w:p>
    <w:p w:rsidR="00FA0565" w:rsidRDefault="00FA0565" w:rsidP="00FA0565">
      <w:pPr>
        <w:pStyle w:val="first-para"/>
        <w:numPr>
          <w:ilvl w:val="0"/>
          <w:numId w:val="394"/>
        </w:numPr>
        <w:shd w:val="clear" w:color="auto" w:fill="FFFFFF"/>
        <w:spacing w:before="0" w:beforeAutospacing="0" w:after="0" w:afterAutospacing="0"/>
        <w:rPr>
          <w:rFonts w:ascii="Arial" w:hAnsi="Arial" w:cs="Arial"/>
          <w:color w:val="000000"/>
        </w:rPr>
      </w:pPr>
      <w:r>
        <w:rPr>
          <w:rFonts w:ascii="Arial" w:hAnsi="Arial" w:cs="Arial"/>
          <w:b/>
          <w:bCs/>
          <w:color w:val="000000"/>
        </w:rPr>
        <w:lastRenderedPageBreak/>
        <w:t xml:space="preserve">Project plans and </w:t>
      </w:r>
      <w:proofErr w:type="spellStart"/>
      <w:r>
        <w:rPr>
          <w:rFonts w:ascii="Arial" w:hAnsi="Arial" w:cs="Arial"/>
          <w:b/>
          <w:bCs/>
          <w:color w:val="000000"/>
        </w:rPr>
        <w:t>programmes</w:t>
      </w:r>
      <w:proofErr w:type="spellEnd"/>
      <w:r>
        <w:rPr>
          <w:rFonts w:ascii="Arial" w:hAnsi="Arial" w:cs="Arial"/>
          <w:color w:val="000000"/>
        </w:rPr>
        <w:t>:</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 xml:space="preserve">IT and business </w:t>
      </w:r>
      <w:proofErr w:type="spellStart"/>
      <w:r>
        <w:rPr>
          <w:rFonts w:ascii="Arial" w:hAnsi="Arial" w:cs="Arial"/>
          <w:color w:val="000000"/>
        </w:rPr>
        <w:t>programmes</w:t>
      </w:r>
      <w:proofErr w:type="spellEnd"/>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IT projects</w:t>
      </w:r>
    </w:p>
    <w:p w:rsidR="00FA0565" w:rsidRDefault="00FA0565" w:rsidP="00FA0565">
      <w:pPr>
        <w:pStyle w:val="first-para"/>
        <w:numPr>
          <w:ilvl w:val="0"/>
          <w:numId w:val="394"/>
        </w:numPr>
        <w:shd w:val="clear" w:color="auto" w:fill="FFFFFF"/>
        <w:spacing w:before="0" w:beforeAutospacing="0" w:after="0" w:afterAutospacing="0"/>
        <w:rPr>
          <w:rFonts w:ascii="Arial" w:hAnsi="Arial" w:cs="Arial"/>
          <w:color w:val="000000"/>
        </w:rPr>
      </w:pPr>
      <w:r>
        <w:rPr>
          <w:rFonts w:ascii="Arial" w:hAnsi="Arial" w:cs="Arial"/>
          <w:b/>
          <w:bCs/>
          <w:color w:val="000000"/>
        </w:rPr>
        <w:t xml:space="preserve">Processes plans and </w:t>
      </w:r>
      <w:proofErr w:type="spellStart"/>
      <w:r>
        <w:rPr>
          <w:rFonts w:ascii="Arial" w:hAnsi="Arial" w:cs="Arial"/>
          <w:b/>
          <w:bCs/>
          <w:color w:val="000000"/>
        </w:rPr>
        <w:t>programmes</w:t>
      </w:r>
      <w:proofErr w:type="spellEnd"/>
      <w:r>
        <w:rPr>
          <w:rFonts w:ascii="Arial" w:hAnsi="Arial" w:cs="Arial"/>
          <w:color w:val="000000"/>
        </w:rPr>
        <w:t>:</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Objectives and targets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Process improvement</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Roles and responsibilities</w:t>
      </w:r>
    </w:p>
    <w:p w:rsidR="00FA0565" w:rsidRDefault="00FA0565" w:rsidP="00FA0565">
      <w:pPr>
        <w:pStyle w:val="first-para"/>
        <w:numPr>
          <w:ilvl w:val="0"/>
          <w:numId w:val="394"/>
        </w:numPr>
        <w:shd w:val="clear" w:color="auto" w:fill="FFFFFF"/>
        <w:spacing w:before="0" w:beforeAutospacing="0" w:after="0" w:afterAutospacing="0"/>
        <w:rPr>
          <w:rFonts w:ascii="Arial" w:hAnsi="Arial" w:cs="Arial"/>
          <w:color w:val="000000"/>
        </w:rPr>
      </w:pPr>
      <w:r>
        <w:rPr>
          <w:rFonts w:ascii="Arial" w:hAnsi="Arial" w:cs="Arial"/>
          <w:b/>
          <w:bCs/>
          <w:color w:val="000000"/>
        </w:rPr>
        <w:t>Transition plans</w:t>
      </w:r>
      <w:r>
        <w:rPr>
          <w:rFonts w:ascii="Arial" w:hAnsi="Arial" w:cs="Arial"/>
          <w:color w:val="000000"/>
        </w:rPr>
        <w:t>:</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Build plans and schedules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Testing and release schedules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Development and test environments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Transition schedules</w:t>
      </w:r>
    </w:p>
    <w:p w:rsidR="00FA0565" w:rsidRDefault="00FA0565" w:rsidP="00FA0565">
      <w:pPr>
        <w:pStyle w:val="first-para"/>
        <w:numPr>
          <w:ilvl w:val="0"/>
          <w:numId w:val="394"/>
        </w:numPr>
        <w:shd w:val="clear" w:color="auto" w:fill="FFFFFF"/>
        <w:spacing w:before="0" w:beforeAutospacing="0" w:after="0" w:afterAutospacing="0"/>
        <w:rPr>
          <w:rFonts w:ascii="Arial" w:hAnsi="Arial" w:cs="Arial"/>
          <w:color w:val="000000"/>
        </w:rPr>
      </w:pPr>
      <w:r>
        <w:rPr>
          <w:rFonts w:ascii="Arial" w:hAnsi="Arial" w:cs="Arial"/>
          <w:b/>
          <w:bCs/>
          <w:color w:val="000000"/>
        </w:rPr>
        <w:t>Service management plans</w:t>
      </w:r>
      <w:r>
        <w:rPr>
          <w:rFonts w:ascii="Arial" w:hAnsi="Arial" w:cs="Arial"/>
          <w:color w:val="000000"/>
        </w:rPr>
        <w:t>:</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Service quality plan(s)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 xml:space="preserve">Service improvement plans and </w:t>
      </w:r>
      <w:proofErr w:type="spellStart"/>
      <w:r>
        <w:rPr>
          <w:rFonts w:ascii="Arial" w:hAnsi="Arial" w:cs="Arial"/>
          <w:color w:val="000000"/>
        </w:rPr>
        <w:t>programmes</w:t>
      </w:r>
      <w:proofErr w:type="spellEnd"/>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Financial plans and budgets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IT service continuity and recovery plans and business continuity plans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Capacity plan</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Availability plan</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Service support plans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Release plans and schedules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Service asset and configuration management plans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Change management plans and the change schedule</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Service desk, incident management and problem management plans</w:t>
      </w:r>
    </w:p>
    <w:p w:rsidR="00FA0565" w:rsidRDefault="00FA0565" w:rsidP="00FA0565">
      <w:pPr>
        <w:pStyle w:val="first-para"/>
        <w:numPr>
          <w:ilvl w:val="1"/>
          <w:numId w:val="394"/>
        </w:numPr>
        <w:shd w:val="clear" w:color="auto" w:fill="FFFFFF"/>
        <w:spacing w:before="0" w:beforeAutospacing="0" w:after="0" w:afterAutospacing="0"/>
        <w:rPr>
          <w:rFonts w:ascii="Arial" w:hAnsi="Arial" w:cs="Arial"/>
          <w:color w:val="000000"/>
        </w:rPr>
      </w:pPr>
      <w:r>
        <w:rPr>
          <w:rFonts w:ascii="Arial" w:hAnsi="Arial" w:cs="Arial"/>
          <w:color w:val="000000"/>
        </w:rPr>
        <w:t>Supplier and contract plans.</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All IT plans should be developed, maintained and reviewed in line within the business and the overall organization. This should be achieved using the impact assessment process of a suitable change management system. Organizations should take the legal requirements for systems into consideration and also look into international and national standards and regulation and the need for corporate governance.</w:t>
      </w:r>
    </w:p>
    <w:p w:rsidR="00FA0565" w:rsidRDefault="00FA0565" w:rsidP="00FA0565">
      <w:pPr>
        <w:pStyle w:val="Heading1"/>
        <w:shd w:val="clear" w:color="auto" w:fill="FFFFFF"/>
        <w:spacing w:before="0" w:after="120"/>
        <w:rPr>
          <w:rFonts w:ascii="Arial" w:hAnsi="Arial" w:cs="Arial"/>
          <w:color w:val="800000"/>
          <w:sz w:val="36"/>
          <w:szCs w:val="36"/>
        </w:rPr>
      </w:pPr>
      <w:bookmarkStart w:id="1650" w:name="_Toc360103005"/>
      <w:r>
        <w:rPr>
          <w:rStyle w:val="chapter-titlelabel"/>
          <w:rFonts w:ascii="Arial" w:hAnsi="Arial" w:cs="Arial"/>
          <w:color w:val="000000"/>
        </w:rPr>
        <w:t>Appendix E:</w:t>
      </w:r>
      <w:r>
        <w:rPr>
          <w:rStyle w:val="apple-converted-space"/>
          <w:rFonts w:ascii="Arial" w:hAnsi="Arial" w:cs="Arial"/>
          <w:color w:val="000000"/>
          <w:sz w:val="36"/>
          <w:szCs w:val="36"/>
        </w:rPr>
        <w:t> </w:t>
      </w:r>
      <w:r>
        <w:rPr>
          <w:rFonts w:ascii="Arial" w:hAnsi="Arial" w:cs="Arial"/>
          <w:color w:val="800000"/>
          <w:sz w:val="36"/>
          <w:szCs w:val="36"/>
        </w:rPr>
        <w:t>Environmental Architectures and Standards</w:t>
      </w:r>
      <w:bookmarkEnd w:id="1650"/>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appendix contains details of environmental architectures and standards. Every organization should produce an environmental policy for equipment location, with minimum agreed standards for particular concentrations of equipment. Additionally, minimum standards should be agreed for the protection of buildings containing equipment and equipment room shells.</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Tables E.1–E.6 </w:t>
      </w:r>
      <w:proofErr w:type="gramStart"/>
      <w:r>
        <w:rPr>
          <w:rFonts w:ascii="Arial" w:hAnsi="Arial" w:cs="Arial"/>
          <w:color w:val="000000"/>
        </w:rPr>
        <w:t>cover</w:t>
      </w:r>
      <w:proofErr w:type="gramEnd"/>
      <w:r>
        <w:rPr>
          <w:rFonts w:ascii="Arial" w:hAnsi="Arial" w:cs="Arial"/>
          <w:color w:val="000000"/>
        </w:rPr>
        <w:t xml:space="preserve"> the major aspects that need to be considered, with example characteristics.</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Note: This section is concerned with items that require attention in design. It is not intended to cover all the related concerns of the facilities management function, which is covered in</w:t>
      </w:r>
      <w:r>
        <w:rPr>
          <w:rStyle w:val="apple-converted-space"/>
          <w:rFonts w:ascii="Arial" w:hAnsi="Arial" w:cs="Arial"/>
          <w:color w:val="000000"/>
        </w:rPr>
        <w:t> </w:t>
      </w:r>
      <w:r>
        <w:rPr>
          <w:rFonts w:ascii="Arial" w:hAnsi="Arial" w:cs="Arial"/>
          <w:color w:val="000000"/>
        </w:rPr>
        <w:t>Appendix E</w:t>
      </w:r>
      <w:r>
        <w:rPr>
          <w:rStyle w:val="apple-converted-space"/>
          <w:rFonts w:ascii="Arial" w:hAnsi="Arial" w:cs="Arial"/>
          <w:color w:val="000000"/>
        </w:rPr>
        <w:t> </w:t>
      </w:r>
      <w:r>
        <w:rPr>
          <w:rFonts w:ascii="Arial" w:hAnsi="Arial" w:cs="Arial"/>
          <w:color w:val="000000"/>
        </w:rPr>
        <w:t>of</w:t>
      </w:r>
      <w:r>
        <w:rPr>
          <w:rStyle w:val="apple-converted-space"/>
          <w:rFonts w:ascii="Arial" w:hAnsi="Arial" w:cs="Arial"/>
          <w:color w:val="000000"/>
        </w:rPr>
        <w:t> </w:t>
      </w:r>
      <w:r>
        <w:rPr>
          <w:rFonts w:ascii="Arial" w:hAnsi="Arial" w:cs="Arial"/>
          <w:i/>
          <w:iCs/>
          <w:color w:val="000000"/>
        </w:rPr>
        <w:t>ITIL Service Operation</w:t>
      </w:r>
      <w:r>
        <w:rPr>
          <w:rFonts w:ascii="Arial" w:hAnsi="Arial" w:cs="Arial"/>
          <w:color w:val="000000"/>
        </w:rPr>
        <w:t>. However, a review of this related area may yield additional ideas for design.</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310"/>
        <w:gridCol w:w="7140"/>
      </w:tblGrid>
      <w:tr w:rsidR="00FA0565" w:rsidTr="00FA0565">
        <w:trPr>
          <w:tblCellSpacing w:w="15" w:type="dxa"/>
        </w:trPr>
        <w:tc>
          <w:tcPr>
            <w:tcW w:w="0" w:type="auto"/>
            <w:gridSpan w:val="2"/>
            <w:tcBorders>
              <w:top w:val="nil"/>
              <w:left w:val="nil"/>
              <w:bottom w:val="nil"/>
              <w:right w:val="nil"/>
            </w:tcBorders>
            <w:shd w:val="clear" w:color="auto" w:fill="FFFFFF"/>
            <w:vAlign w:val="center"/>
            <w:hideMark/>
          </w:tcPr>
          <w:p w:rsidR="00FA0565" w:rsidRDefault="00FA0565">
            <w:pPr>
              <w:spacing w:after="240"/>
              <w:rPr>
                <w:rFonts w:ascii="Arial" w:hAnsi="Arial" w:cs="Arial"/>
                <w:b/>
                <w:bCs/>
                <w:color w:val="800000"/>
                <w:sz w:val="24"/>
                <w:szCs w:val="24"/>
              </w:rPr>
            </w:pPr>
            <w:bookmarkStart w:id="1651" w:name="867"/>
            <w:bookmarkStart w:id="1652" w:name="N22570"/>
            <w:bookmarkEnd w:id="1651"/>
            <w:bookmarkEnd w:id="1652"/>
            <w:r>
              <w:rPr>
                <w:rStyle w:val="table-titlelabel"/>
                <w:rFonts w:ascii="Arial" w:hAnsi="Arial" w:cs="Arial"/>
                <w:b/>
                <w:bCs/>
                <w:color w:val="800000"/>
              </w:rPr>
              <w:t>Table E.1:</w:t>
            </w:r>
            <w:r>
              <w:rPr>
                <w:rStyle w:val="apple-converted-space"/>
                <w:rFonts w:ascii="Arial" w:hAnsi="Arial" w:cs="Arial"/>
                <w:b/>
                <w:bCs/>
                <w:color w:val="800000"/>
              </w:rPr>
              <w:t> </w:t>
            </w:r>
            <w:r>
              <w:rPr>
                <w:rStyle w:val="table-title"/>
                <w:rFonts w:ascii="Arial" w:hAnsi="Arial" w:cs="Arial"/>
                <w:b/>
                <w:bCs/>
                <w:color w:val="800000"/>
              </w:rPr>
              <w:t>Building/site</w:t>
            </w:r>
            <w:r>
              <w:rPr>
                <w:rStyle w:val="apple-converted-space"/>
                <w:rFonts w:ascii="Arial" w:hAnsi="Arial" w:cs="Arial"/>
                <w:b/>
                <w:bCs/>
                <w:color w:val="800000"/>
              </w:rPr>
              <w:t> </w:t>
            </w:r>
            <w:r>
              <w:rPr>
                <w:rFonts w:ascii="Arial" w:hAnsi="Arial" w:cs="Arial"/>
                <w:b/>
                <w:bCs/>
                <w:color w:val="800000"/>
              </w:rPr>
              <w:br/>
            </w:r>
            <w:hyperlink r:id="rId193" w:tgtFrame="_blank" w:history="1">
              <w:r>
                <w:rPr>
                  <w:rFonts w:ascii="Arial" w:hAnsi="Arial" w:cs="Arial"/>
                  <w:noProof/>
                  <w:color w:val="0000FF"/>
                </w:rPr>
                <w:drawing>
                  <wp:inline distT="0" distB="0" distL="0" distR="0">
                    <wp:extent cx="122555" cy="102235"/>
                    <wp:effectExtent l="19050" t="0" r="0" b="0"/>
                    <wp:docPr id="415" name="Picture 415" descr="http://www.books24x7.com/images/b24-bluearrow.gif">
                      <a:hlinkClick xmlns:a="http://schemas.openxmlformats.org/drawingml/2006/main" r:id="rId1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www.books24x7.com/images/b24-bluearrow.gif">
                              <a:hlinkClick r:id="rId193"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u w:val="none"/>
                </w:rPr>
                <w:t>Open table as spreadsheet</w:t>
              </w:r>
            </w:hyperlink>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Secure perimeters, secure entrances, audit trail</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Building and site protection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Security fencing, video cameras, movement and intruder detectors, window and door alarms, lightning protectors, good working environment (standard)</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Entry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Multiple controlled points of entry</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External environment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Safeguards to minimize external risks such as floods, electrical storms or hurricanes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Services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Where possible and justifiable, alternative routes and suppliers for all essential services, including network services</w:t>
            </w:r>
          </w:p>
        </w:tc>
      </w:tr>
    </w:tbl>
    <w:p w:rsidR="00FA0565" w:rsidRDefault="00FA0565" w:rsidP="00FA0565">
      <w:pPr>
        <w:rPr>
          <w:vanish/>
        </w:rPr>
      </w:pPr>
      <w:bookmarkStart w:id="1653" w:name="868"/>
      <w:bookmarkStart w:id="1654" w:name="N22645"/>
      <w:bookmarkEnd w:id="1653"/>
      <w:bookmarkEnd w:id="1654"/>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172"/>
        <w:gridCol w:w="7278"/>
      </w:tblGrid>
      <w:tr w:rsidR="00FA0565" w:rsidTr="00FA0565">
        <w:trPr>
          <w:tblCellSpacing w:w="15" w:type="dxa"/>
        </w:trPr>
        <w:tc>
          <w:tcPr>
            <w:tcW w:w="0" w:type="auto"/>
            <w:gridSpan w:val="2"/>
            <w:tcBorders>
              <w:top w:val="nil"/>
              <w:left w:val="nil"/>
              <w:bottom w:val="nil"/>
              <w:right w:val="nil"/>
            </w:tcBorders>
            <w:shd w:val="clear" w:color="auto" w:fill="FFFFFF"/>
            <w:vAlign w:val="center"/>
            <w:hideMark/>
          </w:tcPr>
          <w:p w:rsidR="00FA0565" w:rsidRDefault="00FA0565">
            <w:pPr>
              <w:spacing w:after="240"/>
              <w:rPr>
                <w:rFonts w:ascii="Arial" w:hAnsi="Arial" w:cs="Arial"/>
                <w:b/>
                <w:bCs/>
                <w:color w:val="800000"/>
                <w:sz w:val="24"/>
                <w:szCs w:val="24"/>
              </w:rPr>
            </w:pPr>
            <w:r>
              <w:rPr>
                <w:rStyle w:val="table-titlelabel"/>
                <w:rFonts w:ascii="Arial" w:hAnsi="Arial" w:cs="Arial"/>
                <w:b/>
                <w:bCs/>
                <w:color w:val="800000"/>
              </w:rPr>
              <w:t>Table E.2:</w:t>
            </w:r>
            <w:r>
              <w:rPr>
                <w:rStyle w:val="apple-converted-space"/>
                <w:rFonts w:ascii="Arial" w:hAnsi="Arial" w:cs="Arial"/>
                <w:b/>
                <w:bCs/>
                <w:color w:val="800000"/>
              </w:rPr>
              <w:t> </w:t>
            </w:r>
            <w:r>
              <w:rPr>
                <w:rStyle w:val="table-title"/>
                <w:rFonts w:ascii="Arial" w:hAnsi="Arial" w:cs="Arial"/>
                <w:b/>
                <w:bCs/>
                <w:color w:val="800000"/>
              </w:rPr>
              <w:t>Major equipment room</w:t>
            </w:r>
            <w:r>
              <w:rPr>
                <w:rStyle w:val="apple-converted-space"/>
                <w:rFonts w:ascii="Arial" w:hAnsi="Arial" w:cs="Arial"/>
                <w:b/>
                <w:bCs/>
                <w:color w:val="800000"/>
              </w:rPr>
              <w:t> </w:t>
            </w:r>
            <w:r>
              <w:rPr>
                <w:rFonts w:ascii="Arial" w:hAnsi="Arial" w:cs="Arial"/>
                <w:b/>
                <w:bCs/>
                <w:color w:val="800000"/>
              </w:rPr>
              <w:br/>
            </w:r>
            <w:hyperlink r:id="rId194" w:tgtFrame="_blank" w:history="1">
              <w:r>
                <w:rPr>
                  <w:rFonts w:ascii="Arial" w:hAnsi="Arial" w:cs="Arial"/>
                  <w:noProof/>
                  <w:color w:val="0000FF"/>
                </w:rPr>
                <w:drawing>
                  <wp:inline distT="0" distB="0" distL="0" distR="0">
                    <wp:extent cx="122555" cy="102235"/>
                    <wp:effectExtent l="19050" t="0" r="0" b="0"/>
                    <wp:docPr id="416" name="Picture 416" descr="http://www.books24x7.com/images/b24-bluearrow.gif">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books24x7.com/images/b24-bluearrow.gif">
                              <a:hlinkClick r:id="rId194"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u w:val="none"/>
                </w:rPr>
                <w:t>Open table as spreadsheet</w:t>
              </w:r>
            </w:hyperlink>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Secure controlled entry, combination lock, swipe card, video camera (if business critical and unattended)</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Location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First floor wherever possible, with no water, gas, chemical or fire hazards within the vicinity, above, below or adjacent</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Temperature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Strict control, 22°C (± 3°C). Provide for up to 550 W/m2. 6°C variation throughout the room and a maximum of 6°C per hour</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Visibility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No signage, no external windows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Shell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External shell: waterproof, airtight, soundproofed, fire-resistant (0.5 hours to 4 hours depending on criticality)</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Equipment delivery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Adequate provision should be made for the delivery and positioning of large delicate equipment</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Internal floor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Sealed</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Separate plant room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Uninterruptible power supply (UPS). Electrical supply and switching, air-handling units, dual units and rooms if business critical</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Fire extinguishers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Sufficient electrical fire extinguishers with adequate signage and procedures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External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Generator for major data </w:t>
            </w:r>
            <w:proofErr w:type="spellStart"/>
            <w:r>
              <w:rPr>
                <w:rFonts w:ascii="Arial" w:hAnsi="Arial" w:cs="Arial"/>
                <w:color w:val="000000"/>
              </w:rPr>
              <w:t>centres</w:t>
            </w:r>
            <w:proofErr w:type="spellEnd"/>
            <w:r>
              <w:rPr>
                <w:rFonts w:ascii="Arial" w:hAnsi="Arial" w:cs="Arial"/>
                <w:color w:val="000000"/>
              </w:rPr>
              <w:t xml:space="preserve"> and business-critical systems</w:t>
            </w:r>
          </w:p>
        </w:tc>
      </w:tr>
    </w:tbl>
    <w:p w:rsidR="00FA0565" w:rsidRDefault="00FA0565" w:rsidP="00FA0565">
      <w:pPr>
        <w:rPr>
          <w:vanish/>
        </w:rPr>
      </w:pPr>
      <w:bookmarkStart w:id="1655" w:name="869"/>
      <w:bookmarkStart w:id="1656" w:name="IDX-322"/>
      <w:bookmarkStart w:id="1657" w:name="870"/>
      <w:bookmarkStart w:id="1658" w:name="N22783"/>
      <w:bookmarkEnd w:id="1655"/>
      <w:bookmarkEnd w:id="1656"/>
      <w:bookmarkEnd w:id="1657"/>
      <w:bookmarkEnd w:id="1658"/>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368"/>
        <w:gridCol w:w="7082"/>
      </w:tblGrid>
      <w:tr w:rsidR="00FA0565" w:rsidTr="00FA0565">
        <w:trPr>
          <w:tblCellSpacing w:w="15" w:type="dxa"/>
        </w:trPr>
        <w:tc>
          <w:tcPr>
            <w:tcW w:w="0" w:type="auto"/>
            <w:gridSpan w:val="2"/>
            <w:tcBorders>
              <w:top w:val="nil"/>
              <w:left w:val="nil"/>
              <w:bottom w:val="nil"/>
              <w:right w:val="nil"/>
            </w:tcBorders>
            <w:shd w:val="clear" w:color="auto" w:fill="FFFFFF"/>
            <w:vAlign w:val="center"/>
            <w:hideMark/>
          </w:tcPr>
          <w:p w:rsidR="00FA0565" w:rsidRDefault="00FA0565">
            <w:pPr>
              <w:spacing w:after="240"/>
              <w:rPr>
                <w:rFonts w:ascii="Arial" w:hAnsi="Arial" w:cs="Arial"/>
                <w:b/>
                <w:bCs/>
                <w:color w:val="800000"/>
                <w:sz w:val="24"/>
                <w:szCs w:val="24"/>
              </w:rPr>
            </w:pPr>
            <w:r>
              <w:rPr>
                <w:rStyle w:val="table-titlelabel"/>
                <w:rFonts w:ascii="Arial" w:hAnsi="Arial" w:cs="Arial"/>
                <w:b/>
                <w:bCs/>
                <w:color w:val="800000"/>
              </w:rPr>
              <w:t>Table E.3:</w:t>
            </w:r>
            <w:r>
              <w:rPr>
                <w:rStyle w:val="apple-converted-space"/>
                <w:rFonts w:ascii="Arial" w:hAnsi="Arial" w:cs="Arial"/>
                <w:b/>
                <w:bCs/>
                <w:color w:val="800000"/>
              </w:rPr>
              <w:t> </w:t>
            </w:r>
            <w:r>
              <w:rPr>
                <w:rStyle w:val="table-title"/>
                <w:rFonts w:ascii="Arial" w:hAnsi="Arial" w:cs="Arial"/>
                <w:b/>
                <w:bCs/>
                <w:color w:val="800000"/>
              </w:rPr>
              <w:t xml:space="preserve">Major data </w:t>
            </w:r>
            <w:proofErr w:type="spellStart"/>
            <w:r>
              <w:rPr>
                <w:rStyle w:val="table-title"/>
                <w:rFonts w:ascii="Arial" w:hAnsi="Arial" w:cs="Arial"/>
                <w:b/>
                <w:bCs/>
                <w:color w:val="800000"/>
              </w:rPr>
              <w:t>centres</w:t>
            </w:r>
            <w:proofErr w:type="spellEnd"/>
            <w:r>
              <w:rPr>
                <w:rStyle w:val="apple-converted-space"/>
                <w:rFonts w:ascii="Arial" w:hAnsi="Arial" w:cs="Arial"/>
                <w:b/>
                <w:bCs/>
                <w:color w:val="800000"/>
              </w:rPr>
              <w:t> </w:t>
            </w:r>
            <w:r>
              <w:rPr>
                <w:rFonts w:ascii="Arial" w:hAnsi="Arial" w:cs="Arial"/>
                <w:b/>
                <w:bCs/>
                <w:color w:val="800000"/>
              </w:rPr>
              <w:br/>
            </w:r>
            <w:hyperlink r:id="rId195" w:tgtFrame="_blank" w:history="1">
              <w:r>
                <w:rPr>
                  <w:rFonts w:ascii="Arial" w:hAnsi="Arial" w:cs="Arial"/>
                  <w:noProof/>
                  <w:color w:val="0000FF"/>
                </w:rPr>
                <w:drawing>
                  <wp:inline distT="0" distB="0" distL="0" distR="0">
                    <wp:extent cx="122555" cy="102235"/>
                    <wp:effectExtent l="19050" t="0" r="0" b="0"/>
                    <wp:docPr id="417" name="Picture 417" descr="http://www.books24x7.com/images/b24-bluearrow.gif">
                      <a:hlinkClick xmlns:a="http://schemas.openxmlformats.org/drawingml/2006/main" r:id="rId1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www.books24x7.com/images/b24-bluearrow.gif">
                              <a:hlinkClick r:id="rId195"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u w:val="none"/>
                </w:rPr>
                <w:t>Open table as spreadsheet</w:t>
              </w:r>
            </w:hyperlink>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Secure controlled entry, combination lock, swipe card, video camera (if business critical and unattended)</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Temperature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Strict control, 22°C (± 3°C). Provide for up to 550 W/m2. 6°C variation throughout the room and a maximum of 6°C per hour</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Humidity control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Strict control: 50% (± 10%)</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Air quality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Positive pressure, filtered intake, low gaseous pollution (e.g. </w:t>
            </w:r>
            <w:proofErr w:type="spellStart"/>
            <w:r>
              <w:rPr>
                <w:rFonts w:ascii="Arial" w:hAnsi="Arial" w:cs="Arial"/>
                <w:color w:val="000000"/>
              </w:rPr>
              <w:t>sulphur</w:t>
            </w:r>
            <w:proofErr w:type="spellEnd"/>
            <w:r>
              <w:rPr>
                <w:rFonts w:ascii="Arial" w:hAnsi="Arial" w:cs="Arial"/>
                <w:color w:val="000000"/>
              </w:rPr>
              <w:t xml:space="preserve"> dioxide</w:t>
            </w:r>
            <w:r>
              <w:rPr>
                <w:rStyle w:val="apple-converted-space"/>
                <w:rFonts w:ascii="Arial" w:hAnsi="Arial" w:cs="Arial"/>
                <w:color w:val="000000"/>
              </w:rPr>
              <w:t> </w:t>
            </w:r>
            <w:r>
              <w:rPr>
                <w:rStyle w:val="unicode"/>
                <w:rFonts w:ascii="Lucida Sans Unicode" w:hAnsi="Lucida Sans Unicode" w:cs="Arial"/>
                <w:color w:val="000000"/>
              </w:rPr>
              <w:t>≤</w:t>
            </w:r>
            <w:r>
              <w:rPr>
                <w:rFonts w:ascii="Arial" w:hAnsi="Arial" w:cs="Arial"/>
                <w:color w:val="000000"/>
              </w:rPr>
              <w:t xml:space="preserve">0.14 </w:t>
            </w:r>
            <w:proofErr w:type="spellStart"/>
            <w:r>
              <w:rPr>
                <w:rFonts w:ascii="Arial" w:hAnsi="Arial" w:cs="Arial"/>
                <w:color w:val="000000"/>
              </w:rPr>
              <w:t>ppm</w:t>
            </w:r>
            <w:proofErr w:type="spellEnd"/>
            <w:r>
              <w:rPr>
                <w:rFonts w:ascii="Arial" w:hAnsi="Arial" w:cs="Arial"/>
                <w:color w:val="000000"/>
              </w:rPr>
              <w:t>), dust levels for particles &gt; 1 micron, less than 5 × 106 particles/m3. Auto shut-down on smoke or fire detection</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Power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Power distribution unit (PDU), with three-phase supply to non-switched boxes, one per piece of equipment, with appropriate rated circuit-breakers for each supply. Alternatively, approved power distribution strips can be used. Balanced three-phase loadings. UPS (online or line interactive with simple network management protocol [SNMP] management) to ensure voltage supplied is within ± 5% of rating with minimal impulse, sags, surges and over/under voltage conditions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False floors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Antistatic, </w:t>
            </w:r>
            <w:proofErr w:type="spellStart"/>
            <w:r>
              <w:rPr>
                <w:rFonts w:ascii="Arial" w:hAnsi="Arial" w:cs="Arial"/>
                <w:color w:val="000000"/>
              </w:rPr>
              <w:t>liftable</w:t>
            </w:r>
            <w:proofErr w:type="spellEnd"/>
            <w:r>
              <w:rPr>
                <w:rFonts w:ascii="Arial" w:hAnsi="Arial" w:cs="Arial"/>
                <w:color w:val="000000"/>
              </w:rPr>
              <w:t xml:space="preserve"> floor tiles 600 × 600 mm on pedestals, with alternate pedestals screwed to the solid floor. Minimum of 600 mm clearance to solid floor. Floor loadings of up to 5 </w:t>
            </w:r>
            <w:proofErr w:type="spellStart"/>
            <w:r>
              <w:rPr>
                <w:rFonts w:ascii="Arial" w:hAnsi="Arial" w:cs="Arial"/>
                <w:color w:val="000000"/>
              </w:rPr>
              <w:t>kN</w:t>
            </w:r>
            <w:proofErr w:type="spellEnd"/>
            <w:r>
              <w:rPr>
                <w:rFonts w:ascii="Arial" w:hAnsi="Arial" w:cs="Arial"/>
                <w:color w:val="000000"/>
              </w:rPr>
              <w:t>/m2 with a recommended minimum of 3 m between false floor and ceiling</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Internal walls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From false floor to ceiling, fire-resistant, but with air flow above and below floor level</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Fire detection/ prevention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HSSD or VESDA multi-level alarm with auto FM200 (or alternative </w:t>
            </w:r>
            <w:proofErr w:type="spellStart"/>
            <w:r>
              <w:rPr>
                <w:rFonts w:ascii="Arial" w:hAnsi="Arial" w:cs="Arial"/>
                <w:color w:val="000000"/>
              </w:rPr>
              <w:t>halon</w:t>
            </w:r>
            <w:proofErr w:type="spellEnd"/>
            <w:r>
              <w:rPr>
                <w:rFonts w:ascii="Arial" w:hAnsi="Arial" w:cs="Arial"/>
                <w:color w:val="000000"/>
              </w:rPr>
              <w:t xml:space="preserve"> replacement) release on ‘double-knock’ detection</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Environmental detectors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For smoke, temperature, power, humidity, water and intruder with automated alarm capability. Local alarm panels with repeater panels and also remote alarm capability</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Lighting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Normal levels of ceiling lighting with emergency lighting on power failure</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Power safety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Clean earth should be provided on the PDU and for all equipment. Clearly marked remote power-off buttons on each exit. Dirty power outlets, clearly marked, should also be supplied</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Fire extinguishers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Sufficient electrical fire extinguishers with adequate signage and procedures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Vibration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Vibrations should be minimal within the complete area</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Electromagnetic interference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Minimal interference should be present (1.5 V/m ambient field strength)</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Installations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All equipment should be provided and installed by qualified suppliers and installers to appropriate electrical and health and safety standards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Network </w:t>
            </w:r>
            <w:r>
              <w:rPr>
                <w:rFonts w:ascii="Arial" w:hAnsi="Arial" w:cs="Arial"/>
                <w:color w:val="000000"/>
              </w:rPr>
              <w:lastRenderedPageBreak/>
              <w:t>connections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 xml:space="preserve">The equipment space should be flood-wired with adequate </w:t>
            </w:r>
            <w:r>
              <w:rPr>
                <w:rFonts w:ascii="Arial" w:hAnsi="Arial" w:cs="Arial"/>
                <w:color w:val="000000"/>
              </w:rPr>
              <w:lastRenderedPageBreak/>
              <w:t>capacity for reasonable growth. All cables should be positioned and secured to appropriate cable trays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Disaster recovery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Fully tested recovery plans should be developed for all major data </w:t>
            </w:r>
            <w:proofErr w:type="spellStart"/>
            <w:r>
              <w:rPr>
                <w:rFonts w:ascii="Arial" w:hAnsi="Arial" w:cs="Arial"/>
                <w:color w:val="000000"/>
              </w:rPr>
              <w:t>centres</w:t>
            </w:r>
            <w:proofErr w:type="spellEnd"/>
            <w:r>
              <w:rPr>
                <w:rFonts w:ascii="Arial" w:hAnsi="Arial" w:cs="Arial"/>
                <w:color w:val="000000"/>
              </w:rPr>
              <w:t xml:space="preserve"> including the use of stand-by sites and equipment</w:t>
            </w:r>
          </w:p>
        </w:tc>
      </w:tr>
    </w:tbl>
    <w:p w:rsidR="00FA0565" w:rsidRDefault="00FA0565" w:rsidP="00FA0565">
      <w:pPr>
        <w:rPr>
          <w:vanish/>
        </w:rPr>
      </w:pPr>
      <w:bookmarkStart w:id="1659" w:name="871"/>
      <w:bookmarkStart w:id="1660" w:name="IDX-323"/>
      <w:bookmarkStart w:id="1661" w:name="872"/>
      <w:bookmarkStart w:id="1662" w:name="N23005"/>
      <w:bookmarkEnd w:id="1659"/>
      <w:bookmarkEnd w:id="1660"/>
      <w:bookmarkEnd w:id="1661"/>
      <w:bookmarkEnd w:id="1662"/>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368"/>
        <w:gridCol w:w="7082"/>
      </w:tblGrid>
      <w:tr w:rsidR="00FA0565" w:rsidTr="00FA0565">
        <w:trPr>
          <w:tblCellSpacing w:w="15" w:type="dxa"/>
        </w:trPr>
        <w:tc>
          <w:tcPr>
            <w:tcW w:w="0" w:type="auto"/>
            <w:gridSpan w:val="2"/>
            <w:tcBorders>
              <w:top w:val="nil"/>
              <w:left w:val="nil"/>
              <w:bottom w:val="nil"/>
              <w:right w:val="nil"/>
            </w:tcBorders>
            <w:shd w:val="clear" w:color="auto" w:fill="FFFFFF"/>
            <w:vAlign w:val="center"/>
            <w:hideMark/>
          </w:tcPr>
          <w:p w:rsidR="00FA0565" w:rsidRDefault="00FA0565">
            <w:pPr>
              <w:spacing w:after="240"/>
              <w:rPr>
                <w:rFonts w:ascii="Arial" w:hAnsi="Arial" w:cs="Arial"/>
                <w:b/>
                <w:bCs/>
                <w:color w:val="800000"/>
                <w:sz w:val="24"/>
                <w:szCs w:val="24"/>
              </w:rPr>
            </w:pPr>
            <w:r>
              <w:rPr>
                <w:rStyle w:val="table-titlelabel"/>
                <w:rFonts w:ascii="Arial" w:hAnsi="Arial" w:cs="Arial"/>
                <w:b/>
                <w:bCs/>
                <w:color w:val="800000"/>
              </w:rPr>
              <w:t>Table E.4:</w:t>
            </w:r>
            <w:r>
              <w:rPr>
                <w:rStyle w:val="apple-converted-space"/>
                <w:rFonts w:ascii="Arial" w:hAnsi="Arial" w:cs="Arial"/>
                <w:b/>
                <w:bCs/>
                <w:color w:val="800000"/>
              </w:rPr>
              <w:t> </w:t>
            </w:r>
            <w:r>
              <w:rPr>
                <w:rStyle w:val="table-title"/>
                <w:rFonts w:ascii="Arial" w:hAnsi="Arial" w:cs="Arial"/>
                <w:b/>
                <w:bCs/>
                <w:color w:val="800000"/>
              </w:rPr>
              <w:t xml:space="preserve">Regional data </w:t>
            </w:r>
            <w:proofErr w:type="spellStart"/>
            <w:r>
              <w:rPr>
                <w:rStyle w:val="table-title"/>
                <w:rFonts w:ascii="Arial" w:hAnsi="Arial" w:cs="Arial"/>
                <w:b/>
                <w:bCs/>
                <w:color w:val="800000"/>
              </w:rPr>
              <w:t>centres</w:t>
            </w:r>
            <w:proofErr w:type="spellEnd"/>
            <w:r>
              <w:rPr>
                <w:rStyle w:val="table-title"/>
                <w:rFonts w:ascii="Arial" w:hAnsi="Arial" w:cs="Arial"/>
                <w:b/>
                <w:bCs/>
                <w:color w:val="800000"/>
              </w:rPr>
              <w:t xml:space="preserve"> and major equipment </w:t>
            </w:r>
            <w:proofErr w:type="spellStart"/>
            <w:r>
              <w:rPr>
                <w:rStyle w:val="table-title"/>
                <w:rFonts w:ascii="Arial" w:hAnsi="Arial" w:cs="Arial"/>
                <w:b/>
                <w:bCs/>
                <w:color w:val="800000"/>
              </w:rPr>
              <w:t>centres</w:t>
            </w:r>
            <w:proofErr w:type="spellEnd"/>
            <w:r>
              <w:rPr>
                <w:rStyle w:val="apple-converted-space"/>
                <w:rFonts w:ascii="Arial" w:hAnsi="Arial" w:cs="Arial"/>
                <w:b/>
                <w:bCs/>
                <w:color w:val="800000"/>
              </w:rPr>
              <w:t> </w:t>
            </w:r>
            <w:r>
              <w:rPr>
                <w:rFonts w:ascii="Arial" w:hAnsi="Arial" w:cs="Arial"/>
                <w:b/>
                <w:bCs/>
                <w:color w:val="800000"/>
              </w:rPr>
              <w:br/>
            </w:r>
            <w:hyperlink r:id="rId196" w:tgtFrame="_blank" w:history="1">
              <w:r>
                <w:rPr>
                  <w:rFonts w:ascii="Arial" w:hAnsi="Arial" w:cs="Arial"/>
                  <w:noProof/>
                  <w:color w:val="0000FF"/>
                </w:rPr>
                <w:drawing>
                  <wp:inline distT="0" distB="0" distL="0" distR="0">
                    <wp:extent cx="122555" cy="102235"/>
                    <wp:effectExtent l="19050" t="0" r="0" b="0"/>
                    <wp:docPr id="418" name="Picture 418" descr="http://www.books24x7.com/images/b24-bluearrow.gif">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www.books24x7.com/images/b24-bluearrow.gif">
                              <a:hlinkClick r:id="rId196"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u w:val="none"/>
                </w:rPr>
                <w:t>Open table as spreadsheet</w:t>
              </w:r>
            </w:hyperlink>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Secure controlled entry, combination lock, swipe card, video camera (if business critical and unattended)</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Temperature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Temperature control, 22°C (± 5°C), preferable</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Humidity control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Strict control: 50% (± 10%) preferable</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Air quality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Positive pressure, filtered intake, low gaseous pollution (e.g. </w:t>
            </w:r>
            <w:proofErr w:type="spellStart"/>
            <w:r>
              <w:rPr>
                <w:rFonts w:ascii="Arial" w:hAnsi="Arial" w:cs="Arial"/>
                <w:color w:val="000000"/>
              </w:rPr>
              <w:t>sulphur</w:t>
            </w:r>
            <w:proofErr w:type="spellEnd"/>
            <w:r>
              <w:rPr>
                <w:rFonts w:ascii="Arial" w:hAnsi="Arial" w:cs="Arial"/>
                <w:color w:val="000000"/>
              </w:rPr>
              <w:t xml:space="preserve"> dioxide</w:t>
            </w:r>
            <w:r>
              <w:rPr>
                <w:rStyle w:val="apple-converted-space"/>
                <w:rFonts w:ascii="Arial" w:hAnsi="Arial" w:cs="Arial"/>
                <w:color w:val="000000"/>
              </w:rPr>
              <w:t> </w:t>
            </w:r>
            <w:r>
              <w:rPr>
                <w:rStyle w:val="unicode"/>
                <w:rFonts w:ascii="Lucida Sans Unicode" w:hAnsi="Lucida Sans Unicode" w:cs="Arial"/>
                <w:color w:val="000000"/>
              </w:rPr>
              <w:t>≤</w:t>
            </w:r>
            <w:r>
              <w:rPr>
                <w:rFonts w:ascii="Arial" w:hAnsi="Arial" w:cs="Arial"/>
                <w:color w:val="000000"/>
              </w:rPr>
              <w:t xml:space="preserve">0.14 </w:t>
            </w:r>
            <w:proofErr w:type="spellStart"/>
            <w:r>
              <w:rPr>
                <w:rFonts w:ascii="Arial" w:hAnsi="Arial" w:cs="Arial"/>
                <w:color w:val="000000"/>
              </w:rPr>
              <w:t>ppm</w:t>
            </w:r>
            <w:proofErr w:type="spellEnd"/>
            <w:r>
              <w:rPr>
                <w:rFonts w:ascii="Arial" w:hAnsi="Arial" w:cs="Arial"/>
                <w:color w:val="000000"/>
              </w:rPr>
              <w:t>), dust levels for particles &gt; 1 micron, less than 5 × 106 particles/m3. Auto shut-down on smoke or fire detection</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Power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PDU with three-phase supply to non-switched boxes, one per piece of equipment, with appropriate rated circuit-breakers for each supply. Alternatively, approved power distribution strips can be used. Balanced three-phase loadings. Room UPS to ensure voltage supplied is within ± 5% of rating with minimal impulse, sags, surges and over/under voltage conditions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False floors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Antistatic, </w:t>
            </w:r>
            <w:proofErr w:type="spellStart"/>
            <w:r>
              <w:rPr>
                <w:rFonts w:ascii="Arial" w:hAnsi="Arial" w:cs="Arial"/>
                <w:color w:val="000000"/>
              </w:rPr>
              <w:t>liftable</w:t>
            </w:r>
            <w:proofErr w:type="spellEnd"/>
            <w:r>
              <w:rPr>
                <w:rFonts w:ascii="Arial" w:hAnsi="Arial" w:cs="Arial"/>
                <w:color w:val="000000"/>
              </w:rPr>
              <w:t xml:space="preserve"> floor tiles 600 × 600 mm on pedestals, with alternate pedestals screwed to the solid floor. Minimum of 600 mm clearance to solid floor. Floor loadings of up to 5 </w:t>
            </w:r>
            <w:proofErr w:type="spellStart"/>
            <w:r>
              <w:rPr>
                <w:rFonts w:ascii="Arial" w:hAnsi="Arial" w:cs="Arial"/>
                <w:color w:val="000000"/>
              </w:rPr>
              <w:t>kN</w:t>
            </w:r>
            <w:proofErr w:type="spellEnd"/>
            <w:r>
              <w:rPr>
                <w:rFonts w:ascii="Arial" w:hAnsi="Arial" w:cs="Arial"/>
                <w:color w:val="000000"/>
              </w:rPr>
              <w:t>/m2 with a recommended minimum of 3 m between false floor and ceiling</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Internal walls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From false floor to ceiling, fire-resistant, but with air flow above and below floor level</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Fire detection/ prevention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Generally fire detection but not suppression, although HSSD or VESDA multi-level alarm with auto FM200 (or alternative </w:t>
            </w:r>
            <w:proofErr w:type="spellStart"/>
            <w:r>
              <w:rPr>
                <w:rFonts w:ascii="Arial" w:hAnsi="Arial" w:cs="Arial"/>
                <w:color w:val="000000"/>
              </w:rPr>
              <w:t>halon</w:t>
            </w:r>
            <w:proofErr w:type="spellEnd"/>
            <w:r>
              <w:rPr>
                <w:rFonts w:ascii="Arial" w:hAnsi="Arial" w:cs="Arial"/>
                <w:color w:val="000000"/>
              </w:rPr>
              <w:t xml:space="preserve"> replacement) release on ‘double-knock’ detection may be included if business-critical systems are contained</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Environmental detectors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For smoke, temperature, power, humidity, water and intruder with automated alarm capability</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Lighting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Normal levels of ceiling lighting with emergency lighting on power failure</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Power safety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Clean earth should be provided on the PDU and for all equipment. Clearly marked remote power-off buttons on each exit. Dirty power outlets, clearly marked, should also be supplied</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Fire extinguishers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Sufficient electrical fire extinguishers with adequate signage </w:t>
            </w:r>
            <w:r>
              <w:rPr>
                <w:rFonts w:ascii="Arial" w:hAnsi="Arial" w:cs="Arial"/>
                <w:color w:val="000000"/>
              </w:rPr>
              <w:lastRenderedPageBreak/>
              <w:t>and procedures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Vibration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Vibrations should be minimal within the complete area</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Electromagnetic interference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Minimal interference should be present (1.5 V/m ambient field strength)</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Installations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All equipment should be provided and installed by qualified suppliers and installers to appropriate electrical and health and safety standards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Network connections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The equipment space should be flood-wired with adequate capacity for reasonable growth. All cables should be positioned and secured to appropriate cable trays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Disaster recovery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Fully tested recovery plans should be developed for all regional data </w:t>
            </w:r>
            <w:proofErr w:type="spellStart"/>
            <w:r>
              <w:rPr>
                <w:rFonts w:ascii="Arial" w:hAnsi="Arial" w:cs="Arial"/>
                <w:color w:val="000000"/>
              </w:rPr>
              <w:t>centres</w:t>
            </w:r>
            <w:proofErr w:type="spellEnd"/>
            <w:r>
              <w:rPr>
                <w:rFonts w:ascii="Arial" w:hAnsi="Arial" w:cs="Arial"/>
                <w:color w:val="000000"/>
              </w:rPr>
              <w:t>, including the use of stand-by sites and equipment where appropriate</w:t>
            </w:r>
          </w:p>
        </w:tc>
      </w:tr>
    </w:tbl>
    <w:p w:rsidR="00FA0565" w:rsidRDefault="00FA0565" w:rsidP="00FA0565">
      <w:pPr>
        <w:rPr>
          <w:vanish/>
        </w:rPr>
      </w:pPr>
      <w:bookmarkStart w:id="1663" w:name="873"/>
      <w:bookmarkStart w:id="1664" w:name="IDX-324"/>
      <w:bookmarkStart w:id="1665" w:name="874"/>
      <w:bookmarkStart w:id="1666" w:name="N23227"/>
      <w:bookmarkEnd w:id="1663"/>
      <w:bookmarkEnd w:id="1664"/>
      <w:bookmarkEnd w:id="1665"/>
      <w:bookmarkEnd w:id="1666"/>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842"/>
        <w:gridCol w:w="6608"/>
      </w:tblGrid>
      <w:tr w:rsidR="00FA0565" w:rsidTr="00FA0565">
        <w:trPr>
          <w:tblCellSpacing w:w="15" w:type="dxa"/>
        </w:trPr>
        <w:tc>
          <w:tcPr>
            <w:tcW w:w="0" w:type="auto"/>
            <w:gridSpan w:val="2"/>
            <w:tcBorders>
              <w:top w:val="nil"/>
              <w:left w:val="nil"/>
              <w:bottom w:val="nil"/>
              <w:right w:val="nil"/>
            </w:tcBorders>
            <w:shd w:val="clear" w:color="auto" w:fill="FFFFFF"/>
            <w:vAlign w:val="center"/>
            <w:hideMark/>
          </w:tcPr>
          <w:p w:rsidR="00FA0565" w:rsidRDefault="00FA0565">
            <w:pPr>
              <w:spacing w:after="240"/>
              <w:rPr>
                <w:rFonts w:ascii="Arial" w:hAnsi="Arial" w:cs="Arial"/>
                <w:b/>
                <w:bCs/>
                <w:color w:val="800000"/>
                <w:sz w:val="24"/>
                <w:szCs w:val="24"/>
              </w:rPr>
            </w:pPr>
            <w:r>
              <w:rPr>
                <w:rStyle w:val="table-titlelabel"/>
                <w:rFonts w:ascii="Arial" w:hAnsi="Arial" w:cs="Arial"/>
                <w:b/>
                <w:bCs/>
                <w:color w:val="800000"/>
              </w:rPr>
              <w:t>Table E.5:</w:t>
            </w:r>
            <w:r>
              <w:rPr>
                <w:rStyle w:val="apple-converted-space"/>
                <w:rFonts w:ascii="Arial" w:hAnsi="Arial" w:cs="Arial"/>
                <w:b/>
                <w:bCs/>
                <w:color w:val="800000"/>
              </w:rPr>
              <w:t> </w:t>
            </w:r>
            <w:r>
              <w:rPr>
                <w:rStyle w:val="table-title"/>
                <w:rFonts w:ascii="Arial" w:hAnsi="Arial" w:cs="Arial"/>
                <w:b/>
                <w:bCs/>
                <w:color w:val="800000"/>
              </w:rPr>
              <w:t>Server or network equipment rooms</w:t>
            </w:r>
            <w:r>
              <w:rPr>
                <w:rStyle w:val="apple-converted-space"/>
                <w:rFonts w:ascii="Arial" w:hAnsi="Arial" w:cs="Arial"/>
                <w:b/>
                <w:bCs/>
                <w:color w:val="800000"/>
              </w:rPr>
              <w:t> </w:t>
            </w:r>
            <w:r>
              <w:rPr>
                <w:rFonts w:ascii="Arial" w:hAnsi="Arial" w:cs="Arial"/>
                <w:b/>
                <w:bCs/>
                <w:color w:val="800000"/>
              </w:rPr>
              <w:br/>
            </w:r>
            <w:hyperlink r:id="rId197" w:tgtFrame="_blank" w:history="1">
              <w:r>
                <w:rPr>
                  <w:rFonts w:ascii="Arial" w:hAnsi="Arial" w:cs="Arial"/>
                  <w:noProof/>
                  <w:color w:val="0000FF"/>
                </w:rPr>
                <w:drawing>
                  <wp:inline distT="0" distB="0" distL="0" distR="0">
                    <wp:extent cx="122555" cy="102235"/>
                    <wp:effectExtent l="19050" t="0" r="0" b="0"/>
                    <wp:docPr id="419" name="Picture 419" descr="http://www.books24x7.com/images/b24-bluearrow.gif">
                      <a:hlinkClick xmlns:a="http://schemas.openxmlformats.org/drawingml/2006/main" r:id="rId1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www.books24x7.com/images/b24-bluearrow.gif">
                              <a:hlinkClick r:id="rId197"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u w:val="none"/>
                </w:rPr>
                <w:t>Open table as spreadsheet</w:t>
              </w:r>
            </w:hyperlink>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Secure controlled entry, by combination lock, swipe card or lock and key. In some cases equipment may be contained in open offices in locked racks or cabinets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Temperature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Normal office environment, but if in closed/locked rooms adequate ventilation should be provided</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Humidity control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Normal office environment</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Air quality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Normal office environment</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Power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Clean power supply with a UPS-supplied power to the complete rack</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False floors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Recommended minimum of 3 m between floor and ceiling with all cables secured in multi-compartment </w:t>
            </w:r>
            <w:proofErr w:type="spellStart"/>
            <w:r>
              <w:rPr>
                <w:rFonts w:ascii="Arial" w:hAnsi="Arial" w:cs="Arial"/>
                <w:color w:val="000000"/>
              </w:rPr>
              <w:t>trunking</w:t>
            </w:r>
            <w:proofErr w:type="spellEnd"/>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Internal walls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Wherever possible all walls should be fire-resistant</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Fire detection/prevention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Normal office smoke/fire detection systems, unless major concentrations of equipment</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Environmental detectors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For smoke, power, intruder with audible alarm capability</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Lighting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Normal levels of ceiling lighting with emergency lighting on power failure</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Power safety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Clean earth should be provided for all equipment, with clearly marked power-off buttons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Fire extinguishers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Sufficient electrical fire extinguishers, with adequate signage and procedures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Vibration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Vibrations should be minimal within the complete area</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Electromagnetic interference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Minimal interference should be present (1.5 V/m ambient field strength)</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Installations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All equipment should be provided and installed by qualified suppliers and installers to appropriate electrical and health and safety standards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Network connections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The equipment space should be flood-wired with adequate capacity for reasonable growth. All cables should be positioned and secured to appropriate cable trays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Disaster recovery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Fully tested recovery plans should be developed where appropriate</w:t>
            </w:r>
          </w:p>
        </w:tc>
      </w:tr>
    </w:tbl>
    <w:p w:rsidR="00FA0565" w:rsidRDefault="00FA0565" w:rsidP="00FA0565">
      <w:pPr>
        <w:rPr>
          <w:vanish/>
        </w:rPr>
      </w:pPr>
      <w:bookmarkStart w:id="1667" w:name="875"/>
      <w:bookmarkStart w:id="1668" w:name="N23446"/>
      <w:bookmarkEnd w:id="1667"/>
      <w:bookmarkEnd w:id="1668"/>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535"/>
        <w:gridCol w:w="6915"/>
      </w:tblGrid>
      <w:tr w:rsidR="00FA0565" w:rsidTr="00FA0565">
        <w:trPr>
          <w:tblCellSpacing w:w="15" w:type="dxa"/>
        </w:trPr>
        <w:tc>
          <w:tcPr>
            <w:tcW w:w="0" w:type="auto"/>
            <w:gridSpan w:val="2"/>
            <w:tcBorders>
              <w:top w:val="nil"/>
              <w:left w:val="nil"/>
              <w:bottom w:val="nil"/>
              <w:right w:val="nil"/>
            </w:tcBorders>
            <w:shd w:val="clear" w:color="auto" w:fill="FFFFFF"/>
            <w:vAlign w:val="center"/>
            <w:hideMark/>
          </w:tcPr>
          <w:p w:rsidR="00FA0565" w:rsidRDefault="00FA0565">
            <w:pPr>
              <w:spacing w:after="240"/>
              <w:rPr>
                <w:rFonts w:ascii="Arial" w:hAnsi="Arial" w:cs="Arial"/>
                <w:b/>
                <w:bCs/>
                <w:color w:val="800000"/>
                <w:sz w:val="24"/>
                <w:szCs w:val="24"/>
              </w:rPr>
            </w:pPr>
            <w:r>
              <w:rPr>
                <w:rStyle w:val="table-titlelabel"/>
                <w:rFonts w:ascii="Arial" w:hAnsi="Arial" w:cs="Arial"/>
                <w:b/>
                <w:bCs/>
                <w:color w:val="800000"/>
              </w:rPr>
              <w:t>Table E.6:</w:t>
            </w:r>
            <w:r>
              <w:rPr>
                <w:rStyle w:val="apple-converted-space"/>
                <w:rFonts w:ascii="Arial" w:hAnsi="Arial" w:cs="Arial"/>
                <w:b/>
                <w:bCs/>
                <w:color w:val="800000"/>
              </w:rPr>
              <w:t> </w:t>
            </w:r>
            <w:r>
              <w:rPr>
                <w:rStyle w:val="table-title"/>
                <w:rFonts w:ascii="Arial" w:hAnsi="Arial" w:cs="Arial"/>
                <w:b/>
                <w:bCs/>
                <w:color w:val="800000"/>
              </w:rPr>
              <w:t>Office environments</w:t>
            </w:r>
            <w:r>
              <w:rPr>
                <w:rStyle w:val="apple-converted-space"/>
                <w:rFonts w:ascii="Arial" w:hAnsi="Arial" w:cs="Arial"/>
                <w:b/>
                <w:bCs/>
                <w:color w:val="800000"/>
              </w:rPr>
              <w:t> </w:t>
            </w:r>
            <w:r>
              <w:rPr>
                <w:rFonts w:ascii="Arial" w:hAnsi="Arial" w:cs="Arial"/>
                <w:b/>
                <w:bCs/>
                <w:color w:val="800000"/>
              </w:rPr>
              <w:br/>
            </w:r>
            <w:hyperlink r:id="rId198" w:tgtFrame="_blank" w:history="1">
              <w:r>
                <w:rPr>
                  <w:rFonts w:ascii="Arial" w:hAnsi="Arial" w:cs="Arial"/>
                  <w:noProof/>
                  <w:color w:val="0000FF"/>
                </w:rPr>
                <w:drawing>
                  <wp:inline distT="0" distB="0" distL="0" distR="0">
                    <wp:extent cx="122555" cy="102235"/>
                    <wp:effectExtent l="19050" t="0" r="0" b="0"/>
                    <wp:docPr id="420" name="Picture 420" descr="http://www.books24x7.com/images/b24-bluearrow.gif">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www.books24x7.com/images/b24-bluearrow.gif">
                              <a:hlinkClick r:id="rId198"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u w:val="none"/>
                </w:rPr>
                <w:t>Open table as spreadsheet</w:t>
              </w:r>
            </w:hyperlink>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Access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All offices should have the appropriate secure access depending on the business, the information and the equipment contained within them</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Lighting, temperature, humidity and air quality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A normal clean, comfortable and tidy office environment, conforming to the organization’s health, safety and environmental requirements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Power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Clean power supply for all computer equipment, with UPS facilities if appropriate</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False floors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Preferred if possible, but all cables should be contained within appropriate </w:t>
            </w:r>
            <w:proofErr w:type="spellStart"/>
            <w:r>
              <w:rPr>
                <w:rFonts w:ascii="Arial" w:hAnsi="Arial" w:cs="Arial"/>
                <w:color w:val="000000"/>
              </w:rPr>
              <w:t>trunking</w:t>
            </w:r>
            <w:proofErr w:type="spellEnd"/>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Fire detection/ prevention and extinguishers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Normal office smoke/fire detection systems and intruder alerting systems, unless there are major concentrations of equipment. Sufficient fire extinguishers of the appropriate type, with adequate signage and procedures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Network connections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The office space should preferably be flood-wired with adequate capacity for reasonable growth. All cables should be positioned and secured to appropriate cable trays. All network equipment should be secured in secure cupboards or cabinets</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Disaster recovery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Default="00FA0565">
            <w:pPr>
              <w:pStyle w:val="table-para"/>
              <w:spacing w:before="0" w:beforeAutospacing="0" w:after="0" w:afterAutospacing="0"/>
              <w:ind w:left="72" w:right="240"/>
              <w:rPr>
                <w:rFonts w:ascii="Arial" w:hAnsi="Arial" w:cs="Arial"/>
                <w:color w:val="000000"/>
              </w:rPr>
            </w:pPr>
            <w:r>
              <w:rPr>
                <w:rFonts w:ascii="Arial" w:hAnsi="Arial" w:cs="Arial"/>
                <w:color w:val="000000"/>
              </w:rPr>
              <w:t>Fully tested recovery plans should be developed where appropriate</w:t>
            </w:r>
          </w:p>
        </w:tc>
      </w:tr>
    </w:tbl>
    <w:p w:rsidR="00FA0565" w:rsidRDefault="00FA0565" w:rsidP="00FA0565">
      <w:pPr>
        <w:pStyle w:val="Heading1"/>
        <w:shd w:val="clear" w:color="auto" w:fill="FFFFFF"/>
        <w:spacing w:before="0" w:after="120"/>
        <w:rPr>
          <w:rFonts w:ascii="Arial" w:hAnsi="Arial" w:cs="Arial"/>
          <w:color w:val="800000"/>
          <w:sz w:val="36"/>
          <w:szCs w:val="36"/>
        </w:rPr>
      </w:pPr>
      <w:bookmarkStart w:id="1669" w:name="_Toc360103006"/>
      <w:r>
        <w:rPr>
          <w:rStyle w:val="chapter-titlelabel"/>
          <w:rFonts w:ascii="Arial" w:hAnsi="Arial" w:cs="Arial"/>
          <w:color w:val="000000"/>
        </w:rPr>
        <w:t>Appendix F:</w:t>
      </w:r>
      <w:r>
        <w:rPr>
          <w:rStyle w:val="apple-converted-space"/>
          <w:rFonts w:ascii="Arial" w:hAnsi="Arial" w:cs="Arial"/>
          <w:color w:val="000000"/>
          <w:sz w:val="36"/>
          <w:szCs w:val="36"/>
        </w:rPr>
        <w:t> </w:t>
      </w:r>
      <w:r>
        <w:rPr>
          <w:rFonts w:ascii="Arial" w:hAnsi="Arial" w:cs="Arial"/>
          <w:color w:val="800000"/>
          <w:sz w:val="36"/>
          <w:szCs w:val="36"/>
        </w:rPr>
        <w:t>Sample Service Level Agreement and Operational Level Agreement</w:t>
      </w:r>
      <w:bookmarkEnd w:id="1669"/>
    </w:p>
    <w:p w:rsidR="00FA0565" w:rsidRDefault="00FA0565" w:rsidP="00FA0565">
      <w:pPr>
        <w:pStyle w:val="para"/>
        <w:shd w:val="clear" w:color="auto" w:fill="FFFFFF"/>
        <w:spacing w:before="216" w:beforeAutospacing="0" w:after="0" w:afterAutospacing="0"/>
        <w:rPr>
          <w:rFonts w:ascii="Arial" w:hAnsi="Arial" w:cs="Arial"/>
          <w:color w:val="000000"/>
        </w:rPr>
      </w:pPr>
      <w:bookmarkStart w:id="1670" w:name="877"/>
      <w:bookmarkStart w:id="1671" w:name="IDX-327"/>
      <w:bookmarkEnd w:id="1670"/>
      <w:bookmarkEnd w:id="1671"/>
      <w:r>
        <w:rPr>
          <w:rFonts w:ascii="Arial" w:hAnsi="Arial" w:cs="Arial"/>
          <w:color w:val="000000"/>
        </w:rPr>
        <w:t xml:space="preserve">This appendix contains examples of a service level agreement (SLA) and an operational level agreement (OLA) and their contents. It is not recommended that every SLA or </w:t>
      </w:r>
      <w:r>
        <w:rPr>
          <w:rFonts w:ascii="Arial" w:hAnsi="Arial" w:cs="Arial"/>
          <w:color w:val="000000"/>
        </w:rPr>
        <w:lastRenderedPageBreak/>
        <w:t>OLA should necessarily contain all of the sections listed within the following sample documents. It is suggested that these areas are considered when preparing document templates, but that they are only incorporated into the actual documents themselves where they are appropriate and relevant. So the following outlines should only be considered as guidelines or checklists.</w:t>
      </w:r>
    </w:p>
    <w:p w:rsidR="00FA0565" w:rsidRDefault="00FA0565" w:rsidP="00FA0565">
      <w:pPr>
        <w:pStyle w:val="Heading2"/>
        <w:shd w:val="clear" w:color="auto" w:fill="FFFFFF"/>
        <w:spacing w:before="288" w:beforeAutospacing="0" w:after="216" w:afterAutospacing="0"/>
        <w:rPr>
          <w:rFonts w:ascii="Arial" w:hAnsi="Arial" w:cs="Arial"/>
          <w:color w:val="000080"/>
          <w:sz w:val="27"/>
          <w:szCs w:val="27"/>
        </w:rPr>
      </w:pPr>
      <w:bookmarkStart w:id="1672" w:name="878"/>
      <w:bookmarkStart w:id="1673" w:name="N23556"/>
      <w:bookmarkStart w:id="1674" w:name="_Toc360103007"/>
      <w:bookmarkEnd w:id="1672"/>
      <w:bookmarkEnd w:id="1673"/>
      <w:r>
        <w:rPr>
          <w:rFonts w:ascii="Arial" w:hAnsi="Arial" w:cs="Arial"/>
          <w:color w:val="000080"/>
          <w:sz w:val="27"/>
          <w:szCs w:val="27"/>
        </w:rPr>
        <w:t>F.1 SAMPLE SERVICE LEVEL AGREEMENT</w:t>
      </w:r>
      <w:bookmarkEnd w:id="1674"/>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This agreement is made between .................................................... </w:t>
      </w:r>
      <w:proofErr w:type="gramStart"/>
      <w:r>
        <w:rPr>
          <w:rFonts w:ascii="Arial" w:hAnsi="Arial" w:cs="Arial"/>
          <w:color w:val="000000"/>
        </w:rPr>
        <w:t>and .............................................................</w:t>
      </w:r>
      <w:proofErr w:type="gramEnd"/>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The agreement covers the provision and support of the ABC services </w:t>
      </w:r>
      <w:proofErr w:type="gramStart"/>
      <w:r>
        <w:rPr>
          <w:rFonts w:ascii="Arial" w:hAnsi="Arial" w:cs="Arial"/>
          <w:color w:val="000000"/>
        </w:rPr>
        <w:t>which ....................................................</w:t>
      </w:r>
      <w:proofErr w:type="gramEnd"/>
      <w:r>
        <w:rPr>
          <w:rFonts w:ascii="Arial" w:hAnsi="Arial" w:cs="Arial"/>
          <w:color w:val="000000"/>
        </w:rPr>
        <w:t xml:space="preserve"> (</w:t>
      </w:r>
      <w:proofErr w:type="gramStart"/>
      <w:r>
        <w:rPr>
          <w:rFonts w:ascii="Arial" w:hAnsi="Arial" w:cs="Arial"/>
          <w:color w:val="000000"/>
        </w:rPr>
        <w:t>brief</w:t>
      </w:r>
      <w:proofErr w:type="gramEnd"/>
      <w:r>
        <w:rPr>
          <w:rFonts w:ascii="Arial" w:hAnsi="Arial" w:cs="Arial"/>
          <w:color w:val="000000"/>
        </w:rPr>
        <w:t xml:space="preserve"> service description).</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agreement remains valid for 12 months from (date) until (date). The agreement will be reviewed annually. Minor changes may be recorded on the form at the end of the agreement, provided they are mutually endorsed by the two parties and managed through the change management process.</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Signatories:</w:t>
      </w:r>
    </w:p>
    <w:p w:rsidR="00FA0565" w:rsidRDefault="00FA0565" w:rsidP="00FA0565">
      <w:pPr>
        <w:pStyle w:val="para"/>
        <w:shd w:val="clear" w:color="auto" w:fill="FFFFFF"/>
        <w:spacing w:before="216" w:beforeAutospacing="0" w:after="0" w:afterAutospacing="0"/>
        <w:rPr>
          <w:rFonts w:ascii="Arial" w:hAnsi="Arial" w:cs="Arial"/>
          <w:color w:val="000000"/>
        </w:rPr>
      </w:pPr>
      <w:proofErr w:type="gramStart"/>
      <w:r>
        <w:rPr>
          <w:rFonts w:ascii="Arial" w:hAnsi="Arial" w:cs="Arial"/>
          <w:color w:val="000000"/>
        </w:rPr>
        <w:t>Name ....................................................</w:t>
      </w:r>
      <w:proofErr w:type="gramEnd"/>
      <w:r>
        <w:rPr>
          <w:rFonts w:ascii="Arial" w:hAnsi="Arial" w:cs="Arial"/>
          <w:color w:val="000000"/>
        </w:rPr>
        <w:t xml:space="preserve"> </w:t>
      </w:r>
      <w:proofErr w:type="gramStart"/>
      <w:r>
        <w:rPr>
          <w:rFonts w:ascii="Arial" w:hAnsi="Arial" w:cs="Arial"/>
          <w:color w:val="000000"/>
        </w:rPr>
        <w:t>Position ........................................</w:t>
      </w:r>
      <w:proofErr w:type="gramEnd"/>
      <w:r>
        <w:rPr>
          <w:rFonts w:ascii="Arial" w:hAnsi="Arial" w:cs="Arial"/>
          <w:color w:val="000000"/>
        </w:rPr>
        <w:t xml:space="preserve"> </w:t>
      </w:r>
      <w:proofErr w:type="gramStart"/>
      <w:r>
        <w:rPr>
          <w:rFonts w:ascii="Arial" w:hAnsi="Arial" w:cs="Arial"/>
          <w:color w:val="000000"/>
        </w:rPr>
        <w:t>Date .....................</w:t>
      </w:r>
      <w:proofErr w:type="gramEnd"/>
    </w:p>
    <w:p w:rsidR="00FA0565" w:rsidRDefault="00FA0565" w:rsidP="00FA0565">
      <w:pPr>
        <w:pStyle w:val="para"/>
        <w:shd w:val="clear" w:color="auto" w:fill="FFFFFF"/>
        <w:spacing w:before="216" w:beforeAutospacing="0" w:after="0" w:afterAutospacing="0"/>
        <w:rPr>
          <w:rFonts w:ascii="Arial" w:hAnsi="Arial" w:cs="Arial"/>
          <w:color w:val="000000"/>
        </w:rPr>
      </w:pPr>
      <w:proofErr w:type="gramStart"/>
      <w:r>
        <w:rPr>
          <w:rFonts w:ascii="Arial" w:hAnsi="Arial" w:cs="Arial"/>
          <w:color w:val="000000"/>
        </w:rPr>
        <w:t>Name ....................................................</w:t>
      </w:r>
      <w:proofErr w:type="gramEnd"/>
      <w:r>
        <w:rPr>
          <w:rFonts w:ascii="Arial" w:hAnsi="Arial" w:cs="Arial"/>
          <w:color w:val="000000"/>
        </w:rPr>
        <w:t xml:space="preserve"> </w:t>
      </w:r>
      <w:proofErr w:type="gramStart"/>
      <w:r>
        <w:rPr>
          <w:rFonts w:ascii="Arial" w:hAnsi="Arial" w:cs="Arial"/>
          <w:color w:val="000000"/>
        </w:rPr>
        <w:t>Position ........................................</w:t>
      </w:r>
      <w:proofErr w:type="gramEnd"/>
      <w:r>
        <w:rPr>
          <w:rFonts w:ascii="Arial" w:hAnsi="Arial" w:cs="Arial"/>
          <w:color w:val="000000"/>
        </w:rPr>
        <w:t xml:space="preserve"> </w:t>
      </w:r>
      <w:proofErr w:type="gramStart"/>
      <w:r>
        <w:rPr>
          <w:rFonts w:ascii="Arial" w:hAnsi="Arial" w:cs="Arial"/>
          <w:color w:val="000000"/>
        </w:rPr>
        <w:t>Date .....................</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675" w:name="879"/>
      <w:bookmarkStart w:id="1676" w:name="N23572"/>
      <w:bookmarkStart w:id="1677" w:name="_Toc360103008"/>
      <w:bookmarkEnd w:id="1675"/>
      <w:bookmarkEnd w:id="1676"/>
      <w:r>
        <w:rPr>
          <w:rFonts w:ascii="Arial" w:hAnsi="Arial" w:cs="Arial"/>
          <w:color w:val="800000"/>
        </w:rPr>
        <w:t>Service description</w:t>
      </w:r>
      <w:bookmarkEnd w:id="1677"/>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The ABC service consists </w:t>
      </w:r>
      <w:proofErr w:type="gramStart"/>
      <w:r>
        <w:rPr>
          <w:rFonts w:ascii="Arial" w:hAnsi="Arial" w:cs="Arial"/>
          <w:color w:val="000000"/>
        </w:rPr>
        <w:t>of ....................................................................</w:t>
      </w:r>
      <w:proofErr w:type="gramEnd"/>
      <w:r>
        <w:rPr>
          <w:rFonts w:ascii="Arial" w:hAnsi="Arial" w:cs="Arial"/>
          <w:color w:val="000000"/>
        </w:rPr>
        <w:t xml:space="preserve"> (</w:t>
      </w:r>
      <w:proofErr w:type="gramStart"/>
      <w:r>
        <w:rPr>
          <w:rFonts w:ascii="Arial" w:hAnsi="Arial" w:cs="Arial"/>
          <w:color w:val="000000"/>
        </w:rPr>
        <w:t>a</w:t>
      </w:r>
      <w:proofErr w:type="gramEnd"/>
      <w:r>
        <w:rPr>
          <w:rFonts w:ascii="Arial" w:hAnsi="Arial" w:cs="Arial"/>
          <w:color w:val="000000"/>
        </w:rPr>
        <w:t xml:space="preserve"> fuller description to include key business functions, deliverables and all relevant information to describe the service and its scale, impact and priority for the business).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678" w:name="880"/>
      <w:bookmarkStart w:id="1679" w:name="N23578"/>
      <w:bookmarkStart w:id="1680" w:name="_Toc360103009"/>
      <w:bookmarkEnd w:id="1678"/>
      <w:bookmarkEnd w:id="1679"/>
      <w:r>
        <w:rPr>
          <w:rFonts w:ascii="Arial" w:hAnsi="Arial" w:cs="Arial"/>
          <w:color w:val="800000"/>
        </w:rPr>
        <w:t>Scope of the agreement</w:t>
      </w:r>
      <w:bookmarkEnd w:id="1680"/>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What is covered within the agreement and what is excluded?</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681" w:name="881"/>
      <w:bookmarkStart w:id="1682" w:name="N23584"/>
      <w:bookmarkStart w:id="1683" w:name="_Toc360103010"/>
      <w:bookmarkEnd w:id="1681"/>
      <w:bookmarkEnd w:id="1682"/>
      <w:r>
        <w:rPr>
          <w:rFonts w:ascii="Arial" w:hAnsi="Arial" w:cs="Arial"/>
          <w:color w:val="800000"/>
        </w:rPr>
        <w:t>Service hours</w:t>
      </w:r>
      <w:bookmarkEnd w:id="1683"/>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A description of the hours that the customers can expect the service to be available (e.g. 7 × 24 × 365, 08:00 to 18:00, Monday to Friday).</w:t>
      </w:r>
      <w:proofErr w:type="gramEnd"/>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Special conditions for exceptions (e.g. weekends, public holidays) and procedures for requesting service extensions (whom to contact – normally the service desk – and what notice periods are required).</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could include a service calendar or reference to a service calendar.</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Details of any pre-agreed maintenance or housekeeping slots, if these impact on service hours, together with details of how any other potential outages must be negotiated and agreed – by whom and notice periods etc.</w:t>
      </w:r>
    </w:p>
    <w:p w:rsidR="00FA0565" w:rsidRDefault="00FA0565" w:rsidP="00FA0565">
      <w:pPr>
        <w:pStyle w:val="para"/>
        <w:shd w:val="clear" w:color="auto" w:fill="FFFFFF"/>
        <w:spacing w:before="216" w:beforeAutospacing="0" w:after="0" w:afterAutospacing="0"/>
        <w:rPr>
          <w:rFonts w:ascii="Arial" w:hAnsi="Arial" w:cs="Arial"/>
          <w:color w:val="000000"/>
        </w:rPr>
      </w:pPr>
      <w:proofErr w:type="gramStart"/>
      <w:r>
        <w:rPr>
          <w:rFonts w:ascii="Arial" w:hAnsi="Arial" w:cs="Arial"/>
          <w:color w:val="000000"/>
        </w:rPr>
        <w:t>Procedures for requesting permanent changes to service hours.</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684" w:name="882"/>
      <w:bookmarkStart w:id="1685" w:name="IDX-328"/>
      <w:bookmarkStart w:id="1686" w:name="883"/>
      <w:bookmarkStart w:id="1687" w:name="N23601"/>
      <w:bookmarkStart w:id="1688" w:name="_Toc360103011"/>
      <w:bookmarkEnd w:id="1684"/>
      <w:bookmarkEnd w:id="1685"/>
      <w:bookmarkEnd w:id="1686"/>
      <w:bookmarkEnd w:id="1687"/>
      <w:r>
        <w:rPr>
          <w:rFonts w:ascii="Arial" w:hAnsi="Arial" w:cs="Arial"/>
          <w:color w:val="800000"/>
        </w:rPr>
        <w:t>Functionality (if appropriate)</w:t>
      </w:r>
      <w:bookmarkEnd w:id="1688"/>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Details of the minimal functionality to be provided and the number of errors of particular types that can be tolerated before the SLA is breached.</w:t>
      </w:r>
      <w:proofErr w:type="gramEnd"/>
      <w:r>
        <w:rPr>
          <w:rFonts w:ascii="Arial" w:hAnsi="Arial" w:cs="Arial"/>
          <w:color w:val="000000"/>
        </w:rPr>
        <w:t xml:space="preserve"> </w:t>
      </w:r>
      <w:proofErr w:type="gramStart"/>
      <w:r>
        <w:rPr>
          <w:rFonts w:ascii="Arial" w:hAnsi="Arial" w:cs="Arial"/>
          <w:color w:val="000000"/>
        </w:rPr>
        <w:t>Should include severity levels and the reporting period.</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689" w:name="884"/>
      <w:bookmarkStart w:id="1690" w:name="N23607"/>
      <w:bookmarkStart w:id="1691" w:name="_Toc360103012"/>
      <w:bookmarkEnd w:id="1689"/>
      <w:bookmarkEnd w:id="1690"/>
      <w:r>
        <w:rPr>
          <w:rFonts w:ascii="Arial" w:hAnsi="Arial" w:cs="Arial"/>
          <w:color w:val="800000"/>
        </w:rPr>
        <w:t>Service availability</w:t>
      </w:r>
      <w:bookmarkEnd w:id="1691"/>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target availability levels that the IT service provider will seek to deliver within the agreed service hours. Availability targets within agreed service hours, normally expressed as percentages (e.g. 99.5%), measurement periods, method and calculations must be stipulated. This figure may be expressed for the overall service, supporting services and critical components or all three. However, it is difficult to relate such simplistic percentage availability figures to service quality, or to customer business activities. It is therefore often better to try to measure service unavailability in terms of the customer’s inability to conduct its business activities. For example, ‘sales are immediately affected by a failure of IT to provide an adequate Point of Sale (</w:t>
      </w:r>
      <w:proofErr w:type="spellStart"/>
      <w:r>
        <w:rPr>
          <w:rFonts w:ascii="Arial" w:hAnsi="Arial" w:cs="Arial"/>
          <w:color w:val="000000"/>
        </w:rPr>
        <w:t>PoS</w:t>
      </w:r>
      <w:proofErr w:type="spellEnd"/>
      <w:r>
        <w:rPr>
          <w:rFonts w:ascii="Arial" w:hAnsi="Arial" w:cs="Arial"/>
          <w:color w:val="000000"/>
        </w:rPr>
        <w:t>) support service’. This strong link between the IT service and the customer’s business processes is a sign of maturity in both the service level management and the availability management processes.</w:t>
      </w:r>
    </w:p>
    <w:p w:rsidR="00FA0565" w:rsidRDefault="00FA0565" w:rsidP="00FA056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Agreed details of how and at what point this will be measured and reported, and over what agreed period, should also be documented.</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692" w:name="885"/>
      <w:bookmarkStart w:id="1693" w:name="N23615"/>
      <w:bookmarkStart w:id="1694" w:name="_Toc360103013"/>
      <w:bookmarkEnd w:id="1692"/>
      <w:bookmarkEnd w:id="1693"/>
      <w:r>
        <w:rPr>
          <w:rFonts w:ascii="Arial" w:hAnsi="Arial" w:cs="Arial"/>
          <w:color w:val="800000"/>
        </w:rPr>
        <w:t>Reliability</w:t>
      </w:r>
      <w:bookmarkEnd w:id="1694"/>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maximum number of service breaks that can be tolerated within an agreed period (may be defined either as number of breaks (for example, four per annum) or as a mean time between failures (MTBFs) or mean time between service incidents (MTBSIs)).</w:t>
      </w:r>
    </w:p>
    <w:p w:rsidR="00FA0565" w:rsidRDefault="00FA0565" w:rsidP="00FA056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Definition of what constitutes a ‘break’ and how these will be monitored and recorded.</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695" w:name="886"/>
      <w:bookmarkStart w:id="1696" w:name="N23623"/>
      <w:bookmarkStart w:id="1697" w:name="_Toc360103014"/>
      <w:bookmarkEnd w:id="1695"/>
      <w:bookmarkEnd w:id="1696"/>
      <w:r>
        <w:rPr>
          <w:rFonts w:ascii="Arial" w:hAnsi="Arial" w:cs="Arial"/>
          <w:color w:val="800000"/>
        </w:rPr>
        <w:t>Service performance</w:t>
      </w:r>
      <w:bookmarkEnd w:id="1697"/>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Details of the expected responsiveness of the IT service (such as target workstation response times for average, or maximum workstation response times, sometimes expressed as a percentile, e.g. 95% within two seconds), details of expected service throughput on which targets are based, and any thresholds that would invalidate the targets).</w:t>
      </w:r>
    </w:p>
    <w:p w:rsidR="00FA0565" w:rsidRDefault="00FA0565" w:rsidP="00FA056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lastRenderedPageBreak/>
        <w:t>This should include indication of likely traffic volumes, throughput activity, constraints and dependencies (e.g. the number of transactions to be processed, number of concurrent users, and amount of data to be transmitted over the network). This is important so that performance issues that have been caused by excessive throughput outside the terms of the agreement may be identified.</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698" w:name="887"/>
      <w:bookmarkStart w:id="1699" w:name="N23631"/>
      <w:bookmarkStart w:id="1700" w:name="_Toc360103015"/>
      <w:bookmarkEnd w:id="1698"/>
      <w:bookmarkEnd w:id="1699"/>
      <w:r>
        <w:rPr>
          <w:rFonts w:ascii="Arial" w:hAnsi="Arial" w:cs="Arial"/>
          <w:color w:val="800000"/>
        </w:rPr>
        <w:t>Batch turnaround times</w:t>
      </w:r>
      <w:bookmarkEnd w:id="1700"/>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If appropriate, details of any batch turnaround times, completion times and key deliverables</w:t>
      </w:r>
      <w:proofErr w:type="gramStart"/>
      <w:r>
        <w:rPr>
          <w:rFonts w:ascii="Arial" w:hAnsi="Arial" w:cs="Arial"/>
          <w:color w:val="000000"/>
        </w:rPr>
        <w:t>, including</w:t>
      </w:r>
      <w:proofErr w:type="gramEnd"/>
      <w:r>
        <w:rPr>
          <w:rFonts w:ascii="Arial" w:hAnsi="Arial" w:cs="Arial"/>
          <w:color w:val="000000"/>
        </w:rPr>
        <w:t xml:space="preserve"> times for delivery of input and the time and place for delivery of output where appropriate.</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01" w:name="888"/>
      <w:bookmarkStart w:id="1702" w:name="N23637"/>
      <w:bookmarkStart w:id="1703" w:name="_Toc360103016"/>
      <w:bookmarkEnd w:id="1701"/>
      <w:bookmarkEnd w:id="1702"/>
      <w:r>
        <w:rPr>
          <w:rFonts w:ascii="Arial" w:hAnsi="Arial" w:cs="Arial"/>
          <w:color w:val="800000"/>
        </w:rPr>
        <w:t>Service continuity</w:t>
      </w:r>
      <w:bookmarkEnd w:id="1703"/>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Brief mention of and/or reference out to the organization’s service continuity plans, together with details of how the SLA might be affected or reference to a separate continuity SLA, containing details of any diminished or amended service targets should a disaster situation occur. </w:t>
      </w:r>
      <w:proofErr w:type="gramStart"/>
      <w:r>
        <w:rPr>
          <w:rFonts w:ascii="Arial" w:hAnsi="Arial" w:cs="Arial"/>
          <w:color w:val="000000"/>
        </w:rPr>
        <w:t>Details of any specific responsibilities on both sides (e.g. data backup, off-site storage).</w:t>
      </w:r>
      <w:proofErr w:type="gramEnd"/>
      <w:r>
        <w:rPr>
          <w:rFonts w:ascii="Arial" w:hAnsi="Arial" w:cs="Arial"/>
          <w:color w:val="000000"/>
        </w:rPr>
        <w:t xml:space="preserve"> Also details of the invocation of plans and coverage of any security issues, particularly any customer responsibilities (e.g. coordination of business activities, business documentation, backup of freestanding PCs, password changes).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04" w:name="889"/>
      <w:bookmarkStart w:id="1705" w:name="IDX-329"/>
      <w:bookmarkStart w:id="1706" w:name="890"/>
      <w:bookmarkStart w:id="1707" w:name="N23646"/>
      <w:bookmarkStart w:id="1708" w:name="_Toc360103017"/>
      <w:bookmarkEnd w:id="1704"/>
      <w:bookmarkEnd w:id="1705"/>
      <w:bookmarkEnd w:id="1706"/>
      <w:bookmarkEnd w:id="1707"/>
      <w:r>
        <w:rPr>
          <w:rFonts w:ascii="Arial" w:hAnsi="Arial" w:cs="Arial"/>
          <w:color w:val="800000"/>
        </w:rPr>
        <w:t>Security</w:t>
      </w:r>
      <w:bookmarkEnd w:id="1708"/>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Brief mention of and/or reference out to the organization’s security policy (covering issues such as password controls, security violations, unauthorized software, viruses etc.).</w:t>
      </w:r>
      <w:proofErr w:type="gramEnd"/>
      <w:r>
        <w:rPr>
          <w:rFonts w:ascii="Arial" w:hAnsi="Arial" w:cs="Arial"/>
          <w:color w:val="000000"/>
        </w:rPr>
        <w:t xml:space="preserve"> Details of any specific responsibilities on both sides (e.g. virus </w:t>
      </w:r>
      <w:proofErr w:type="gramStart"/>
      <w:r>
        <w:rPr>
          <w:rFonts w:ascii="Arial" w:hAnsi="Arial" w:cs="Arial"/>
          <w:color w:val="000000"/>
        </w:rPr>
        <w:t>protection,</w:t>
      </w:r>
      <w:proofErr w:type="gramEnd"/>
      <w:r>
        <w:rPr>
          <w:rFonts w:ascii="Arial" w:hAnsi="Arial" w:cs="Arial"/>
          <w:color w:val="000000"/>
        </w:rPr>
        <w:t xml:space="preserve"> firewalls).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09" w:name="891"/>
      <w:bookmarkStart w:id="1710" w:name="N23652"/>
      <w:bookmarkStart w:id="1711" w:name="_Toc360103018"/>
      <w:bookmarkEnd w:id="1709"/>
      <w:bookmarkEnd w:id="1710"/>
      <w:r>
        <w:rPr>
          <w:rFonts w:ascii="Arial" w:hAnsi="Arial" w:cs="Arial"/>
          <w:color w:val="800000"/>
        </w:rPr>
        <w:t>Customer support</w:t>
      </w:r>
      <w:bookmarkEnd w:id="1711"/>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Details of how to contact the service desk, the hours it will be available, the hours support is available and what to do outside these hours to obtain assistance (e.g. on-call support, third-party assistance etc.) must be documented. The SLA may also include reference to internet/intranet self help and/or incident logging. Metrics and measurements should be included such as telephone call answer targets (number of rings, missed calls etc.)</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Targets for incident response times (how long will it be before someone starts to assist the customer – may include travelling time etc.) should be provided. A definition is needed of ‘response’ (Is it a telephone call back to the customer or a site visit?) as appropriate.</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Arrangements for requesting support </w:t>
      </w:r>
      <w:proofErr w:type="gramStart"/>
      <w:r>
        <w:rPr>
          <w:rFonts w:ascii="Arial" w:hAnsi="Arial" w:cs="Arial"/>
          <w:color w:val="000000"/>
        </w:rPr>
        <w:t>extensions,</w:t>
      </w:r>
      <w:proofErr w:type="gramEnd"/>
      <w:r>
        <w:rPr>
          <w:rFonts w:ascii="Arial" w:hAnsi="Arial" w:cs="Arial"/>
          <w:color w:val="000000"/>
        </w:rPr>
        <w:t xml:space="preserve"> including required notice periods (e.g. request must be made to the service desk by 12 noon for an evening extension, by 12 noon on Thursday for a weekend extension) should be specified. Note that:</w:t>
      </w:r>
    </w:p>
    <w:p w:rsidR="00FA0565" w:rsidRDefault="00FA0565" w:rsidP="00FA0565">
      <w:pPr>
        <w:pStyle w:val="first-para"/>
        <w:numPr>
          <w:ilvl w:val="0"/>
          <w:numId w:val="395"/>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Both incident response and resolution times will be based on whatever incident impact/priority codes are used – details of the classification of incidents should also be included here.</w:t>
      </w:r>
    </w:p>
    <w:p w:rsidR="00FA0565" w:rsidRDefault="00FA0565" w:rsidP="00FA0565">
      <w:pPr>
        <w:pStyle w:val="first-para"/>
        <w:numPr>
          <w:ilvl w:val="0"/>
          <w:numId w:val="395"/>
        </w:numPr>
        <w:shd w:val="clear" w:color="auto" w:fill="FFFFFF"/>
        <w:spacing w:before="0" w:beforeAutospacing="0" w:after="0" w:afterAutospacing="0"/>
        <w:rPr>
          <w:rFonts w:ascii="Arial" w:hAnsi="Arial" w:cs="Arial"/>
          <w:color w:val="000000"/>
        </w:rPr>
      </w:pPr>
      <w:r>
        <w:rPr>
          <w:rFonts w:ascii="Arial" w:hAnsi="Arial" w:cs="Arial"/>
          <w:color w:val="000000"/>
        </w:rPr>
        <w:t>In some cases, it may be appropriate to reference out to third-party contacts and contracts and OLAs – but not as a way of diverting responsibility.</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12" w:name="892"/>
      <w:bookmarkStart w:id="1713" w:name="N23670"/>
      <w:bookmarkStart w:id="1714" w:name="_Toc360103019"/>
      <w:bookmarkEnd w:id="1712"/>
      <w:bookmarkEnd w:id="1713"/>
      <w:r>
        <w:rPr>
          <w:rFonts w:ascii="Arial" w:hAnsi="Arial" w:cs="Arial"/>
          <w:color w:val="800000"/>
        </w:rPr>
        <w:t>Contact points and escalation</w:t>
      </w:r>
      <w:bookmarkEnd w:id="1714"/>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Details of the contacts within each of the parties involved in the agreement and the escalation processes and contact points.</w:t>
      </w:r>
      <w:proofErr w:type="gramEnd"/>
      <w:r>
        <w:rPr>
          <w:rFonts w:ascii="Arial" w:hAnsi="Arial" w:cs="Arial"/>
          <w:color w:val="000000"/>
        </w:rPr>
        <w:t xml:space="preserve"> This should also include the definition of a complaint and procedure for managing complaints.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15" w:name="893"/>
      <w:bookmarkStart w:id="1716" w:name="N23676"/>
      <w:bookmarkStart w:id="1717" w:name="_Toc360103020"/>
      <w:bookmarkEnd w:id="1715"/>
      <w:bookmarkEnd w:id="1716"/>
      <w:r>
        <w:rPr>
          <w:rFonts w:ascii="Arial" w:hAnsi="Arial" w:cs="Arial"/>
          <w:color w:val="800000"/>
        </w:rPr>
        <w:t>Change management</w:t>
      </w:r>
      <w:bookmarkEnd w:id="1717"/>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Brief mention of and/or reference out to the organization’s change management procedures that must be followed – just to reinforce compliance.</w:t>
      </w:r>
      <w:proofErr w:type="gramEnd"/>
      <w:r>
        <w:rPr>
          <w:rFonts w:ascii="Arial" w:hAnsi="Arial" w:cs="Arial"/>
          <w:color w:val="000000"/>
        </w:rPr>
        <w:t xml:space="preserve"> Also targets for approving, handling and implementing requests for change, usually based on the category or urgency/priority of the change, should be included, as well as details of any known changes that will impact on the agreement, if any.</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18" w:name="894"/>
      <w:bookmarkStart w:id="1719" w:name="N23682"/>
      <w:bookmarkStart w:id="1720" w:name="_Toc360103021"/>
      <w:bookmarkEnd w:id="1718"/>
      <w:bookmarkEnd w:id="1719"/>
      <w:r>
        <w:rPr>
          <w:rFonts w:ascii="Arial" w:hAnsi="Arial" w:cs="Arial"/>
          <w:color w:val="800000"/>
        </w:rPr>
        <w:t>Printing</w:t>
      </w:r>
      <w:bookmarkEnd w:id="1720"/>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Details of any special conditions relating to printing or printers (e.g. print distribution details, notification of large centralized print runs, or handling of any special high-value stationery).</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21" w:name="895"/>
      <w:bookmarkStart w:id="1722" w:name="N23688"/>
      <w:bookmarkStart w:id="1723" w:name="_Toc360103022"/>
      <w:bookmarkEnd w:id="1721"/>
      <w:bookmarkEnd w:id="1722"/>
      <w:r>
        <w:rPr>
          <w:rFonts w:ascii="Arial" w:hAnsi="Arial" w:cs="Arial"/>
          <w:color w:val="800000"/>
        </w:rPr>
        <w:t>Responsibilities</w:t>
      </w:r>
      <w:bookmarkEnd w:id="1723"/>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Details of the responsibilities of the various parties involved within the service and their agreed responsibilities, including the service provider, the customer and the users.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24" w:name="896"/>
      <w:bookmarkStart w:id="1725" w:name="N23694"/>
      <w:bookmarkStart w:id="1726" w:name="_Toc360103023"/>
      <w:bookmarkEnd w:id="1724"/>
      <w:bookmarkEnd w:id="1725"/>
      <w:r>
        <w:rPr>
          <w:rFonts w:ascii="Arial" w:hAnsi="Arial" w:cs="Arial"/>
          <w:color w:val="800000"/>
        </w:rPr>
        <w:t>Charging (if applicable)</w:t>
      </w:r>
      <w:bookmarkEnd w:id="1726"/>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Details of any charging formulas used, charging periods, or reference out to charging policy documents, together with invoicing procedures and payment conditions etc. must be included. This should also include details of any financial penalties or bonuses that will be paid if service targets do not meet expectations. What will the penalties/bonuses be and how will they be calculated, agreed and collected/paid (more appropriate for third-party situations)? If the SLA covers an outsourcing relationship, charges should be detailed in an appendix as they are often covered by commercial in-confidence provisions.</w:t>
      </w:r>
    </w:p>
    <w:p w:rsidR="00FA0565" w:rsidRDefault="00FA0565" w:rsidP="00FA0565">
      <w:pPr>
        <w:pStyle w:val="last-para"/>
        <w:shd w:val="clear" w:color="auto" w:fill="FFFFFF"/>
        <w:spacing w:before="216" w:beforeAutospacing="0" w:after="0" w:afterAutospacing="0"/>
        <w:rPr>
          <w:rFonts w:ascii="Arial" w:hAnsi="Arial" w:cs="Arial"/>
          <w:color w:val="000000"/>
        </w:rPr>
      </w:pPr>
      <w:bookmarkStart w:id="1727" w:name="897"/>
      <w:bookmarkStart w:id="1728" w:name="IDX-330"/>
      <w:bookmarkEnd w:id="1727"/>
      <w:bookmarkEnd w:id="1728"/>
      <w:r>
        <w:rPr>
          <w:rFonts w:ascii="Arial" w:hAnsi="Arial" w:cs="Arial"/>
          <w:color w:val="000000"/>
        </w:rPr>
        <w:t xml:space="preserve">It should be noted that penalty clauses can create their own difficulties. They can prove a barrier to partnerships if unfairly invoked on a technicality and can also make service provider staff unwilling to admit to mistakes for fear of penalties being imposed. This </w:t>
      </w:r>
      <w:r>
        <w:rPr>
          <w:rFonts w:ascii="Arial" w:hAnsi="Arial" w:cs="Arial"/>
          <w:color w:val="000000"/>
        </w:rPr>
        <w:lastRenderedPageBreak/>
        <w:t>can, unless used properly, be a barrier to developing effective relationships and problem solving.</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29" w:name="898"/>
      <w:bookmarkStart w:id="1730" w:name="N23705"/>
      <w:bookmarkStart w:id="1731" w:name="_Toc360103024"/>
      <w:bookmarkEnd w:id="1729"/>
      <w:bookmarkEnd w:id="1730"/>
      <w:r>
        <w:rPr>
          <w:rFonts w:ascii="Arial" w:hAnsi="Arial" w:cs="Arial"/>
          <w:color w:val="800000"/>
        </w:rPr>
        <w:t>Service reporting and reviewing</w:t>
      </w:r>
      <w:bookmarkEnd w:id="1731"/>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content, frequency, timing and distribution of service reports, and the frequency of associated service review meetings. Also details of how and when SLAs and the associated service targets will be reviewed and possibly revised, including who will be involved and in what capacity.</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32" w:name="899"/>
      <w:bookmarkStart w:id="1733" w:name="N23711"/>
      <w:bookmarkStart w:id="1734" w:name="_Toc360103025"/>
      <w:bookmarkEnd w:id="1732"/>
      <w:bookmarkEnd w:id="1733"/>
      <w:r>
        <w:rPr>
          <w:rFonts w:ascii="Arial" w:hAnsi="Arial" w:cs="Arial"/>
          <w:color w:val="800000"/>
        </w:rPr>
        <w:t>Glossary</w:t>
      </w:r>
      <w:bookmarkEnd w:id="1734"/>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Explanation of any unavoidable abbreviations or terminology used, to assist customer understanding.</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35" w:name="900"/>
      <w:bookmarkStart w:id="1736" w:name="N23717"/>
      <w:bookmarkStart w:id="1737" w:name="_Toc360103026"/>
      <w:bookmarkEnd w:id="1735"/>
      <w:bookmarkEnd w:id="1736"/>
      <w:r>
        <w:rPr>
          <w:rFonts w:ascii="Arial" w:hAnsi="Arial" w:cs="Arial"/>
          <w:color w:val="800000"/>
        </w:rPr>
        <w:t>Amendment sheet</w:t>
      </w:r>
      <w:bookmarkEnd w:id="1737"/>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To include a record of any agreed amendments, with details of amendments, dates and signatories. It should also contain details of a complete change history of the document and its revisions.</w:t>
      </w:r>
    </w:p>
    <w:p w:rsidR="00FA0565" w:rsidRDefault="00FA0565" w:rsidP="00FA056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It should be noted that the SLA contents given above are examples only. They should not be regarded as exhaustive or mandatory, but they provide a good starting point.</w:t>
      </w:r>
    </w:p>
    <w:p w:rsidR="00FA0565" w:rsidRDefault="00FA0565" w:rsidP="00FA0565">
      <w:pPr>
        <w:pStyle w:val="Heading2"/>
        <w:shd w:val="clear" w:color="auto" w:fill="FFFFFF"/>
        <w:spacing w:before="0" w:beforeAutospacing="0" w:after="120" w:afterAutospacing="0"/>
        <w:rPr>
          <w:rFonts w:ascii="Arial" w:hAnsi="Arial" w:cs="Arial"/>
          <w:color w:val="000080"/>
          <w:sz w:val="27"/>
          <w:szCs w:val="27"/>
        </w:rPr>
      </w:pPr>
      <w:bookmarkStart w:id="1738" w:name="_Toc360103027"/>
      <w:r>
        <w:rPr>
          <w:rFonts w:ascii="Arial" w:hAnsi="Arial" w:cs="Arial"/>
          <w:color w:val="000080"/>
          <w:sz w:val="27"/>
          <w:szCs w:val="27"/>
        </w:rPr>
        <w:t>F.2 SAMPLE OPERATIONAL LEVEL AGREEMENT</w:t>
      </w:r>
      <w:bookmarkEnd w:id="1738"/>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This agreement is made between .................................................... </w:t>
      </w:r>
      <w:proofErr w:type="gramStart"/>
      <w:r>
        <w:rPr>
          <w:rFonts w:ascii="Arial" w:hAnsi="Arial" w:cs="Arial"/>
          <w:color w:val="000000"/>
        </w:rPr>
        <w:t>and ..............................................................</w:t>
      </w:r>
      <w:proofErr w:type="gramEnd"/>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The agreement covers the provision of the support service </w:t>
      </w:r>
      <w:proofErr w:type="gramStart"/>
      <w:r>
        <w:rPr>
          <w:rFonts w:ascii="Arial" w:hAnsi="Arial" w:cs="Arial"/>
          <w:color w:val="000000"/>
        </w:rPr>
        <w:t>providing ............................................</w:t>
      </w:r>
      <w:proofErr w:type="gramEnd"/>
      <w:r>
        <w:rPr>
          <w:rFonts w:ascii="Arial" w:hAnsi="Arial" w:cs="Arial"/>
          <w:color w:val="000000"/>
        </w:rPr>
        <w:t xml:space="preserve"> (</w:t>
      </w:r>
      <w:proofErr w:type="gramStart"/>
      <w:r>
        <w:rPr>
          <w:rFonts w:ascii="Arial" w:hAnsi="Arial" w:cs="Arial"/>
          <w:color w:val="000000"/>
        </w:rPr>
        <w:t>brief</w:t>
      </w:r>
      <w:proofErr w:type="gramEnd"/>
      <w:r>
        <w:rPr>
          <w:rFonts w:ascii="Arial" w:hAnsi="Arial" w:cs="Arial"/>
          <w:color w:val="000000"/>
        </w:rPr>
        <w:t xml:space="preserve"> service description).</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This agreement remains valid for 12 months from (date) until (date).</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agreement will be reviewed annually. Minor changes may be recorded on the form at the end of the agreement, provided they are mutually endorsed by the two parties and managed through the change management process.</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Signatories:</w:t>
      </w:r>
    </w:p>
    <w:p w:rsidR="00FA0565" w:rsidRDefault="00FA0565" w:rsidP="00FA0565">
      <w:pPr>
        <w:pStyle w:val="para"/>
        <w:shd w:val="clear" w:color="auto" w:fill="FFFFFF"/>
        <w:spacing w:before="216" w:beforeAutospacing="0" w:after="0" w:afterAutospacing="0"/>
        <w:rPr>
          <w:rFonts w:ascii="Arial" w:hAnsi="Arial" w:cs="Arial"/>
          <w:color w:val="000000"/>
        </w:rPr>
      </w:pPr>
      <w:proofErr w:type="gramStart"/>
      <w:r>
        <w:rPr>
          <w:rFonts w:ascii="Arial" w:hAnsi="Arial" w:cs="Arial"/>
          <w:color w:val="000000"/>
        </w:rPr>
        <w:t>Name ....................................................</w:t>
      </w:r>
      <w:proofErr w:type="gramEnd"/>
      <w:r>
        <w:rPr>
          <w:rFonts w:ascii="Arial" w:hAnsi="Arial" w:cs="Arial"/>
          <w:color w:val="000000"/>
        </w:rPr>
        <w:t xml:space="preserve"> </w:t>
      </w:r>
      <w:proofErr w:type="gramStart"/>
      <w:r>
        <w:rPr>
          <w:rFonts w:ascii="Arial" w:hAnsi="Arial" w:cs="Arial"/>
          <w:color w:val="000000"/>
        </w:rPr>
        <w:t>Position ........................................</w:t>
      </w:r>
      <w:proofErr w:type="gramEnd"/>
      <w:r>
        <w:rPr>
          <w:rFonts w:ascii="Arial" w:hAnsi="Arial" w:cs="Arial"/>
          <w:color w:val="000000"/>
        </w:rPr>
        <w:t xml:space="preserve"> </w:t>
      </w:r>
      <w:proofErr w:type="gramStart"/>
      <w:r>
        <w:rPr>
          <w:rFonts w:ascii="Arial" w:hAnsi="Arial" w:cs="Arial"/>
          <w:color w:val="000000"/>
        </w:rPr>
        <w:t>Date ..................</w:t>
      </w:r>
      <w:proofErr w:type="gramEnd"/>
    </w:p>
    <w:p w:rsidR="00FA0565" w:rsidRDefault="00FA0565" w:rsidP="00FA0565">
      <w:pPr>
        <w:pStyle w:val="para"/>
        <w:shd w:val="clear" w:color="auto" w:fill="FFFFFF"/>
        <w:spacing w:before="216" w:beforeAutospacing="0" w:after="0" w:afterAutospacing="0"/>
        <w:rPr>
          <w:rFonts w:ascii="Arial" w:hAnsi="Arial" w:cs="Arial"/>
          <w:color w:val="000000"/>
        </w:rPr>
      </w:pPr>
      <w:proofErr w:type="gramStart"/>
      <w:r>
        <w:rPr>
          <w:rFonts w:ascii="Arial" w:hAnsi="Arial" w:cs="Arial"/>
          <w:color w:val="000000"/>
        </w:rPr>
        <w:t>Name ....................................................</w:t>
      </w:r>
      <w:proofErr w:type="gramEnd"/>
      <w:r>
        <w:rPr>
          <w:rFonts w:ascii="Arial" w:hAnsi="Arial" w:cs="Arial"/>
          <w:color w:val="000000"/>
        </w:rPr>
        <w:t xml:space="preserve"> </w:t>
      </w:r>
      <w:proofErr w:type="gramStart"/>
      <w:r>
        <w:rPr>
          <w:rFonts w:ascii="Arial" w:hAnsi="Arial" w:cs="Arial"/>
          <w:color w:val="000000"/>
        </w:rPr>
        <w:t>Position ........................................</w:t>
      </w:r>
      <w:proofErr w:type="gramEnd"/>
      <w:r>
        <w:rPr>
          <w:rFonts w:ascii="Arial" w:hAnsi="Arial" w:cs="Arial"/>
          <w:color w:val="000000"/>
        </w:rPr>
        <w:t xml:space="preserve"> </w:t>
      </w:r>
      <w:proofErr w:type="gramStart"/>
      <w:r>
        <w:rPr>
          <w:rFonts w:ascii="Arial" w:hAnsi="Arial" w:cs="Arial"/>
          <w:color w:val="000000"/>
        </w:rPr>
        <w:t>Date ..................</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39" w:name="902"/>
      <w:bookmarkStart w:id="1740" w:name="N23742"/>
      <w:bookmarkStart w:id="1741" w:name="_Toc360103028"/>
      <w:bookmarkEnd w:id="1739"/>
      <w:bookmarkEnd w:id="1740"/>
      <w:r>
        <w:rPr>
          <w:rFonts w:ascii="Arial" w:hAnsi="Arial" w:cs="Arial"/>
          <w:color w:val="800000"/>
        </w:rPr>
        <w:t>Details of previous amendments—Support service description</w:t>
      </w:r>
      <w:bookmarkEnd w:id="1741"/>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Comprehensive explanation and details of the support service being provided.</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42" w:name="903"/>
      <w:bookmarkStart w:id="1743" w:name="N23748"/>
      <w:bookmarkStart w:id="1744" w:name="_Toc360103029"/>
      <w:bookmarkEnd w:id="1742"/>
      <w:bookmarkEnd w:id="1743"/>
      <w:r>
        <w:rPr>
          <w:rFonts w:ascii="Arial" w:hAnsi="Arial" w:cs="Arial"/>
          <w:color w:val="800000"/>
        </w:rPr>
        <w:lastRenderedPageBreak/>
        <w:t>Scope of the agreement</w:t>
      </w:r>
      <w:bookmarkEnd w:id="1744"/>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What is covered within the agreement and what is </w:t>
      </w:r>
      <w:proofErr w:type="gramStart"/>
      <w:r>
        <w:rPr>
          <w:rFonts w:ascii="Arial" w:hAnsi="Arial" w:cs="Arial"/>
          <w:color w:val="000000"/>
        </w:rPr>
        <w:t>excluded.</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45" w:name="904"/>
      <w:bookmarkStart w:id="1746" w:name="N23754"/>
      <w:bookmarkStart w:id="1747" w:name="_Toc360103030"/>
      <w:bookmarkEnd w:id="1745"/>
      <w:bookmarkEnd w:id="1746"/>
      <w:r>
        <w:rPr>
          <w:rFonts w:ascii="Arial" w:hAnsi="Arial" w:cs="Arial"/>
          <w:color w:val="800000"/>
        </w:rPr>
        <w:t>Service hours</w:t>
      </w:r>
      <w:bookmarkEnd w:id="1747"/>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A description of the hours for which the support service is provided.</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48" w:name="905"/>
      <w:bookmarkStart w:id="1749" w:name="N23760"/>
      <w:bookmarkStart w:id="1750" w:name="_Toc360103031"/>
      <w:bookmarkEnd w:id="1748"/>
      <w:bookmarkEnd w:id="1749"/>
      <w:r>
        <w:rPr>
          <w:rFonts w:ascii="Arial" w:hAnsi="Arial" w:cs="Arial"/>
          <w:color w:val="800000"/>
        </w:rPr>
        <w:t>Service targets</w:t>
      </w:r>
      <w:bookmarkEnd w:id="1750"/>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The targets for the provision of the support service and the reporting and reviewing processes and frequency.</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51" w:name="906"/>
      <w:bookmarkStart w:id="1752" w:name="IDX-Appendix-C-F-C--C-Sample-C-service-C"/>
      <w:bookmarkStart w:id="1753" w:name="907"/>
      <w:bookmarkStart w:id="1754" w:name="N23769"/>
      <w:bookmarkStart w:id="1755" w:name="_Toc360103032"/>
      <w:bookmarkEnd w:id="1751"/>
      <w:bookmarkEnd w:id="1752"/>
      <w:bookmarkEnd w:id="1753"/>
      <w:bookmarkEnd w:id="1754"/>
      <w:r>
        <w:rPr>
          <w:rFonts w:ascii="Arial" w:hAnsi="Arial" w:cs="Arial"/>
          <w:color w:val="800000"/>
        </w:rPr>
        <w:t>Contact points and escalation</w:t>
      </w:r>
      <w:bookmarkEnd w:id="1755"/>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Details of the contacts within each of the parties involved within the agreement, and the escalation processes and contact points.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56" w:name="908"/>
      <w:bookmarkStart w:id="1757" w:name="N23775"/>
      <w:bookmarkStart w:id="1758" w:name="_Toc360103033"/>
      <w:bookmarkEnd w:id="1756"/>
      <w:bookmarkEnd w:id="1757"/>
      <w:r>
        <w:rPr>
          <w:rFonts w:ascii="Arial" w:hAnsi="Arial" w:cs="Arial"/>
          <w:color w:val="800000"/>
        </w:rPr>
        <w:t>Service desk and incident response times and responsibilities</w:t>
      </w:r>
      <w:bookmarkEnd w:id="1758"/>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responsibilities and targets agreed for the progress and resolution of incidents and for support by the service desk.</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59" w:name="909"/>
      <w:bookmarkStart w:id="1760" w:name="N23781"/>
      <w:bookmarkStart w:id="1761" w:name="_Toc360103034"/>
      <w:bookmarkEnd w:id="1759"/>
      <w:bookmarkEnd w:id="1760"/>
      <w:r>
        <w:rPr>
          <w:rFonts w:ascii="Arial" w:hAnsi="Arial" w:cs="Arial"/>
          <w:color w:val="800000"/>
        </w:rPr>
        <w:t>Problem response times and responsibilities</w:t>
      </w:r>
      <w:bookmarkEnd w:id="1761"/>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responsibilities and targets agreed for the progress and resolution of problems.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62" w:name="910"/>
      <w:bookmarkStart w:id="1763" w:name="N23787"/>
      <w:bookmarkStart w:id="1764" w:name="_Toc360103035"/>
      <w:bookmarkEnd w:id="1762"/>
      <w:bookmarkEnd w:id="1763"/>
      <w:r>
        <w:rPr>
          <w:rFonts w:ascii="Arial" w:hAnsi="Arial" w:cs="Arial"/>
          <w:color w:val="800000"/>
        </w:rPr>
        <w:t>Change management</w:t>
      </w:r>
      <w:bookmarkEnd w:id="1764"/>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responsibilities and targets agreed for the progress and implementation of changes.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65" w:name="911"/>
      <w:bookmarkStart w:id="1766" w:name="N23793"/>
      <w:bookmarkStart w:id="1767" w:name="_Toc360103036"/>
      <w:bookmarkEnd w:id="1765"/>
      <w:bookmarkEnd w:id="1766"/>
      <w:r>
        <w:rPr>
          <w:rFonts w:ascii="Arial" w:hAnsi="Arial" w:cs="Arial"/>
          <w:color w:val="800000"/>
        </w:rPr>
        <w:t>Release and deployment management</w:t>
      </w:r>
      <w:bookmarkEnd w:id="1767"/>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responsibilities and targets agreed for the progress and implementation of releases.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68" w:name="912"/>
      <w:bookmarkStart w:id="1769" w:name="N23799"/>
      <w:bookmarkStart w:id="1770" w:name="_Toc360103037"/>
      <w:bookmarkEnd w:id="1768"/>
      <w:bookmarkEnd w:id="1769"/>
      <w:r>
        <w:rPr>
          <w:rFonts w:ascii="Arial" w:hAnsi="Arial" w:cs="Arial"/>
          <w:color w:val="800000"/>
        </w:rPr>
        <w:t>Service asset and configuration management</w:t>
      </w:r>
      <w:bookmarkEnd w:id="1770"/>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The responsibilities for the ownership, provision and maintenance of accurate service asset and configuration management information.</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71" w:name="913"/>
      <w:bookmarkStart w:id="1772" w:name="N23805"/>
      <w:bookmarkStart w:id="1773" w:name="_Toc360103038"/>
      <w:bookmarkEnd w:id="1771"/>
      <w:bookmarkEnd w:id="1772"/>
      <w:r>
        <w:rPr>
          <w:rFonts w:ascii="Arial" w:hAnsi="Arial" w:cs="Arial"/>
          <w:color w:val="800000"/>
        </w:rPr>
        <w:t>Information security management</w:t>
      </w:r>
      <w:bookmarkEnd w:id="1773"/>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responsibilities and targets agreed for the support of the security policy(s) and the information security management process.</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74" w:name="914"/>
      <w:bookmarkStart w:id="1775" w:name="N23811"/>
      <w:bookmarkStart w:id="1776" w:name="_Toc360103039"/>
      <w:bookmarkEnd w:id="1774"/>
      <w:bookmarkEnd w:id="1775"/>
      <w:r>
        <w:rPr>
          <w:rFonts w:ascii="Arial" w:hAnsi="Arial" w:cs="Arial"/>
          <w:color w:val="800000"/>
        </w:rPr>
        <w:t>Availability management</w:t>
      </w:r>
      <w:bookmarkEnd w:id="1776"/>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lastRenderedPageBreak/>
        <w:t>Responsibility for ensuring that all components within their support domain are managed and supported to meet and continue to meet all of the service and component availability targets.</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77" w:name="915"/>
      <w:bookmarkStart w:id="1778" w:name="N23817"/>
      <w:bookmarkStart w:id="1779" w:name="_Toc360103040"/>
      <w:bookmarkEnd w:id="1777"/>
      <w:bookmarkEnd w:id="1778"/>
      <w:r>
        <w:rPr>
          <w:rFonts w:ascii="Arial" w:hAnsi="Arial" w:cs="Arial"/>
          <w:color w:val="800000"/>
        </w:rPr>
        <w:t>IT service continuity management</w:t>
      </w:r>
      <w:bookmarkEnd w:id="1779"/>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Responsibility for ensuring that all components within their support domain have up-to-date and tested recovery plans that support agreed and documented business requirements. This should include assistance with the technical assessment of risk and its subsequent management and mitigation.</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80" w:name="916"/>
      <w:bookmarkStart w:id="1781" w:name="N23823"/>
      <w:bookmarkStart w:id="1782" w:name="_Toc360103041"/>
      <w:bookmarkEnd w:id="1780"/>
      <w:bookmarkEnd w:id="1781"/>
      <w:r>
        <w:rPr>
          <w:rFonts w:ascii="Arial" w:hAnsi="Arial" w:cs="Arial"/>
          <w:color w:val="800000"/>
        </w:rPr>
        <w:t>Capacity management</w:t>
      </w:r>
      <w:bookmarkEnd w:id="1782"/>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Responsibility for supporting the needs of the capacity management process within the agreed scope of their technical domain.</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83" w:name="917"/>
      <w:bookmarkStart w:id="1784" w:name="N23829"/>
      <w:bookmarkStart w:id="1785" w:name="_Toc360103042"/>
      <w:bookmarkEnd w:id="1783"/>
      <w:bookmarkEnd w:id="1784"/>
      <w:r>
        <w:rPr>
          <w:rFonts w:ascii="Arial" w:hAnsi="Arial" w:cs="Arial"/>
          <w:color w:val="800000"/>
        </w:rPr>
        <w:t>Service level management</w:t>
      </w:r>
      <w:bookmarkEnd w:id="1785"/>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Assistance with the definition and agreement of appropriate targets within SLAs, service level requirements and OLAs, concerning components within the scope of their technical domain.</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86" w:name="918"/>
      <w:bookmarkStart w:id="1787" w:name="N23835"/>
      <w:bookmarkStart w:id="1788" w:name="_Toc360103043"/>
      <w:bookmarkEnd w:id="1786"/>
      <w:bookmarkEnd w:id="1787"/>
      <w:r>
        <w:rPr>
          <w:rFonts w:ascii="Arial" w:hAnsi="Arial" w:cs="Arial"/>
          <w:color w:val="800000"/>
        </w:rPr>
        <w:t>Supplier management</w:t>
      </w:r>
      <w:bookmarkEnd w:id="1788"/>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Assistance with the management of contracts and suppliers, again principally within the scope of their technical domain.</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89" w:name="919"/>
      <w:bookmarkStart w:id="1790" w:name="N23841"/>
      <w:bookmarkStart w:id="1791" w:name="_Toc360103044"/>
      <w:bookmarkEnd w:id="1789"/>
      <w:bookmarkEnd w:id="1790"/>
      <w:r>
        <w:rPr>
          <w:rFonts w:ascii="Arial" w:hAnsi="Arial" w:cs="Arial"/>
          <w:color w:val="800000"/>
        </w:rPr>
        <w:t>Provision of information</w:t>
      </w:r>
      <w:bookmarkEnd w:id="1791"/>
    </w:p>
    <w:p w:rsidR="00FA0565" w:rsidRDefault="00FA0565" w:rsidP="00FA0565">
      <w:pPr>
        <w:pStyle w:val="first-para"/>
        <w:shd w:val="clear" w:color="auto" w:fill="FFFFFF"/>
        <w:spacing w:before="0" w:beforeAutospacing="0" w:after="0" w:afterAutospacing="0"/>
        <w:rPr>
          <w:rFonts w:ascii="Arial" w:hAnsi="Arial" w:cs="Arial"/>
          <w:color w:val="000000"/>
        </w:rPr>
      </w:pPr>
      <w:proofErr w:type="gramStart"/>
      <w:r>
        <w:rPr>
          <w:rFonts w:ascii="Arial" w:hAnsi="Arial" w:cs="Arial"/>
          <w:color w:val="000000"/>
        </w:rPr>
        <w:t>The provision and maintenance of accurate information, including financial data for all components within the agreed scope of their technical domain.</w:t>
      </w:r>
      <w:proofErr w:type="gramEnd"/>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92" w:name="920"/>
      <w:bookmarkStart w:id="1793" w:name="IDX-332"/>
      <w:bookmarkStart w:id="1794" w:name="921"/>
      <w:bookmarkStart w:id="1795" w:name="N23850"/>
      <w:bookmarkStart w:id="1796" w:name="_Toc360103045"/>
      <w:bookmarkEnd w:id="1792"/>
      <w:bookmarkEnd w:id="1793"/>
      <w:bookmarkEnd w:id="1794"/>
      <w:bookmarkEnd w:id="1795"/>
      <w:r>
        <w:rPr>
          <w:rFonts w:ascii="Arial" w:hAnsi="Arial" w:cs="Arial"/>
          <w:color w:val="800000"/>
        </w:rPr>
        <w:t>Glossary</w:t>
      </w:r>
      <w:bookmarkEnd w:id="1796"/>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Explanation of any unavoidable abbreviations or terminology used, to assist understanding of terms contained within the agreement.</w:t>
      </w:r>
    </w:p>
    <w:p w:rsidR="00FA0565" w:rsidRDefault="00FA0565" w:rsidP="00FA0565">
      <w:pPr>
        <w:pStyle w:val="Heading3"/>
        <w:shd w:val="clear" w:color="auto" w:fill="FFFFFF"/>
        <w:spacing w:before="312" w:beforeAutospacing="0" w:after="216" w:afterAutospacing="0"/>
        <w:rPr>
          <w:rFonts w:ascii="Arial" w:hAnsi="Arial" w:cs="Arial"/>
          <w:color w:val="800000"/>
        </w:rPr>
      </w:pPr>
      <w:bookmarkStart w:id="1797" w:name="922"/>
      <w:bookmarkStart w:id="1798" w:name="N23856"/>
      <w:bookmarkStart w:id="1799" w:name="_Toc360103046"/>
      <w:bookmarkEnd w:id="1797"/>
      <w:bookmarkEnd w:id="1798"/>
      <w:r>
        <w:rPr>
          <w:rFonts w:ascii="Arial" w:hAnsi="Arial" w:cs="Arial"/>
          <w:color w:val="800000"/>
        </w:rPr>
        <w:t>Amendment sheet</w:t>
      </w:r>
      <w:bookmarkEnd w:id="1799"/>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To include a record of any agreed amendments, with details of amendments, dates and signatories. It should also contain details of a complete change history of the document and its revisions.</w:t>
      </w:r>
    </w:p>
    <w:p w:rsidR="00FA0565" w:rsidRDefault="00FA0565" w:rsidP="00FA0565">
      <w:pPr>
        <w:pStyle w:val="Heading1"/>
        <w:shd w:val="clear" w:color="auto" w:fill="FFFFFF"/>
        <w:spacing w:before="0" w:after="120"/>
        <w:rPr>
          <w:rFonts w:ascii="Arial" w:hAnsi="Arial" w:cs="Arial"/>
          <w:color w:val="800000"/>
          <w:sz w:val="36"/>
          <w:szCs w:val="36"/>
        </w:rPr>
      </w:pPr>
      <w:bookmarkStart w:id="1800" w:name="_Toc360103047"/>
      <w:r>
        <w:rPr>
          <w:rStyle w:val="chapter-titlelabel"/>
          <w:rFonts w:ascii="Arial" w:hAnsi="Arial" w:cs="Arial"/>
          <w:color w:val="000000"/>
        </w:rPr>
        <w:t>Appendix G:</w:t>
      </w:r>
      <w:r>
        <w:rPr>
          <w:rStyle w:val="apple-converted-space"/>
          <w:rFonts w:ascii="Arial" w:hAnsi="Arial" w:cs="Arial"/>
          <w:color w:val="000000"/>
          <w:sz w:val="36"/>
          <w:szCs w:val="36"/>
        </w:rPr>
        <w:t> </w:t>
      </w:r>
      <w:r>
        <w:rPr>
          <w:rFonts w:ascii="Arial" w:hAnsi="Arial" w:cs="Arial"/>
          <w:color w:val="800000"/>
          <w:sz w:val="36"/>
          <w:szCs w:val="36"/>
        </w:rPr>
        <w:t>Service Catalogue Example</w:t>
      </w:r>
      <w:bookmarkEnd w:id="1800"/>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The service catalogue (Table G.1) is a key document containing valuable information on the complete set of services offered. It should preferably be stored as a set of ‘service’ </w:t>
      </w:r>
      <w:r>
        <w:rPr>
          <w:rFonts w:ascii="Arial" w:hAnsi="Arial" w:cs="Arial"/>
          <w:color w:val="000000"/>
        </w:rPr>
        <w:lastRenderedPageBreak/>
        <w:t>configuration items within a configuration management system, maintained under change management. As it is such a valuable set of information, it should be available to anyone within the organization. Every new service should immediately be entered into the service catalogue once its initial definition of requirements has been documented and agreed. So as well as the information below, the service catalogue should record the status of every service, through the stages of its defined lifecycle.</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502"/>
        <w:gridCol w:w="733"/>
        <w:gridCol w:w="488"/>
        <w:gridCol w:w="725"/>
        <w:gridCol w:w="606"/>
        <w:gridCol w:w="606"/>
        <w:gridCol w:w="569"/>
        <w:gridCol w:w="606"/>
        <w:gridCol w:w="606"/>
        <w:gridCol w:w="688"/>
        <w:gridCol w:w="488"/>
        <w:gridCol w:w="606"/>
        <w:gridCol w:w="681"/>
        <w:gridCol w:w="488"/>
        <w:gridCol w:w="503"/>
        <w:gridCol w:w="555"/>
      </w:tblGrid>
      <w:tr w:rsidR="00FA0565" w:rsidTr="00FA0565">
        <w:trPr>
          <w:tblHeader/>
          <w:tblCellSpacing w:w="15" w:type="dxa"/>
        </w:trPr>
        <w:tc>
          <w:tcPr>
            <w:tcW w:w="0" w:type="auto"/>
            <w:gridSpan w:val="16"/>
            <w:tcBorders>
              <w:top w:val="nil"/>
              <w:left w:val="nil"/>
              <w:bottom w:val="nil"/>
              <w:right w:val="nil"/>
            </w:tcBorders>
            <w:shd w:val="clear" w:color="auto" w:fill="FFFFFF"/>
            <w:vAlign w:val="center"/>
            <w:hideMark/>
          </w:tcPr>
          <w:p w:rsidR="00FA0565" w:rsidRDefault="00FA0565">
            <w:pPr>
              <w:spacing w:after="240"/>
              <w:rPr>
                <w:rFonts w:ascii="Arial" w:hAnsi="Arial" w:cs="Arial"/>
                <w:b/>
                <w:bCs/>
                <w:color w:val="800000"/>
                <w:sz w:val="24"/>
                <w:szCs w:val="24"/>
              </w:rPr>
            </w:pPr>
            <w:bookmarkStart w:id="1801" w:name="925"/>
            <w:bookmarkStart w:id="1802" w:name="N23872"/>
            <w:bookmarkEnd w:id="1801"/>
            <w:bookmarkEnd w:id="1802"/>
            <w:r>
              <w:rPr>
                <w:rStyle w:val="table-titlelabel"/>
                <w:rFonts w:ascii="Arial" w:hAnsi="Arial" w:cs="Arial"/>
                <w:b/>
                <w:bCs/>
                <w:color w:val="800000"/>
              </w:rPr>
              <w:t>Table G.1:</w:t>
            </w:r>
            <w:r>
              <w:rPr>
                <w:rStyle w:val="apple-converted-space"/>
                <w:rFonts w:ascii="Arial" w:hAnsi="Arial" w:cs="Arial"/>
                <w:b/>
                <w:bCs/>
                <w:color w:val="800000"/>
              </w:rPr>
              <w:t> </w:t>
            </w:r>
            <w:r>
              <w:rPr>
                <w:rStyle w:val="table-title"/>
                <w:rFonts w:ascii="Arial" w:hAnsi="Arial" w:cs="Arial"/>
                <w:b/>
                <w:bCs/>
                <w:color w:val="800000"/>
              </w:rPr>
              <w:t>Service catalogue example</w:t>
            </w:r>
            <w:r>
              <w:rPr>
                <w:rStyle w:val="apple-converted-space"/>
                <w:rFonts w:ascii="Arial" w:hAnsi="Arial" w:cs="Arial"/>
                <w:b/>
                <w:bCs/>
                <w:color w:val="800000"/>
              </w:rPr>
              <w:t> </w:t>
            </w:r>
            <w:r>
              <w:rPr>
                <w:rFonts w:ascii="Arial" w:hAnsi="Arial" w:cs="Arial"/>
                <w:b/>
                <w:bCs/>
                <w:color w:val="800000"/>
              </w:rPr>
              <w:br/>
            </w:r>
            <w:hyperlink r:id="rId199" w:tgtFrame="_blank" w:history="1">
              <w:r>
                <w:rPr>
                  <w:rFonts w:ascii="Arial" w:hAnsi="Arial" w:cs="Arial"/>
                  <w:noProof/>
                  <w:color w:val="0000FF"/>
                </w:rPr>
                <w:drawing>
                  <wp:inline distT="0" distB="0" distL="0" distR="0">
                    <wp:extent cx="122555" cy="102235"/>
                    <wp:effectExtent l="19050" t="0" r="0" b="0"/>
                    <wp:docPr id="427" name="Picture 427" descr="http://www.books24x7.com/images/b24-bluearrow.gif">
                      <a:hlinkClick xmlns:a="http://schemas.openxmlformats.org/drawingml/2006/main" r:id="rId1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www.books24x7.com/images/b24-bluearrow.gif">
                              <a:hlinkClick r:id="rId199"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FA0565" w:rsidTr="00FA0565">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w:t>
            </w:r>
            <w:r w:rsidRPr="005A67B1">
              <w:rPr>
                <w:rFonts w:ascii="Arial" w:hAnsi="Arial" w:cs="Arial"/>
                <w:b/>
                <w:bCs/>
                <w:color w:val="800000"/>
                <w:sz w:val="16"/>
                <w:szCs w:val="16"/>
              </w:rPr>
              <w:br/>
              <w:t>name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w:t>
            </w:r>
            <w:r w:rsidRPr="005A67B1">
              <w:rPr>
                <w:rFonts w:ascii="Arial" w:hAnsi="Arial" w:cs="Arial"/>
                <w:b/>
                <w:bCs/>
                <w:color w:val="800000"/>
                <w:sz w:val="16"/>
                <w:szCs w:val="16"/>
              </w:rPr>
              <w:br/>
              <w:t>type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Supporting services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Business owner(s)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Business unit(s)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owner(s)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Business impact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Business priority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level agreement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hours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Business contacts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Escalation contacts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reports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reviews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Security rating</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r>
      <w:tr w:rsidR="00FA0565" w:rsidTr="00FA056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pStyle w:val="table-para"/>
              <w:spacing w:before="0" w:beforeAutospacing="0" w:after="0" w:afterAutospacing="0"/>
              <w:ind w:right="-94" w:firstLine="72"/>
              <w:rPr>
                <w:rFonts w:ascii="Arial" w:hAnsi="Arial" w:cs="Arial"/>
                <w:b/>
                <w:bCs/>
                <w:color w:val="800000"/>
                <w:sz w:val="16"/>
                <w:szCs w:val="16"/>
              </w:rPr>
            </w:pPr>
            <w:r w:rsidRPr="005A67B1">
              <w:rPr>
                <w:rFonts w:ascii="Arial" w:hAnsi="Arial" w:cs="Arial"/>
                <w:b/>
                <w:bCs/>
                <w:color w:val="800000"/>
                <w:sz w:val="16"/>
                <w:szCs w:val="16"/>
              </w:rPr>
              <w:t>Service 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FA0565" w:rsidRPr="005A67B1" w:rsidRDefault="00FA0565" w:rsidP="005A67B1">
            <w:pPr>
              <w:ind w:right="-94" w:firstLine="72"/>
              <w:rPr>
                <w:rFonts w:ascii="Arial" w:eastAsia="Times New Roman" w:hAnsi="Arial" w:cs="Arial"/>
                <w:b/>
                <w:bCs/>
                <w:color w:val="800000"/>
                <w:sz w:val="16"/>
                <w:szCs w:val="16"/>
              </w:rPr>
            </w:pPr>
            <w:r w:rsidRPr="005A67B1">
              <w:rPr>
                <w:rFonts w:ascii="Arial" w:eastAsia="Times New Roman" w:hAnsi="Arial" w:cs="Arial"/>
                <w:b/>
                <w:bCs/>
                <w:color w:val="800000"/>
                <w:sz w:val="16"/>
                <w:szCs w:val="16"/>
              </w:rPr>
              <w:t> </w:t>
            </w:r>
          </w:p>
        </w:tc>
      </w:tr>
    </w:tbl>
    <w:p w:rsidR="00FA0565" w:rsidRDefault="00FA0565" w:rsidP="00FA0565">
      <w:pPr>
        <w:pStyle w:val="Heading1"/>
        <w:shd w:val="clear" w:color="auto" w:fill="FFFFFF"/>
        <w:spacing w:before="0" w:after="120"/>
        <w:rPr>
          <w:rFonts w:ascii="Arial" w:hAnsi="Arial" w:cs="Arial"/>
          <w:color w:val="800000"/>
          <w:sz w:val="36"/>
          <w:szCs w:val="36"/>
        </w:rPr>
      </w:pPr>
      <w:bookmarkStart w:id="1803" w:name="_Toc360103048"/>
      <w:r>
        <w:rPr>
          <w:rStyle w:val="chapter-titlelabel"/>
          <w:rFonts w:ascii="Arial" w:hAnsi="Arial" w:cs="Arial"/>
          <w:color w:val="000000"/>
        </w:rPr>
        <w:t>Appendix H:</w:t>
      </w:r>
      <w:r>
        <w:rPr>
          <w:rStyle w:val="apple-converted-space"/>
          <w:rFonts w:ascii="Arial" w:hAnsi="Arial" w:cs="Arial"/>
          <w:color w:val="000000"/>
          <w:sz w:val="36"/>
          <w:szCs w:val="36"/>
        </w:rPr>
        <w:t> </w:t>
      </w:r>
      <w:r>
        <w:rPr>
          <w:rFonts w:ascii="Arial" w:hAnsi="Arial" w:cs="Arial"/>
          <w:color w:val="800000"/>
          <w:sz w:val="36"/>
          <w:szCs w:val="36"/>
        </w:rPr>
        <w:t>The Service Management Process Maturity Framework</w:t>
      </w:r>
      <w:bookmarkEnd w:id="1803"/>
    </w:p>
    <w:p w:rsidR="00FA0565" w:rsidRDefault="00FA0565" w:rsidP="00FA0565">
      <w:pPr>
        <w:pStyle w:val="Heading2"/>
        <w:shd w:val="clear" w:color="auto" w:fill="FFFFFF"/>
        <w:spacing w:before="288" w:beforeAutospacing="0" w:after="216" w:afterAutospacing="0"/>
        <w:rPr>
          <w:rFonts w:ascii="Arial" w:hAnsi="Arial" w:cs="Arial"/>
          <w:color w:val="000080"/>
          <w:sz w:val="27"/>
          <w:szCs w:val="27"/>
        </w:rPr>
      </w:pPr>
      <w:bookmarkStart w:id="1804" w:name="928"/>
      <w:bookmarkStart w:id="1805" w:name="b243-1315412"/>
      <w:bookmarkStart w:id="1806" w:name="_Toc360103049"/>
      <w:bookmarkEnd w:id="1804"/>
      <w:bookmarkEnd w:id="1805"/>
      <w:r>
        <w:rPr>
          <w:rFonts w:ascii="Arial" w:hAnsi="Arial" w:cs="Arial"/>
          <w:color w:val="000080"/>
          <w:sz w:val="27"/>
          <w:szCs w:val="27"/>
        </w:rPr>
        <w:t>OVERVIEW</w:t>
      </w:r>
      <w:bookmarkEnd w:id="1806"/>
    </w:p>
    <w:p w:rsidR="00FA0565" w:rsidRDefault="00FA0565" w:rsidP="00FA0565">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process maturity framework (PMF) can be used either as a framework to assess the maturity of each of the service management processes individually, or to measure the maturity of the service management process as a whole. This is an approach that has been widely used in the IT industry for a number of years, with many proprietary models being used by a number of organizations. This particular PMF has been developed to bring a common, best-practice approach to the review and assessment of service management process maturity. This framework, which is shown in</w:t>
      </w:r>
      <w:r>
        <w:rPr>
          <w:rStyle w:val="apple-converted-space"/>
          <w:rFonts w:ascii="Arial" w:hAnsi="Arial" w:cs="Arial"/>
          <w:color w:val="000000"/>
        </w:rPr>
        <w:t> </w:t>
      </w:r>
      <w:hyperlink r:id="rId200" w:anchor="830" w:tgtFrame="_parent" w:history="1">
        <w:r>
          <w:rPr>
            <w:rStyle w:val="Hyperlink"/>
            <w:rFonts w:ascii="Arial" w:hAnsi="Arial" w:cs="Arial"/>
            <w:color w:val="008000"/>
          </w:rPr>
          <w:t>Figure 8.3</w:t>
        </w:r>
      </w:hyperlink>
      <w:r>
        <w:rPr>
          <w:rFonts w:ascii="Arial" w:hAnsi="Arial" w:cs="Arial"/>
          <w:color w:val="000000"/>
        </w:rPr>
        <w:t>, can be used by organizations to internally review their own service management processes as well as by third-party organizations brought in as external reviewers, assessors or auditors.</w:t>
      </w:r>
    </w:p>
    <w:p w:rsidR="00FA0565" w:rsidRDefault="00FA0565" w:rsidP="00FA0565">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use of the PMF in the assessment of service management processes relies on an appreciation of the IT organization growth model. The maturity of the service management processes is heavily dependent on the stage of growth of the IT organization as a whole. It is difficult, if not impossible, to develop the maturity of the service management processes beyond the maturity and capability of the overall IT organization. The maturity of the IT organization is not just dependent on the maturity of the service management processes. Each level requires a change of a combination of elements in order to be fully effective. Therefore a review of processes will require an assessment to be completed against the five areas of:</w:t>
      </w:r>
    </w:p>
    <w:p w:rsidR="00FA0565" w:rsidRDefault="00FA0565" w:rsidP="00FA0565">
      <w:pPr>
        <w:pStyle w:val="first-para"/>
        <w:numPr>
          <w:ilvl w:val="0"/>
          <w:numId w:val="396"/>
        </w:numPr>
        <w:shd w:val="clear" w:color="auto" w:fill="FFFFFF"/>
        <w:spacing w:before="0" w:beforeAutospacing="0" w:after="0" w:afterAutospacing="0"/>
        <w:rPr>
          <w:rFonts w:ascii="Arial" w:hAnsi="Arial" w:cs="Arial"/>
          <w:color w:val="000000"/>
        </w:rPr>
      </w:pPr>
      <w:r>
        <w:rPr>
          <w:rFonts w:ascii="Arial" w:hAnsi="Arial" w:cs="Arial"/>
          <w:color w:val="000000"/>
        </w:rPr>
        <w:t>Vision and steering</w:t>
      </w:r>
    </w:p>
    <w:p w:rsidR="00FA0565" w:rsidRDefault="00FA0565" w:rsidP="00FA0565">
      <w:pPr>
        <w:pStyle w:val="first-para"/>
        <w:numPr>
          <w:ilvl w:val="0"/>
          <w:numId w:val="396"/>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Process</w:t>
      </w:r>
    </w:p>
    <w:p w:rsidR="00FA0565" w:rsidRDefault="00FA0565" w:rsidP="00FA0565">
      <w:pPr>
        <w:pStyle w:val="first-para"/>
        <w:numPr>
          <w:ilvl w:val="0"/>
          <w:numId w:val="396"/>
        </w:numPr>
        <w:shd w:val="clear" w:color="auto" w:fill="FFFFFF"/>
        <w:spacing w:before="0" w:beforeAutospacing="0" w:after="0" w:afterAutospacing="0"/>
        <w:rPr>
          <w:rFonts w:ascii="Arial" w:hAnsi="Arial" w:cs="Arial"/>
          <w:color w:val="000000"/>
        </w:rPr>
      </w:pPr>
      <w:r>
        <w:rPr>
          <w:rFonts w:ascii="Arial" w:hAnsi="Arial" w:cs="Arial"/>
          <w:color w:val="000000"/>
        </w:rPr>
        <w:t>People</w:t>
      </w:r>
    </w:p>
    <w:p w:rsidR="00FA0565" w:rsidRDefault="00FA0565" w:rsidP="00FA0565">
      <w:pPr>
        <w:pStyle w:val="first-para"/>
        <w:numPr>
          <w:ilvl w:val="0"/>
          <w:numId w:val="396"/>
        </w:numPr>
        <w:shd w:val="clear" w:color="auto" w:fill="FFFFFF"/>
        <w:spacing w:before="0" w:beforeAutospacing="0" w:after="0" w:afterAutospacing="0"/>
        <w:rPr>
          <w:rFonts w:ascii="Arial" w:hAnsi="Arial" w:cs="Arial"/>
          <w:color w:val="000000"/>
        </w:rPr>
      </w:pPr>
      <w:r>
        <w:rPr>
          <w:rFonts w:ascii="Arial" w:hAnsi="Arial" w:cs="Arial"/>
          <w:color w:val="000000"/>
        </w:rPr>
        <w:t>Technology</w:t>
      </w:r>
    </w:p>
    <w:p w:rsidR="00FA0565" w:rsidRDefault="00FA0565" w:rsidP="00FA0565">
      <w:pPr>
        <w:pStyle w:val="first-para"/>
        <w:numPr>
          <w:ilvl w:val="0"/>
          <w:numId w:val="396"/>
        </w:numPr>
        <w:shd w:val="clear" w:color="auto" w:fill="FFFFFF"/>
        <w:spacing w:before="0" w:beforeAutospacing="0" w:after="0" w:afterAutospacing="0"/>
        <w:rPr>
          <w:rFonts w:ascii="Arial" w:hAnsi="Arial" w:cs="Arial"/>
          <w:color w:val="000000"/>
        </w:rPr>
      </w:pPr>
      <w:r>
        <w:rPr>
          <w:rFonts w:ascii="Arial" w:hAnsi="Arial" w:cs="Arial"/>
          <w:color w:val="000000"/>
        </w:rPr>
        <w:t>Culture.</w:t>
      </w:r>
    </w:p>
    <w:p w:rsidR="00FA0565" w:rsidRDefault="00FA0565" w:rsidP="00FA0565">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These are the five areas described within the PMF for assessing process maturity. The major characteristics of each level of the PMF are as follows.</w:t>
      </w:r>
    </w:p>
    <w:p w:rsidR="00D93DCF" w:rsidRDefault="00D93DCF" w:rsidP="00D93DCF">
      <w:pPr>
        <w:pStyle w:val="Heading1"/>
        <w:shd w:val="clear" w:color="auto" w:fill="FFFFFF"/>
        <w:spacing w:before="0" w:after="120"/>
        <w:rPr>
          <w:rFonts w:ascii="Arial" w:hAnsi="Arial" w:cs="Arial"/>
          <w:color w:val="800000"/>
          <w:sz w:val="36"/>
          <w:szCs w:val="36"/>
        </w:rPr>
      </w:pPr>
      <w:bookmarkStart w:id="1807" w:name="_Toc360103050"/>
      <w:r>
        <w:rPr>
          <w:rStyle w:val="chapter-titlelabel"/>
          <w:rFonts w:ascii="Arial" w:hAnsi="Arial" w:cs="Arial"/>
          <w:color w:val="000000"/>
        </w:rPr>
        <w:t>Appendix I:</w:t>
      </w:r>
      <w:r>
        <w:rPr>
          <w:rStyle w:val="apple-converted-space"/>
          <w:rFonts w:ascii="Arial" w:hAnsi="Arial" w:cs="Arial"/>
          <w:color w:val="000000"/>
          <w:sz w:val="36"/>
          <w:szCs w:val="36"/>
        </w:rPr>
        <w:t> </w:t>
      </w:r>
      <w:r>
        <w:rPr>
          <w:rFonts w:ascii="Arial" w:hAnsi="Arial" w:cs="Arial"/>
          <w:color w:val="800000"/>
          <w:sz w:val="36"/>
          <w:szCs w:val="36"/>
        </w:rPr>
        <w:t>Example of the Contents of a Statement of Requirements and/or Invitation to Tender</w:t>
      </w:r>
      <w:bookmarkEnd w:id="1807"/>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following is an example of a minimum set of contents that should be included in an invitation to tender (ITT) or statement of requirements (</w:t>
      </w:r>
      <w:proofErr w:type="spellStart"/>
      <w:r>
        <w:rPr>
          <w:rFonts w:ascii="Arial" w:hAnsi="Arial" w:cs="Arial"/>
          <w:color w:val="000000"/>
        </w:rPr>
        <w:t>SoR</w:t>
      </w:r>
      <w:proofErr w:type="spellEnd"/>
      <w:r>
        <w:rPr>
          <w:rFonts w:ascii="Arial" w:hAnsi="Arial" w:cs="Arial"/>
          <w:color w:val="000000"/>
        </w:rPr>
        <w:t>):</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A description of the services, products and/or components required</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All relevant technical specifications, details and requirements</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A service level requirement (SLR) where applicable</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Availability, reliability, maintainability and serviceability requirements</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Details of ownership of hardware, software, buildings, facilities etc.</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Details of performance criteria to be met by the equipment and the supplier(s)</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Details of all standards to be complied with (internal, external, national and international)</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Legal and regulatory requirements (industry, national, EU and international)</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Details of quality criteria</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Contractual timescales, details and requirements, terms and conditions</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All commercial considerations: costs, charges, bonus and penalty payments, and schedules</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Interfaces and contacts required</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Project management methods to be used</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Reporting, monitoring and reviewing procedures and criteria to be used during and after the implementation</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Supplier requirements and conditions</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Sub-contractor requirements</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Details of any relevant terms and conditions</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Description of the supplier response requirements:</w:t>
      </w:r>
    </w:p>
    <w:p w:rsidR="00D93DCF" w:rsidRDefault="00D93DCF" w:rsidP="00D93DCF">
      <w:pPr>
        <w:pStyle w:val="first-para"/>
        <w:numPr>
          <w:ilvl w:val="1"/>
          <w:numId w:val="397"/>
        </w:numPr>
        <w:shd w:val="clear" w:color="auto" w:fill="FFFFFF"/>
        <w:spacing w:before="0" w:beforeAutospacing="0" w:after="0" w:afterAutospacing="0"/>
        <w:rPr>
          <w:rFonts w:ascii="Arial" w:hAnsi="Arial" w:cs="Arial"/>
          <w:color w:val="000000"/>
        </w:rPr>
      </w:pPr>
      <w:r>
        <w:rPr>
          <w:rFonts w:ascii="Arial" w:hAnsi="Arial" w:cs="Arial"/>
          <w:color w:val="000000"/>
        </w:rPr>
        <w:t>Format</w:t>
      </w:r>
    </w:p>
    <w:p w:rsidR="00D93DCF" w:rsidRDefault="00D93DCF" w:rsidP="00D93DCF">
      <w:pPr>
        <w:pStyle w:val="first-para"/>
        <w:numPr>
          <w:ilvl w:val="1"/>
          <w:numId w:val="397"/>
        </w:numPr>
        <w:shd w:val="clear" w:color="auto" w:fill="FFFFFF"/>
        <w:spacing w:before="0" w:beforeAutospacing="0" w:after="0" w:afterAutospacing="0"/>
        <w:rPr>
          <w:rFonts w:ascii="Arial" w:hAnsi="Arial" w:cs="Arial"/>
          <w:color w:val="000000"/>
        </w:rPr>
      </w:pPr>
      <w:r>
        <w:rPr>
          <w:rFonts w:ascii="Arial" w:hAnsi="Arial" w:cs="Arial"/>
          <w:color w:val="000000"/>
        </w:rPr>
        <w:t>Criteria</w:t>
      </w:r>
    </w:p>
    <w:p w:rsidR="00D93DCF" w:rsidRDefault="00D93DCF" w:rsidP="00D93DCF">
      <w:pPr>
        <w:pStyle w:val="first-para"/>
        <w:numPr>
          <w:ilvl w:val="1"/>
          <w:numId w:val="397"/>
        </w:numPr>
        <w:shd w:val="clear" w:color="auto" w:fill="FFFFFF"/>
        <w:spacing w:before="0" w:beforeAutospacing="0" w:after="0" w:afterAutospacing="0"/>
        <w:rPr>
          <w:rFonts w:ascii="Arial" w:hAnsi="Arial" w:cs="Arial"/>
          <w:color w:val="000000"/>
        </w:rPr>
      </w:pPr>
      <w:r>
        <w:rPr>
          <w:rFonts w:ascii="Arial" w:hAnsi="Arial" w:cs="Arial"/>
          <w:color w:val="000000"/>
        </w:rPr>
        <w:t>Conditions</w:t>
      </w:r>
    </w:p>
    <w:p w:rsidR="00D93DCF" w:rsidRDefault="00D93DCF" w:rsidP="00D93DCF">
      <w:pPr>
        <w:pStyle w:val="first-para"/>
        <w:numPr>
          <w:ilvl w:val="1"/>
          <w:numId w:val="397"/>
        </w:numPr>
        <w:shd w:val="clear" w:color="auto" w:fill="FFFFFF"/>
        <w:spacing w:before="0" w:beforeAutospacing="0" w:after="0" w:afterAutospacing="0"/>
        <w:rPr>
          <w:rFonts w:ascii="Arial" w:hAnsi="Arial" w:cs="Arial"/>
          <w:color w:val="000000"/>
        </w:rPr>
      </w:pPr>
      <w:r>
        <w:rPr>
          <w:rFonts w:ascii="Arial" w:hAnsi="Arial" w:cs="Arial"/>
          <w:color w:val="000000"/>
        </w:rPr>
        <w:t>Timescales</w:t>
      </w:r>
    </w:p>
    <w:p w:rsidR="00D93DCF" w:rsidRDefault="00D93DCF" w:rsidP="00D93DCF">
      <w:pPr>
        <w:pStyle w:val="first-para"/>
        <w:numPr>
          <w:ilvl w:val="1"/>
          <w:numId w:val="397"/>
        </w:numPr>
        <w:shd w:val="clear" w:color="auto" w:fill="FFFFFF"/>
        <w:spacing w:before="0" w:beforeAutospacing="0" w:after="0" w:afterAutospacing="0"/>
        <w:rPr>
          <w:rFonts w:ascii="Arial" w:hAnsi="Arial" w:cs="Arial"/>
          <w:color w:val="000000"/>
        </w:rPr>
      </w:pPr>
      <w:r>
        <w:rPr>
          <w:rFonts w:ascii="Arial" w:hAnsi="Arial" w:cs="Arial"/>
          <w:color w:val="000000"/>
        </w:rPr>
        <w:t>Variances and omissions</w:t>
      </w:r>
    </w:p>
    <w:p w:rsidR="00D93DCF" w:rsidRDefault="00D93DCF" w:rsidP="00D93DCF">
      <w:pPr>
        <w:pStyle w:val="first-para"/>
        <w:numPr>
          <w:ilvl w:val="1"/>
          <w:numId w:val="397"/>
        </w:numPr>
        <w:shd w:val="clear" w:color="auto" w:fill="FFFFFF"/>
        <w:spacing w:before="0" w:beforeAutospacing="0" w:after="0" w:afterAutospacing="0"/>
        <w:rPr>
          <w:rFonts w:ascii="Arial" w:hAnsi="Arial" w:cs="Arial"/>
          <w:color w:val="000000"/>
        </w:rPr>
      </w:pPr>
      <w:r>
        <w:rPr>
          <w:rFonts w:ascii="Arial" w:hAnsi="Arial" w:cs="Arial"/>
          <w:color w:val="000000"/>
        </w:rPr>
        <w:t>Customer responsibilities and requirements</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Details of planned and possible growth</w:t>
      </w:r>
    </w:p>
    <w:p w:rsidR="00D93DCF" w:rsidRDefault="00D93DCF" w:rsidP="00D93DCF">
      <w:pPr>
        <w:pStyle w:val="first-para"/>
        <w:numPr>
          <w:ilvl w:val="0"/>
          <w:numId w:val="397"/>
        </w:numPr>
        <w:shd w:val="clear" w:color="auto" w:fill="FFFFFF"/>
        <w:spacing w:before="0" w:beforeAutospacing="0" w:after="0" w:afterAutospacing="0"/>
        <w:rPr>
          <w:rFonts w:ascii="Arial" w:hAnsi="Arial" w:cs="Arial"/>
          <w:color w:val="000000"/>
        </w:rPr>
      </w:pPr>
      <w:r>
        <w:rPr>
          <w:rFonts w:ascii="Arial" w:hAnsi="Arial" w:cs="Arial"/>
          <w:color w:val="000000"/>
        </w:rPr>
        <w:t>Procedures for handling changes</w:t>
      </w:r>
    </w:p>
    <w:p w:rsidR="00D93DCF" w:rsidRDefault="00D93DCF" w:rsidP="00D93DCF">
      <w:pPr>
        <w:pStyle w:val="Heading1"/>
        <w:shd w:val="clear" w:color="auto" w:fill="FFFFFF"/>
        <w:spacing w:before="0" w:after="120"/>
        <w:rPr>
          <w:rFonts w:ascii="Arial" w:hAnsi="Arial" w:cs="Arial"/>
          <w:color w:val="800000"/>
          <w:sz w:val="36"/>
          <w:szCs w:val="36"/>
        </w:rPr>
      </w:pPr>
      <w:bookmarkStart w:id="1808" w:name="_Toc360103051"/>
      <w:r>
        <w:rPr>
          <w:rStyle w:val="chapter-titlelabel"/>
          <w:rFonts w:ascii="Arial" w:hAnsi="Arial" w:cs="Arial"/>
          <w:color w:val="000000"/>
        </w:rPr>
        <w:t>Appendix J:</w:t>
      </w:r>
      <w:r>
        <w:rPr>
          <w:rStyle w:val="apple-converted-space"/>
          <w:rFonts w:ascii="Arial" w:hAnsi="Arial" w:cs="Arial"/>
          <w:color w:val="000000"/>
          <w:sz w:val="36"/>
          <w:szCs w:val="36"/>
        </w:rPr>
        <w:t> </w:t>
      </w:r>
      <w:r>
        <w:rPr>
          <w:rFonts w:ascii="Arial" w:hAnsi="Arial" w:cs="Arial"/>
          <w:color w:val="800000"/>
          <w:sz w:val="36"/>
          <w:szCs w:val="36"/>
        </w:rPr>
        <w:t>Typical Contents of a Capacity Plan</w:t>
      </w:r>
      <w:bookmarkEnd w:id="1808"/>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typical contents of a capacity plan are as follows.</w:t>
      </w:r>
    </w:p>
    <w:p w:rsidR="00D93DCF" w:rsidRDefault="00D93DCF" w:rsidP="00D93DCF">
      <w:pPr>
        <w:pStyle w:val="Heading2"/>
        <w:shd w:val="clear" w:color="auto" w:fill="FFFFFF"/>
        <w:spacing w:before="288" w:beforeAutospacing="0" w:after="216" w:afterAutospacing="0"/>
        <w:rPr>
          <w:rFonts w:ascii="Arial" w:hAnsi="Arial" w:cs="Arial"/>
          <w:color w:val="000080"/>
          <w:sz w:val="27"/>
          <w:szCs w:val="27"/>
        </w:rPr>
      </w:pPr>
      <w:bookmarkStart w:id="1809" w:name="945"/>
      <w:bookmarkStart w:id="1810" w:name="N24885"/>
      <w:bookmarkStart w:id="1811" w:name="_Toc360103052"/>
      <w:bookmarkEnd w:id="1809"/>
      <w:bookmarkEnd w:id="1810"/>
      <w:r>
        <w:rPr>
          <w:rFonts w:ascii="Arial" w:hAnsi="Arial" w:cs="Arial"/>
          <w:color w:val="000080"/>
          <w:sz w:val="27"/>
          <w:szCs w:val="27"/>
        </w:rPr>
        <w:lastRenderedPageBreak/>
        <w:t>J.1 INTRODUCTION</w:t>
      </w:r>
      <w:bookmarkEnd w:id="1811"/>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section briefly explains the background to this issue of the capacity plan, how it was produced and what it contains. For example:</w:t>
      </w:r>
    </w:p>
    <w:p w:rsidR="00D93DCF" w:rsidRDefault="00D93DCF" w:rsidP="00D93DCF">
      <w:pPr>
        <w:pStyle w:val="first-para"/>
        <w:numPr>
          <w:ilvl w:val="0"/>
          <w:numId w:val="398"/>
        </w:numPr>
        <w:shd w:val="clear" w:color="auto" w:fill="FFFFFF"/>
        <w:spacing w:before="0" w:beforeAutospacing="0" w:after="0" w:afterAutospacing="0"/>
        <w:rPr>
          <w:rFonts w:ascii="Arial" w:hAnsi="Arial" w:cs="Arial"/>
          <w:color w:val="000000"/>
        </w:rPr>
      </w:pPr>
      <w:r>
        <w:rPr>
          <w:rFonts w:ascii="Arial" w:hAnsi="Arial" w:cs="Arial"/>
          <w:color w:val="000000"/>
        </w:rPr>
        <w:t>The current services, technology and resources</w:t>
      </w:r>
    </w:p>
    <w:p w:rsidR="00D93DCF" w:rsidRDefault="00D93DCF" w:rsidP="00D93DCF">
      <w:pPr>
        <w:pStyle w:val="first-para"/>
        <w:numPr>
          <w:ilvl w:val="0"/>
          <w:numId w:val="398"/>
        </w:numPr>
        <w:shd w:val="clear" w:color="auto" w:fill="FFFFFF"/>
        <w:spacing w:before="0" w:beforeAutospacing="0" w:after="0" w:afterAutospacing="0"/>
        <w:rPr>
          <w:rFonts w:ascii="Arial" w:hAnsi="Arial" w:cs="Arial"/>
          <w:color w:val="000000"/>
        </w:rPr>
      </w:pPr>
      <w:r>
        <w:rPr>
          <w:rFonts w:ascii="Arial" w:hAnsi="Arial" w:cs="Arial"/>
          <w:color w:val="000000"/>
        </w:rPr>
        <w:t>The organization’s current levels of capacity</w:t>
      </w:r>
    </w:p>
    <w:p w:rsidR="00D93DCF" w:rsidRDefault="00D93DCF" w:rsidP="00D93DCF">
      <w:pPr>
        <w:pStyle w:val="first-para"/>
        <w:numPr>
          <w:ilvl w:val="0"/>
          <w:numId w:val="398"/>
        </w:numPr>
        <w:shd w:val="clear" w:color="auto" w:fill="FFFFFF"/>
        <w:spacing w:before="0" w:beforeAutospacing="0" w:after="0" w:afterAutospacing="0"/>
        <w:rPr>
          <w:rFonts w:ascii="Arial" w:hAnsi="Arial" w:cs="Arial"/>
          <w:color w:val="000000"/>
        </w:rPr>
      </w:pPr>
      <w:r>
        <w:rPr>
          <w:rFonts w:ascii="Arial" w:hAnsi="Arial" w:cs="Arial"/>
          <w:color w:val="000000"/>
        </w:rPr>
        <w:t>Problems being experienced or envisaged due to over- or under-capacity</w:t>
      </w:r>
    </w:p>
    <w:p w:rsidR="00D93DCF" w:rsidRDefault="00D93DCF" w:rsidP="00D93DCF">
      <w:pPr>
        <w:pStyle w:val="first-para"/>
        <w:numPr>
          <w:ilvl w:val="0"/>
          <w:numId w:val="398"/>
        </w:numPr>
        <w:shd w:val="clear" w:color="auto" w:fill="FFFFFF"/>
        <w:spacing w:before="0" w:beforeAutospacing="0" w:after="0" w:afterAutospacing="0"/>
        <w:rPr>
          <w:rFonts w:ascii="Arial" w:hAnsi="Arial" w:cs="Arial"/>
          <w:color w:val="000000"/>
        </w:rPr>
      </w:pPr>
      <w:r>
        <w:rPr>
          <w:rFonts w:ascii="Arial" w:hAnsi="Arial" w:cs="Arial"/>
          <w:color w:val="000000"/>
        </w:rPr>
        <w:t>The degree to which service levels are being achieved</w:t>
      </w:r>
    </w:p>
    <w:p w:rsidR="00D93DCF" w:rsidRDefault="00D93DCF" w:rsidP="00D93DCF">
      <w:pPr>
        <w:pStyle w:val="first-para"/>
        <w:numPr>
          <w:ilvl w:val="0"/>
          <w:numId w:val="398"/>
        </w:numPr>
        <w:shd w:val="clear" w:color="auto" w:fill="FFFFFF"/>
        <w:spacing w:before="0" w:beforeAutospacing="0" w:after="0" w:afterAutospacing="0"/>
        <w:rPr>
          <w:rFonts w:ascii="Arial" w:hAnsi="Arial" w:cs="Arial"/>
          <w:color w:val="000000"/>
        </w:rPr>
      </w:pPr>
      <w:r>
        <w:rPr>
          <w:rFonts w:ascii="Arial" w:hAnsi="Arial" w:cs="Arial"/>
          <w:color w:val="000000"/>
        </w:rPr>
        <w:t xml:space="preserve">What has changed since the last issue of the </w:t>
      </w:r>
      <w:proofErr w:type="gramStart"/>
      <w:r>
        <w:rPr>
          <w:rFonts w:ascii="Arial" w:hAnsi="Arial" w:cs="Arial"/>
          <w:color w:val="000000"/>
        </w:rPr>
        <w:t>plan.</w:t>
      </w:r>
      <w:proofErr w:type="gramEnd"/>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12" w:name="_Toc360103053"/>
      <w:r>
        <w:rPr>
          <w:rFonts w:ascii="Arial" w:hAnsi="Arial" w:cs="Arial"/>
          <w:color w:val="000080"/>
          <w:sz w:val="27"/>
          <w:szCs w:val="27"/>
        </w:rPr>
        <w:t>J.2 MANAGEMENT SUMMARY</w:t>
      </w:r>
      <w:bookmarkEnd w:id="1812"/>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Much of the capacity plan, by necessity, contains technical detail that is not of interest to all readers of the plan. The management summary should highlight the main issues, options, recommendations and costs. It may be necessary to produce a separate executive summary document that contains the main points from each of the sections of the main </w:t>
      </w:r>
      <w:proofErr w:type="gramStart"/>
      <w:r>
        <w:rPr>
          <w:rFonts w:ascii="Arial" w:hAnsi="Arial" w:cs="Arial"/>
          <w:color w:val="000000"/>
        </w:rPr>
        <w:t>pl</w:t>
      </w:r>
      <w:proofErr w:type="gramEnd"/>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13" w:name="_Toc360103054"/>
      <w:r>
        <w:rPr>
          <w:rFonts w:ascii="Arial" w:hAnsi="Arial" w:cs="Arial"/>
          <w:color w:val="000080"/>
          <w:sz w:val="27"/>
          <w:szCs w:val="27"/>
        </w:rPr>
        <w:t>J.3 BUSINESS SCENARIOS</w:t>
      </w:r>
      <w:bookmarkEnd w:id="1813"/>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It is necessary to put the plan into the context of the current and envisaged business environment. For example, a British airline planned to move a large number of staff into its headquarters building. A ratio of 1.7 people per desktop terminal was forecast. Capacity management was alerted and was able to calculate the extra network traffic that would result.</w:t>
      </w:r>
    </w:p>
    <w:p w:rsidR="00D93DCF" w:rsidRDefault="00D93DCF" w:rsidP="00D93DCF">
      <w:pPr>
        <w:pStyle w:val="last-para"/>
        <w:shd w:val="clear" w:color="auto" w:fill="FFFFFF"/>
        <w:spacing w:before="216" w:beforeAutospacing="0" w:after="0" w:afterAutospacing="0"/>
        <w:rPr>
          <w:rFonts w:ascii="Arial" w:hAnsi="Arial" w:cs="Arial"/>
          <w:color w:val="000000"/>
        </w:rPr>
      </w:pPr>
      <w:r>
        <w:rPr>
          <w:rFonts w:ascii="Arial" w:hAnsi="Arial" w:cs="Arial"/>
          <w:color w:val="000000"/>
        </w:rPr>
        <w:t>It is important to mention explicitly all known business forecasts so that readers can determine what is within and what is outside the scope of the plan. It should include the anticipated growth in existing services, the potential new services and existing services scheduled for closure.</w:t>
      </w:r>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14" w:name="_Toc360103055"/>
      <w:r>
        <w:rPr>
          <w:rFonts w:ascii="Arial" w:hAnsi="Arial" w:cs="Arial"/>
          <w:color w:val="000080"/>
          <w:sz w:val="27"/>
          <w:szCs w:val="27"/>
        </w:rPr>
        <w:t>J.4 SCOPE AND TERMS OF REFERENCE OF THE PLAN</w:t>
      </w:r>
      <w:bookmarkEnd w:id="1814"/>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Ideally, the capacity plan should encompass all IT resources. This section should explicitly name those elements of the IT infrastructure that are included and those that are excluded, if any.</w:t>
      </w:r>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15" w:name="_Toc360103056"/>
      <w:r>
        <w:rPr>
          <w:rFonts w:ascii="Arial" w:hAnsi="Arial" w:cs="Arial"/>
          <w:color w:val="000080"/>
          <w:sz w:val="27"/>
          <w:szCs w:val="27"/>
        </w:rPr>
        <w:t>J.5 METHODS USED</w:t>
      </w:r>
      <w:bookmarkEnd w:id="1815"/>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The capacity plan uses information gathered by the sub-processes. This sub-section, therefore, should contain details of how and when this information was obtained – for example, business forecasts obtained from business plans, workload forecasts obtained from customers, service level forecasts obtained by the use of </w:t>
      </w:r>
      <w:proofErr w:type="spellStart"/>
      <w:r>
        <w:rPr>
          <w:rFonts w:ascii="Arial" w:hAnsi="Arial" w:cs="Arial"/>
          <w:color w:val="000000"/>
        </w:rPr>
        <w:t>modelling</w:t>
      </w:r>
      <w:proofErr w:type="spellEnd"/>
      <w:r>
        <w:rPr>
          <w:rFonts w:ascii="Arial" w:hAnsi="Arial" w:cs="Arial"/>
          <w:color w:val="000000"/>
        </w:rPr>
        <w:t xml:space="preserve"> tools.</w:t>
      </w:r>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16" w:name="_Toc360103057"/>
      <w:r>
        <w:rPr>
          <w:rFonts w:ascii="Arial" w:hAnsi="Arial" w:cs="Arial"/>
          <w:color w:val="000080"/>
          <w:sz w:val="27"/>
          <w:szCs w:val="27"/>
        </w:rPr>
        <w:t>J.6 ASSUMPTIONS MADE</w:t>
      </w:r>
      <w:bookmarkEnd w:id="1816"/>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It is important that any assumptions made, particularly those concerning the business drivers for IT capacity, are highlighted early on in the plan. If they are the cornerstones on which more detailed calculations are built, then it is vital that all concerned understand this.</w:t>
      </w:r>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17" w:name="_Toc360103058"/>
      <w:r>
        <w:rPr>
          <w:rFonts w:ascii="Arial" w:hAnsi="Arial" w:cs="Arial"/>
          <w:color w:val="000080"/>
          <w:sz w:val="27"/>
          <w:szCs w:val="27"/>
        </w:rPr>
        <w:t>J.7 SERVICE SUMMARY</w:t>
      </w:r>
      <w:bookmarkEnd w:id="1817"/>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service summary section should include:</w:t>
      </w:r>
    </w:p>
    <w:p w:rsidR="00D93DCF" w:rsidRDefault="00D93DCF" w:rsidP="00D93DCF">
      <w:pPr>
        <w:pStyle w:val="first-para"/>
        <w:numPr>
          <w:ilvl w:val="0"/>
          <w:numId w:val="399"/>
        </w:numPr>
        <w:shd w:val="clear" w:color="auto" w:fill="FFFFFF"/>
        <w:spacing w:before="0" w:beforeAutospacing="0" w:after="0" w:afterAutospacing="0"/>
        <w:rPr>
          <w:rFonts w:ascii="Arial" w:hAnsi="Arial" w:cs="Arial"/>
          <w:color w:val="000000"/>
        </w:rPr>
      </w:pPr>
      <w:r>
        <w:rPr>
          <w:rFonts w:ascii="Arial" w:hAnsi="Arial" w:cs="Arial"/>
          <w:b/>
          <w:bCs/>
          <w:color w:val="000000"/>
        </w:rPr>
        <w:lastRenderedPageBreak/>
        <w:t>Current and recent service provision</w:t>
      </w:r>
      <w:r>
        <w:rPr>
          <w:rStyle w:val="apple-converted-space"/>
          <w:rFonts w:ascii="Arial" w:hAnsi="Arial" w:cs="Arial"/>
          <w:color w:val="000000"/>
        </w:rPr>
        <w:t> </w:t>
      </w:r>
      <w:r>
        <w:rPr>
          <w:rFonts w:ascii="Arial" w:hAnsi="Arial" w:cs="Arial"/>
          <w:color w:val="000000"/>
        </w:rPr>
        <w:t>For each service that is delivered, provide a service profile. This should include throughput rates and the resulting resource utilization, for example, of memory, storage space, transfer rates, processor usage and network usage. Short-, medium- and long-term trends should be presented here.</w:t>
      </w:r>
    </w:p>
    <w:p w:rsidR="00D93DCF" w:rsidRDefault="00D93DCF" w:rsidP="00D93DCF">
      <w:pPr>
        <w:pStyle w:val="first-para"/>
        <w:numPr>
          <w:ilvl w:val="0"/>
          <w:numId w:val="399"/>
        </w:numPr>
        <w:shd w:val="clear" w:color="auto" w:fill="FFFFFF"/>
        <w:spacing w:before="0" w:beforeAutospacing="0" w:after="0" w:afterAutospacing="0"/>
        <w:rPr>
          <w:rFonts w:ascii="Arial" w:hAnsi="Arial" w:cs="Arial"/>
          <w:color w:val="000000"/>
        </w:rPr>
      </w:pPr>
      <w:r>
        <w:rPr>
          <w:rFonts w:ascii="Arial" w:hAnsi="Arial" w:cs="Arial"/>
          <w:b/>
          <w:bCs/>
          <w:color w:val="000000"/>
        </w:rPr>
        <w:t>Service forecasts</w:t>
      </w:r>
      <w:r>
        <w:rPr>
          <w:rStyle w:val="apple-converted-space"/>
          <w:rFonts w:ascii="Arial" w:hAnsi="Arial" w:cs="Arial"/>
          <w:color w:val="000000"/>
        </w:rPr>
        <w:t> </w:t>
      </w:r>
      <w:r>
        <w:rPr>
          <w:rFonts w:ascii="Arial" w:hAnsi="Arial" w:cs="Arial"/>
          <w:color w:val="000000"/>
        </w:rPr>
        <w:t>The business plans should provide capacity management with details of the new services planned and the growth or contraction in the use of existing services. This sub-section should report on new services and the demise of legacy systems.</w:t>
      </w:r>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18" w:name="_Toc360103059"/>
      <w:r>
        <w:rPr>
          <w:rFonts w:ascii="Arial" w:hAnsi="Arial" w:cs="Arial"/>
          <w:color w:val="000080"/>
          <w:sz w:val="27"/>
          <w:szCs w:val="27"/>
        </w:rPr>
        <w:t>J.8 RESOURCE SUMMARY</w:t>
      </w:r>
      <w:bookmarkEnd w:id="1818"/>
    </w:p>
    <w:p w:rsidR="00D93DCF" w:rsidRDefault="00D93DCF" w:rsidP="00D93DCF">
      <w:pPr>
        <w:pStyle w:val="para"/>
        <w:shd w:val="clear" w:color="auto" w:fill="FFFFFF"/>
        <w:spacing w:before="216" w:beforeAutospacing="0" w:after="0" w:afterAutospacing="0"/>
        <w:rPr>
          <w:rFonts w:ascii="Arial" w:hAnsi="Arial" w:cs="Arial"/>
          <w:color w:val="000000"/>
        </w:rPr>
      </w:pPr>
      <w:bookmarkStart w:id="1819" w:name="953"/>
      <w:bookmarkStart w:id="1820" w:name="IDX-350"/>
      <w:bookmarkEnd w:id="1819"/>
      <w:bookmarkEnd w:id="1820"/>
      <w:r>
        <w:rPr>
          <w:rFonts w:ascii="Arial" w:hAnsi="Arial" w:cs="Arial"/>
          <w:color w:val="000000"/>
        </w:rPr>
        <w:t>The resource summary section should include:</w:t>
      </w:r>
    </w:p>
    <w:p w:rsidR="00D93DCF" w:rsidRDefault="00D93DCF" w:rsidP="00D93DCF">
      <w:pPr>
        <w:pStyle w:val="first-para"/>
        <w:numPr>
          <w:ilvl w:val="0"/>
          <w:numId w:val="400"/>
        </w:numPr>
        <w:shd w:val="clear" w:color="auto" w:fill="FFFFFF"/>
        <w:spacing w:before="0" w:beforeAutospacing="0" w:after="0" w:afterAutospacing="0"/>
        <w:rPr>
          <w:rFonts w:ascii="Arial" w:hAnsi="Arial" w:cs="Arial"/>
          <w:color w:val="000000"/>
        </w:rPr>
      </w:pPr>
      <w:r>
        <w:rPr>
          <w:rFonts w:ascii="Arial" w:hAnsi="Arial" w:cs="Arial"/>
          <w:b/>
          <w:bCs/>
          <w:color w:val="000000"/>
        </w:rPr>
        <w:t>Current and recent resource usage</w:t>
      </w:r>
      <w:r>
        <w:rPr>
          <w:rStyle w:val="apple-converted-space"/>
          <w:rFonts w:ascii="Arial" w:hAnsi="Arial" w:cs="Arial"/>
          <w:color w:val="000000"/>
        </w:rPr>
        <w:t> </w:t>
      </w:r>
      <w:r>
        <w:rPr>
          <w:rFonts w:ascii="Arial" w:hAnsi="Arial" w:cs="Arial"/>
          <w:color w:val="000000"/>
        </w:rPr>
        <w:t xml:space="preserve">This sub- section concentrates on the resulting resource usage by the services. It reports, again, on the short-, medium- and long-term trends in component usage, broken down by hardware platform. Information on component and other resource usage has been gathered and </w:t>
      </w:r>
      <w:proofErr w:type="spellStart"/>
      <w:r>
        <w:rPr>
          <w:rFonts w:ascii="Arial" w:hAnsi="Arial" w:cs="Arial"/>
          <w:color w:val="000000"/>
        </w:rPr>
        <w:t>analysed</w:t>
      </w:r>
      <w:proofErr w:type="spellEnd"/>
      <w:r>
        <w:rPr>
          <w:rFonts w:ascii="Arial" w:hAnsi="Arial" w:cs="Arial"/>
          <w:color w:val="000000"/>
        </w:rPr>
        <w:t xml:space="preserve"> by the sub-processes of service capacity management and component capacity management and so should be readily available.</w:t>
      </w:r>
    </w:p>
    <w:p w:rsidR="00D93DCF" w:rsidRDefault="00D93DCF" w:rsidP="00D93DCF">
      <w:pPr>
        <w:pStyle w:val="first-para"/>
        <w:numPr>
          <w:ilvl w:val="0"/>
          <w:numId w:val="400"/>
        </w:numPr>
        <w:shd w:val="clear" w:color="auto" w:fill="FFFFFF"/>
        <w:spacing w:before="0" w:beforeAutospacing="0" w:after="0" w:afterAutospacing="0"/>
        <w:rPr>
          <w:rFonts w:ascii="Arial" w:hAnsi="Arial" w:cs="Arial"/>
          <w:color w:val="000000"/>
        </w:rPr>
      </w:pPr>
      <w:r>
        <w:rPr>
          <w:rFonts w:ascii="Arial" w:hAnsi="Arial" w:cs="Arial"/>
          <w:b/>
          <w:bCs/>
          <w:color w:val="000000"/>
        </w:rPr>
        <w:t>Resource forecasts</w:t>
      </w:r>
      <w:r>
        <w:rPr>
          <w:rStyle w:val="apple-converted-space"/>
          <w:rFonts w:ascii="Arial" w:hAnsi="Arial" w:cs="Arial"/>
          <w:color w:val="000000"/>
        </w:rPr>
        <w:t> </w:t>
      </w:r>
      <w:r>
        <w:rPr>
          <w:rFonts w:ascii="Arial" w:hAnsi="Arial" w:cs="Arial"/>
          <w:color w:val="000000"/>
        </w:rPr>
        <w:t>This sub-section forecasts the likely resource usage resulting from the service forecasts. Each business scenario mentioned above should be addressed here. For example, a carpet wholesale business in the north of England could accurately predict what the peak and average processor usage would be before it decided to take over a rival business. It was proved that an upgrade would not be required. This was fed into the cost model, leading to a successful takeover.</w:t>
      </w:r>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21" w:name="_Toc360103060"/>
      <w:r>
        <w:rPr>
          <w:rFonts w:ascii="Arial" w:hAnsi="Arial" w:cs="Arial"/>
          <w:color w:val="000080"/>
          <w:sz w:val="27"/>
          <w:szCs w:val="27"/>
        </w:rPr>
        <w:t>J.9 OPTIONS FOR SERVICE IMPROVEMENT</w:t>
      </w:r>
      <w:bookmarkEnd w:id="1821"/>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Building on the results of the</w:t>
      </w:r>
      <w:r>
        <w:rPr>
          <w:rStyle w:val="apple-converted-space"/>
          <w:rFonts w:ascii="Arial" w:hAnsi="Arial" w:cs="Arial"/>
          <w:color w:val="000000"/>
        </w:rPr>
        <w:t> </w:t>
      </w:r>
      <w:hyperlink r:id="rId201" w:anchor="952" w:tgtFrame="_parent" w:history="1">
        <w:r>
          <w:rPr>
            <w:rStyle w:val="Hyperlink"/>
            <w:rFonts w:ascii="Arial" w:hAnsi="Arial" w:cs="Arial"/>
            <w:color w:val="008000"/>
          </w:rPr>
          <w:t>previous section</w:t>
        </w:r>
      </w:hyperlink>
      <w:r>
        <w:rPr>
          <w:rFonts w:ascii="Arial" w:hAnsi="Arial" w:cs="Arial"/>
          <w:color w:val="000000"/>
        </w:rPr>
        <w:t>, this section outlines the possible options for improving the effectiveness and efficiency of service delivery. It could contain options for merging different services on a single processor, upgrading the network to take advantage of technological advances, tuning the use of resource or service performance, rewriting legacy systems, purchasing new hardware or software etc.</w:t>
      </w:r>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22" w:name="_Toc360103061"/>
      <w:r>
        <w:rPr>
          <w:rFonts w:ascii="Arial" w:hAnsi="Arial" w:cs="Arial"/>
          <w:color w:val="000080"/>
          <w:sz w:val="27"/>
          <w:szCs w:val="27"/>
        </w:rPr>
        <w:t>J.10 COSTS FORECAST</w:t>
      </w:r>
      <w:bookmarkEnd w:id="1822"/>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costs associated with these options should be documented here. In addition, the current and forecasted cost of providing IT services should be included. In practice, capacity management obtains much of this information from the financial management for IT services process and the IT financial plan.</w:t>
      </w:r>
    </w:p>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23" w:name="_Toc360103062"/>
      <w:r>
        <w:rPr>
          <w:rFonts w:ascii="Arial" w:hAnsi="Arial" w:cs="Arial"/>
          <w:color w:val="000080"/>
          <w:sz w:val="27"/>
          <w:szCs w:val="27"/>
        </w:rPr>
        <w:t>J.11 RECOMMENDATIONS</w:t>
      </w:r>
      <w:bookmarkEnd w:id="1823"/>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final section of the plan should contain a summary of the recommendations made in the previous plan and their status – for example, rejected, planned, implemented – and any variances from the plan. Any new recommendations should be made here, i.e. which of the options mentioned in the plan is preferred, and the implications if the plan and its recommendations are not implemented should also be included.</w:t>
      </w:r>
    </w:p>
    <w:p w:rsidR="00D93DCF" w:rsidRDefault="00D93DCF" w:rsidP="00D93DCF">
      <w:pPr>
        <w:pStyle w:val="para"/>
        <w:shd w:val="clear" w:color="auto" w:fill="FFFFFF"/>
        <w:spacing w:before="216" w:beforeAutospacing="0" w:after="0" w:afterAutospacing="0"/>
        <w:rPr>
          <w:rFonts w:ascii="Arial" w:hAnsi="Arial" w:cs="Arial"/>
          <w:color w:val="000000"/>
        </w:rPr>
      </w:pPr>
      <w:r>
        <w:rPr>
          <w:rFonts w:ascii="Arial" w:hAnsi="Arial" w:cs="Arial"/>
          <w:color w:val="000000"/>
        </w:rPr>
        <w:t>The recommendations should be quantified in terms of the:</w:t>
      </w:r>
    </w:p>
    <w:p w:rsidR="00D93DCF" w:rsidRDefault="00D93DCF" w:rsidP="00D93DCF">
      <w:pPr>
        <w:pStyle w:val="first-para"/>
        <w:numPr>
          <w:ilvl w:val="0"/>
          <w:numId w:val="401"/>
        </w:numPr>
        <w:shd w:val="clear" w:color="auto" w:fill="FFFFFF"/>
        <w:spacing w:before="0" w:beforeAutospacing="0" w:after="0" w:afterAutospacing="0"/>
        <w:rPr>
          <w:rFonts w:ascii="Arial" w:hAnsi="Arial" w:cs="Arial"/>
          <w:color w:val="000000"/>
        </w:rPr>
      </w:pPr>
      <w:r>
        <w:rPr>
          <w:rFonts w:ascii="Arial" w:hAnsi="Arial" w:cs="Arial"/>
          <w:color w:val="000000"/>
        </w:rPr>
        <w:t>Business benefits to be expected</w:t>
      </w:r>
    </w:p>
    <w:p w:rsidR="00D93DCF" w:rsidRDefault="00D93DCF" w:rsidP="00D93DCF">
      <w:pPr>
        <w:pStyle w:val="first-para"/>
        <w:numPr>
          <w:ilvl w:val="0"/>
          <w:numId w:val="401"/>
        </w:numPr>
        <w:shd w:val="clear" w:color="auto" w:fill="FFFFFF"/>
        <w:spacing w:before="0" w:beforeAutospacing="0" w:after="0" w:afterAutospacing="0"/>
        <w:rPr>
          <w:rFonts w:ascii="Arial" w:hAnsi="Arial" w:cs="Arial"/>
          <w:color w:val="000000"/>
        </w:rPr>
      </w:pPr>
      <w:r>
        <w:rPr>
          <w:rFonts w:ascii="Arial" w:hAnsi="Arial" w:cs="Arial"/>
          <w:color w:val="000000"/>
        </w:rPr>
        <w:lastRenderedPageBreak/>
        <w:t>Potential impact of carrying out the recommendations</w:t>
      </w:r>
    </w:p>
    <w:p w:rsidR="00D93DCF" w:rsidRDefault="00D93DCF" w:rsidP="00D93DCF">
      <w:pPr>
        <w:pStyle w:val="first-para"/>
        <w:numPr>
          <w:ilvl w:val="0"/>
          <w:numId w:val="401"/>
        </w:numPr>
        <w:shd w:val="clear" w:color="auto" w:fill="FFFFFF"/>
        <w:spacing w:before="0" w:beforeAutospacing="0" w:after="0" w:afterAutospacing="0"/>
        <w:rPr>
          <w:rFonts w:ascii="Arial" w:hAnsi="Arial" w:cs="Arial"/>
          <w:color w:val="000000"/>
        </w:rPr>
      </w:pPr>
      <w:r>
        <w:rPr>
          <w:rFonts w:ascii="Arial" w:hAnsi="Arial" w:cs="Arial"/>
          <w:color w:val="000000"/>
        </w:rPr>
        <w:t>Risks involved</w:t>
      </w:r>
    </w:p>
    <w:p w:rsidR="00D93DCF" w:rsidRDefault="00D93DCF" w:rsidP="00D93DCF">
      <w:pPr>
        <w:pStyle w:val="first-para"/>
        <w:numPr>
          <w:ilvl w:val="0"/>
          <w:numId w:val="401"/>
        </w:numPr>
        <w:shd w:val="clear" w:color="auto" w:fill="FFFFFF"/>
        <w:spacing w:before="0" w:beforeAutospacing="0" w:after="0" w:afterAutospacing="0"/>
        <w:rPr>
          <w:rFonts w:ascii="Arial" w:hAnsi="Arial" w:cs="Arial"/>
          <w:color w:val="000000"/>
        </w:rPr>
      </w:pPr>
      <w:r>
        <w:rPr>
          <w:rFonts w:ascii="Arial" w:hAnsi="Arial" w:cs="Arial"/>
          <w:color w:val="000000"/>
        </w:rPr>
        <w:t>Resources required</w:t>
      </w:r>
    </w:p>
    <w:p w:rsidR="00D93DCF" w:rsidRDefault="00D93DCF" w:rsidP="00D93DCF">
      <w:pPr>
        <w:pStyle w:val="first-para"/>
        <w:numPr>
          <w:ilvl w:val="0"/>
          <w:numId w:val="401"/>
        </w:numPr>
        <w:shd w:val="clear" w:color="auto" w:fill="FFFFFF"/>
        <w:spacing w:before="0" w:beforeAutospacing="0" w:after="0" w:afterAutospacing="0"/>
        <w:rPr>
          <w:rFonts w:ascii="Arial" w:hAnsi="Arial" w:cs="Arial"/>
          <w:color w:val="000000"/>
        </w:rPr>
      </w:pPr>
      <w:r>
        <w:rPr>
          <w:rFonts w:ascii="Arial" w:hAnsi="Arial" w:cs="Arial"/>
          <w:color w:val="000000"/>
        </w:rPr>
        <w:t>Costs, both setup and ongoing.</w:t>
      </w:r>
    </w:p>
    <w:p w:rsidR="00D93DCF" w:rsidRDefault="00D93DCF" w:rsidP="00D93DCF">
      <w:pPr>
        <w:pStyle w:val="Heading1"/>
        <w:shd w:val="clear" w:color="auto" w:fill="FFFFFF"/>
        <w:spacing w:before="0" w:after="120"/>
        <w:rPr>
          <w:rFonts w:ascii="Arial" w:hAnsi="Arial" w:cs="Arial"/>
          <w:color w:val="800000"/>
          <w:sz w:val="36"/>
          <w:szCs w:val="36"/>
        </w:rPr>
      </w:pPr>
      <w:bookmarkStart w:id="1824" w:name="_Toc360103063"/>
      <w:r>
        <w:rPr>
          <w:rStyle w:val="chapter-titlelabel"/>
          <w:rFonts w:ascii="Arial" w:hAnsi="Arial" w:cs="Arial"/>
          <w:color w:val="000000"/>
        </w:rPr>
        <w:t>Appendix K:</w:t>
      </w:r>
      <w:r>
        <w:rPr>
          <w:rStyle w:val="apple-converted-space"/>
          <w:rFonts w:ascii="Arial" w:hAnsi="Arial" w:cs="Arial"/>
          <w:color w:val="000000"/>
          <w:sz w:val="36"/>
          <w:szCs w:val="36"/>
        </w:rPr>
        <w:t> </w:t>
      </w:r>
      <w:r>
        <w:rPr>
          <w:rFonts w:ascii="Arial" w:hAnsi="Arial" w:cs="Arial"/>
          <w:color w:val="800000"/>
          <w:sz w:val="36"/>
          <w:szCs w:val="36"/>
        </w:rPr>
        <w:t>Typical Contents of a Recovery Plan</w:t>
      </w:r>
      <w:bookmarkEnd w:id="1824"/>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typical contents of an IT service continuity management recovery plan are as follows.</w:t>
      </w:r>
    </w:p>
    <w:p w:rsidR="00D93DCF" w:rsidRDefault="00D93DCF" w:rsidP="00D93DCF">
      <w:pPr>
        <w:pStyle w:val="Heading2"/>
        <w:shd w:val="clear" w:color="auto" w:fill="FFFFFF"/>
        <w:spacing w:before="288" w:beforeAutospacing="0" w:after="216" w:afterAutospacing="0"/>
        <w:rPr>
          <w:rFonts w:ascii="Arial" w:hAnsi="Arial" w:cs="Arial"/>
          <w:color w:val="000080"/>
          <w:sz w:val="27"/>
          <w:szCs w:val="27"/>
        </w:rPr>
      </w:pPr>
      <w:bookmarkStart w:id="1825" w:name="959"/>
      <w:bookmarkStart w:id="1826" w:name="N25020"/>
      <w:bookmarkStart w:id="1827" w:name="_Toc360103064"/>
      <w:bookmarkEnd w:id="1825"/>
      <w:bookmarkEnd w:id="1826"/>
      <w:r>
        <w:rPr>
          <w:rFonts w:ascii="Arial" w:hAnsi="Arial" w:cs="Arial"/>
          <w:color w:val="000080"/>
          <w:sz w:val="27"/>
          <w:szCs w:val="27"/>
        </w:rPr>
        <w:t>K.1 GENERIC RECOVERY PLAN</w:t>
      </w:r>
      <w:bookmarkEnd w:id="1827"/>
    </w:p>
    <w:p w:rsidR="00D93DCF" w:rsidRDefault="00D93DCF" w:rsidP="00D93DCF">
      <w:pPr>
        <w:pStyle w:val="Heading3"/>
        <w:shd w:val="clear" w:color="auto" w:fill="FFFFFF"/>
        <w:spacing w:before="312" w:beforeAutospacing="0" w:after="216" w:afterAutospacing="0"/>
        <w:rPr>
          <w:rFonts w:ascii="Arial" w:hAnsi="Arial" w:cs="Arial"/>
          <w:color w:val="800000"/>
        </w:rPr>
      </w:pPr>
      <w:bookmarkStart w:id="1828" w:name="960"/>
      <w:bookmarkStart w:id="1829" w:name="N25024"/>
      <w:bookmarkStart w:id="1830" w:name="_Toc360103065"/>
      <w:bookmarkEnd w:id="1828"/>
      <w:bookmarkEnd w:id="1829"/>
      <w:r>
        <w:rPr>
          <w:rFonts w:ascii="Arial" w:hAnsi="Arial" w:cs="Arial"/>
          <w:color w:val="800000"/>
        </w:rPr>
        <w:t>K.1.1 Document control</w:t>
      </w:r>
      <w:bookmarkEnd w:id="1830"/>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document must be maintained to ensure that the systems, infrastructure and facilities included, appropriately support business recovery requirements.</w:t>
      </w:r>
    </w:p>
    <w:p w:rsidR="00D93DCF" w:rsidRDefault="00D93DCF" w:rsidP="00D93DCF">
      <w:pPr>
        <w:pStyle w:val="Heading4"/>
        <w:shd w:val="clear" w:color="auto" w:fill="FFFFFF"/>
        <w:spacing w:before="216" w:beforeAutospacing="0" w:after="0" w:afterAutospacing="0"/>
        <w:rPr>
          <w:rFonts w:ascii="Arial" w:hAnsi="Arial" w:cs="Arial"/>
          <w:color w:val="010100"/>
        </w:rPr>
      </w:pPr>
      <w:bookmarkStart w:id="1831" w:name="961"/>
      <w:bookmarkStart w:id="1832" w:name="N25029"/>
      <w:bookmarkEnd w:id="1831"/>
      <w:bookmarkEnd w:id="1832"/>
      <w:r>
        <w:rPr>
          <w:rFonts w:ascii="Arial" w:hAnsi="Arial" w:cs="Arial"/>
          <w:i/>
          <w:iCs/>
          <w:color w:val="010100"/>
        </w:rPr>
        <w:t>K.1.1.1 Document distribution</w:t>
      </w:r>
    </w:p>
    <w:p w:rsidR="00D93DCF" w:rsidRDefault="00B73223" w:rsidP="00D93DCF">
      <w:pPr>
        <w:shd w:val="clear" w:color="auto" w:fill="FFFFFF"/>
        <w:rPr>
          <w:rFonts w:ascii="Arial" w:hAnsi="Arial" w:cs="Arial"/>
          <w:color w:val="000000"/>
        </w:rPr>
      </w:pPr>
      <w:hyperlink r:id="rId202" w:tgtFrame="_blank" w:history="1">
        <w:r w:rsidR="00D93DCF">
          <w:rPr>
            <w:rFonts w:ascii="Arial" w:hAnsi="Arial" w:cs="Arial"/>
            <w:noProof/>
            <w:color w:val="0000FF"/>
          </w:rPr>
          <w:drawing>
            <wp:inline distT="0" distB="0" distL="0" distR="0">
              <wp:extent cx="122555" cy="102235"/>
              <wp:effectExtent l="19050" t="0" r="0" b="0"/>
              <wp:docPr id="429" name="Picture 429" descr="http://www.books24x7.com/images/b24-bluearrow.gif">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www.books24x7.com/images/b24-bluearrow.gif">
                        <a:hlinkClick r:id="rId202"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D93DCF">
          <w:rPr>
            <w:rStyle w:val="apple-converted-space"/>
            <w:rFonts w:ascii="Arial" w:hAnsi="Arial" w:cs="Arial"/>
            <w:color w:val="0000FF"/>
          </w:rPr>
          <w:t> </w:t>
        </w:r>
        <w:r w:rsidR="00D93DCF">
          <w:rPr>
            <w:rStyle w:val="Hyperlink"/>
            <w:rFonts w:ascii="Arial" w:hAnsi="Arial" w:cs="Arial"/>
            <w:u w:val="none"/>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017"/>
        <w:gridCol w:w="1456"/>
        <w:gridCol w:w="923"/>
        <w:gridCol w:w="1364"/>
      </w:tblGrid>
      <w:tr w:rsidR="00D93DCF" w:rsidTr="00D93DC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Copy</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Issued to</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Date</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Position</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rPr>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rPr>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rPr>
            </w:pPr>
            <w:r>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rPr>
            </w:pPr>
            <w:r>
              <w:rPr>
                <w:rFonts w:ascii="Arial" w:hAnsi="Arial" w:cs="Arial"/>
              </w:rPr>
              <w:t>4.</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bl>
    <w:p w:rsidR="00D93DCF" w:rsidRDefault="00D93DCF" w:rsidP="00D93DCF">
      <w:pPr>
        <w:pStyle w:val="Heading4"/>
        <w:shd w:val="clear" w:color="auto" w:fill="FFFFFF"/>
        <w:spacing w:before="216" w:beforeAutospacing="0" w:after="0" w:afterAutospacing="0"/>
        <w:rPr>
          <w:rFonts w:ascii="Arial" w:hAnsi="Arial" w:cs="Arial"/>
          <w:color w:val="010100"/>
        </w:rPr>
      </w:pPr>
      <w:bookmarkStart w:id="1833" w:name="962"/>
      <w:bookmarkStart w:id="1834" w:name="N25151"/>
      <w:bookmarkEnd w:id="1833"/>
      <w:bookmarkEnd w:id="1834"/>
      <w:r>
        <w:rPr>
          <w:rFonts w:ascii="Arial" w:hAnsi="Arial" w:cs="Arial"/>
          <w:i/>
          <w:iCs/>
          <w:color w:val="010100"/>
        </w:rPr>
        <w:t>K.1.1.2 Document revision</w:t>
      </w:r>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document will be reviewed every X months.</w:t>
      </w:r>
    </w:p>
    <w:p w:rsidR="00D93DCF" w:rsidRDefault="00D93DCF" w:rsidP="00D93DC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Current </w:t>
      </w:r>
      <w:proofErr w:type="gramStart"/>
      <w:r>
        <w:rPr>
          <w:rFonts w:ascii="Arial" w:hAnsi="Arial" w:cs="Arial"/>
          <w:color w:val="000000"/>
        </w:rPr>
        <w:t>revision ........................</w:t>
      </w:r>
      <w:proofErr w:type="gramEnd"/>
      <w:r>
        <w:rPr>
          <w:rFonts w:ascii="Arial" w:hAnsi="Arial" w:cs="Arial"/>
          <w:color w:val="000000"/>
        </w:rPr>
        <w:t xml:space="preserve"> </w:t>
      </w:r>
      <w:proofErr w:type="gramStart"/>
      <w:r>
        <w:rPr>
          <w:rFonts w:ascii="Arial" w:hAnsi="Arial" w:cs="Arial"/>
          <w:color w:val="000000"/>
        </w:rPr>
        <w:t>Date ........................</w:t>
      </w:r>
      <w:proofErr w:type="gramEnd"/>
    </w:p>
    <w:p w:rsidR="00D93DCF" w:rsidRDefault="00D93DCF" w:rsidP="00D93DCF">
      <w:pPr>
        <w:pStyle w:val="para"/>
        <w:shd w:val="clear" w:color="auto" w:fill="FFFFFF"/>
        <w:spacing w:before="216" w:beforeAutospacing="0" w:after="0" w:afterAutospacing="0"/>
        <w:rPr>
          <w:rFonts w:ascii="Arial" w:hAnsi="Arial" w:cs="Arial"/>
          <w:color w:val="000000"/>
        </w:rPr>
      </w:pPr>
      <w:r>
        <w:rPr>
          <w:rFonts w:ascii="Arial" w:hAnsi="Arial" w:cs="Arial"/>
          <w:color w:val="000000"/>
        </w:rPr>
        <w:t xml:space="preserve">Next </w:t>
      </w:r>
      <w:proofErr w:type="gramStart"/>
      <w:r>
        <w:rPr>
          <w:rFonts w:ascii="Arial" w:hAnsi="Arial" w:cs="Arial"/>
          <w:color w:val="000000"/>
        </w:rPr>
        <w:t>revision .............................</w:t>
      </w:r>
      <w:proofErr w:type="gramEnd"/>
      <w:r>
        <w:rPr>
          <w:rFonts w:ascii="Arial" w:hAnsi="Arial" w:cs="Arial"/>
          <w:color w:val="000000"/>
        </w:rPr>
        <w:t xml:space="preserve"> </w:t>
      </w:r>
      <w:proofErr w:type="gramStart"/>
      <w:r>
        <w:rPr>
          <w:rFonts w:ascii="Arial" w:hAnsi="Arial" w:cs="Arial"/>
          <w:color w:val="000000"/>
        </w:rPr>
        <w:t>Date ........................</w:t>
      </w:r>
      <w:proofErr w:type="gramEnd"/>
    </w:p>
    <w:p w:rsidR="00D93DCF" w:rsidRDefault="00B73223" w:rsidP="00D93DCF">
      <w:pPr>
        <w:shd w:val="clear" w:color="auto" w:fill="FFFFFF"/>
        <w:rPr>
          <w:rFonts w:ascii="Arial" w:hAnsi="Arial" w:cs="Arial"/>
          <w:color w:val="000000"/>
        </w:rPr>
      </w:pPr>
      <w:hyperlink r:id="rId203" w:tgtFrame="_blank" w:history="1">
        <w:r w:rsidR="00D93DCF">
          <w:rPr>
            <w:rFonts w:ascii="Arial" w:hAnsi="Arial" w:cs="Arial"/>
            <w:noProof/>
            <w:color w:val="0000FF"/>
          </w:rPr>
          <w:drawing>
            <wp:inline distT="0" distB="0" distL="0" distR="0">
              <wp:extent cx="122555" cy="102235"/>
              <wp:effectExtent l="19050" t="0" r="0" b="0"/>
              <wp:docPr id="430" name="Picture 430" descr="http://www.books24x7.com/images/b24-bluearrow.gif">
                <a:hlinkClick xmlns:a="http://schemas.openxmlformats.org/drawingml/2006/main" r:id="rId2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www.books24x7.com/images/b24-bluearrow.gif">
                        <a:hlinkClick r:id="rId203"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D93DCF">
          <w:rPr>
            <w:rStyle w:val="apple-converted-space"/>
            <w:rFonts w:ascii="Arial" w:hAnsi="Arial" w:cs="Arial"/>
            <w:color w:val="0000FF"/>
          </w:rPr>
          <w:t> </w:t>
        </w:r>
        <w:r w:rsidR="00D93DCF">
          <w:rPr>
            <w:rStyle w:val="Hyperlink"/>
            <w:rFonts w:ascii="Arial" w:hAnsi="Arial" w:cs="Arial"/>
            <w:u w:val="none"/>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8"/>
        <w:gridCol w:w="1643"/>
        <w:gridCol w:w="2845"/>
      </w:tblGrid>
      <w:tr w:rsidR="00D93DCF" w:rsidTr="00D93DC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Revision date</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Version no</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Summary of changes</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lastRenderedPageBreak/>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bl>
    <w:p w:rsidR="00D93DCF" w:rsidRDefault="00D93DCF" w:rsidP="00D93DCF">
      <w:pPr>
        <w:pStyle w:val="Heading4"/>
        <w:shd w:val="clear" w:color="auto" w:fill="FFFFFF"/>
        <w:spacing w:before="216" w:beforeAutospacing="0" w:after="0" w:afterAutospacing="0"/>
        <w:rPr>
          <w:rFonts w:ascii="Arial" w:hAnsi="Arial" w:cs="Arial"/>
          <w:color w:val="010100"/>
        </w:rPr>
      </w:pPr>
      <w:bookmarkStart w:id="1835" w:name="963"/>
      <w:bookmarkStart w:id="1836" w:name="N25265"/>
      <w:bookmarkEnd w:id="1835"/>
      <w:bookmarkEnd w:id="1836"/>
      <w:r>
        <w:rPr>
          <w:rFonts w:ascii="Arial" w:hAnsi="Arial" w:cs="Arial"/>
          <w:i/>
          <w:iCs/>
          <w:color w:val="010100"/>
        </w:rPr>
        <w:t>K.1.1.3 Document approval</w:t>
      </w:r>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document must be approved by the following personnel:</w:t>
      </w:r>
    </w:p>
    <w:p w:rsidR="00D93DCF" w:rsidRDefault="00B73223" w:rsidP="00D93DCF">
      <w:pPr>
        <w:shd w:val="clear" w:color="auto" w:fill="FFFFFF"/>
        <w:rPr>
          <w:rFonts w:ascii="Arial" w:hAnsi="Arial" w:cs="Arial"/>
          <w:color w:val="000000"/>
        </w:rPr>
      </w:pPr>
      <w:hyperlink r:id="rId204" w:tgtFrame="_blank" w:history="1">
        <w:r w:rsidR="00D93DCF">
          <w:rPr>
            <w:rFonts w:ascii="Arial" w:hAnsi="Arial" w:cs="Arial"/>
            <w:noProof/>
            <w:color w:val="0000FF"/>
          </w:rPr>
          <w:drawing>
            <wp:inline distT="0" distB="0" distL="0" distR="0">
              <wp:extent cx="122555" cy="102235"/>
              <wp:effectExtent l="19050" t="0" r="0" b="0"/>
              <wp:docPr id="431" name="Picture 431" descr="http://www.books24x7.com/images/b24-bluearrow.gif">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www.books24x7.com/images/b24-bluearrow.gif">
                        <a:hlinkClick r:id="rId204"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D93DCF">
          <w:rPr>
            <w:rStyle w:val="apple-converted-space"/>
            <w:rFonts w:ascii="Arial" w:hAnsi="Arial" w:cs="Arial"/>
            <w:color w:val="0000FF"/>
          </w:rPr>
          <w:t> </w:t>
        </w:r>
        <w:r w:rsidR="00D93DCF">
          <w:rPr>
            <w:rStyle w:val="Hyperlink"/>
            <w:rFonts w:ascii="Arial" w:hAnsi="Arial" w:cs="Arial"/>
            <w:u w:val="none"/>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071"/>
        <w:gridCol w:w="896"/>
        <w:gridCol w:w="1524"/>
      </w:tblGrid>
      <w:tr w:rsidR="00D93DCF" w:rsidTr="00D93DC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Name</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Title</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Signature</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rPr>
                <w:rFonts w:ascii="Arial" w:hAnsi="Arial" w:cs="Arial"/>
                <w:sz w:val="24"/>
                <w:szCs w:val="24"/>
              </w:rPr>
            </w:pPr>
            <w:r>
              <w:rPr>
                <w:rFonts w:ascii="Arial" w:hAnsi="Arial" w:cs="Arial"/>
              </w:rPr>
              <w:t> </w:t>
            </w:r>
          </w:p>
        </w:tc>
      </w:tr>
    </w:tbl>
    <w:p w:rsidR="00D93DCF" w:rsidRDefault="00D93DCF" w:rsidP="00D93DCF">
      <w:pPr>
        <w:pStyle w:val="Heading4"/>
        <w:shd w:val="clear" w:color="auto" w:fill="FFFFFF"/>
        <w:spacing w:before="216" w:beforeAutospacing="0" w:after="0" w:afterAutospacing="0"/>
        <w:rPr>
          <w:rFonts w:ascii="Arial" w:hAnsi="Arial" w:cs="Arial"/>
          <w:color w:val="010100"/>
        </w:rPr>
      </w:pPr>
      <w:bookmarkStart w:id="1837" w:name="964"/>
      <w:bookmarkStart w:id="1838" w:name="IDX-354"/>
      <w:bookmarkStart w:id="1839" w:name="965"/>
      <w:bookmarkStart w:id="1840" w:name="N25378"/>
      <w:bookmarkEnd w:id="1837"/>
      <w:bookmarkEnd w:id="1838"/>
      <w:bookmarkEnd w:id="1839"/>
      <w:bookmarkEnd w:id="1840"/>
      <w:r>
        <w:rPr>
          <w:rFonts w:ascii="Arial" w:hAnsi="Arial" w:cs="Arial"/>
          <w:i/>
          <w:iCs/>
          <w:color w:val="010100"/>
        </w:rPr>
        <w:t>K.1.1.4 Scope</w:t>
      </w:r>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The following describes what is in scope of this document and what is out of scope: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247"/>
      </w:tblGrid>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rPr>
            </w:pPr>
            <w:r>
              <w:rPr>
                <w:rFonts w:ascii="Arial" w:hAnsi="Arial" w:cs="Arial"/>
              </w:rPr>
              <w:t>In scope of document:</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Default="00D93DCF">
            <w:pPr>
              <w:pStyle w:val="table-para"/>
              <w:spacing w:before="0" w:beforeAutospacing="0" w:after="0" w:afterAutospacing="0"/>
              <w:ind w:left="72" w:right="240"/>
              <w:rPr>
                <w:rFonts w:ascii="Arial" w:hAnsi="Arial" w:cs="Arial"/>
              </w:rPr>
            </w:pPr>
            <w:r>
              <w:rPr>
                <w:rFonts w:ascii="Arial" w:hAnsi="Arial" w:cs="Arial"/>
              </w:rPr>
              <w:t>Out of scope of document:</w:t>
            </w:r>
          </w:p>
        </w:tc>
      </w:tr>
    </w:tbl>
    <w:p w:rsidR="00D93DCF" w:rsidRPr="00D93DCF" w:rsidRDefault="00D93DCF" w:rsidP="00D93DCF">
      <w:pPr>
        <w:shd w:val="clear" w:color="auto" w:fill="FFFFFF"/>
        <w:spacing w:after="120" w:line="240" w:lineRule="auto"/>
        <w:outlineLvl w:val="1"/>
        <w:rPr>
          <w:rFonts w:ascii="Arial" w:eastAsia="Times New Roman" w:hAnsi="Arial" w:cs="Arial"/>
          <w:b/>
          <w:bCs/>
          <w:color w:val="000080"/>
          <w:sz w:val="27"/>
          <w:szCs w:val="27"/>
        </w:rPr>
      </w:pPr>
      <w:bookmarkStart w:id="1841" w:name="_Toc360103066"/>
      <w:r w:rsidRPr="00D93DCF">
        <w:rPr>
          <w:rFonts w:ascii="Arial" w:eastAsia="Times New Roman" w:hAnsi="Arial" w:cs="Arial"/>
          <w:b/>
          <w:bCs/>
          <w:color w:val="000080"/>
          <w:sz w:val="27"/>
          <w:szCs w:val="27"/>
        </w:rPr>
        <w:t>K.2 SUPPORTING INFORMATION</w:t>
      </w:r>
      <w:bookmarkEnd w:id="1841"/>
    </w:p>
    <w:p w:rsidR="00D93DCF" w:rsidRPr="00D93DCF" w:rsidRDefault="00D93DCF" w:rsidP="00D93DCF">
      <w:pPr>
        <w:shd w:val="clear" w:color="auto" w:fill="FFFFFF"/>
        <w:spacing w:before="312" w:after="216" w:line="240" w:lineRule="auto"/>
        <w:outlineLvl w:val="2"/>
        <w:rPr>
          <w:rFonts w:ascii="Arial" w:eastAsia="Times New Roman" w:hAnsi="Arial" w:cs="Arial"/>
          <w:b/>
          <w:bCs/>
          <w:color w:val="800000"/>
          <w:sz w:val="27"/>
          <w:szCs w:val="27"/>
        </w:rPr>
      </w:pPr>
      <w:bookmarkStart w:id="1842" w:name="967"/>
      <w:bookmarkStart w:id="1843" w:name="N25412"/>
      <w:bookmarkStart w:id="1844" w:name="_Toc360103067"/>
      <w:bookmarkEnd w:id="1842"/>
      <w:bookmarkEnd w:id="1843"/>
      <w:r w:rsidRPr="00D93DCF">
        <w:rPr>
          <w:rFonts w:ascii="Arial" w:eastAsia="Times New Roman" w:hAnsi="Arial" w:cs="Arial"/>
          <w:b/>
          <w:bCs/>
          <w:color w:val="800000"/>
          <w:sz w:val="27"/>
          <w:szCs w:val="27"/>
        </w:rPr>
        <w:t>K.2.1 Introduction</w:t>
      </w:r>
      <w:bookmarkEnd w:id="1844"/>
    </w:p>
    <w:p w:rsidR="00D93DCF" w:rsidRPr="00D93DCF" w:rsidRDefault="00D93DCF" w:rsidP="00D93DCF">
      <w:p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This document details the instructions and procedures that are required to be followed to recover or continue the operation of systems, infrastructure, services or facilities to maintain service continuity to the level defined or agreed with the business.</w:t>
      </w:r>
    </w:p>
    <w:p w:rsidR="00D93DCF" w:rsidRPr="00D93DCF" w:rsidRDefault="00D93DCF" w:rsidP="00D93DCF">
      <w:pPr>
        <w:shd w:val="clear" w:color="auto" w:fill="FFFFFF"/>
        <w:spacing w:before="312" w:after="216" w:line="240" w:lineRule="auto"/>
        <w:outlineLvl w:val="2"/>
        <w:rPr>
          <w:rFonts w:ascii="Arial" w:eastAsia="Times New Roman" w:hAnsi="Arial" w:cs="Arial"/>
          <w:b/>
          <w:bCs/>
          <w:color w:val="800000"/>
          <w:sz w:val="27"/>
          <w:szCs w:val="27"/>
        </w:rPr>
      </w:pPr>
      <w:bookmarkStart w:id="1845" w:name="968"/>
      <w:bookmarkStart w:id="1846" w:name="N25418"/>
      <w:bookmarkStart w:id="1847" w:name="_Toc360103068"/>
      <w:bookmarkEnd w:id="1845"/>
      <w:bookmarkEnd w:id="1846"/>
      <w:r w:rsidRPr="00D93DCF">
        <w:rPr>
          <w:rFonts w:ascii="Arial" w:eastAsia="Times New Roman" w:hAnsi="Arial" w:cs="Arial"/>
          <w:b/>
          <w:bCs/>
          <w:color w:val="800000"/>
          <w:sz w:val="27"/>
          <w:szCs w:val="27"/>
        </w:rPr>
        <w:t>K.2.2 Recovery strategy</w:t>
      </w:r>
      <w:bookmarkEnd w:id="1847"/>
    </w:p>
    <w:p w:rsidR="00D93DCF" w:rsidRPr="00D93DCF" w:rsidRDefault="00D93DCF" w:rsidP="00D93DCF">
      <w:p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The systems, infrastructure, services or facilities will be recovered to alternative systems, infrastructure, services or facilities.</w:t>
      </w:r>
    </w:p>
    <w:p w:rsidR="00D93DCF" w:rsidRPr="00D93DCF" w:rsidRDefault="00D93DCF" w:rsidP="00D93DCF">
      <w:pPr>
        <w:shd w:val="clear" w:color="auto" w:fill="FFFFFF"/>
        <w:spacing w:before="216"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It will take approximately X hours to recover the systems, infrastructure, services or facilities. The system will be recovered to the last known point of stability/data integrity, which is [point in day/timing].</w:t>
      </w:r>
    </w:p>
    <w:p w:rsidR="00D93DCF" w:rsidRPr="00D93DCF" w:rsidRDefault="00D93DCF" w:rsidP="00D93DCF">
      <w:pPr>
        <w:shd w:val="clear" w:color="auto" w:fill="FFFFFF"/>
        <w:spacing w:before="216"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The required recovery time for this system, infrastructure, service or facility is: .............................</w:t>
      </w:r>
    </w:p>
    <w:p w:rsidR="00D93DCF" w:rsidRPr="00D93DCF" w:rsidRDefault="00D93DCF" w:rsidP="00D93DCF">
      <w:pPr>
        <w:shd w:val="clear" w:color="auto" w:fill="FFFFFF"/>
        <w:spacing w:before="216"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lastRenderedPageBreak/>
        <w:t>The recovery time and procedures for this system, infrastructure, service or facility was last tested on:</w:t>
      </w:r>
    </w:p>
    <w:p w:rsidR="00D93DCF" w:rsidRPr="00D93DCF" w:rsidRDefault="00D93DCF" w:rsidP="00D93DCF">
      <w:pPr>
        <w:shd w:val="clear" w:color="auto" w:fill="FFFFFF"/>
        <w:spacing w:before="216"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w:t>
      </w:r>
    </w:p>
    <w:p w:rsidR="00D93DCF" w:rsidRPr="00D93DCF" w:rsidRDefault="00D93DCF" w:rsidP="00D93DCF">
      <w:pPr>
        <w:shd w:val="clear" w:color="auto" w:fill="FFFFFF"/>
        <w:spacing w:before="312" w:after="216" w:line="240" w:lineRule="auto"/>
        <w:outlineLvl w:val="2"/>
        <w:rPr>
          <w:rFonts w:ascii="Arial" w:eastAsia="Times New Roman" w:hAnsi="Arial" w:cs="Arial"/>
          <w:b/>
          <w:bCs/>
          <w:color w:val="800000"/>
          <w:sz w:val="27"/>
          <w:szCs w:val="27"/>
        </w:rPr>
      </w:pPr>
      <w:bookmarkStart w:id="1848" w:name="969"/>
      <w:bookmarkStart w:id="1849" w:name="N25432"/>
      <w:bookmarkStart w:id="1850" w:name="_Toc360103069"/>
      <w:bookmarkEnd w:id="1848"/>
      <w:bookmarkEnd w:id="1849"/>
      <w:r w:rsidRPr="00D93DCF">
        <w:rPr>
          <w:rFonts w:ascii="Arial" w:eastAsia="Times New Roman" w:hAnsi="Arial" w:cs="Arial"/>
          <w:b/>
          <w:bCs/>
          <w:color w:val="800000"/>
          <w:sz w:val="27"/>
          <w:szCs w:val="27"/>
        </w:rPr>
        <w:t>K.2.3 Invocation</w:t>
      </w:r>
      <w:bookmarkEnd w:id="1850"/>
    </w:p>
    <w:p w:rsidR="00D93DCF" w:rsidRPr="00D93DCF" w:rsidRDefault="00D93DCF" w:rsidP="00D93DCF">
      <w:p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The following personnel are authorized to invoke this plan:</w:t>
      </w:r>
    </w:p>
    <w:p w:rsidR="00D93DCF" w:rsidRPr="00D93DCF" w:rsidRDefault="00D93DCF" w:rsidP="00D93DCF">
      <w:pPr>
        <w:shd w:val="clear" w:color="auto" w:fill="FFFFFF"/>
        <w:spacing w:before="216" w:after="0" w:line="240" w:lineRule="auto"/>
        <w:rPr>
          <w:rFonts w:ascii="Arial" w:eastAsia="Times New Roman" w:hAnsi="Arial" w:cs="Arial"/>
          <w:color w:val="000000"/>
          <w:sz w:val="24"/>
          <w:szCs w:val="24"/>
        </w:rPr>
      </w:pPr>
      <w:proofErr w:type="gramStart"/>
      <w:r w:rsidRPr="00D93DCF">
        <w:rPr>
          <w:rFonts w:ascii="Arial" w:eastAsia="Times New Roman" w:hAnsi="Arial" w:cs="Arial"/>
          <w:color w:val="000000"/>
          <w:sz w:val="24"/>
          <w:szCs w:val="24"/>
        </w:rPr>
        <w:t>1 ..........................................................</w:t>
      </w:r>
      <w:proofErr w:type="gramEnd"/>
    </w:p>
    <w:p w:rsidR="00D93DCF" w:rsidRPr="00D93DCF" w:rsidRDefault="00D93DCF" w:rsidP="00D93DCF">
      <w:pPr>
        <w:shd w:val="clear" w:color="auto" w:fill="FFFFFF"/>
        <w:spacing w:before="216" w:after="0" w:line="240" w:lineRule="auto"/>
        <w:rPr>
          <w:rFonts w:ascii="Arial" w:eastAsia="Times New Roman" w:hAnsi="Arial" w:cs="Arial"/>
          <w:color w:val="000000"/>
          <w:sz w:val="24"/>
          <w:szCs w:val="24"/>
        </w:rPr>
      </w:pPr>
      <w:proofErr w:type="gramStart"/>
      <w:r w:rsidRPr="00D93DCF">
        <w:rPr>
          <w:rFonts w:ascii="Arial" w:eastAsia="Times New Roman" w:hAnsi="Arial" w:cs="Arial"/>
          <w:color w:val="000000"/>
          <w:sz w:val="24"/>
          <w:szCs w:val="24"/>
        </w:rPr>
        <w:t>2 ..........................................................</w:t>
      </w:r>
      <w:proofErr w:type="gramEnd"/>
    </w:p>
    <w:p w:rsidR="00D93DCF" w:rsidRPr="00D93DCF" w:rsidRDefault="00D93DCF" w:rsidP="00D93DCF">
      <w:pPr>
        <w:shd w:val="clear" w:color="auto" w:fill="FFFFFF"/>
        <w:spacing w:before="312" w:after="216" w:line="240" w:lineRule="auto"/>
        <w:outlineLvl w:val="2"/>
        <w:rPr>
          <w:rFonts w:ascii="Arial" w:eastAsia="Times New Roman" w:hAnsi="Arial" w:cs="Arial"/>
          <w:b/>
          <w:bCs/>
          <w:color w:val="800000"/>
          <w:sz w:val="27"/>
          <w:szCs w:val="27"/>
        </w:rPr>
      </w:pPr>
      <w:bookmarkStart w:id="1851" w:name="970"/>
      <w:bookmarkStart w:id="1852" w:name="N25442"/>
      <w:bookmarkStart w:id="1853" w:name="_Toc360103070"/>
      <w:bookmarkEnd w:id="1851"/>
      <w:bookmarkEnd w:id="1852"/>
      <w:r w:rsidRPr="00D93DCF">
        <w:rPr>
          <w:rFonts w:ascii="Arial" w:eastAsia="Times New Roman" w:hAnsi="Arial" w:cs="Arial"/>
          <w:b/>
          <w:bCs/>
          <w:color w:val="800000"/>
          <w:sz w:val="27"/>
          <w:szCs w:val="27"/>
        </w:rPr>
        <w:t>K.2.4 Interfaces and dependencies on other plans</w:t>
      </w:r>
      <w:bookmarkEnd w:id="1853"/>
    </w:p>
    <w:p w:rsidR="00D93DCF" w:rsidRPr="00D93DCF" w:rsidRDefault="00D93DCF" w:rsidP="00D93DCF">
      <w:p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 xml:space="preserve">Details of the inter-relationships and references with all other continuity and recovery plans and how the interfaces are activated. </w:t>
      </w:r>
      <w:proofErr w:type="gramStart"/>
      <w:r w:rsidRPr="00D93DCF">
        <w:rPr>
          <w:rFonts w:ascii="Arial" w:eastAsia="Times New Roman" w:hAnsi="Arial" w:cs="Arial"/>
          <w:color w:val="000000"/>
          <w:sz w:val="24"/>
          <w:szCs w:val="24"/>
        </w:rPr>
        <w:t>Includes recovery prioritization between systems.</w:t>
      </w:r>
      <w:proofErr w:type="gramEnd"/>
    </w:p>
    <w:p w:rsidR="00D93DCF" w:rsidRPr="00D93DCF" w:rsidRDefault="00D93DCF" w:rsidP="00D93DCF">
      <w:pPr>
        <w:shd w:val="clear" w:color="auto" w:fill="FFFFFF"/>
        <w:spacing w:before="312" w:after="216" w:line="240" w:lineRule="auto"/>
        <w:outlineLvl w:val="2"/>
        <w:rPr>
          <w:rFonts w:ascii="Arial" w:eastAsia="Times New Roman" w:hAnsi="Arial" w:cs="Arial"/>
          <w:b/>
          <w:bCs/>
          <w:color w:val="800000"/>
          <w:sz w:val="27"/>
          <w:szCs w:val="27"/>
        </w:rPr>
      </w:pPr>
      <w:bookmarkStart w:id="1854" w:name="971"/>
      <w:bookmarkStart w:id="1855" w:name="N25448"/>
      <w:bookmarkStart w:id="1856" w:name="_Toc360103071"/>
      <w:bookmarkEnd w:id="1854"/>
      <w:bookmarkEnd w:id="1855"/>
      <w:r w:rsidRPr="00D93DCF">
        <w:rPr>
          <w:rFonts w:ascii="Arial" w:eastAsia="Times New Roman" w:hAnsi="Arial" w:cs="Arial"/>
          <w:b/>
          <w:bCs/>
          <w:color w:val="800000"/>
          <w:sz w:val="27"/>
          <w:szCs w:val="27"/>
        </w:rPr>
        <w:t xml:space="preserve">K.2.5 General </w:t>
      </w:r>
      <w:proofErr w:type="gramStart"/>
      <w:r w:rsidRPr="00D93DCF">
        <w:rPr>
          <w:rFonts w:ascii="Arial" w:eastAsia="Times New Roman" w:hAnsi="Arial" w:cs="Arial"/>
          <w:b/>
          <w:bCs/>
          <w:color w:val="800000"/>
          <w:sz w:val="27"/>
          <w:szCs w:val="27"/>
        </w:rPr>
        <w:t>guidance</w:t>
      </w:r>
      <w:bookmarkEnd w:id="1856"/>
      <w:proofErr w:type="gramEnd"/>
    </w:p>
    <w:p w:rsidR="00D93DCF" w:rsidRPr="00D93DCF" w:rsidRDefault="00D93DCF" w:rsidP="00D93DCF">
      <w:p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All requests for information from the media or other sources should be referred to the company procedure.</w:t>
      </w:r>
    </w:p>
    <w:p w:rsidR="00D93DCF" w:rsidRPr="00D93DCF" w:rsidRDefault="00D93DCF" w:rsidP="00D93DCF">
      <w:pPr>
        <w:shd w:val="clear" w:color="auto" w:fill="FFFFFF"/>
        <w:spacing w:before="216"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When notifying personnel of a potential or actual disaster, follow the defined operational escalation procedures, and in particular:</w:t>
      </w:r>
    </w:p>
    <w:p w:rsidR="00D93DCF" w:rsidRPr="00D93DCF" w:rsidRDefault="00D93DCF" w:rsidP="00D93DCF">
      <w:pPr>
        <w:numPr>
          <w:ilvl w:val="0"/>
          <w:numId w:val="402"/>
        </w:num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Be calm and avoid lengthy conversation</w:t>
      </w:r>
    </w:p>
    <w:p w:rsidR="00D93DCF" w:rsidRPr="00D93DCF" w:rsidRDefault="00D93DCF" w:rsidP="00D93DCF">
      <w:pPr>
        <w:numPr>
          <w:ilvl w:val="0"/>
          <w:numId w:val="402"/>
        </w:num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Advise them of the need to refer information requests to escalation point</w:t>
      </w:r>
    </w:p>
    <w:p w:rsidR="00D93DCF" w:rsidRPr="00D93DCF" w:rsidRDefault="00D93DCF" w:rsidP="00D93DCF">
      <w:pPr>
        <w:numPr>
          <w:ilvl w:val="0"/>
          <w:numId w:val="402"/>
        </w:num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Advise them of expectations and actions (avoid giving them details of the incident unless absolutely necessary)</w:t>
      </w:r>
    </w:p>
    <w:p w:rsidR="00D93DCF" w:rsidRPr="00D93DCF" w:rsidRDefault="00D93DCF" w:rsidP="00D93DCF">
      <w:pPr>
        <w:numPr>
          <w:ilvl w:val="0"/>
          <w:numId w:val="402"/>
        </w:num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If the call is answered by somebody else:</w:t>
      </w:r>
    </w:p>
    <w:p w:rsidR="00D93DCF" w:rsidRPr="00D93DCF" w:rsidRDefault="00D93DCF" w:rsidP="00D93DCF">
      <w:pPr>
        <w:numPr>
          <w:ilvl w:val="1"/>
          <w:numId w:val="402"/>
        </w:num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Ask if the contact is available elsewhere</w:t>
      </w:r>
    </w:p>
    <w:p w:rsidR="00D93DCF" w:rsidRPr="00D93DCF" w:rsidRDefault="00D93DCF" w:rsidP="00D93DCF">
      <w:pPr>
        <w:numPr>
          <w:ilvl w:val="1"/>
          <w:numId w:val="402"/>
        </w:num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If they cannot be contacted, leave a message to contact you on a given number</w:t>
      </w:r>
    </w:p>
    <w:p w:rsidR="00D93DCF" w:rsidRPr="00D93DCF" w:rsidRDefault="00D93DCF" w:rsidP="00D93DCF">
      <w:pPr>
        <w:numPr>
          <w:ilvl w:val="1"/>
          <w:numId w:val="402"/>
        </w:num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Do not provide details of the incident</w:t>
      </w:r>
    </w:p>
    <w:p w:rsidR="00D93DCF" w:rsidRPr="00D93DCF" w:rsidRDefault="00D93DCF" w:rsidP="00D93DCF">
      <w:pPr>
        <w:numPr>
          <w:ilvl w:val="1"/>
          <w:numId w:val="402"/>
        </w:num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Always document call time details, responses and actions.</w:t>
      </w:r>
    </w:p>
    <w:p w:rsidR="00D93DCF" w:rsidRPr="00D93DCF" w:rsidRDefault="00D93DCF" w:rsidP="00D93DCF">
      <w:pPr>
        <w:shd w:val="clear" w:color="auto" w:fill="FFFFFF"/>
        <w:spacing w:before="216" w:after="0" w:line="240" w:lineRule="auto"/>
        <w:rPr>
          <w:rFonts w:ascii="Arial" w:eastAsia="Times New Roman" w:hAnsi="Arial" w:cs="Arial"/>
          <w:color w:val="000000"/>
          <w:sz w:val="24"/>
          <w:szCs w:val="24"/>
        </w:rPr>
      </w:pPr>
      <w:bookmarkStart w:id="1857" w:name="972"/>
      <w:bookmarkStart w:id="1858" w:name="IDX-355"/>
      <w:bookmarkEnd w:id="1857"/>
      <w:bookmarkEnd w:id="1858"/>
      <w:r w:rsidRPr="00D93DCF">
        <w:rPr>
          <w:rFonts w:ascii="Arial" w:eastAsia="Times New Roman" w:hAnsi="Arial" w:cs="Arial"/>
          <w:color w:val="000000"/>
          <w:sz w:val="24"/>
          <w:szCs w:val="24"/>
        </w:rPr>
        <w:t>All activities and contact/escalation should be clearly and accurately recorded. To facilitate this, actions should be in a checklist format and there should be space to record the date and time the activity was started and completed, and who carried out the activity.</w:t>
      </w:r>
    </w:p>
    <w:p w:rsidR="00D93DCF" w:rsidRPr="00D93DCF" w:rsidRDefault="00D93DCF" w:rsidP="00D93DCF">
      <w:pPr>
        <w:shd w:val="clear" w:color="auto" w:fill="FFFFFF"/>
        <w:spacing w:before="312" w:after="216" w:line="240" w:lineRule="auto"/>
        <w:outlineLvl w:val="2"/>
        <w:rPr>
          <w:rFonts w:ascii="Arial" w:eastAsia="Times New Roman" w:hAnsi="Arial" w:cs="Arial"/>
          <w:b/>
          <w:bCs/>
          <w:color w:val="800000"/>
          <w:sz w:val="27"/>
          <w:szCs w:val="27"/>
        </w:rPr>
      </w:pPr>
      <w:bookmarkStart w:id="1859" w:name="973"/>
      <w:bookmarkStart w:id="1860" w:name="N25489"/>
      <w:bookmarkStart w:id="1861" w:name="_Toc360103072"/>
      <w:bookmarkEnd w:id="1859"/>
      <w:bookmarkEnd w:id="1860"/>
      <w:r w:rsidRPr="00D93DCF">
        <w:rPr>
          <w:rFonts w:ascii="Arial" w:eastAsia="Times New Roman" w:hAnsi="Arial" w:cs="Arial"/>
          <w:b/>
          <w:bCs/>
          <w:color w:val="800000"/>
          <w:sz w:val="27"/>
          <w:szCs w:val="27"/>
        </w:rPr>
        <w:t>K.2.6 Dependencies</w:t>
      </w:r>
      <w:bookmarkEnd w:id="1861"/>
    </w:p>
    <w:p w:rsidR="00D93DCF" w:rsidRPr="00D93DCF" w:rsidRDefault="00D93DCF" w:rsidP="00D93DCF">
      <w:p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 xml:space="preserve">System, infrastructure, service, facility or interface dependencies should be documented (in priority order) so that related recovery plans or procedures that will need to be invoked in conjunction with this recovery plan can be identified and </w:t>
      </w:r>
      <w:proofErr w:type="spellStart"/>
      <w:r w:rsidRPr="00D93DCF">
        <w:rPr>
          <w:rFonts w:ascii="Arial" w:eastAsia="Times New Roman" w:hAnsi="Arial" w:cs="Arial"/>
          <w:color w:val="000000"/>
          <w:sz w:val="24"/>
          <w:szCs w:val="24"/>
        </w:rPr>
        <w:t>actioned</w:t>
      </w:r>
      <w:proofErr w:type="spellEnd"/>
      <w:r w:rsidRPr="00D93DCF">
        <w:rPr>
          <w:rFonts w:ascii="Arial" w:eastAsia="Times New Roman" w:hAnsi="Arial" w:cs="Arial"/>
          <w:color w:val="000000"/>
          <w:sz w:val="24"/>
          <w:szCs w:val="24"/>
        </w:rPr>
        <w:t xml:space="preserve">. The </w:t>
      </w:r>
      <w:r w:rsidRPr="00D93DCF">
        <w:rPr>
          <w:rFonts w:ascii="Arial" w:eastAsia="Times New Roman" w:hAnsi="Arial" w:cs="Arial"/>
          <w:color w:val="000000"/>
          <w:sz w:val="24"/>
          <w:szCs w:val="24"/>
        </w:rPr>
        <w:lastRenderedPageBreak/>
        <w:t>person responsible for invocation should ensure recovery activities are coordinated with these other plans. Documented dependencies should include services/ infrastructure dependent upon this system, and services/infrastructure that this system depends upon.</w:t>
      </w:r>
    </w:p>
    <w:p w:rsidR="00D93DCF" w:rsidRPr="00D93DCF" w:rsidRDefault="00B73223" w:rsidP="00D93DCF">
      <w:pPr>
        <w:shd w:val="clear" w:color="auto" w:fill="FFFFFF"/>
        <w:spacing w:after="0" w:line="240" w:lineRule="auto"/>
        <w:rPr>
          <w:rFonts w:ascii="Arial" w:eastAsia="Times New Roman" w:hAnsi="Arial" w:cs="Arial"/>
          <w:color w:val="000000"/>
          <w:sz w:val="24"/>
          <w:szCs w:val="24"/>
        </w:rPr>
      </w:pPr>
      <w:hyperlink r:id="rId205" w:tgtFrame="_blank" w:history="1">
        <w:r w:rsidR="00D93DCF">
          <w:rPr>
            <w:rFonts w:ascii="Arial" w:eastAsia="Times New Roman" w:hAnsi="Arial" w:cs="Arial"/>
            <w:noProof/>
            <w:color w:val="0000FF"/>
            <w:sz w:val="24"/>
            <w:szCs w:val="24"/>
          </w:rPr>
          <w:drawing>
            <wp:inline distT="0" distB="0" distL="0" distR="0">
              <wp:extent cx="122555" cy="102235"/>
              <wp:effectExtent l="19050" t="0" r="0" b="0"/>
              <wp:docPr id="435" name="Picture 435" descr="http://www.books24x7.com/images/b24-bluearrow.gif">
                <a:hlinkClick xmlns:a="http://schemas.openxmlformats.org/drawingml/2006/main" r:id="rId2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www.books24x7.com/images/b24-bluearrow.gif">
                        <a:hlinkClick r:id="rId205"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D93DCF" w:rsidRPr="00D93DCF">
          <w:rPr>
            <w:rFonts w:ascii="Arial" w:eastAsia="Times New Roman" w:hAnsi="Arial" w:cs="Arial"/>
            <w:color w:val="0000FF"/>
            <w:sz w:val="24"/>
            <w:szCs w:val="24"/>
          </w:rPr>
          <w:t> </w:t>
        </w:r>
        <w:r w:rsidR="00D93DCF" w:rsidRPr="00D93DCF">
          <w:rPr>
            <w:rFonts w:ascii="Arial" w:eastAsia="Times New Roman" w:hAnsi="Arial" w:cs="Arial"/>
            <w:color w:val="0000FF"/>
            <w:sz w:val="24"/>
            <w:szCs w:val="24"/>
            <w:u w:val="single"/>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271"/>
        <w:gridCol w:w="2723"/>
        <w:gridCol w:w="1311"/>
      </w:tblGrid>
      <w:tr w:rsidR="00D93DCF" w:rsidRPr="00D93DCF" w:rsidTr="00D93DC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System</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Document reference</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Contact</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bl>
    <w:p w:rsidR="00D93DCF" w:rsidRPr="00D93DCF" w:rsidRDefault="00D93DCF" w:rsidP="00D93DCF">
      <w:pPr>
        <w:shd w:val="clear" w:color="auto" w:fill="FFFFFF"/>
        <w:spacing w:before="312" w:after="216" w:line="240" w:lineRule="auto"/>
        <w:outlineLvl w:val="2"/>
        <w:rPr>
          <w:rFonts w:ascii="Arial" w:eastAsia="Times New Roman" w:hAnsi="Arial" w:cs="Arial"/>
          <w:b/>
          <w:bCs/>
          <w:color w:val="800000"/>
          <w:sz w:val="27"/>
          <w:szCs w:val="27"/>
        </w:rPr>
      </w:pPr>
      <w:bookmarkStart w:id="1862" w:name="974"/>
      <w:bookmarkStart w:id="1863" w:name="N25598"/>
      <w:bookmarkStart w:id="1864" w:name="_Toc360103073"/>
      <w:bookmarkEnd w:id="1862"/>
      <w:bookmarkEnd w:id="1863"/>
      <w:r w:rsidRPr="00D93DCF">
        <w:rPr>
          <w:rFonts w:ascii="Arial" w:eastAsia="Times New Roman" w:hAnsi="Arial" w:cs="Arial"/>
          <w:b/>
          <w:bCs/>
          <w:color w:val="800000"/>
          <w:sz w:val="27"/>
          <w:szCs w:val="27"/>
        </w:rPr>
        <w:t>K.2.7 Contact lists</w:t>
      </w:r>
      <w:bookmarkEnd w:id="1864"/>
    </w:p>
    <w:p w:rsidR="00D93DCF" w:rsidRPr="00D93DCF" w:rsidRDefault="00D93DCF" w:rsidP="00D93DCF">
      <w:p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Lists of all contact names, organizations and contact details and mechanisms:</w:t>
      </w:r>
    </w:p>
    <w:p w:rsidR="00D93DCF" w:rsidRPr="00D93DCF" w:rsidRDefault="00B73223" w:rsidP="00D93DCF">
      <w:pPr>
        <w:shd w:val="clear" w:color="auto" w:fill="FFFFFF"/>
        <w:spacing w:after="0" w:line="240" w:lineRule="auto"/>
        <w:rPr>
          <w:rFonts w:ascii="Arial" w:eastAsia="Times New Roman" w:hAnsi="Arial" w:cs="Arial"/>
          <w:color w:val="000000"/>
          <w:sz w:val="24"/>
          <w:szCs w:val="24"/>
        </w:rPr>
      </w:pPr>
      <w:hyperlink r:id="rId206" w:tgtFrame="_blank" w:history="1">
        <w:r w:rsidR="00D93DCF">
          <w:rPr>
            <w:rFonts w:ascii="Arial" w:eastAsia="Times New Roman" w:hAnsi="Arial" w:cs="Arial"/>
            <w:noProof/>
            <w:color w:val="0000FF"/>
            <w:sz w:val="24"/>
            <w:szCs w:val="24"/>
          </w:rPr>
          <w:drawing>
            <wp:inline distT="0" distB="0" distL="0" distR="0">
              <wp:extent cx="122555" cy="102235"/>
              <wp:effectExtent l="19050" t="0" r="0" b="0"/>
              <wp:docPr id="436" name="Picture 436" descr="http://www.books24x7.com/images/b24-bluearrow.gif">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www.books24x7.com/images/b24-bluearrow.gif">
                        <a:hlinkClick r:id="rId206"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D93DCF" w:rsidRPr="00D93DCF">
          <w:rPr>
            <w:rFonts w:ascii="Arial" w:eastAsia="Times New Roman" w:hAnsi="Arial" w:cs="Arial"/>
            <w:color w:val="0000FF"/>
            <w:sz w:val="24"/>
            <w:szCs w:val="24"/>
          </w:rPr>
          <w:t> </w:t>
        </w:r>
        <w:r w:rsidR="00D93DCF" w:rsidRPr="00D93DCF">
          <w:rPr>
            <w:rFonts w:ascii="Arial" w:eastAsia="Times New Roman" w:hAnsi="Arial" w:cs="Arial"/>
            <w:color w:val="0000FF"/>
            <w:sz w:val="24"/>
            <w:szCs w:val="24"/>
            <w:u w:val="single"/>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071"/>
        <w:gridCol w:w="2376"/>
        <w:gridCol w:w="2698"/>
      </w:tblGrid>
      <w:tr w:rsidR="00D93DCF" w:rsidRPr="00D93DCF" w:rsidTr="00D93DC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Name</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Organization/role</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Title Contact details</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bl>
    <w:p w:rsidR="00D93DCF" w:rsidRPr="00D93DCF" w:rsidRDefault="00D93DCF" w:rsidP="00D93DCF">
      <w:pPr>
        <w:shd w:val="clear" w:color="auto" w:fill="FFFFFF"/>
        <w:spacing w:before="312" w:after="216" w:line="240" w:lineRule="auto"/>
        <w:outlineLvl w:val="2"/>
        <w:rPr>
          <w:rFonts w:ascii="Arial" w:eastAsia="Times New Roman" w:hAnsi="Arial" w:cs="Arial"/>
          <w:b/>
          <w:bCs/>
          <w:color w:val="800000"/>
          <w:sz w:val="27"/>
          <w:szCs w:val="27"/>
        </w:rPr>
      </w:pPr>
      <w:bookmarkStart w:id="1865" w:name="975"/>
      <w:bookmarkStart w:id="1866" w:name="N25707"/>
      <w:bookmarkStart w:id="1867" w:name="_Toc360103074"/>
      <w:bookmarkEnd w:id="1865"/>
      <w:bookmarkEnd w:id="1866"/>
      <w:r w:rsidRPr="00D93DCF">
        <w:rPr>
          <w:rFonts w:ascii="Arial" w:eastAsia="Times New Roman" w:hAnsi="Arial" w:cs="Arial"/>
          <w:b/>
          <w:bCs/>
          <w:color w:val="800000"/>
          <w:sz w:val="27"/>
          <w:szCs w:val="27"/>
        </w:rPr>
        <w:t>K.2.8 Recovery team</w:t>
      </w:r>
      <w:bookmarkEnd w:id="1867"/>
    </w:p>
    <w:p w:rsidR="00D93DCF" w:rsidRPr="00D93DCF" w:rsidRDefault="00D93DCF" w:rsidP="00D93DCF">
      <w:p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 xml:space="preserve">The following staff/functions are responsible for </w:t>
      </w:r>
      <w:proofErr w:type="spellStart"/>
      <w:r w:rsidRPr="00D93DCF">
        <w:rPr>
          <w:rFonts w:ascii="Arial" w:eastAsia="Times New Roman" w:hAnsi="Arial" w:cs="Arial"/>
          <w:color w:val="000000"/>
          <w:sz w:val="24"/>
          <w:szCs w:val="24"/>
        </w:rPr>
        <w:t>actioning</w:t>
      </w:r>
      <w:proofErr w:type="spellEnd"/>
      <w:r w:rsidRPr="00D93DCF">
        <w:rPr>
          <w:rFonts w:ascii="Arial" w:eastAsia="Times New Roman" w:hAnsi="Arial" w:cs="Arial"/>
          <w:color w:val="000000"/>
          <w:sz w:val="24"/>
          <w:szCs w:val="24"/>
        </w:rPr>
        <w:t xml:space="preserve"> these procedures or ensuring the procedures are </w:t>
      </w:r>
      <w:proofErr w:type="spellStart"/>
      <w:r w:rsidRPr="00D93DCF">
        <w:rPr>
          <w:rFonts w:ascii="Arial" w:eastAsia="Times New Roman" w:hAnsi="Arial" w:cs="Arial"/>
          <w:color w:val="000000"/>
          <w:sz w:val="24"/>
          <w:szCs w:val="24"/>
        </w:rPr>
        <w:t>actioned</w:t>
      </w:r>
      <w:proofErr w:type="spellEnd"/>
      <w:r w:rsidRPr="00D93DCF">
        <w:rPr>
          <w:rFonts w:ascii="Arial" w:eastAsia="Times New Roman" w:hAnsi="Arial" w:cs="Arial"/>
          <w:color w:val="000000"/>
          <w:sz w:val="24"/>
          <w:szCs w:val="24"/>
        </w:rPr>
        <w:t>, and for recording any issues or problems encountered. Contact will be made via the normal escalation procedures.</w:t>
      </w:r>
    </w:p>
    <w:p w:rsidR="00D93DCF" w:rsidRPr="00D93DCF" w:rsidRDefault="00B73223" w:rsidP="00D93DCF">
      <w:pPr>
        <w:shd w:val="clear" w:color="auto" w:fill="FFFFFF"/>
        <w:spacing w:after="0" w:line="240" w:lineRule="auto"/>
        <w:rPr>
          <w:rFonts w:ascii="Arial" w:eastAsia="Times New Roman" w:hAnsi="Arial" w:cs="Arial"/>
          <w:color w:val="000000"/>
          <w:sz w:val="24"/>
          <w:szCs w:val="24"/>
        </w:rPr>
      </w:pPr>
      <w:hyperlink r:id="rId207" w:tgtFrame="_blank" w:history="1">
        <w:r w:rsidR="00D93DCF">
          <w:rPr>
            <w:rFonts w:ascii="Arial" w:eastAsia="Times New Roman" w:hAnsi="Arial" w:cs="Arial"/>
            <w:noProof/>
            <w:color w:val="0000FF"/>
            <w:sz w:val="24"/>
            <w:szCs w:val="24"/>
          </w:rPr>
          <w:drawing>
            <wp:inline distT="0" distB="0" distL="0" distR="0">
              <wp:extent cx="122555" cy="102235"/>
              <wp:effectExtent l="19050" t="0" r="0" b="0"/>
              <wp:docPr id="437" name="Picture 437" descr="http://www.books24x7.com/images/b24-bluearrow.gif">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ooks24x7.com/images/b24-bluearrow.gif">
                        <a:hlinkClick r:id="rId207"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D93DCF" w:rsidRPr="00D93DCF">
          <w:rPr>
            <w:rFonts w:ascii="Arial" w:eastAsia="Times New Roman" w:hAnsi="Arial" w:cs="Arial"/>
            <w:color w:val="0000FF"/>
            <w:sz w:val="24"/>
            <w:szCs w:val="24"/>
          </w:rPr>
          <w:t> </w:t>
        </w:r>
        <w:r w:rsidR="00D93DCF" w:rsidRPr="00D93DCF">
          <w:rPr>
            <w:rFonts w:ascii="Arial" w:eastAsia="Times New Roman" w:hAnsi="Arial" w:cs="Arial"/>
            <w:color w:val="0000FF"/>
            <w:sz w:val="24"/>
            <w:szCs w:val="24"/>
            <w:u w:val="single"/>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071"/>
        <w:gridCol w:w="896"/>
        <w:gridCol w:w="2138"/>
      </w:tblGrid>
      <w:tr w:rsidR="00D93DCF" w:rsidRPr="00D93DCF" w:rsidTr="00D93DC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Name</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Title</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Contact details</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bl>
    <w:p w:rsidR="00D93DCF" w:rsidRPr="00D93DCF" w:rsidRDefault="00D93DCF" w:rsidP="00D93DCF">
      <w:pPr>
        <w:shd w:val="clear" w:color="auto" w:fill="FFFFFF"/>
        <w:spacing w:before="312" w:after="216" w:line="240" w:lineRule="auto"/>
        <w:outlineLvl w:val="2"/>
        <w:rPr>
          <w:rFonts w:ascii="Arial" w:eastAsia="Times New Roman" w:hAnsi="Arial" w:cs="Arial"/>
          <w:b/>
          <w:bCs/>
          <w:color w:val="800000"/>
          <w:sz w:val="27"/>
          <w:szCs w:val="27"/>
        </w:rPr>
      </w:pPr>
      <w:bookmarkStart w:id="1868" w:name="976"/>
      <w:bookmarkStart w:id="1869" w:name="IDX-356"/>
      <w:bookmarkStart w:id="1870" w:name="977"/>
      <w:bookmarkStart w:id="1871" w:name="N25819"/>
      <w:bookmarkStart w:id="1872" w:name="_Toc360103075"/>
      <w:bookmarkEnd w:id="1868"/>
      <w:bookmarkEnd w:id="1869"/>
      <w:bookmarkEnd w:id="1870"/>
      <w:bookmarkEnd w:id="1871"/>
      <w:r w:rsidRPr="00D93DCF">
        <w:rPr>
          <w:rFonts w:ascii="Arial" w:eastAsia="Times New Roman" w:hAnsi="Arial" w:cs="Arial"/>
          <w:b/>
          <w:bCs/>
          <w:color w:val="800000"/>
          <w:sz w:val="27"/>
          <w:szCs w:val="27"/>
        </w:rPr>
        <w:t>K.2.9 Recovery team checklist</w:t>
      </w:r>
      <w:bookmarkEnd w:id="1872"/>
    </w:p>
    <w:p w:rsidR="00D93DCF" w:rsidRPr="00D93DCF" w:rsidRDefault="00D93DCF" w:rsidP="00D93DCF">
      <w:pPr>
        <w:shd w:val="clear" w:color="auto" w:fill="FFFFFF"/>
        <w:spacing w:after="0" w:line="240" w:lineRule="auto"/>
        <w:rPr>
          <w:rFonts w:ascii="Arial" w:eastAsia="Times New Roman" w:hAnsi="Arial" w:cs="Arial"/>
          <w:color w:val="000000"/>
          <w:sz w:val="24"/>
          <w:szCs w:val="24"/>
        </w:rPr>
      </w:pPr>
      <w:r w:rsidRPr="00D93DCF">
        <w:rPr>
          <w:rFonts w:ascii="Arial" w:eastAsia="Times New Roman" w:hAnsi="Arial" w:cs="Arial"/>
          <w:color w:val="000000"/>
          <w:sz w:val="24"/>
          <w:szCs w:val="24"/>
        </w:rPr>
        <w:t>To facilitate the execution of key activities in a timely manner, a checklist similar to the following should be used.</w:t>
      </w:r>
    </w:p>
    <w:p w:rsidR="00D93DCF" w:rsidRPr="00D93DCF" w:rsidRDefault="00B73223" w:rsidP="00D93DCF">
      <w:pPr>
        <w:shd w:val="clear" w:color="auto" w:fill="FFFFFF"/>
        <w:spacing w:after="0" w:line="240" w:lineRule="auto"/>
        <w:rPr>
          <w:rFonts w:ascii="Arial" w:eastAsia="Times New Roman" w:hAnsi="Arial" w:cs="Arial"/>
          <w:color w:val="000000"/>
          <w:sz w:val="24"/>
          <w:szCs w:val="24"/>
        </w:rPr>
      </w:pPr>
      <w:hyperlink r:id="rId208" w:tgtFrame="_blank" w:history="1">
        <w:r w:rsidR="00D93DCF">
          <w:rPr>
            <w:rFonts w:ascii="Arial" w:eastAsia="Times New Roman" w:hAnsi="Arial" w:cs="Arial"/>
            <w:noProof/>
            <w:color w:val="0000FF"/>
            <w:sz w:val="24"/>
            <w:szCs w:val="24"/>
          </w:rPr>
          <w:drawing>
            <wp:inline distT="0" distB="0" distL="0" distR="0">
              <wp:extent cx="122555" cy="102235"/>
              <wp:effectExtent l="19050" t="0" r="0" b="0"/>
              <wp:docPr id="438" name="Picture 438" descr="http://www.books24x7.com/images/b24-bluearrow.gif">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www.books24x7.com/images/b24-bluearrow.gif">
                        <a:hlinkClick r:id="rId208"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D93DCF" w:rsidRPr="00D93DCF">
          <w:rPr>
            <w:rFonts w:ascii="Arial" w:eastAsia="Times New Roman" w:hAnsi="Arial" w:cs="Arial"/>
            <w:color w:val="0000FF"/>
            <w:sz w:val="24"/>
            <w:szCs w:val="24"/>
          </w:rPr>
          <w:t> </w:t>
        </w:r>
        <w:r w:rsidR="00D93DCF" w:rsidRPr="00D93DCF">
          <w:rPr>
            <w:rFonts w:ascii="Arial" w:eastAsia="Times New Roman" w:hAnsi="Arial" w:cs="Arial"/>
            <w:color w:val="0000FF"/>
            <w:sz w:val="24"/>
            <w:szCs w:val="24"/>
            <w:u w:val="single"/>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661"/>
        <w:gridCol w:w="1902"/>
        <w:gridCol w:w="1917"/>
      </w:tblGrid>
      <w:tr w:rsidR="00D93DCF" w:rsidRPr="00D93DCF" w:rsidTr="00D93DCF">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lastRenderedPageBreak/>
              <w:t>Task</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Target completion</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b/>
                <w:bCs/>
                <w:color w:val="800000"/>
                <w:sz w:val="24"/>
                <w:szCs w:val="24"/>
              </w:rPr>
            </w:pPr>
            <w:r w:rsidRPr="00D93DCF">
              <w:rPr>
                <w:rFonts w:ascii="Arial" w:eastAsia="Times New Roman" w:hAnsi="Arial" w:cs="Arial"/>
                <w:b/>
                <w:bCs/>
                <w:color w:val="800000"/>
                <w:sz w:val="24"/>
                <w:szCs w:val="24"/>
              </w:rPr>
              <w:t>Actual completion</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Confirm invocation</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Initiate call tree and escalation procedures</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Instigate and interface with any other recovery plans necessary (e.g. business continuity plan, crisis management, emergency response plan)</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Arrange for backup media and documentation to be shipped to recovery site(s)</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Establish recovery teams</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Initiate recovery actions</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Confirm progress reporting</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Inform recovery team of reporting requirements</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Confirm liaison requirements with all recovery teams</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r w:rsidR="00D93DCF" w:rsidRP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ind w:left="72" w:right="240"/>
              <w:rPr>
                <w:rFonts w:ascii="Arial" w:eastAsia="Times New Roman" w:hAnsi="Arial" w:cs="Arial"/>
                <w:sz w:val="24"/>
                <w:szCs w:val="24"/>
              </w:rPr>
            </w:pPr>
            <w:r w:rsidRPr="00D93DCF">
              <w:rPr>
                <w:rFonts w:ascii="Arial" w:eastAsia="Times New Roman" w:hAnsi="Arial" w:cs="Arial"/>
                <w:sz w:val="24"/>
                <w:szCs w:val="24"/>
              </w:rPr>
              <w:t>Advise customers and management of estimated recovery completion</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rsidR="00D93DCF" w:rsidRPr="00D93DCF" w:rsidRDefault="00D93DCF" w:rsidP="00D93DCF">
            <w:pPr>
              <w:spacing w:after="0" w:line="240" w:lineRule="auto"/>
              <w:rPr>
                <w:rFonts w:ascii="Arial" w:eastAsia="Times New Roman" w:hAnsi="Arial" w:cs="Arial"/>
                <w:sz w:val="24"/>
                <w:szCs w:val="24"/>
              </w:rPr>
            </w:pPr>
            <w:r w:rsidRPr="00D93DCF">
              <w:rPr>
                <w:rFonts w:ascii="Arial" w:eastAsia="Times New Roman" w:hAnsi="Arial" w:cs="Arial"/>
                <w:sz w:val="24"/>
                <w:szCs w:val="24"/>
              </w:rPr>
              <w:t> </w:t>
            </w:r>
          </w:p>
        </w:tc>
      </w:tr>
    </w:tbl>
    <w:p w:rsidR="00D93DCF" w:rsidRDefault="00D93DCF" w:rsidP="00D93DCF">
      <w:pPr>
        <w:pStyle w:val="Heading2"/>
        <w:shd w:val="clear" w:color="auto" w:fill="FFFFFF"/>
        <w:spacing w:before="0" w:beforeAutospacing="0" w:after="120" w:afterAutospacing="0"/>
        <w:rPr>
          <w:rFonts w:ascii="Arial" w:hAnsi="Arial" w:cs="Arial"/>
          <w:color w:val="000080"/>
          <w:sz w:val="27"/>
          <w:szCs w:val="27"/>
        </w:rPr>
      </w:pPr>
      <w:bookmarkStart w:id="1873" w:name="_Toc360103076"/>
      <w:r>
        <w:rPr>
          <w:rFonts w:ascii="Arial" w:hAnsi="Arial" w:cs="Arial"/>
          <w:color w:val="000080"/>
          <w:sz w:val="27"/>
          <w:szCs w:val="27"/>
        </w:rPr>
        <w:t>K.3 RECOVERY PROCEDURE</w:t>
      </w:r>
      <w:bookmarkEnd w:id="1873"/>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Enter recovery instructions/procedures or references to all recovery procedures here.</w:t>
      </w:r>
    </w:p>
    <w:p w:rsidR="00D93DCF" w:rsidRDefault="00D93DCF" w:rsidP="00D93DCF">
      <w:pPr>
        <w:pStyle w:val="para"/>
        <w:shd w:val="clear" w:color="auto" w:fill="FFFFFF"/>
        <w:spacing w:before="216" w:beforeAutospacing="0" w:after="0" w:afterAutospacing="0"/>
        <w:rPr>
          <w:rFonts w:ascii="Arial" w:hAnsi="Arial" w:cs="Arial"/>
          <w:color w:val="000000"/>
        </w:rPr>
      </w:pPr>
      <w:r>
        <w:rPr>
          <w:rFonts w:ascii="Arial" w:hAnsi="Arial" w:cs="Arial"/>
          <w:color w:val="000000"/>
        </w:rPr>
        <w:t>Content/format should be in line with company standards for procedures. If there are none, guidance should be issued by the manager or team leader for the area responsible for the system, infrastructure, services or facility. The only guideline is that the instructions should be capable of being executed by an experienced professional without undue reliance on local knowledge.</w:t>
      </w:r>
    </w:p>
    <w:p w:rsidR="00D93DCF" w:rsidRDefault="00D93DCF" w:rsidP="00D93DCF">
      <w:pPr>
        <w:pStyle w:val="para"/>
        <w:shd w:val="clear" w:color="auto" w:fill="FFFFFF"/>
        <w:spacing w:before="216" w:beforeAutospacing="0" w:after="0" w:afterAutospacing="0"/>
        <w:rPr>
          <w:rFonts w:ascii="Arial" w:hAnsi="Arial" w:cs="Arial"/>
          <w:color w:val="000000"/>
        </w:rPr>
      </w:pPr>
      <w:r>
        <w:rPr>
          <w:rFonts w:ascii="Arial" w:hAnsi="Arial" w:cs="Arial"/>
          <w:color w:val="000000"/>
        </w:rPr>
        <w:t>Where necessary, references should be made to supporting documentation (and its location), diagrams and other information sources. This should include the document reference number (if it exists). It is the responsibility of the plan author to ensure that this information is maintained with this plan. If there is only a limited amount of supporting information, it may be easier for this to be included within the plan, providing this plan remains easy to read/follow and does not become too cumbersome.</w:t>
      </w:r>
    </w:p>
    <w:p w:rsidR="00D93DCF" w:rsidRDefault="00D93DCF" w:rsidP="00D93DCF">
      <w:pPr>
        <w:pStyle w:val="Heading1"/>
        <w:shd w:val="clear" w:color="auto" w:fill="FFFFFF"/>
        <w:spacing w:before="0" w:after="120"/>
        <w:rPr>
          <w:rFonts w:ascii="Arial" w:hAnsi="Arial" w:cs="Arial"/>
          <w:color w:val="800000"/>
          <w:sz w:val="36"/>
          <w:szCs w:val="36"/>
        </w:rPr>
      </w:pPr>
      <w:bookmarkStart w:id="1874" w:name="_Toc360103077"/>
      <w:r>
        <w:rPr>
          <w:rStyle w:val="chapter-titlelabel"/>
          <w:rFonts w:ascii="Arial" w:hAnsi="Arial" w:cs="Arial"/>
          <w:color w:val="000000"/>
        </w:rPr>
        <w:t>Appendix L:</w:t>
      </w:r>
      <w:r>
        <w:rPr>
          <w:rStyle w:val="apple-converted-space"/>
          <w:rFonts w:ascii="Arial" w:hAnsi="Arial" w:cs="Arial"/>
          <w:color w:val="000000"/>
          <w:sz w:val="36"/>
          <w:szCs w:val="36"/>
        </w:rPr>
        <w:t> </w:t>
      </w:r>
      <w:r>
        <w:rPr>
          <w:rFonts w:ascii="Arial" w:hAnsi="Arial" w:cs="Arial"/>
          <w:color w:val="800000"/>
          <w:sz w:val="36"/>
          <w:szCs w:val="36"/>
        </w:rPr>
        <w:t>Procurement documents</w:t>
      </w:r>
      <w:bookmarkEnd w:id="1874"/>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Table L.1</w:t>
      </w:r>
      <w:r>
        <w:rPr>
          <w:rStyle w:val="apple-converted-space"/>
          <w:rFonts w:ascii="Arial" w:hAnsi="Arial" w:cs="Arial"/>
          <w:color w:val="000000"/>
        </w:rPr>
        <w:t> </w:t>
      </w:r>
      <w:r>
        <w:rPr>
          <w:rFonts w:ascii="Arial" w:hAnsi="Arial" w:cs="Arial"/>
          <w:color w:val="000000"/>
        </w:rPr>
        <w:t>lists the documents that are frequently utilized in the process of procuring services from an external supplier.</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884"/>
        <w:gridCol w:w="1975"/>
        <w:gridCol w:w="5591"/>
      </w:tblGrid>
      <w:tr w:rsidR="00D93DCF" w:rsidTr="00D93DCF">
        <w:trPr>
          <w:tblHeader/>
          <w:tblCellSpacing w:w="15" w:type="dxa"/>
        </w:trPr>
        <w:tc>
          <w:tcPr>
            <w:tcW w:w="0" w:type="auto"/>
            <w:gridSpan w:val="3"/>
            <w:tcBorders>
              <w:top w:val="nil"/>
              <w:left w:val="nil"/>
              <w:bottom w:val="nil"/>
              <w:right w:val="nil"/>
            </w:tcBorders>
            <w:shd w:val="clear" w:color="auto" w:fill="FFFFFF"/>
            <w:vAlign w:val="center"/>
            <w:hideMark/>
          </w:tcPr>
          <w:p w:rsidR="00D93DCF" w:rsidRDefault="00D93DCF">
            <w:pPr>
              <w:spacing w:after="240"/>
              <w:rPr>
                <w:rFonts w:ascii="Arial" w:hAnsi="Arial" w:cs="Arial"/>
                <w:b/>
                <w:bCs/>
                <w:color w:val="800000"/>
                <w:sz w:val="24"/>
                <w:szCs w:val="24"/>
              </w:rPr>
            </w:pPr>
            <w:bookmarkStart w:id="1875" w:name="981"/>
            <w:bookmarkStart w:id="1876" w:name="N26027"/>
            <w:bookmarkEnd w:id="1875"/>
            <w:bookmarkEnd w:id="1876"/>
            <w:r>
              <w:rPr>
                <w:rStyle w:val="table-titlelabel"/>
                <w:rFonts w:ascii="Arial" w:hAnsi="Arial" w:cs="Arial"/>
                <w:b/>
                <w:bCs/>
                <w:color w:val="800000"/>
              </w:rPr>
              <w:t>Table L.1:</w:t>
            </w:r>
            <w:r>
              <w:rPr>
                <w:rStyle w:val="apple-converted-space"/>
                <w:rFonts w:ascii="Arial" w:hAnsi="Arial" w:cs="Arial"/>
                <w:b/>
                <w:bCs/>
                <w:color w:val="800000"/>
              </w:rPr>
              <w:t> </w:t>
            </w:r>
            <w:r>
              <w:rPr>
                <w:rStyle w:val="table-title"/>
                <w:rFonts w:ascii="Arial" w:hAnsi="Arial" w:cs="Arial"/>
                <w:b/>
                <w:bCs/>
                <w:color w:val="800000"/>
              </w:rPr>
              <w:t>Procurement documents</w:t>
            </w:r>
            <w:r>
              <w:rPr>
                <w:rStyle w:val="apple-converted-space"/>
                <w:rFonts w:ascii="Arial" w:hAnsi="Arial" w:cs="Arial"/>
                <w:b/>
                <w:bCs/>
                <w:color w:val="800000"/>
              </w:rPr>
              <w:t> </w:t>
            </w:r>
            <w:r>
              <w:rPr>
                <w:rFonts w:ascii="Arial" w:hAnsi="Arial" w:cs="Arial"/>
                <w:b/>
                <w:bCs/>
                <w:color w:val="800000"/>
              </w:rPr>
              <w:br/>
            </w:r>
            <w:hyperlink r:id="rId209" w:tgtFrame="_blank" w:history="1">
              <w:r>
                <w:rPr>
                  <w:rFonts w:ascii="Arial" w:hAnsi="Arial" w:cs="Arial"/>
                  <w:noProof/>
                  <w:color w:val="0000FF"/>
                </w:rPr>
                <w:drawing>
                  <wp:inline distT="0" distB="0" distL="0" distR="0">
                    <wp:extent cx="122555" cy="102235"/>
                    <wp:effectExtent l="19050" t="0" r="0" b="0"/>
                    <wp:docPr id="443" name="Picture 443" descr="http://www.books24x7.com/images/b24-bluearrow.gif">
                      <a:hlinkClick xmlns:a="http://schemas.openxmlformats.org/drawingml/2006/main" r:id="rId2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www.books24x7.com/images/b24-bluearrow.gif">
                              <a:hlinkClick r:id="rId209"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Pr>
                  <w:rStyle w:val="apple-converted-space"/>
                  <w:rFonts w:ascii="Arial" w:hAnsi="Arial" w:cs="Arial"/>
                  <w:color w:val="0000FF"/>
                </w:rPr>
                <w:t> </w:t>
              </w:r>
              <w:r>
                <w:rPr>
                  <w:rStyle w:val="Hyperlink"/>
                  <w:rFonts w:ascii="Arial" w:hAnsi="Arial" w:cs="Arial"/>
                </w:rPr>
                <w:t>Open table as spreadsheet</w:t>
              </w:r>
            </w:hyperlink>
          </w:p>
        </w:tc>
      </w:tr>
      <w:tr w:rsidR="00D93DCF" w:rsidTr="00D93DCF">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Abbreviation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Document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Description</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proofErr w:type="spellStart"/>
            <w:r>
              <w:rPr>
                <w:rFonts w:ascii="Arial" w:hAnsi="Arial" w:cs="Arial"/>
                <w:color w:val="000000"/>
              </w:rPr>
              <w:t>SoR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 xml:space="preserve">Statement of </w:t>
            </w:r>
            <w:r>
              <w:rPr>
                <w:rFonts w:ascii="Arial" w:hAnsi="Arial" w:cs="Arial"/>
                <w:color w:val="000000"/>
              </w:rPr>
              <w:lastRenderedPageBreak/>
              <w:t>requirements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lastRenderedPageBreak/>
              <w:t xml:space="preserve">A document detailing all of the requirements for </w:t>
            </w:r>
            <w:r>
              <w:rPr>
                <w:rFonts w:ascii="Arial" w:hAnsi="Arial" w:cs="Arial"/>
                <w:color w:val="000000"/>
              </w:rPr>
              <w:lastRenderedPageBreak/>
              <w:t>a product purchase, or a new or changed IT service</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proofErr w:type="spellStart"/>
            <w:r>
              <w:rPr>
                <w:rFonts w:ascii="Arial" w:hAnsi="Arial" w:cs="Arial"/>
                <w:color w:val="000000"/>
              </w:rPr>
              <w:lastRenderedPageBreak/>
              <w:t>ToR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Terms of reference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A document specifying the requirements, scope, deliverables, resources and schedule for a project or activity</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RFI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Request for information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A document sent to a broad base of potential suppliers soliciting responses for the purpose of gathering information supporting broad understanding. An RFI is frequently a preliminary for preparing for an RFP or RFQ, and can assist the requesting organization in developing a strategy and/or narrowing the field of potential suppliers</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RFP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Request for proposal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A document inviting potential suppliers to submit a proposal on a specific commodity or service. An RFP describes the need of the requesting organization and specifies when and how responses are to be submitted and considered. Comparison of RFP responses can allow the requesting organization to evaluate different potential approaches to addressing their business need and further narrow the field of potential suppliers</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RFQ</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Request for quotation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A document sent to potential suppliers containing in exacting detail a list or description of all relevant parameters of an intended purchase and soliciting a competitive price. In contrast to an RFP, an RFQ provides information on the exact requirements of the requesting organization, allowing comparison of pricing across multiple suppliers</w:t>
            </w:r>
          </w:p>
        </w:tc>
      </w:tr>
      <w:tr w:rsidR="00D93DCF" w:rsidTr="00D93DC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ITT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Invitation to tender</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D93DCF" w:rsidRDefault="00D93DCF">
            <w:pPr>
              <w:pStyle w:val="table-para"/>
              <w:spacing w:before="0" w:beforeAutospacing="0" w:after="0" w:afterAutospacing="0"/>
              <w:ind w:left="72" w:right="240"/>
              <w:rPr>
                <w:rFonts w:ascii="Arial" w:hAnsi="Arial" w:cs="Arial"/>
                <w:color w:val="000000"/>
              </w:rPr>
            </w:pPr>
            <w:r>
              <w:rPr>
                <w:rFonts w:ascii="Arial" w:hAnsi="Arial" w:cs="Arial"/>
                <w:color w:val="000000"/>
              </w:rPr>
              <w:t>A document inviting short-listed suppliers to ‘tender their services’ through a formal, written document that is evaluated against specific criteria</w:t>
            </w:r>
          </w:p>
        </w:tc>
      </w:tr>
    </w:tbl>
    <w:p w:rsidR="00D93DCF" w:rsidRDefault="00D93DCF" w:rsidP="00D93DCF">
      <w:pPr>
        <w:pStyle w:val="Heading1"/>
        <w:shd w:val="clear" w:color="auto" w:fill="FFFFFF"/>
        <w:spacing w:before="0" w:after="120"/>
        <w:rPr>
          <w:rFonts w:ascii="Arial" w:hAnsi="Arial" w:cs="Arial"/>
          <w:color w:val="800000"/>
          <w:sz w:val="36"/>
          <w:szCs w:val="36"/>
        </w:rPr>
      </w:pPr>
      <w:bookmarkStart w:id="1877" w:name="_Toc360103078"/>
      <w:r>
        <w:rPr>
          <w:rStyle w:val="chapter-titlelabel"/>
          <w:rFonts w:ascii="Arial" w:hAnsi="Arial" w:cs="Arial"/>
          <w:color w:val="000000"/>
        </w:rPr>
        <w:t>Appendix M:</w:t>
      </w:r>
      <w:r>
        <w:rPr>
          <w:rStyle w:val="apple-converted-space"/>
          <w:rFonts w:ascii="Arial" w:hAnsi="Arial" w:cs="Arial"/>
          <w:color w:val="000000"/>
          <w:sz w:val="36"/>
          <w:szCs w:val="36"/>
        </w:rPr>
        <w:t> </w:t>
      </w:r>
      <w:r>
        <w:rPr>
          <w:rFonts w:ascii="Arial" w:hAnsi="Arial" w:cs="Arial"/>
          <w:color w:val="800000"/>
          <w:sz w:val="36"/>
          <w:szCs w:val="36"/>
        </w:rPr>
        <w:t>Risk assessment and Management</w:t>
      </w:r>
      <w:bookmarkEnd w:id="1877"/>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 xml:space="preserve">This appendix contains basic information about several broadly known and used approaches to the assessment and management of risk. It is not intended to be a </w:t>
      </w:r>
      <w:r>
        <w:rPr>
          <w:rFonts w:ascii="Arial" w:hAnsi="Arial" w:cs="Arial"/>
          <w:color w:val="000000"/>
        </w:rPr>
        <w:lastRenderedPageBreak/>
        <w:t>comprehensive study of the subject, but rather to provide an awareness of some of the methods in use.</w:t>
      </w:r>
    </w:p>
    <w:p w:rsidR="00D93DCF" w:rsidRDefault="00D93DCF" w:rsidP="00D93DCF">
      <w:pPr>
        <w:pStyle w:val="Heading2"/>
        <w:shd w:val="clear" w:color="auto" w:fill="FFFFFF"/>
        <w:spacing w:before="288" w:beforeAutospacing="0" w:after="216" w:afterAutospacing="0"/>
        <w:rPr>
          <w:rFonts w:ascii="Arial" w:hAnsi="Arial" w:cs="Arial"/>
          <w:color w:val="000080"/>
          <w:sz w:val="27"/>
          <w:szCs w:val="27"/>
        </w:rPr>
      </w:pPr>
      <w:bookmarkStart w:id="1878" w:name="984"/>
      <w:bookmarkStart w:id="1879" w:name="N26176"/>
      <w:bookmarkStart w:id="1880" w:name="_Toc360103079"/>
      <w:bookmarkEnd w:id="1878"/>
      <w:bookmarkEnd w:id="1879"/>
      <w:r>
        <w:rPr>
          <w:rFonts w:ascii="Arial" w:hAnsi="Arial" w:cs="Arial"/>
          <w:color w:val="000080"/>
          <w:sz w:val="27"/>
          <w:szCs w:val="27"/>
        </w:rPr>
        <w:t>M.1 DEFINITION OF RISK AND RISK MANAGEMENT</w:t>
      </w:r>
      <w:bookmarkEnd w:id="1880"/>
    </w:p>
    <w:p w:rsidR="00D93DCF" w:rsidRDefault="00D93DCF" w:rsidP="00D93DCF">
      <w:pPr>
        <w:pStyle w:val="first-para"/>
        <w:shd w:val="clear" w:color="auto" w:fill="FFFFFF"/>
        <w:spacing w:before="0" w:beforeAutospacing="0" w:after="0" w:afterAutospacing="0"/>
        <w:rPr>
          <w:rFonts w:ascii="Arial" w:hAnsi="Arial" w:cs="Arial"/>
          <w:color w:val="000000"/>
        </w:rPr>
      </w:pPr>
      <w:r>
        <w:rPr>
          <w:rFonts w:ascii="Arial" w:hAnsi="Arial" w:cs="Arial"/>
          <w:color w:val="000000"/>
        </w:rPr>
        <w:t>Risk may be defined as uncertainty of outcome, whether a positive opportunity or negative threat. It is the fact that there is uncertainty that creates the need for attention and formal management of risk. After all, if an organization were absolutely certain that a negative threat would materialize, there would be little difficulty in determining an appropriate course of action. Likewise, if an organization could be guaranteed that the positive opportunity would be realized, then its path would be clear. Managing risks requires the identification and control of the exposure to those risks which may have an impact on the achievement of an organization’s business objectives.</w:t>
      </w:r>
    </w:p>
    <w:p w:rsidR="00D93DCF" w:rsidRDefault="00D93DCF" w:rsidP="00D93DCF">
      <w:pPr>
        <w:pStyle w:val="para"/>
        <w:shd w:val="clear" w:color="auto" w:fill="FFFFFF"/>
        <w:spacing w:before="216" w:beforeAutospacing="0" w:after="0" w:afterAutospacing="0"/>
        <w:rPr>
          <w:rFonts w:ascii="Arial" w:hAnsi="Arial" w:cs="Arial"/>
          <w:color w:val="000000"/>
        </w:rPr>
      </w:pPr>
      <w:r>
        <w:rPr>
          <w:rFonts w:ascii="Arial" w:hAnsi="Arial" w:cs="Arial"/>
          <w:color w:val="000000"/>
        </w:rPr>
        <w:t>Every organization manages its risk, but not always in a way that is visible, repeatable and consistently applied to support decision-making. The purpose of formal risk management is to enable better decision-making based on a sound understanding of risks and their likely impact on the achievement of objectives. An organization can gain this understanding by ensuring that it makes cost- effective use of a risk framework that has a series of well-defined steps. Decision-making should include determining any appropriate actions to take to manage the risks to a level deemed to be acceptable by the organization.</w:t>
      </w:r>
    </w:p>
    <w:p w:rsidR="00D93DCF" w:rsidRDefault="00D93DCF" w:rsidP="00D93DCF">
      <w:pPr>
        <w:pStyle w:val="para"/>
        <w:shd w:val="clear" w:color="auto" w:fill="FFFFFF"/>
        <w:spacing w:before="216" w:beforeAutospacing="0" w:after="0" w:afterAutospacing="0"/>
        <w:rPr>
          <w:rFonts w:ascii="Arial" w:hAnsi="Arial" w:cs="Arial"/>
          <w:color w:val="000000"/>
        </w:rPr>
      </w:pPr>
      <w:r>
        <w:rPr>
          <w:rFonts w:ascii="Arial" w:hAnsi="Arial" w:cs="Arial"/>
          <w:color w:val="000000"/>
        </w:rPr>
        <w:t>A number of different methodologies, standards and frameworks have been developed for risk management. Some focus more on generic techniques widely applicable to different levels and needs, while others are specifically concerned with risk management relating to important assets used by the organization in the pursuit of its objectives. Each organization should determine the approach to risk management that is best suited to its needs and circumstances, and it is possible that the approach adopted will leverage the ideas reflected in more than one of the recognized standards and/ or frameworks.</w:t>
      </w:r>
    </w:p>
    <w:p w:rsidR="00D93DCF" w:rsidRDefault="00D93DCF" w:rsidP="00D93DCF">
      <w:pPr>
        <w:pStyle w:val="para"/>
        <w:shd w:val="clear" w:color="auto" w:fill="FFFFFF"/>
        <w:spacing w:before="216" w:beforeAutospacing="0" w:after="0" w:afterAutospacing="0"/>
        <w:rPr>
          <w:rFonts w:ascii="Arial" w:hAnsi="Arial" w:cs="Arial"/>
          <w:color w:val="000000"/>
        </w:rPr>
      </w:pPr>
      <w:r>
        <w:rPr>
          <w:rFonts w:ascii="Arial" w:hAnsi="Arial" w:cs="Arial"/>
          <w:color w:val="000000"/>
        </w:rPr>
        <w:t>In this appendix the following approaches to managing risks are briefly explained:</w:t>
      </w:r>
    </w:p>
    <w:p w:rsidR="00D93DCF" w:rsidRDefault="00D93DCF" w:rsidP="00D93DCF">
      <w:pPr>
        <w:pStyle w:val="first-para"/>
        <w:numPr>
          <w:ilvl w:val="0"/>
          <w:numId w:val="403"/>
        </w:numPr>
        <w:shd w:val="clear" w:color="auto" w:fill="FFFFFF"/>
        <w:spacing w:before="0" w:beforeAutospacing="0" w:after="0" w:afterAutospacing="0"/>
        <w:rPr>
          <w:rFonts w:ascii="Arial" w:hAnsi="Arial" w:cs="Arial"/>
          <w:color w:val="000000"/>
        </w:rPr>
      </w:pPr>
      <w:r>
        <w:rPr>
          <w:rFonts w:ascii="Arial" w:hAnsi="Arial" w:cs="Arial"/>
          <w:color w:val="000000"/>
        </w:rPr>
        <w:t>Management of Risk (</w:t>
      </w:r>
      <w:proofErr w:type="spellStart"/>
      <w:r>
        <w:rPr>
          <w:rFonts w:ascii="Arial" w:hAnsi="Arial" w:cs="Arial"/>
          <w:color w:val="000000"/>
        </w:rPr>
        <w:t>M_o_R</w:t>
      </w:r>
      <w:proofErr w:type="spellEnd"/>
      <w:r>
        <w:rPr>
          <w:rFonts w:ascii="Arial" w:hAnsi="Arial" w:cs="Arial"/>
          <w:color w:val="000000"/>
        </w:rPr>
        <w:t>)</w:t>
      </w:r>
    </w:p>
    <w:p w:rsidR="00D93DCF" w:rsidRDefault="00D93DCF" w:rsidP="00D93DCF">
      <w:pPr>
        <w:pStyle w:val="first-para"/>
        <w:numPr>
          <w:ilvl w:val="0"/>
          <w:numId w:val="403"/>
        </w:numPr>
        <w:shd w:val="clear" w:color="auto" w:fill="FFFFFF"/>
        <w:spacing w:before="0" w:beforeAutospacing="0" w:after="0" w:afterAutospacing="0"/>
        <w:rPr>
          <w:rFonts w:ascii="Arial" w:hAnsi="Arial" w:cs="Arial"/>
          <w:color w:val="000000"/>
        </w:rPr>
      </w:pPr>
      <w:r>
        <w:rPr>
          <w:rFonts w:ascii="Arial" w:hAnsi="Arial" w:cs="Arial"/>
          <w:color w:val="000000"/>
        </w:rPr>
        <w:t>ISO 31000</w:t>
      </w:r>
    </w:p>
    <w:p w:rsidR="00D93DCF" w:rsidRDefault="00D93DCF" w:rsidP="00D93DCF">
      <w:pPr>
        <w:pStyle w:val="first-para"/>
        <w:numPr>
          <w:ilvl w:val="0"/>
          <w:numId w:val="403"/>
        </w:numPr>
        <w:shd w:val="clear" w:color="auto" w:fill="FFFFFF"/>
        <w:spacing w:before="0" w:beforeAutospacing="0" w:after="0" w:afterAutospacing="0"/>
        <w:rPr>
          <w:rFonts w:ascii="Arial" w:hAnsi="Arial" w:cs="Arial"/>
          <w:color w:val="000000"/>
        </w:rPr>
      </w:pPr>
      <w:r>
        <w:rPr>
          <w:rFonts w:ascii="Arial" w:hAnsi="Arial" w:cs="Arial"/>
          <w:color w:val="000000"/>
        </w:rPr>
        <w:t>ISO/IEC 27001</w:t>
      </w:r>
    </w:p>
    <w:p w:rsidR="00D93DCF" w:rsidRDefault="00D93DCF" w:rsidP="00D93DCF">
      <w:pPr>
        <w:pStyle w:val="first-para"/>
        <w:numPr>
          <w:ilvl w:val="0"/>
          <w:numId w:val="403"/>
        </w:numPr>
        <w:shd w:val="clear" w:color="auto" w:fill="FFFFFF"/>
        <w:spacing w:before="0" w:beforeAutospacing="0" w:after="0" w:afterAutospacing="0"/>
        <w:rPr>
          <w:rFonts w:ascii="Arial" w:hAnsi="Arial" w:cs="Arial"/>
          <w:color w:val="000000"/>
        </w:rPr>
      </w:pPr>
      <w:r>
        <w:rPr>
          <w:rFonts w:ascii="Arial" w:hAnsi="Arial" w:cs="Arial"/>
          <w:color w:val="000000"/>
        </w:rPr>
        <w:t>Risk IT.</w:t>
      </w:r>
    </w:p>
    <w:p w:rsidR="00AF07A6" w:rsidRDefault="00AF07A6" w:rsidP="00AF07A6">
      <w:pPr>
        <w:pStyle w:val="Heading1"/>
        <w:shd w:val="clear" w:color="auto" w:fill="FFFFFF"/>
        <w:spacing w:before="0" w:after="120"/>
        <w:rPr>
          <w:rFonts w:ascii="Arial" w:hAnsi="Arial" w:cs="Arial"/>
          <w:color w:val="800000"/>
          <w:sz w:val="36"/>
          <w:szCs w:val="36"/>
        </w:rPr>
      </w:pPr>
      <w:bookmarkStart w:id="1881" w:name="_Toc360103080"/>
      <w:r>
        <w:rPr>
          <w:rStyle w:val="chapter-titlelabel"/>
          <w:rFonts w:ascii="Arial" w:hAnsi="Arial" w:cs="Arial"/>
          <w:color w:val="000000"/>
        </w:rPr>
        <w:t>Appendix O:</w:t>
      </w:r>
      <w:r>
        <w:rPr>
          <w:rStyle w:val="apple-converted-space"/>
          <w:rFonts w:ascii="Arial" w:hAnsi="Arial" w:cs="Arial"/>
          <w:color w:val="000000"/>
          <w:sz w:val="36"/>
          <w:szCs w:val="36"/>
        </w:rPr>
        <w:t> </w:t>
      </w:r>
      <w:r>
        <w:rPr>
          <w:rFonts w:ascii="Arial" w:hAnsi="Arial" w:cs="Arial"/>
          <w:color w:val="800000"/>
          <w:sz w:val="36"/>
          <w:szCs w:val="36"/>
        </w:rPr>
        <w:t>Examples of Inputs and Outputs across the Service Lifecycle</w:t>
      </w:r>
      <w:bookmarkEnd w:id="1881"/>
    </w:p>
    <w:p w:rsidR="00AF07A6" w:rsidRDefault="00AF07A6" w:rsidP="00AF07A6">
      <w:pPr>
        <w:pStyle w:val="first-para"/>
        <w:shd w:val="clear" w:color="auto" w:fill="FFFFFF"/>
        <w:spacing w:before="0" w:beforeAutospacing="0" w:after="0" w:afterAutospacing="0"/>
        <w:rPr>
          <w:rFonts w:ascii="Arial" w:hAnsi="Arial" w:cs="Arial"/>
          <w:color w:val="000000"/>
        </w:rPr>
      </w:pPr>
      <w:r>
        <w:rPr>
          <w:rFonts w:ascii="Arial" w:hAnsi="Arial" w:cs="Arial"/>
          <w:color w:val="000000"/>
        </w:rPr>
        <w:t>This appendix identifies some of the major inputs and outputs between each stage of the service lifecycle. This is not an exhaustive list and is designed to help understand how the different lifecycle stages interact. See</w:t>
      </w:r>
      <w:r>
        <w:rPr>
          <w:rStyle w:val="apple-converted-space"/>
          <w:rFonts w:ascii="Arial" w:hAnsi="Arial" w:cs="Arial"/>
          <w:color w:val="000000"/>
        </w:rPr>
        <w:t> </w:t>
      </w:r>
      <w:hyperlink r:id="rId210" w:anchor="220" w:tgtFrame="_parent" w:history="1">
        <w:r>
          <w:rPr>
            <w:rStyle w:val="Hyperlink"/>
            <w:rFonts w:ascii="Arial" w:hAnsi="Arial" w:cs="Arial"/>
            <w:color w:val="008000"/>
          </w:rPr>
          <w:t>Table 3.7</w:t>
        </w:r>
      </w:hyperlink>
      <w:r>
        <w:rPr>
          <w:rStyle w:val="apple-converted-space"/>
          <w:rFonts w:ascii="Arial" w:hAnsi="Arial" w:cs="Arial"/>
          <w:color w:val="000000"/>
        </w:rPr>
        <w:t> </w:t>
      </w:r>
      <w:r>
        <w:rPr>
          <w:rFonts w:ascii="Arial" w:hAnsi="Arial" w:cs="Arial"/>
          <w:color w:val="000000"/>
        </w:rPr>
        <w:t>for more detail on the inputs and outputs of the service design stage.</w:t>
      </w:r>
    </w:p>
    <w:p w:rsidR="00AF07A6" w:rsidRDefault="00B73223" w:rsidP="00AF07A6">
      <w:pPr>
        <w:shd w:val="clear" w:color="auto" w:fill="FFFFFF"/>
        <w:rPr>
          <w:rFonts w:ascii="Arial" w:hAnsi="Arial" w:cs="Arial"/>
          <w:color w:val="000000"/>
        </w:rPr>
      </w:pPr>
      <w:hyperlink r:id="rId211" w:tgtFrame="_blank" w:history="1">
        <w:r w:rsidR="00AF07A6">
          <w:rPr>
            <w:rFonts w:ascii="Arial" w:hAnsi="Arial" w:cs="Arial"/>
            <w:noProof/>
            <w:color w:val="0000FF"/>
          </w:rPr>
          <w:drawing>
            <wp:inline distT="0" distB="0" distL="0" distR="0">
              <wp:extent cx="122555" cy="102235"/>
              <wp:effectExtent l="19050" t="0" r="0" b="0"/>
              <wp:docPr id="445" name="Picture 445" descr="http://www.books24x7.com/images/b24-bluearrow.gif">
                <a:hlinkClick xmlns:a="http://schemas.openxmlformats.org/drawingml/2006/main" r:id="rId2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www.books24x7.com/images/b24-bluearrow.gif">
                        <a:hlinkClick r:id="rId211" tgtFrame="&quot;_blank&quot;"/>
                      </pic:cNvPr>
                      <pic:cNvPicPr>
                        <a:picLocks noChangeAspect="1" noChangeArrowheads="1"/>
                      </pic:cNvPicPr>
                    </pic:nvPicPr>
                    <pic:blipFill>
                      <a:blip r:embed="rId41" cstate="print"/>
                      <a:srcRect/>
                      <a:stretch>
                        <a:fillRect/>
                      </a:stretch>
                    </pic:blipFill>
                    <pic:spPr bwMode="auto">
                      <a:xfrm>
                        <a:off x="0" y="0"/>
                        <a:ext cx="122555" cy="102235"/>
                      </a:xfrm>
                      <a:prstGeom prst="rect">
                        <a:avLst/>
                      </a:prstGeom>
                      <a:noFill/>
                      <a:ln w="9525">
                        <a:noFill/>
                        <a:miter lim="800000"/>
                        <a:headEnd/>
                        <a:tailEnd/>
                      </a:ln>
                    </pic:spPr>
                  </pic:pic>
                </a:graphicData>
              </a:graphic>
            </wp:inline>
          </w:drawing>
        </w:r>
        <w:r w:rsidR="00AF07A6">
          <w:rPr>
            <w:rStyle w:val="apple-converted-space"/>
            <w:rFonts w:ascii="Arial" w:hAnsi="Arial" w:cs="Arial"/>
            <w:color w:val="0000FF"/>
          </w:rPr>
          <w:t> </w:t>
        </w:r>
        <w:r w:rsidR="00AF07A6">
          <w:rPr>
            <w:rStyle w:val="Hyperlink"/>
            <w:rFonts w:ascii="Arial" w:hAnsi="Arial" w:cs="Arial"/>
          </w:rPr>
          <w:t>Open table as spreadsheet</w:t>
        </w:r>
      </w:hyperlink>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37"/>
        <w:gridCol w:w="3504"/>
        <w:gridCol w:w="4039"/>
      </w:tblGrid>
      <w:tr w:rsidR="00AF07A6" w:rsidTr="00AF07A6">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lastRenderedPageBreak/>
              <w:t>Lifecycle stage</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Examples of inputs from other service lifecycle stages</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b/>
                <w:bCs/>
                <w:color w:val="800000"/>
              </w:rPr>
            </w:pPr>
            <w:r>
              <w:rPr>
                <w:rFonts w:ascii="Arial" w:hAnsi="Arial" w:cs="Arial"/>
                <w:b/>
                <w:bCs/>
                <w:color w:val="800000"/>
              </w:rPr>
              <w:t>Examples of outputs to other service lifecycle stages</w:t>
            </w:r>
          </w:p>
        </w:tc>
      </w:tr>
      <w:tr w:rsidR="00AF07A6" w:rsidTr="00AF07A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Service strategy</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Information and feedback for business cases and service portfolio</w:t>
            </w:r>
          </w:p>
          <w:p w:rsidR="00AF07A6" w:rsidRDefault="00AF07A6">
            <w:pPr>
              <w:pStyle w:val="table-para"/>
              <w:spacing w:before="0" w:beforeAutospacing="0" w:after="0" w:afterAutospacing="0"/>
              <w:ind w:left="72" w:right="240"/>
              <w:rPr>
                <w:rFonts w:ascii="Arial" w:hAnsi="Arial" w:cs="Arial"/>
              </w:rPr>
            </w:pPr>
            <w:r>
              <w:rPr>
                <w:rFonts w:ascii="Arial" w:hAnsi="Arial" w:cs="Arial"/>
              </w:rPr>
              <w:t>Requirements for strategies and plans</w:t>
            </w:r>
          </w:p>
          <w:p w:rsidR="00AF07A6" w:rsidRDefault="00AF07A6">
            <w:pPr>
              <w:pStyle w:val="table-para"/>
              <w:spacing w:before="0" w:beforeAutospacing="0" w:after="0" w:afterAutospacing="0"/>
              <w:ind w:left="72" w:right="240"/>
              <w:rPr>
                <w:rFonts w:ascii="Arial" w:hAnsi="Arial" w:cs="Arial"/>
              </w:rPr>
            </w:pPr>
            <w:r>
              <w:rPr>
                <w:rFonts w:ascii="Arial" w:hAnsi="Arial" w:cs="Arial"/>
              </w:rPr>
              <w:t>Inputs and feedback on strategies and policies</w:t>
            </w:r>
          </w:p>
          <w:p w:rsidR="00AF07A6" w:rsidRDefault="00AF07A6">
            <w:pPr>
              <w:pStyle w:val="table-para"/>
              <w:spacing w:before="0" w:beforeAutospacing="0" w:after="0" w:afterAutospacing="0"/>
              <w:ind w:left="72" w:right="240"/>
              <w:rPr>
                <w:rFonts w:ascii="Arial" w:hAnsi="Arial" w:cs="Arial"/>
              </w:rPr>
            </w:pPr>
            <w:r>
              <w:rPr>
                <w:rFonts w:ascii="Arial" w:hAnsi="Arial" w:cs="Arial"/>
              </w:rPr>
              <w:t>Financial reports, service reports, dashboards, and outputs of service review meetings</w:t>
            </w:r>
          </w:p>
          <w:p w:rsidR="00AF07A6" w:rsidRDefault="00AF07A6">
            <w:pPr>
              <w:pStyle w:val="table-para"/>
              <w:spacing w:before="0" w:beforeAutospacing="0" w:after="0" w:afterAutospacing="0"/>
              <w:ind w:left="72" w:right="240"/>
              <w:rPr>
                <w:rFonts w:ascii="Arial" w:hAnsi="Arial" w:cs="Arial"/>
              </w:rPr>
            </w:pPr>
            <w:r>
              <w:rPr>
                <w:rFonts w:ascii="Arial" w:hAnsi="Arial" w:cs="Arial"/>
              </w:rPr>
              <w:t>Response to change proposals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portfolio updates including the service catalogue</w:t>
            </w:r>
          </w:p>
          <w:p w:rsidR="00AF07A6" w:rsidRDefault="00AF07A6">
            <w:pPr>
              <w:pStyle w:val="table-para"/>
              <w:spacing w:before="0" w:beforeAutospacing="0" w:after="0" w:afterAutospacing="0"/>
              <w:ind w:left="72" w:right="240"/>
              <w:rPr>
                <w:rFonts w:ascii="Arial" w:hAnsi="Arial" w:cs="Arial"/>
              </w:rPr>
            </w:pPr>
            <w:r>
              <w:rPr>
                <w:rFonts w:ascii="Arial" w:hAnsi="Arial" w:cs="Arial"/>
              </w:rPr>
              <w:t>Change schedule</w:t>
            </w:r>
          </w:p>
          <w:p w:rsidR="00AF07A6" w:rsidRDefault="00AF07A6">
            <w:pPr>
              <w:pStyle w:val="table-para"/>
              <w:spacing w:before="0" w:beforeAutospacing="0" w:after="0" w:afterAutospacing="0"/>
              <w:ind w:left="72" w:right="240"/>
              <w:rPr>
                <w:rFonts w:ascii="Arial" w:hAnsi="Arial" w:cs="Arial"/>
              </w:rPr>
            </w:pPr>
            <w:r>
              <w:rPr>
                <w:rFonts w:ascii="Arial" w:hAnsi="Arial" w:cs="Arial"/>
              </w:rPr>
              <w:t>Knowledge and information in the service</w:t>
            </w:r>
          </w:p>
          <w:p w:rsidR="00AF07A6" w:rsidRDefault="00AF07A6">
            <w:pPr>
              <w:pStyle w:val="table-para"/>
              <w:spacing w:before="0" w:beforeAutospacing="0" w:after="0" w:afterAutospacing="0"/>
              <w:ind w:left="72" w:right="240"/>
              <w:rPr>
                <w:rFonts w:ascii="Arial" w:hAnsi="Arial" w:cs="Arial"/>
              </w:rPr>
            </w:pPr>
            <w:r>
              <w:rPr>
                <w:rFonts w:ascii="Arial" w:hAnsi="Arial" w:cs="Arial"/>
              </w:rPr>
              <w:t>knowledge management system (SKMS)</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Vision and mission</w:t>
            </w:r>
          </w:p>
          <w:p w:rsidR="00AF07A6" w:rsidRDefault="00AF07A6">
            <w:pPr>
              <w:pStyle w:val="table-para"/>
              <w:spacing w:before="0" w:beforeAutospacing="0" w:after="0" w:afterAutospacing="0"/>
              <w:ind w:left="72" w:right="240"/>
              <w:rPr>
                <w:rFonts w:ascii="Arial" w:hAnsi="Arial" w:cs="Arial"/>
              </w:rPr>
            </w:pPr>
            <w:r>
              <w:rPr>
                <w:rFonts w:ascii="Arial" w:hAnsi="Arial" w:cs="Arial"/>
              </w:rPr>
              <w:t>Strategies, strategic plans and policies</w:t>
            </w:r>
          </w:p>
          <w:p w:rsidR="00AF07A6" w:rsidRDefault="00AF07A6">
            <w:pPr>
              <w:pStyle w:val="table-para"/>
              <w:spacing w:before="0" w:beforeAutospacing="0" w:after="0" w:afterAutospacing="0"/>
              <w:ind w:left="72" w:right="240"/>
              <w:rPr>
                <w:rFonts w:ascii="Arial" w:hAnsi="Arial" w:cs="Arial"/>
              </w:rPr>
            </w:pPr>
            <w:r>
              <w:rPr>
                <w:rFonts w:ascii="Arial" w:hAnsi="Arial" w:cs="Arial"/>
              </w:rPr>
              <w:t>Financial information and budgets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portfolio</w:t>
            </w:r>
          </w:p>
          <w:p w:rsidR="00AF07A6" w:rsidRDefault="00AF07A6">
            <w:pPr>
              <w:pStyle w:val="table-para"/>
              <w:spacing w:before="0" w:beforeAutospacing="0" w:after="0" w:afterAutospacing="0"/>
              <w:ind w:left="72" w:right="240"/>
              <w:rPr>
                <w:rFonts w:ascii="Arial" w:hAnsi="Arial" w:cs="Arial"/>
              </w:rPr>
            </w:pPr>
            <w:r>
              <w:rPr>
                <w:rFonts w:ascii="Arial" w:hAnsi="Arial" w:cs="Arial"/>
              </w:rPr>
              <w:t>Change proposals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charters including service packages, service models, and details of utility and warranty</w:t>
            </w:r>
          </w:p>
          <w:p w:rsidR="00AF07A6" w:rsidRDefault="00AF07A6">
            <w:pPr>
              <w:pStyle w:val="table-para"/>
              <w:spacing w:before="0" w:beforeAutospacing="0" w:after="0" w:afterAutospacing="0"/>
              <w:ind w:left="72" w:right="240"/>
              <w:rPr>
                <w:rFonts w:ascii="Arial" w:hAnsi="Arial" w:cs="Arial"/>
              </w:rPr>
            </w:pPr>
            <w:r>
              <w:rPr>
                <w:rFonts w:ascii="Arial" w:hAnsi="Arial" w:cs="Arial"/>
              </w:rPr>
              <w:t>Patterns of business activity and demand forecasts</w:t>
            </w:r>
          </w:p>
          <w:p w:rsidR="00AF07A6" w:rsidRDefault="00AF07A6">
            <w:pPr>
              <w:pStyle w:val="table-para"/>
              <w:spacing w:before="0" w:beforeAutospacing="0" w:after="0" w:afterAutospacing="0"/>
              <w:ind w:left="72" w:right="240"/>
              <w:rPr>
                <w:rFonts w:ascii="Arial" w:hAnsi="Arial" w:cs="Arial"/>
              </w:rPr>
            </w:pPr>
            <w:r>
              <w:rPr>
                <w:rFonts w:ascii="Arial" w:hAnsi="Arial" w:cs="Arial"/>
              </w:rPr>
              <w:t>Updated knowledge and information in the SKMS</w:t>
            </w:r>
          </w:p>
          <w:p w:rsidR="00AF07A6" w:rsidRDefault="00AF07A6">
            <w:pPr>
              <w:pStyle w:val="table-para"/>
              <w:spacing w:before="0" w:beforeAutospacing="0" w:after="0" w:afterAutospacing="0"/>
              <w:ind w:left="72" w:right="240"/>
              <w:rPr>
                <w:rFonts w:ascii="Arial" w:hAnsi="Arial" w:cs="Arial"/>
              </w:rPr>
            </w:pPr>
            <w:r>
              <w:rPr>
                <w:rFonts w:ascii="Arial" w:hAnsi="Arial" w:cs="Arial"/>
              </w:rPr>
              <w:t>Achievements against metrics, KPIs and CSFs</w:t>
            </w:r>
          </w:p>
          <w:p w:rsidR="00AF07A6" w:rsidRDefault="00AF07A6">
            <w:pPr>
              <w:pStyle w:val="table-para"/>
              <w:spacing w:before="0" w:beforeAutospacing="0" w:after="0" w:afterAutospacing="0"/>
              <w:ind w:left="72" w:right="240"/>
              <w:rPr>
                <w:rFonts w:ascii="Arial" w:hAnsi="Arial" w:cs="Arial"/>
              </w:rPr>
            </w:pPr>
            <w:r>
              <w:rPr>
                <w:rFonts w:ascii="Arial" w:hAnsi="Arial" w:cs="Arial"/>
              </w:rPr>
              <w:t>Feedback to other lifecycle stages</w:t>
            </w:r>
          </w:p>
          <w:p w:rsidR="00AF07A6" w:rsidRDefault="00AF07A6">
            <w:pPr>
              <w:pStyle w:val="table-para"/>
              <w:spacing w:before="0" w:beforeAutospacing="0" w:after="0" w:afterAutospacing="0"/>
              <w:ind w:left="72" w:right="240"/>
              <w:rPr>
                <w:rFonts w:ascii="Arial" w:hAnsi="Arial" w:cs="Arial"/>
              </w:rPr>
            </w:pPr>
            <w:r>
              <w:rPr>
                <w:rFonts w:ascii="Arial" w:hAnsi="Arial" w:cs="Arial"/>
              </w:rPr>
              <w:t>Improvement opportunities logged in the CSI register</w:t>
            </w:r>
          </w:p>
        </w:tc>
      </w:tr>
      <w:tr w:rsidR="00AF07A6" w:rsidTr="00AF07A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Service design</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Vision and mission</w:t>
            </w:r>
          </w:p>
          <w:p w:rsidR="00AF07A6" w:rsidRDefault="00AF07A6">
            <w:pPr>
              <w:pStyle w:val="table-para"/>
              <w:spacing w:before="0" w:beforeAutospacing="0" w:after="0" w:afterAutospacing="0"/>
              <w:ind w:left="72" w:right="240"/>
              <w:rPr>
                <w:rFonts w:ascii="Arial" w:hAnsi="Arial" w:cs="Arial"/>
              </w:rPr>
            </w:pPr>
            <w:r>
              <w:rPr>
                <w:rFonts w:ascii="Arial" w:hAnsi="Arial" w:cs="Arial"/>
              </w:rPr>
              <w:t>Strategies, strategic plans and policies</w:t>
            </w:r>
          </w:p>
          <w:p w:rsidR="00AF07A6" w:rsidRDefault="00AF07A6">
            <w:pPr>
              <w:pStyle w:val="table-para"/>
              <w:spacing w:before="0" w:beforeAutospacing="0" w:after="0" w:afterAutospacing="0"/>
              <w:ind w:left="72" w:right="240"/>
              <w:rPr>
                <w:rFonts w:ascii="Arial" w:hAnsi="Arial" w:cs="Arial"/>
              </w:rPr>
            </w:pPr>
            <w:r>
              <w:rPr>
                <w:rFonts w:ascii="Arial" w:hAnsi="Arial" w:cs="Arial"/>
              </w:rPr>
              <w:t>Financial information and budgets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portfolio</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charters including service packages, service models, and details of utility and warranty</w:t>
            </w:r>
          </w:p>
          <w:p w:rsidR="00AF07A6" w:rsidRDefault="00AF07A6">
            <w:pPr>
              <w:pStyle w:val="table-para"/>
              <w:spacing w:before="0" w:beforeAutospacing="0" w:after="0" w:afterAutospacing="0"/>
              <w:ind w:left="72" w:right="240"/>
              <w:rPr>
                <w:rFonts w:ascii="Arial" w:hAnsi="Arial" w:cs="Arial"/>
              </w:rPr>
            </w:pPr>
            <w:r>
              <w:rPr>
                <w:rFonts w:ascii="Arial" w:hAnsi="Arial" w:cs="Arial"/>
              </w:rPr>
              <w:t>Feedback on all aspects of service design and service design packages</w:t>
            </w:r>
          </w:p>
          <w:p w:rsidR="00AF07A6" w:rsidRDefault="00AF07A6">
            <w:pPr>
              <w:pStyle w:val="table-para"/>
              <w:spacing w:before="0" w:beforeAutospacing="0" w:after="0" w:afterAutospacing="0"/>
              <w:ind w:left="72" w:right="240"/>
              <w:rPr>
                <w:rFonts w:ascii="Arial" w:hAnsi="Arial" w:cs="Arial"/>
              </w:rPr>
            </w:pPr>
            <w:r>
              <w:rPr>
                <w:rFonts w:ascii="Arial" w:hAnsi="Arial" w:cs="Arial"/>
              </w:rPr>
              <w:t>Requests for change (RFCs) for designing changes and improvements</w:t>
            </w:r>
          </w:p>
          <w:p w:rsidR="00AF07A6" w:rsidRDefault="00AF07A6">
            <w:pPr>
              <w:pStyle w:val="table-para"/>
              <w:spacing w:before="0" w:beforeAutospacing="0" w:after="0" w:afterAutospacing="0"/>
              <w:ind w:left="72" w:right="240"/>
              <w:rPr>
                <w:rFonts w:ascii="Arial" w:hAnsi="Arial" w:cs="Arial"/>
              </w:rPr>
            </w:pPr>
            <w:r>
              <w:rPr>
                <w:rFonts w:ascii="Arial" w:hAnsi="Arial" w:cs="Arial"/>
              </w:rPr>
              <w:t>Input to design requirements from other lifecycle stages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reports, dashboards, and outputs of service review meetings</w:t>
            </w:r>
          </w:p>
          <w:p w:rsidR="00AF07A6" w:rsidRDefault="00AF07A6">
            <w:pPr>
              <w:pStyle w:val="table-para"/>
              <w:spacing w:before="0" w:beforeAutospacing="0" w:after="0" w:afterAutospacing="0"/>
              <w:ind w:left="72" w:right="240"/>
              <w:rPr>
                <w:rFonts w:ascii="Arial" w:hAnsi="Arial" w:cs="Arial"/>
              </w:rPr>
            </w:pPr>
            <w:r>
              <w:rPr>
                <w:rFonts w:ascii="Arial" w:hAnsi="Arial" w:cs="Arial"/>
              </w:rPr>
              <w:lastRenderedPageBreak/>
              <w:t>Knowledge and information in the SKMS</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lastRenderedPageBreak/>
              <w:t>Service portfolio updates including the service catalogue</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design packages, including:</w:t>
            </w:r>
          </w:p>
          <w:p w:rsidR="00AF07A6" w:rsidRDefault="00AF07A6" w:rsidP="00AF07A6">
            <w:pPr>
              <w:pStyle w:val="table-para"/>
              <w:numPr>
                <w:ilvl w:val="0"/>
                <w:numId w:val="404"/>
              </w:numPr>
              <w:spacing w:before="0" w:beforeAutospacing="0" w:after="0" w:afterAutospacing="0"/>
              <w:ind w:left="792" w:right="240"/>
              <w:rPr>
                <w:rFonts w:ascii="Arial" w:hAnsi="Arial" w:cs="Arial"/>
              </w:rPr>
            </w:pPr>
            <w:r>
              <w:rPr>
                <w:rFonts w:ascii="Arial" w:hAnsi="Arial" w:cs="Arial"/>
              </w:rPr>
              <w:t>Details of utility and warranty</w:t>
            </w:r>
          </w:p>
          <w:p w:rsidR="00AF07A6" w:rsidRDefault="00AF07A6" w:rsidP="00AF07A6">
            <w:pPr>
              <w:pStyle w:val="table-para"/>
              <w:numPr>
                <w:ilvl w:val="0"/>
                <w:numId w:val="404"/>
              </w:numPr>
              <w:spacing w:before="0" w:beforeAutospacing="0" w:after="0" w:afterAutospacing="0"/>
              <w:ind w:left="792" w:right="240"/>
              <w:rPr>
                <w:rFonts w:ascii="Arial" w:hAnsi="Arial" w:cs="Arial"/>
              </w:rPr>
            </w:pPr>
            <w:r>
              <w:rPr>
                <w:rFonts w:ascii="Arial" w:hAnsi="Arial" w:cs="Arial"/>
              </w:rPr>
              <w:t>Acceptance criteria</w:t>
            </w:r>
          </w:p>
          <w:p w:rsidR="00AF07A6" w:rsidRDefault="00AF07A6" w:rsidP="00AF07A6">
            <w:pPr>
              <w:pStyle w:val="table-para"/>
              <w:numPr>
                <w:ilvl w:val="0"/>
                <w:numId w:val="404"/>
              </w:numPr>
              <w:spacing w:before="0" w:beforeAutospacing="0" w:after="0" w:afterAutospacing="0"/>
              <w:ind w:left="792" w:right="240"/>
              <w:rPr>
                <w:rFonts w:ascii="Arial" w:hAnsi="Arial" w:cs="Arial"/>
              </w:rPr>
            </w:pPr>
            <w:r>
              <w:rPr>
                <w:rFonts w:ascii="Arial" w:hAnsi="Arial" w:cs="Arial"/>
              </w:rPr>
              <w:t>Updated service models</w:t>
            </w:r>
          </w:p>
          <w:p w:rsidR="00AF07A6" w:rsidRDefault="00AF07A6" w:rsidP="00AF07A6">
            <w:pPr>
              <w:pStyle w:val="table-para"/>
              <w:numPr>
                <w:ilvl w:val="0"/>
                <w:numId w:val="404"/>
              </w:numPr>
              <w:spacing w:before="0" w:beforeAutospacing="0" w:after="0" w:afterAutospacing="0"/>
              <w:ind w:left="792" w:right="240"/>
              <w:rPr>
                <w:rFonts w:ascii="Arial" w:hAnsi="Arial" w:cs="Arial"/>
              </w:rPr>
            </w:pPr>
            <w:r>
              <w:rPr>
                <w:rFonts w:ascii="Arial" w:hAnsi="Arial" w:cs="Arial"/>
              </w:rPr>
              <w:t>Designs and interface specifications</w:t>
            </w:r>
          </w:p>
          <w:p w:rsidR="00AF07A6" w:rsidRDefault="00AF07A6" w:rsidP="00AF07A6">
            <w:pPr>
              <w:pStyle w:val="table-para"/>
              <w:numPr>
                <w:ilvl w:val="0"/>
                <w:numId w:val="404"/>
              </w:numPr>
              <w:spacing w:before="0" w:beforeAutospacing="0" w:after="0" w:afterAutospacing="0"/>
              <w:ind w:left="792" w:right="240"/>
              <w:rPr>
                <w:rFonts w:ascii="Arial" w:hAnsi="Arial" w:cs="Arial"/>
              </w:rPr>
            </w:pPr>
            <w:r>
              <w:rPr>
                <w:rFonts w:ascii="Arial" w:hAnsi="Arial" w:cs="Arial"/>
              </w:rPr>
              <w:t>Transition plans</w:t>
            </w:r>
          </w:p>
          <w:p w:rsidR="00AF07A6" w:rsidRDefault="00AF07A6" w:rsidP="00AF07A6">
            <w:pPr>
              <w:pStyle w:val="table-para"/>
              <w:numPr>
                <w:ilvl w:val="0"/>
                <w:numId w:val="404"/>
              </w:numPr>
              <w:spacing w:before="0" w:beforeAutospacing="0" w:after="0" w:afterAutospacing="0"/>
              <w:ind w:left="792" w:right="240"/>
              <w:rPr>
                <w:rFonts w:ascii="Arial" w:hAnsi="Arial" w:cs="Arial"/>
              </w:rPr>
            </w:pPr>
            <w:r>
              <w:rPr>
                <w:rFonts w:ascii="Arial" w:hAnsi="Arial" w:cs="Arial"/>
              </w:rPr>
              <w:t>Operation plans and procedures</w:t>
            </w:r>
          </w:p>
          <w:p w:rsidR="00AF07A6" w:rsidRDefault="00AF07A6">
            <w:pPr>
              <w:pStyle w:val="table-para"/>
              <w:spacing w:before="0" w:beforeAutospacing="0" w:after="0" w:afterAutospacing="0"/>
              <w:ind w:left="72" w:right="240"/>
              <w:rPr>
                <w:rFonts w:ascii="Arial" w:hAnsi="Arial" w:cs="Arial"/>
              </w:rPr>
            </w:pPr>
            <w:r>
              <w:rPr>
                <w:rFonts w:ascii="Arial" w:hAnsi="Arial" w:cs="Arial"/>
              </w:rPr>
              <w:t>Information security policies</w:t>
            </w:r>
          </w:p>
          <w:p w:rsidR="00AF07A6" w:rsidRDefault="00AF07A6">
            <w:pPr>
              <w:pStyle w:val="table-para"/>
              <w:spacing w:before="0" w:beforeAutospacing="0" w:after="0" w:afterAutospacing="0"/>
              <w:ind w:left="72" w:right="240"/>
              <w:rPr>
                <w:rFonts w:ascii="Arial" w:hAnsi="Arial" w:cs="Arial"/>
              </w:rPr>
            </w:pPr>
            <w:r>
              <w:rPr>
                <w:rFonts w:ascii="Arial" w:hAnsi="Arial" w:cs="Arial"/>
              </w:rPr>
              <w:t>Designs for new or changed services, management information systems and tools, technology architectures, processes, measurement methods and metrics SLAs, OLAs and underpinning contracts</w:t>
            </w:r>
          </w:p>
          <w:p w:rsidR="00AF07A6" w:rsidRDefault="00AF07A6">
            <w:pPr>
              <w:pStyle w:val="table-para"/>
              <w:spacing w:before="0" w:beforeAutospacing="0" w:after="0" w:afterAutospacing="0"/>
              <w:ind w:left="72" w:right="240"/>
              <w:rPr>
                <w:rFonts w:ascii="Arial" w:hAnsi="Arial" w:cs="Arial"/>
              </w:rPr>
            </w:pPr>
            <w:r>
              <w:rPr>
                <w:rFonts w:ascii="Arial" w:hAnsi="Arial" w:cs="Arial"/>
              </w:rPr>
              <w:lastRenderedPageBreak/>
              <w:t>RFCs to transition or deploy new or changed services</w:t>
            </w:r>
          </w:p>
          <w:p w:rsidR="00AF07A6" w:rsidRDefault="00AF07A6">
            <w:pPr>
              <w:pStyle w:val="table-para"/>
              <w:spacing w:before="0" w:beforeAutospacing="0" w:after="0" w:afterAutospacing="0"/>
              <w:ind w:left="72" w:right="240"/>
              <w:rPr>
                <w:rFonts w:ascii="Arial" w:hAnsi="Arial" w:cs="Arial"/>
              </w:rPr>
            </w:pPr>
            <w:r>
              <w:rPr>
                <w:rFonts w:ascii="Arial" w:hAnsi="Arial" w:cs="Arial"/>
              </w:rPr>
              <w:t>Financial reports</w:t>
            </w:r>
          </w:p>
          <w:p w:rsidR="00AF07A6" w:rsidRDefault="00AF07A6">
            <w:pPr>
              <w:pStyle w:val="table-para"/>
              <w:spacing w:before="0" w:beforeAutospacing="0" w:after="0" w:afterAutospacing="0"/>
              <w:ind w:left="72" w:right="240"/>
              <w:rPr>
                <w:rFonts w:ascii="Arial" w:hAnsi="Arial" w:cs="Arial"/>
              </w:rPr>
            </w:pPr>
            <w:r>
              <w:rPr>
                <w:rFonts w:ascii="Arial" w:hAnsi="Arial" w:cs="Arial"/>
              </w:rPr>
              <w:t>Updated knowledge and information in the SKMS</w:t>
            </w:r>
          </w:p>
          <w:p w:rsidR="00AF07A6" w:rsidRDefault="00AF07A6">
            <w:pPr>
              <w:pStyle w:val="table-para"/>
              <w:spacing w:before="0" w:beforeAutospacing="0" w:after="0" w:afterAutospacing="0"/>
              <w:ind w:left="72" w:right="240"/>
              <w:rPr>
                <w:rFonts w:ascii="Arial" w:hAnsi="Arial" w:cs="Arial"/>
              </w:rPr>
            </w:pPr>
            <w:r>
              <w:rPr>
                <w:rFonts w:ascii="Arial" w:hAnsi="Arial" w:cs="Arial"/>
              </w:rPr>
              <w:t>Achievements against metrics, KPIs and CSFs</w:t>
            </w:r>
          </w:p>
          <w:p w:rsidR="00AF07A6" w:rsidRDefault="00AF07A6">
            <w:pPr>
              <w:pStyle w:val="table-para"/>
              <w:spacing w:before="0" w:beforeAutospacing="0" w:after="0" w:afterAutospacing="0"/>
              <w:ind w:left="72" w:right="240"/>
              <w:rPr>
                <w:rFonts w:ascii="Arial" w:hAnsi="Arial" w:cs="Arial"/>
              </w:rPr>
            </w:pPr>
            <w:r>
              <w:rPr>
                <w:rFonts w:ascii="Arial" w:hAnsi="Arial" w:cs="Arial"/>
              </w:rPr>
              <w:t>Feedback to other lifecycle stages</w:t>
            </w:r>
          </w:p>
          <w:p w:rsidR="00AF07A6" w:rsidRDefault="00AF07A6">
            <w:pPr>
              <w:pStyle w:val="table-para"/>
              <w:spacing w:before="0" w:beforeAutospacing="0" w:after="0" w:afterAutospacing="0"/>
              <w:ind w:left="72" w:right="240"/>
              <w:rPr>
                <w:rFonts w:ascii="Arial" w:hAnsi="Arial" w:cs="Arial"/>
              </w:rPr>
            </w:pPr>
            <w:r>
              <w:rPr>
                <w:rFonts w:ascii="Arial" w:hAnsi="Arial" w:cs="Arial"/>
              </w:rPr>
              <w:t>Improvement opportunities logged in the CSI register</w:t>
            </w:r>
          </w:p>
        </w:tc>
      </w:tr>
      <w:tr w:rsidR="00AF07A6" w:rsidTr="00AF07A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lastRenderedPageBreak/>
              <w:t>Service transition</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Vision and mission</w:t>
            </w:r>
          </w:p>
          <w:p w:rsidR="00AF07A6" w:rsidRDefault="00AF07A6">
            <w:pPr>
              <w:pStyle w:val="table-para"/>
              <w:spacing w:before="0" w:beforeAutospacing="0" w:after="0" w:afterAutospacing="0"/>
              <w:ind w:left="72" w:right="240"/>
              <w:rPr>
                <w:rFonts w:ascii="Arial" w:hAnsi="Arial" w:cs="Arial"/>
              </w:rPr>
            </w:pPr>
            <w:r>
              <w:rPr>
                <w:rFonts w:ascii="Arial" w:hAnsi="Arial" w:cs="Arial"/>
              </w:rPr>
              <w:t>Strategies, strategic plans and policies</w:t>
            </w:r>
          </w:p>
          <w:p w:rsidR="00AF07A6" w:rsidRDefault="00AF07A6">
            <w:pPr>
              <w:pStyle w:val="table-para"/>
              <w:spacing w:before="0" w:beforeAutospacing="0" w:after="0" w:afterAutospacing="0"/>
              <w:ind w:left="72" w:right="240"/>
              <w:rPr>
                <w:rFonts w:ascii="Arial" w:hAnsi="Arial" w:cs="Arial"/>
              </w:rPr>
            </w:pPr>
            <w:r>
              <w:rPr>
                <w:rFonts w:ascii="Arial" w:hAnsi="Arial" w:cs="Arial"/>
              </w:rPr>
              <w:t>Financial information and budgets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portfolio</w:t>
            </w:r>
          </w:p>
          <w:p w:rsidR="00AF07A6" w:rsidRDefault="00AF07A6">
            <w:pPr>
              <w:pStyle w:val="table-para"/>
              <w:spacing w:before="0" w:beforeAutospacing="0" w:after="0" w:afterAutospacing="0"/>
              <w:ind w:left="72" w:right="240"/>
              <w:rPr>
                <w:rFonts w:ascii="Arial" w:hAnsi="Arial" w:cs="Arial"/>
              </w:rPr>
            </w:pPr>
            <w:r>
              <w:rPr>
                <w:rFonts w:ascii="Arial" w:hAnsi="Arial" w:cs="Arial"/>
              </w:rPr>
              <w:t>Change proposals, including utility and warranty requirements and expected timescales</w:t>
            </w:r>
          </w:p>
          <w:p w:rsidR="00AF07A6" w:rsidRDefault="00AF07A6">
            <w:pPr>
              <w:pStyle w:val="table-para"/>
              <w:spacing w:before="0" w:beforeAutospacing="0" w:after="0" w:afterAutospacing="0"/>
              <w:ind w:left="72" w:right="240"/>
              <w:rPr>
                <w:rFonts w:ascii="Arial" w:hAnsi="Arial" w:cs="Arial"/>
              </w:rPr>
            </w:pPr>
            <w:r>
              <w:rPr>
                <w:rFonts w:ascii="Arial" w:hAnsi="Arial" w:cs="Arial"/>
              </w:rPr>
              <w:t>RFCs for implementing changes and improvements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design packages, including:</w:t>
            </w:r>
          </w:p>
          <w:p w:rsidR="00AF07A6" w:rsidRDefault="00AF07A6" w:rsidP="00AF07A6">
            <w:pPr>
              <w:pStyle w:val="table-para"/>
              <w:numPr>
                <w:ilvl w:val="0"/>
                <w:numId w:val="405"/>
              </w:numPr>
              <w:spacing w:before="0" w:beforeAutospacing="0" w:after="0" w:afterAutospacing="0"/>
              <w:ind w:left="792" w:right="240"/>
              <w:rPr>
                <w:rFonts w:ascii="Arial" w:hAnsi="Arial" w:cs="Arial"/>
              </w:rPr>
            </w:pPr>
            <w:r>
              <w:rPr>
                <w:rFonts w:ascii="Arial" w:hAnsi="Arial" w:cs="Arial"/>
              </w:rPr>
              <w:t>Details of utility and warranty</w:t>
            </w:r>
          </w:p>
          <w:p w:rsidR="00AF07A6" w:rsidRDefault="00AF07A6" w:rsidP="00AF07A6">
            <w:pPr>
              <w:pStyle w:val="table-para"/>
              <w:numPr>
                <w:ilvl w:val="0"/>
                <w:numId w:val="405"/>
              </w:numPr>
              <w:spacing w:before="0" w:beforeAutospacing="0" w:after="0" w:afterAutospacing="0"/>
              <w:ind w:left="792" w:right="240"/>
              <w:rPr>
                <w:rFonts w:ascii="Arial" w:hAnsi="Arial" w:cs="Arial"/>
              </w:rPr>
            </w:pPr>
            <w:r>
              <w:rPr>
                <w:rFonts w:ascii="Arial" w:hAnsi="Arial" w:cs="Arial"/>
              </w:rPr>
              <w:t>Acceptance criteria</w:t>
            </w:r>
          </w:p>
          <w:p w:rsidR="00AF07A6" w:rsidRDefault="00AF07A6" w:rsidP="00AF07A6">
            <w:pPr>
              <w:pStyle w:val="table-para"/>
              <w:numPr>
                <w:ilvl w:val="0"/>
                <w:numId w:val="405"/>
              </w:numPr>
              <w:spacing w:before="0" w:beforeAutospacing="0" w:after="0" w:afterAutospacing="0"/>
              <w:ind w:left="792" w:right="240"/>
              <w:rPr>
                <w:rFonts w:ascii="Arial" w:hAnsi="Arial" w:cs="Arial"/>
              </w:rPr>
            </w:pPr>
            <w:r>
              <w:rPr>
                <w:rFonts w:ascii="Arial" w:hAnsi="Arial" w:cs="Arial"/>
              </w:rPr>
              <w:t>Service models</w:t>
            </w:r>
          </w:p>
          <w:p w:rsidR="00AF07A6" w:rsidRDefault="00AF07A6" w:rsidP="00AF07A6">
            <w:pPr>
              <w:pStyle w:val="table-para"/>
              <w:numPr>
                <w:ilvl w:val="0"/>
                <w:numId w:val="405"/>
              </w:numPr>
              <w:spacing w:before="0" w:beforeAutospacing="0" w:after="0" w:afterAutospacing="0"/>
              <w:ind w:left="792" w:right="240"/>
              <w:rPr>
                <w:rFonts w:ascii="Arial" w:hAnsi="Arial" w:cs="Arial"/>
              </w:rPr>
            </w:pPr>
            <w:r>
              <w:rPr>
                <w:rFonts w:ascii="Arial" w:hAnsi="Arial" w:cs="Arial"/>
              </w:rPr>
              <w:t>Designs and interface specifications</w:t>
            </w:r>
          </w:p>
          <w:p w:rsidR="00AF07A6" w:rsidRDefault="00AF07A6" w:rsidP="00AF07A6">
            <w:pPr>
              <w:pStyle w:val="table-para"/>
              <w:numPr>
                <w:ilvl w:val="0"/>
                <w:numId w:val="405"/>
              </w:numPr>
              <w:spacing w:before="0" w:beforeAutospacing="0" w:after="0" w:afterAutospacing="0"/>
              <w:ind w:left="792" w:right="240"/>
              <w:rPr>
                <w:rFonts w:ascii="Arial" w:hAnsi="Arial" w:cs="Arial"/>
              </w:rPr>
            </w:pPr>
            <w:r>
              <w:rPr>
                <w:rFonts w:ascii="Arial" w:hAnsi="Arial" w:cs="Arial"/>
              </w:rPr>
              <w:t>Transition plans</w:t>
            </w:r>
          </w:p>
          <w:p w:rsidR="00AF07A6" w:rsidRDefault="00AF07A6" w:rsidP="00AF07A6">
            <w:pPr>
              <w:pStyle w:val="table-para"/>
              <w:numPr>
                <w:ilvl w:val="0"/>
                <w:numId w:val="405"/>
              </w:numPr>
              <w:spacing w:before="0" w:beforeAutospacing="0" w:after="0" w:afterAutospacing="0"/>
              <w:ind w:left="792" w:right="240"/>
              <w:rPr>
                <w:rFonts w:ascii="Arial" w:hAnsi="Arial" w:cs="Arial"/>
              </w:rPr>
            </w:pPr>
            <w:r>
              <w:rPr>
                <w:rFonts w:ascii="Arial" w:hAnsi="Arial" w:cs="Arial"/>
              </w:rPr>
              <w:t>Operation plans and procedures Input to change evaluation and change advisory board (CAB) meetings</w:t>
            </w:r>
          </w:p>
          <w:p w:rsidR="00AF07A6" w:rsidRDefault="00AF07A6">
            <w:pPr>
              <w:pStyle w:val="table-para"/>
              <w:spacing w:before="0" w:beforeAutospacing="0" w:after="0" w:afterAutospacing="0"/>
              <w:ind w:left="72" w:right="240"/>
              <w:rPr>
                <w:rFonts w:ascii="Arial" w:hAnsi="Arial" w:cs="Arial"/>
              </w:rPr>
            </w:pPr>
            <w:r>
              <w:rPr>
                <w:rFonts w:ascii="Arial" w:hAnsi="Arial" w:cs="Arial"/>
              </w:rPr>
              <w:t>Knowledge and information in the SKMS</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New or changed services, management information systems and tools, technology architectures, processes, measurement methods and metrics</w:t>
            </w:r>
          </w:p>
          <w:p w:rsidR="00AF07A6" w:rsidRDefault="00AF07A6">
            <w:pPr>
              <w:pStyle w:val="table-para"/>
              <w:spacing w:before="0" w:beforeAutospacing="0" w:after="0" w:afterAutospacing="0"/>
              <w:ind w:left="72" w:right="240"/>
              <w:rPr>
                <w:rFonts w:ascii="Arial" w:hAnsi="Arial" w:cs="Arial"/>
              </w:rPr>
            </w:pPr>
            <w:r>
              <w:rPr>
                <w:rFonts w:ascii="Arial" w:hAnsi="Arial" w:cs="Arial"/>
              </w:rPr>
              <w:t>Responses to change proposals and RFCs</w:t>
            </w:r>
          </w:p>
          <w:p w:rsidR="00AF07A6" w:rsidRDefault="00AF07A6">
            <w:pPr>
              <w:pStyle w:val="table-para"/>
              <w:spacing w:before="0" w:beforeAutospacing="0" w:after="0" w:afterAutospacing="0"/>
              <w:ind w:left="72" w:right="240"/>
              <w:rPr>
                <w:rFonts w:ascii="Arial" w:hAnsi="Arial" w:cs="Arial"/>
              </w:rPr>
            </w:pPr>
            <w:r>
              <w:rPr>
                <w:rFonts w:ascii="Arial" w:hAnsi="Arial" w:cs="Arial"/>
              </w:rPr>
              <w:t>Change schedule</w:t>
            </w:r>
          </w:p>
          <w:p w:rsidR="00AF07A6" w:rsidRDefault="00AF07A6">
            <w:pPr>
              <w:pStyle w:val="table-para"/>
              <w:spacing w:before="0" w:beforeAutospacing="0" w:after="0" w:afterAutospacing="0"/>
              <w:ind w:left="72" w:right="240"/>
              <w:rPr>
                <w:rFonts w:ascii="Arial" w:hAnsi="Arial" w:cs="Arial"/>
              </w:rPr>
            </w:pPr>
            <w:r>
              <w:rPr>
                <w:rFonts w:ascii="Arial" w:hAnsi="Arial" w:cs="Arial"/>
              </w:rPr>
              <w:t>Known errors</w:t>
            </w:r>
          </w:p>
          <w:p w:rsidR="00AF07A6" w:rsidRDefault="00AF07A6">
            <w:pPr>
              <w:pStyle w:val="table-para"/>
              <w:spacing w:before="0" w:beforeAutospacing="0" w:after="0" w:afterAutospacing="0"/>
              <w:ind w:left="72" w:right="240"/>
              <w:rPr>
                <w:rFonts w:ascii="Arial" w:hAnsi="Arial" w:cs="Arial"/>
              </w:rPr>
            </w:pPr>
            <w:r>
              <w:rPr>
                <w:rFonts w:ascii="Arial" w:hAnsi="Arial" w:cs="Arial"/>
              </w:rPr>
              <w:t>Standard changes for use in request fulfillment</w:t>
            </w:r>
          </w:p>
          <w:p w:rsidR="00AF07A6" w:rsidRDefault="00AF07A6">
            <w:pPr>
              <w:pStyle w:val="table-para"/>
              <w:spacing w:before="0" w:beforeAutospacing="0" w:after="0" w:afterAutospacing="0"/>
              <w:ind w:left="72" w:right="240"/>
              <w:rPr>
                <w:rFonts w:ascii="Arial" w:hAnsi="Arial" w:cs="Arial"/>
              </w:rPr>
            </w:pPr>
            <w:r>
              <w:rPr>
                <w:rFonts w:ascii="Arial" w:hAnsi="Arial" w:cs="Arial"/>
              </w:rPr>
              <w:t>Knowledge and information in the SKMS (including the configuration management system)</w:t>
            </w:r>
          </w:p>
          <w:p w:rsidR="00AF07A6" w:rsidRDefault="00AF07A6">
            <w:pPr>
              <w:pStyle w:val="table-para"/>
              <w:spacing w:before="0" w:beforeAutospacing="0" w:after="0" w:afterAutospacing="0"/>
              <w:ind w:left="72" w:right="240"/>
              <w:rPr>
                <w:rFonts w:ascii="Arial" w:hAnsi="Arial" w:cs="Arial"/>
              </w:rPr>
            </w:pPr>
            <w:r>
              <w:rPr>
                <w:rFonts w:ascii="Arial" w:hAnsi="Arial" w:cs="Arial"/>
              </w:rPr>
              <w:t>Financial reports</w:t>
            </w:r>
          </w:p>
          <w:p w:rsidR="00AF07A6" w:rsidRDefault="00AF07A6">
            <w:pPr>
              <w:pStyle w:val="table-para"/>
              <w:spacing w:before="0" w:beforeAutospacing="0" w:after="0" w:afterAutospacing="0"/>
              <w:ind w:left="72" w:right="240"/>
              <w:rPr>
                <w:rFonts w:ascii="Arial" w:hAnsi="Arial" w:cs="Arial"/>
              </w:rPr>
            </w:pPr>
            <w:r>
              <w:rPr>
                <w:rFonts w:ascii="Arial" w:hAnsi="Arial" w:cs="Arial"/>
              </w:rPr>
              <w:t>Updated knowledge and information in the SKMS</w:t>
            </w:r>
          </w:p>
          <w:p w:rsidR="00AF07A6" w:rsidRDefault="00AF07A6">
            <w:pPr>
              <w:pStyle w:val="table-para"/>
              <w:spacing w:before="0" w:beforeAutospacing="0" w:after="0" w:afterAutospacing="0"/>
              <w:ind w:left="72" w:right="240"/>
              <w:rPr>
                <w:rFonts w:ascii="Arial" w:hAnsi="Arial" w:cs="Arial"/>
              </w:rPr>
            </w:pPr>
            <w:r>
              <w:rPr>
                <w:rFonts w:ascii="Arial" w:hAnsi="Arial" w:cs="Arial"/>
              </w:rPr>
              <w:t>Achievements against metrics, KPIs and CSFs</w:t>
            </w:r>
          </w:p>
          <w:p w:rsidR="00AF07A6" w:rsidRDefault="00AF07A6">
            <w:pPr>
              <w:pStyle w:val="table-para"/>
              <w:spacing w:before="0" w:beforeAutospacing="0" w:after="0" w:afterAutospacing="0"/>
              <w:ind w:left="72" w:right="240"/>
              <w:rPr>
                <w:rFonts w:ascii="Arial" w:hAnsi="Arial" w:cs="Arial"/>
              </w:rPr>
            </w:pPr>
            <w:r>
              <w:rPr>
                <w:rFonts w:ascii="Arial" w:hAnsi="Arial" w:cs="Arial"/>
              </w:rPr>
              <w:t>Feedback to other lifecycle stages</w:t>
            </w:r>
          </w:p>
          <w:p w:rsidR="00AF07A6" w:rsidRDefault="00AF07A6">
            <w:pPr>
              <w:pStyle w:val="table-para"/>
              <w:spacing w:before="0" w:beforeAutospacing="0" w:after="0" w:afterAutospacing="0"/>
              <w:ind w:left="72" w:right="240"/>
              <w:rPr>
                <w:rFonts w:ascii="Arial" w:hAnsi="Arial" w:cs="Arial"/>
              </w:rPr>
            </w:pPr>
            <w:r>
              <w:rPr>
                <w:rFonts w:ascii="Arial" w:hAnsi="Arial" w:cs="Arial"/>
              </w:rPr>
              <w:t>Improvement opportunities logged in the CSI register</w:t>
            </w:r>
          </w:p>
        </w:tc>
      </w:tr>
      <w:tr w:rsidR="00AF07A6" w:rsidTr="00AF07A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Service operation</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Vision and mission</w:t>
            </w:r>
          </w:p>
          <w:p w:rsidR="00AF07A6" w:rsidRDefault="00AF07A6">
            <w:pPr>
              <w:pStyle w:val="table-para"/>
              <w:spacing w:before="0" w:beforeAutospacing="0" w:after="0" w:afterAutospacing="0"/>
              <w:ind w:left="72" w:right="240"/>
              <w:rPr>
                <w:rFonts w:ascii="Arial" w:hAnsi="Arial" w:cs="Arial"/>
              </w:rPr>
            </w:pPr>
            <w:r>
              <w:rPr>
                <w:rFonts w:ascii="Arial" w:hAnsi="Arial" w:cs="Arial"/>
              </w:rPr>
              <w:t>Strategies, strategic plans and policies</w:t>
            </w:r>
          </w:p>
          <w:p w:rsidR="00AF07A6" w:rsidRDefault="00AF07A6">
            <w:pPr>
              <w:pStyle w:val="table-para"/>
              <w:spacing w:before="0" w:beforeAutospacing="0" w:after="0" w:afterAutospacing="0"/>
              <w:ind w:left="72" w:right="240"/>
              <w:rPr>
                <w:rFonts w:ascii="Arial" w:hAnsi="Arial" w:cs="Arial"/>
              </w:rPr>
            </w:pPr>
            <w:r>
              <w:rPr>
                <w:rFonts w:ascii="Arial" w:hAnsi="Arial" w:cs="Arial"/>
              </w:rPr>
              <w:lastRenderedPageBreak/>
              <w:t>Financial information and budgets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portfolio</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reports, dashboards, and outputs of service review meetings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design packages, including:</w:t>
            </w:r>
          </w:p>
          <w:p w:rsidR="00AF07A6" w:rsidRDefault="00AF07A6" w:rsidP="00AF07A6">
            <w:pPr>
              <w:pStyle w:val="table-para"/>
              <w:numPr>
                <w:ilvl w:val="0"/>
                <w:numId w:val="406"/>
              </w:numPr>
              <w:spacing w:before="0" w:beforeAutospacing="0" w:after="0" w:afterAutospacing="0"/>
              <w:ind w:left="792" w:right="240"/>
              <w:rPr>
                <w:rFonts w:ascii="Arial" w:hAnsi="Arial" w:cs="Arial"/>
              </w:rPr>
            </w:pPr>
            <w:r>
              <w:rPr>
                <w:rFonts w:ascii="Arial" w:hAnsi="Arial" w:cs="Arial"/>
              </w:rPr>
              <w:t>Details of utility and warranty</w:t>
            </w:r>
          </w:p>
          <w:p w:rsidR="00AF07A6" w:rsidRDefault="00AF07A6" w:rsidP="00AF07A6">
            <w:pPr>
              <w:pStyle w:val="table-para"/>
              <w:numPr>
                <w:ilvl w:val="0"/>
                <w:numId w:val="406"/>
              </w:numPr>
              <w:spacing w:before="0" w:beforeAutospacing="0" w:after="0" w:afterAutospacing="0"/>
              <w:ind w:left="792" w:right="240"/>
              <w:rPr>
                <w:rFonts w:ascii="Arial" w:hAnsi="Arial" w:cs="Arial"/>
              </w:rPr>
            </w:pPr>
            <w:r>
              <w:rPr>
                <w:rFonts w:ascii="Arial" w:hAnsi="Arial" w:cs="Arial"/>
              </w:rPr>
              <w:t>Operations plans and procedures</w:t>
            </w:r>
          </w:p>
          <w:p w:rsidR="00AF07A6" w:rsidRDefault="00AF07A6" w:rsidP="00AF07A6">
            <w:pPr>
              <w:pStyle w:val="table-para"/>
              <w:numPr>
                <w:ilvl w:val="0"/>
                <w:numId w:val="406"/>
              </w:numPr>
              <w:spacing w:before="0" w:beforeAutospacing="0" w:after="0" w:afterAutospacing="0"/>
              <w:ind w:left="792" w:right="240"/>
              <w:rPr>
                <w:rFonts w:ascii="Arial" w:hAnsi="Arial" w:cs="Arial"/>
              </w:rPr>
            </w:pPr>
            <w:r>
              <w:rPr>
                <w:rFonts w:ascii="Arial" w:hAnsi="Arial" w:cs="Arial"/>
              </w:rPr>
              <w:t>Recovery procedures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level agreements (SLAs), operational level agreements (OLAs) and underpinning contracts</w:t>
            </w:r>
          </w:p>
          <w:p w:rsidR="00AF07A6" w:rsidRDefault="00AF07A6">
            <w:pPr>
              <w:pStyle w:val="table-para"/>
              <w:spacing w:before="0" w:beforeAutospacing="0" w:after="0" w:afterAutospacing="0"/>
              <w:ind w:left="72" w:right="240"/>
              <w:rPr>
                <w:rFonts w:ascii="Arial" w:hAnsi="Arial" w:cs="Arial"/>
              </w:rPr>
            </w:pPr>
            <w:r>
              <w:rPr>
                <w:rFonts w:ascii="Arial" w:hAnsi="Arial" w:cs="Arial"/>
              </w:rPr>
              <w:t>Known errors</w:t>
            </w:r>
          </w:p>
          <w:p w:rsidR="00AF07A6" w:rsidRDefault="00AF07A6">
            <w:pPr>
              <w:pStyle w:val="table-para"/>
              <w:spacing w:before="0" w:beforeAutospacing="0" w:after="0" w:afterAutospacing="0"/>
              <w:ind w:left="72" w:right="240"/>
              <w:rPr>
                <w:rFonts w:ascii="Arial" w:hAnsi="Arial" w:cs="Arial"/>
              </w:rPr>
            </w:pPr>
            <w:r>
              <w:rPr>
                <w:rFonts w:ascii="Arial" w:hAnsi="Arial" w:cs="Arial"/>
              </w:rPr>
              <w:t>Standard changes for use in request fulfillment Information security policies</w:t>
            </w:r>
          </w:p>
          <w:p w:rsidR="00AF07A6" w:rsidRDefault="00AF07A6">
            <w:pPr>
              <w:pStyle w:val="table-para"/>
              <w:spacing w:before="0" w:beforeAutospacing="0" w:after="0" w:afterAutospacing="0"/>
              <w:ind w:left="72" w:right="240"/>
              <w:rPr>
                <w:rFonts w:ascii="Arial" w:hAnsi="Arial" w:cs="Arial"/>
              </w:rPr>
            </w:pPr>
            <w:r>
              <w:rPr>
                <w:rFonts w:ascii="Arial" w:hAnsi="Arial" w:cs="Arial"/>
              </w:rPr>
              <w:t>Change schedule</w:t>
            </w:r>
          </w:p>
          <w:p w:rsidR="00AF07A6" w:rsidRDefault="00AF07A6">
            <w:pPr>
              <w:pStyle w:val="table-para"/>
              <w:spacing w:before="0" w:beforeAutospacing="0" w:after="0" w:afterAutospacing="0"/>
              <w:ind w:left="72" w:right="240"/>
              <w:rPr>
                <w:rFonts w:ascii="Arial" w:hAnsi="Arial" w:cs="Arial"/>
              </w:rPr>
            </w:pPr>
            <w:r>
              <w:rPr>
                <w:rFonts w:ascii="Arial" w:hAnsi="Arial" w:cs="Arial"/>
              </w:rPr>
              <w:t>Patterns of business activity and demand forecasts</w:t>
            </w:r>
          </w:p>
          <w:p w:rsidR="00AF07A6" w:rsidRDefault="00AF07A6">
            <w:pPr>
              <w:pStyle w:val="table-para"/>
              <w:spacing w:before="0" w:beforeAutospacing="0" w:after="0" w:afterAutospacing="0"/>
              <w:ind w:left="72" w:right="240"/>
              <w:rPr>
                <w:rFonts w:ascii="Arial" w:hAnsi="Arial" w:cs="Arial"/>
              </w:rPr>
            </w:pPr>
            <w:r>
              <w:rPr>
                <w:rFonts w:ascii="Arial" w:hAnsi="Arial" w:cs="Arial"/>
              </w:rPr>
              <w:t>Knowledge and information in the SKMS</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lastRenderedPageBreak/>
              <w:t>Achievement of agreed service levels to deliver value to the business</w:t>
            </w:r>
          </w:p>
          <w:p w:rsidR="00AF07A6" w:rsidRDefault="00AF07A6">
            <w:pPr>
              <w:pStyle w:val="table-para"/>
              <w:spacing w:before="0" w:beforeAutospacing="0" w:after="0" w:afterAutospacing="0"/>
              <w:ind w:left="72" w:right="240"/>
              <w:rPr>
                <w:rFonts w:ascii="Arial" w:hAnsi="Arial" w:cs="Arial"/>
              </w:rPr>
            </w:pPr>
            <w:r>
              <w:rPr>
                <w:rFonts w:ascii="Arial" w:hAnsi="Arial" w:cs="Arial"/>
              </w:rPr>
              <w:lastRenderedPageBreak/>
              <w:t>Operational requirements</w:t>
            </w:r>
          </w:p>
          <w:p w:rsidR="00AF07A6" w:rsidRDefault="00AF07A6">
            <w:pPr>
              <w:pStyle w:val="table-para"/>
              <w:spacing w:before="0" w:beforeAutospacing="0" w:after="0" w:afterAutospacing="0"/>
              <w:ind w:left="72" w:right="240"/>
              <w:rPr>
                <w:rFonts w:ascii="Arial" w:hAnsi="Arial" w:cs="Arial"/>
              </w:rPr>
            </w:pPr>
            <w:r>
              <w:rPr>
                <w:rFonts w:ascii="Arial" w:hAnsi="Arial" w:cs="Arial"/>
              </w:rPr>
              <w:t>Operational performance data and service records RFCs to resolve operational issues</w:t>
            </w:r>
          </w:p>
          <w:p w:rsidR="00AF07A6" w:rsidRDefault="00AF07A6">
            <w:pPr>
              <w:pStyle w:val="table-para"/>
              <w:spacing w:before="0" w:beforeAutospacing="0" w:after="0" w:afterAutospacing="0"/>
              <w:ind w:left="72" w:right="240"/>
              <w:rPr>
                <w:rFonts w:ascii="Arial" w:hAnsi="Arial" w:cs="Arial"/>
              </w:rPr>
            </w:pPr>
            <w:r>
              <w:rPr>
                <w:rFonts w:ascii="Arial" w:hAnsi="Arial" w:cs="Arial"/>
              </w:rPr>
              <w:t>Financial reports</w:t>
            </w:r>
          </w:p>
          <w:p w:rsidR="00AF07A6" w:rsidRDefault="00AF07A6">
            <w:pPr>
              <w:pStyle w:val="table-para"/>
              <w:spacing w:before="0" w:beforeAutospacing="0" w:after="0" w:afterAutospacing="0"/>
              <w:ind w:left="72" w:right="240"/>
              <w:rPr>
                <w:rFonts w:ascii="Arial" w:hAnsi="Arial" w:cs="Arial"/>
              </w:rPr>
            </w:pPr>
            <w:r>
              <w:rPr>
                <w:rFonts w:ascii="Arial" w:hAnsi="Arial" w:cs="Arial"/>
              </w:rPr>
              <w:t>Updated knowledge and information in the SKMS</w:t>
            </w:r>
          </w:p>
          <w:p w:rsidR="00AF07A6" w:rsidRDefault="00AF07A6">
            <w:pPr>
              <w:pStyle w:val="table-para"/>
              <w:spacing w:before="0" w:beforeAutospacing="0" w:after="0" w:afterAutospacing="0"/>
              <w:ind w:left="72" w:right="240"/>
              <w:rPr>
                <w:rFonts w:ascii="Arial" w:hAnsi="Arial" w:cs="Arial"/>
              </w:rPr>
            </w:pPr>
            <w:r>
              <w:rPr>
                <w:rFonts w:ascii="Arial" w:hAnsi="Arial" w:cs="Arial"/>
              </w:rPr>
              <w:t>Achievements against metrics, KPIs and CSFs</w:t>
            </w:r>
          </w:p>
          <w:p w:rsidR="00AF07A6" w:rsidRDefault="00AF07A6">
            <w:pPr>
              <w:pStyle w:val="table-para"/>
              <w:spacing w:before="0" w:beforeAutospacing="0" w:after="0" w:afterAutospacing="0"/>
              <w:ind w:left="72" w:right="240"/>
              <w:rPr>
                <w:rFonts w:ascii="Arial" w:hAnsi="Arial" w:cs="Arial"/>
              </w:rPr>
            </w:pPr>
            <w:r>
              <w:rPr>
                <w:rFonts w:ascii="Arial" w:hAnsi="Arial" w:cs="Arial"/>
              </w:rPr>
              <w:t>Feedback to other lifecycle stages</w:t>
            </w:r>
          </w:p>
          <w:p w:rsidR="00AF07A6" w:rsidRDefault="00AF07A6">
            <w:pPr>
              <w:pStyle w:val="table-para"/>
              <w:spacing w:before="0" w:beforeAutospacing="0" w:after="0" w:afterAutospacing="0"/>
              <w:ind w:left="72" w:right="240"/>
              <w:rPr>
                <w:rFonts w:ascii="Arial" w:hAnsi="Arial" w:cs="Arial"/>
              </w:rPr>
            </w:pPr>
            <w:r>
              <w:rPr>
                <w:rFonts w:ascii="Arial" w:hAnsi="Arial" w:cs="Arial"/>
              </w:rPr>
              <w:t>Improvement opportunities logged in the CSI register</w:t>
            </w:r>
          </w:p>
        </w:tc>
      </w:tr>
      <w:tr w:rsidR="00AF07A6" w:rsidTr="00AF07A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lastRenderedPageBreak/>
              <w:t>Continual service improvement</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t>Vision and mission</w:t>
            </w:r>
          </w:p>
          <w:p w:rsidR="00AF07A6" w:rsidRDefault="00AF07A6">
            <w:pPr>
              <w:pStyle w:val="table-para"/>
              <w:spacing w:before="0" w:beforeAutospacing="0" w:after="0" w:afterAutospacing="0"/>
              <w:ind w:left="72" w:right="240"/>
              <w:rPr>
                <w:rFonts w:ascii="Arial" w:hAnsi="Arial" w:cs="Arial"/>
              </w:rPr>
            </w:pPr>
            <w:r>
              <w:rPr>
                <w:rFonts w:ascii="Arial" w:hAnsi="Arial" w:cs="Arial"/>
              </w:rPr>
              <w:t>Strategies, strategic plans and policies</w:t>
            </w:r>
          </w:p>
          <w:p w:rsidR="00AF07A6" w:rsidRDefault="00AF07A6">
            <w:pPr>
              <w:pStyle w:val="table-para"/>
              <w:spacing w:before="0" w:beforeAutospacing="0" w:after="0" w:afterAutospacing="0"/>
              <w:ind w:left="72" w:right="240"/>
              <w:rPr>
                <w:rFonts w:ascii="Arial" w:hAnsi="Arial" w:cs="Arial"/>
              </w:rPr>
            </w:pPr>
            <w:r>
              <w:rPr>
                <w:rFonts w:ascii="Arial" w:hAnsi="Arial" w:cs="Arial"/>
              </w:rPr>
              <w:t>Financial information and budgets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portfolio</w:t>
            </w:r>
          </w:p>
          <w:p w:rsidR="00AF07A6" w:rsidRDefault="00AF07A6">
            <w:pPr>
              <w:pStyle w:val="table-para"/>
              <w:spacing w:before="0" w:beforeAutospacing="0" w:after="0" w:afterAutospacing="0"/>
              <w:ind w:left="72" w:right="240"/>
              <w:rPr>
                <w:rFonts w:ascii="Arial" w:hAnsi="Arial" w:cs="Arial"/>
              </w:rPr>
            </w:pPr>
            <w:r>
              <w:rPr>
                <w:rFonts w:ascii="Arial" w:hAnsi="Arial" w:cs="Arial"/>
              </w:rPr>
              <w:t>Achievements against metrics, key performance indicators (KPIs) and critical success factors (CSFs) from each lifecycle stage</w:t>
            </w:r>
          </w:p>
          <w:p w:rsidR="00AF07A6" w:rsidRDefault="00AF07A6">
            <w:pPr>
              <w:pStyle w:val="table-para"/>
              <w:spacing w:before="0" w:beforeAutospacing="0" w:after="0" w:afterAutospacing="0"/>
              <w:ind w:left="72" w:right="240"/>
              <w:rPr>
                <w:rFonts w:ascii="Arial" w:hAnsi="Arial" w:cs="Arial"/>
              </w:rPr>
            </w:pPr>
            <w:r>
              <w:rPr>
                <w:rFonts w:ascii="Arial" w:hAnsi="Arial" w:cs="Arial"/>
              </w:rPr>
              <w:t>Operational performance data and service records</w:t>
            </w:r>
          </w:p>
          <w:p w:rsidR="00AF07A6" w:rsidRDefault="00AF07A6">
            <w:pPr>
              <w:pStyle w:val="table-para"/>
              <w:spacing w:before="0" w:beforeAutospacing="0" w:after="0" w:afterAutospacing="0"/>
              <w:ind w:left="72" w:right="240"/>
              <w:rPr>
                <w:rFonts w:ascii="Arial" w:hAnsi="Arial" w:cs="Arial"/>
              </w:rPr>
            </w:pPr>
            <w:r>
              <w:rPr>
                <w:rFonts w:ascii="Arial" w:hAnsi="Arial" w:cs="Arial"/>
              </w:rPr>
              <w:t>Improvement opportunities logged in the CSI register</w:t>
            </w:r>
          </w:p>
          <w:p w:rsidR="00AF07A6" w:rsidRDefault="00AF07A6">
            <w:pPr>
              <w:pStyle w:val="table-para"/>
              <w:spacing w:before="0" w:beforeAutospacing="0" w:after="0" w:afterAutospacing="0"/>
              <w:ind w:left="72" w:right="240"/>
              <w:rPr>
                <w:rFonts w:ascii="Arial" w:hAnsi="Arial" w:cs="Arial"/>
              </w:rPr>
            </w:pPr>
            <w:r>
              <w:rPr>
                <w:rFonts w:ascii="Arial" w:hAnsi="Arial" w:cs="Arial"/>
              </w:rPr>
              <w:t xml:space="preserve">Knowledge and information </w:t>
            </w:r>
            <w:r>
              <w:rPr>
                <w:rFonts w:ascii="Arial" w:hAnsi="Arial" w:cs="Arial"/>
              </w:rPr>
              <w:lastRenderedPageBreak/>
              <w:t>in the SKMS</w:t>
            </w:r>
          </w:p>
        </w:tc>
        <w:tc>
          <w:tcPr>
            <w:tcW w:w="0" w:type="auto"/>
            <w:tcBorders>
              <w:top w:val="outset" w:sz="6" w:space="0" w:color="auto"/>
              <w:left w:val="outset" w:sz="6" w:space="0" w:color="auto"/>
              <w:bottom w:val="outset" w:sz="6" w:space="0" w:color="auto"/>
              <w:right w:val="outset" w:sz="6" w:space="0" w:color="auto"/>
            </w:tcBorders>
            <w:hideMark/>
          </w:tcPr>
          <w:p w:rsidR="00AF07A6" w:rsidRDefault="00AF07A6">
            <w:pPr>
              <w:pStyle w:val="table-para"/>
              <w:spacing w:before="0" w:beforeAutospacing="0" w:after="0" w:afterAutospacing="0"/>
              <w:ind w:left="72" w:right="240"/>
              <w:rPr>
                <w:rFonts w:ascii="Arial" w:hAnsi="Arial" w:cs="Arial"/>
              </w:rPr>
            </w:pPr>
            <w:r>
              <w:rPr>
                <w:rFonts w:ascii="Arial" w:hAnsi="Arial" w:cs="Arial"/>
              </w:rPr>
              <w:lastRenderedPageBreak/>
              <w:t>RFCs for implementing improvements across all lifecycle stages</w:t>
            </w:r>
          </w:p>
          <w:p w:rsidR="00AF07A6" w:rsidRDefault="00AF07A6">
            <w:pPr>
              <w:pStyle w:val="table-para"/>
              <w:spacing w:before="0" w:beforeAutospacing="0" w:after="0" w:afterAutospacing="0"/>
              <w:ind w:left="72" w:right="240"/>
              <w:rPr>
                <w:rFonts w:ascii="Arial" w:hAnsi="Arial" w:cs="Arial"/>
              </w:rPr>
            </w:pPr>
            <w:r>
              <w:rPr>
                <w:rFonts w:ascii="Arial" w:hAnsi="Arial" w:cs="Arial"/>
              </w:rPr>
              <w:t>Business cases for significant improvements</w:t>
            </w:r>
          </w:p>
          <w:p w:rsidR="00AF07A6" w:rsidRDefault="00AF07A6">
            <w:pPr>
              <w:pStyle w:val="table-para"/>
              <w:spacing w:before="0" w:beforeAutospacing="0" w:after="0" w:afterAutospacing="0"/>
              <w:ind w:left="72" w:right="240"/>
              <w:rPr>
                <w:rFonts w:ascii="Arial" w:hAnsi="Arial" w:cs="Arial"/>
              </w:rPr>
            </w:pPr>
            <w:r>
              <w:rPr>
                <w:rFonts w:ascii="Arial" w:hAnsi="Arial" w:cs="Arial"/>
              </w:rPr>
              <w:t>Updated CSI register</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improvement plans</w:t>
            </w:r>
          </w:p>
          <w:p w:rsidR="00AF07A6" w:rsidRDefault="00AF07A6">
            <w:pPr>
              <w:pStyle w:val="table-para"/>
              <w:spacing w:before="0" w:beforeAutospacing="0" w:after="0" w:afterAutospacing="0"/>
              <w:ind w:left="72" w:right="240"/>
              <w:rPr>
                <w:rFonts w:ascii="Arial" w:hAnsi="Arial" w:cs="Arial"/>
              </w:rPr>
            </w:pPr>
            <w:r>
              <w:rPr>
                <w:rFonts w:ascii="Arial" w:hAnsi="Arial" w:cs="Arial"/>
              </w:rPr>
              <w:t>Results of customer and user satisfaction surveys</w:t>
            </w:r>
          </w:p>
          <w:p w:rsidR="00AF07A6" w:rsidRDefault="00AF07A6">
            <w:pPr>
              <w:pStyle w:val="table-para"/>
              <w:spacing w:before="0" w:beforeAutospacing="0" w:after="0" w:afterAutospacing="0"/>
              <w:ind w:left="72" w:right="240"/>
              <w:rPr>
                <w:rFonts w:ascii="Arial" w:hAnsi="Arial" w:cs="Arial"/>
              </w:rPr>
            </w:pPr>
            <w:r>
              <w:rPr>
                <w:rFonts w:ascii="Arial" w:hAnsi="Arial" w:cs="Arial"/>
              </w:rPr>
              <w:t>Service reports, dashboards, and outputs of service review meetings</w:t>
            </w:r>
          </w:p>
          <w:p w:rsidR="00AF07A6" w:rsidRDefault="00AF07A6">
            <w:pPr>
              <w:pStyle w:val="table-para"/>
              <w:spacing w:before="0" w:beforeAutospacing="0" w:after="0" w:afterAutospacing="0"/>
              <w:ind w:left="72" w:right="240"/>
              <w:rPr>
                <w:rFonts w:ascii="Arial" w:hAnsi="Arial" w:cs="Arial"/>
              </w:rPr>
            </w:pPr>
            <w:r>
              <w:rPr>
                <w:rFonts w:ascii="Arial" w:hAnsi="Arial" w:cs="Arial"/>
              </w:rPr>
              <w:t>Financial reports</w:t>
            </w:r>
          </w:p>
          <w:p w:rsidR="00AF07A6" w:rsidRDefault="00AF07A6">
            <w:pPr>
              <w:pStyle w:val="table-para"/>
              <w:spacing w:before="0" w:beforeAutospacing="0" w:after="0" w:afterAutospacing="0"/>
              <w:ind w:left="72" w:right="240"/>
              <w:rPr>
                <w:rFonts w:ascii="Arial" w:hAnsi="Arial" w:cs="Arial"/>
              </w:rPr>
            </w:pPr>
            <w:r>
              <w:rPr>
                <w:rFonts w:ascii="Arial" w:hAnsi="Arial" w:cs="Arial"/>
              </w:rPr>
              <w:t>Updated knowledge and information in the SKMS</w:t>
            </w:r>
          </w:p>
          <w:p w:rsidR="00AF07A6" w:rsidRDefault="00AF07A6">
            <w:pPr>
              <w:pStyle w:val="table-para"/>
              <w:spacing w:before="0" w:beforeAutospacing="0" w:after="0" w:afterAutospacing="0"/>
              <w:ind w:left="72" w:right="240"/>
              <w:rPr>
                <w:rFonts w:ascii="Arial" w:hAnsi="Arial" w:cs="Arial"/>
              </w:rPr>
            </w:pPr>
            <w:r>
              <w:rPr>
                <w:rFonts w:ascii="Arial" w:hAnsi="Arial" w:cs="Arial"/>
              </w:rPr>
              <w:t xml:space="preserve">Achievements against metrics, </w:t>
            </w:r>
            <w:r>
              <w:rPr>
                <w:rFonts w:ascii="Arial" w:hAnsi="Arial" w:cs="Arial"/>
              </w:rPr>
              <w:lastRenderedPageBreak/>
              <w:t>KPIs and CSFs</w:t>
            </w:r>
          </w:p>
          <w:p w:rsidR="00AF07A6" w:rsidRDefault="00AF07A6">
            <w:pPr>
              <w:pStyle w:val="table-para"/>
              <w:spacing w:before="0" w:beforeAutospacing="0" w:after="0" w:afterAutospacing="0"/>
              <w:ind w:left="72" w:right="240"/>
              <w:rPr>
                <w:rFonts w:ascii="Arial" w:hAnsi="Arial" w:cs="Arial"/>
              </w:rPr>
            </w:pPr>
            <w:r>
              <w:rPr>
                <w:rFonts w:ascii="Arial" w:hAnsi="Arial" w:cs="Arial"/>
              </w:rPr>
              <w:t>Feedback to other lifecycle stages</w:t>
            </w:r>
          </w:p>
        </w:tc>
      </w:tr>
    </w:tbl>
    <w:p w:rsidR="00A409BB" w:rsidRDefault="00A409BB"/>
    <w:sectPr w:rsidR="00A409BB" w:rsidSect="00AD14C9">
      <w:headerReference w:type="default" r:id="rId2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2C49" w:rsidRDefault="003A2C49" w:rsidP="00A409BB">
      <w:pPr>
        <w:spacing w:after="0" w:line="240" w:lineRule="auto"/>
      </w:pPr>
      <w:r>
        <w:separator/>
      </w:r>
    </w:p>
  </w:endnote>
  <w:endnote w:type="continuationSeparator" w:id="0">
    <w:p w:rsidR="003A2C49" w:rsidRDefault="003A2C49" w:rsidP="00A409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2C49" w:rsidRDefault="003A2C49" w:rsidP="00A409BB">
      <w:pPr>
        <w:spacing w:after="0" w:line="240" w:lineRule="auto"/>
      </w:pPr>
      <w:r>
        <w:separator/>
      </w:r>
    </w:p>
  </w:footnote>
  <w:footnote w:type="continuationSeparator" w:id="0">
    <w:p w:rsidR="003A2C49" w:rsidRDefault="003A2C49" w:rsidP="00A409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053189"/>
      <w:docPartObj>
        <w:docPartGallery w:val="Page Numbers (Top of Page)"/>
        <w:docPartUnique/>
      </w:docPartObj>
    </w:sdtPr>
    <w:sdtContent>
      <w:p w:rsidR="005115A4" w:rsidRDefault="005115A4">
        <w:pPr>
          <w:pStyle w:val="Header"/>
          <w:jc w:val="right"/>
        </w:pPr>
        <w:r>
          <w:t xml:space="preserve">Page </w:t>
        </w:r>
        <w:r>
          <w:rPr>
            <w:b/>
            <w:sz w:val="24"/>
            <w:szCs w:val="24"/>
          </w:rPr>
          <w:fldChar w:fldCharType="begin"/>
        </w:r>
        <w:r>
          <w:rPr>
            <w:b/>
          </w:rPr>
          <w:instrText xml:space="preserve"> PAGE </w:instrText>
        </w:r>
        <w:r>
          <w:rPr>
            <w:b/>
            <w:sz w:val="24"/>
            <w:szCs w:val="24"/>
          </w:rPr>
          <w:fldChar w:fldCharType="separate"/>
        </w:r>
        <w:r w:rsidR="00593824">
          <w:rPr>
            <w:b/>
            <w:noProof/>
          </w:rPr>
          <w:t>41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93824">
          <w:rPr>
            <w:b/>
            <w:noProof/>
          </w:rPr>
          <w:t>420</w:t>
        </w:r>
        <w:r>
          <w:rPr>
            <w:b/>
            <w:sz w:val="24"/>
            <w:szCs w:val="24"/>
          </w:rPr>
          <w:fldChar w:fldCharType="end"/>
        </w:r>
      </w:p>
    </w:sdtContent>
  </w:sdt>
  <w:p w:rsidR="005115A4" w:rsidRDefault="005115A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723B"/>
    <w:multiLevelType w:val="multilevel"/>
    <w:tmpl w:val="1256F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200A27"/>
    <w:multiLevelType w:val="multilevel"/>
    <w:tmpl w:val="6610DC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224DC2"/>
    <w:multiLevelType w:val="multilevel"/>
    <w:tmpl w:val="B5F86B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46221F"/>
    <w:multiLevelType w:val="multilevel"/>
    <w:tmpl w:val="845C58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CD642E"/>
    <w:multiLevelType w:val="multilevel"/>
    <w:tmpl w:val="07A8F2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0D937AD"/>
    <w:multiLevelType w:val="multilevel"/>
    <w:tmpl w:val="72B4E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1B1657"/>
    <w:multiLevelType w:val="multilevel"/>
    <w:tmpl w:val="9E6C25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1542121"/>
    <w:multiLevelType w:val="multilevel"/>
    <w:tmpl w:val="557033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1B1121B"/>
    <w:multiLevelType w:val="multilevel"/>
    <w:tmpl w:val="935C9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23F58FD"/>
    <w:multiLevelType w:val="multilevel"/>
    <w:tmpl w:val="4E6ABD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5E7561"/>
    <w:multiLevelType w:val="multilevel"/>
    <w:tmpl w:val="AF224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2A406BB"/>
    <w:multiLevelType w:val="multilevel"/>
    <w:tmpl w:val="E1DA20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2D24F27"/>
    <w:multiLevelType w:val="multilevel"/>
    <w:tmpl w:val="93DE2F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30D4668"/>
    <w:multiLevelType w:val="multilevel"/>
    <w:tmpl w:val="AACA90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31E51DB"/>
    <w:multiLevelType w:val="multilevel"/>
    <w:tmpl w:val="212CEF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3D367E4"/>
    <w:multiLevelType w:val="multilevel"/>
    <w:tmpl w:val="C5D653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3E46CDF"/>
    <w:multiLevelType w:val="multilevel"/>
    <w:tmpl w:val="0C2C5B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44B6277"/>
    <w:multiLevelType w:val="multilevel"/>
    <w:tmpl w:val="64184D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52E744D"/>
    <w:multiLevelType w:val="multilevel"/>
    <w:tmpl w:val="E7E841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5484288"/>
    <w:multiLevelType w:val="multilevel"/>
    <w:tmpl w:val="3A88EA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591434A"/>
    <w:multiLevelType w:val="multilevel"/>
    <w:tmpl w:val="4100EC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6CB536E"/>
    <w:multiLevelType w:val="multilevel"/>
    <w:tmpl w:val="D91215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7115842"/>
    <w:multiLevelType w:val="multilevel"/>
    <w:tmpl w:val="4F30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7420EF2"/>
    <w:multiLevelType w:val="multilevel"/>
    <w:tmpl w:val="0B6EC0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7586396"/>
    <w:multiLevelType w:val="multilevel"/>
    <w:tmpl w:val="966296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78059C0"/>
    <w:multiLevelType w:val="multilevel"/>
    <w:tmpl w:val="D27095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7CA7688"/>
    <w:multiLevelType w:val="multilevel"/>
    <w:tmpl w:val="43D00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8125B55"/>
    <w:multiLevelType w:val="multilevel"/>
    <w:tmpl w:val="2E6092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84E35E1"/>
    <w:multiLevelType w:val="multilevel"/>
    <w:tmpl w:val="9304A0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8525BD5"/>
    <w:multiLevelType w:val="multilevel"/>
    <w:tmpl w:val="6FEC12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97F0844"/>
    <w:multiLevelType w:val="multilevel"/>
    <w:tmpl w:val="B01813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9BE6858"/>
    <w:multiLevelType w:val="multilevel"/>
    <w:tmpl w:val="ADCE32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9C507C8"/>
    <w:multiLevelType w:val="multilevel"/>
    <w:tmpl w:val="7FF2F8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9CD33C2"/>
    <w:multiLevelType w:val="multilevel"/>
    <w:tmpl w:val="A26CAD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A0D4500"/>
    <w:multiLevelType w:val="multilevel"/>
    <w:tmpl w:val="8F760C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A3F390B"/>
    <w:multiLevelType w:val="multilevel"/>
    <w:tmpl w:val="412CB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A5D3AC4"/>
    <w:multiLevelType w:val="multilevel"/>
    <w:tmpl w:val="52EEE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A690A69"/>
    <w:multiLevelType w:val="multilevel"/>
    <w:tmpl w:val="1C6017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A8C3FEB"/>
    <w:multiLevelType w:val="multilevel"/>
    <w:tmpl w:val="D15EC0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AA33965"/>
    <w:multiLevelType w:val="multilevel"/>
    <w:tmpl w:val="0C58DB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B4745FC"/>
    <w:multiLevelType w:val="multilevel"/>
    <w:tmpl w:val="533CA9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C1A7364"/>
    <w:multiLevelType w:val="multilevel"/>
    <w:tmpl w:val="40AA30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C635892"/>
    <w:multiLevelType w:val="multilevel"/>
    <w:tmpl w:val="4912B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C677A18"/>
    <w:multiLevelType w:val="multilevel"/>
    <w:tmpl w:val="9EFE1E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CBE7607"/>
    <w:multiLevelType w:val="multilevel"/>
    <w:tmpl w:val="955A1D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CCB021C"/>
    <w:multiLevelType w:val="multilevel"/>
    <w:tmpl w:val="1084E0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CD91CE2"/>
    <w:multiLevelType w:val="multilevel"/>
    <w:tmpl w:val="8EBEA4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D6D4660"/>
    <w:multiLevelType w:val="multilevel"/>
    <w:tmpl w:val="3C10B5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D714AD9"/>
    <w:multiLevelType w:val="multilevel"/>
    <w:tmpl w:val="78B2C4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E7C5DA9"/>
    <w:multiLevelType w:val="multilevel"/>
    <w:tmpl w:val="DD32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E975759"/>
    <w:multiLevelType w:val="multilevel"/>
    <w:tmpl w:val="856AAB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0F136ED4"/>
    <w:multiLevelType w:val="multilevel"/>
    <w:tmpl w:val="1F8A76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0F53203E"/>
    <w:multiLevelType w:val="multilevel"/>
    <w:tmpl w:val="6276B4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F5728E7"/>
    <w:multiLevelType w:val="multilevel"/>
    <w:tmpl w:val="C41C0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0F696D2D"/>
    <w:multiLevelType w:val="multilevel"/>
    <w:tmpl w:val="63B0B1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0B76171"/>
    <w:multiLevelType w:val="multilevel"/>
    <w:tmpl w:val="0AC8F8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0C22353"/>
    <w:multiLevelType w:val="multilevel"/>
    <w:tmpl w:val="C3565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10400C1"/>
    <w:multiLevelType w:val="multilevel"/>
    <w:tmpl w:val="23CA65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12F6B36"/>
    <w:multiLevelType w:val="multilevel"/>
    <w:tmpl w:val="97BEE0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1454A9F"/>
    <w:multiLevelType w:val="multilevel"/>
    <w:tmpl w:val="FBA22C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186632E"/>
    <w:multiLevelType w:val="multilevel"/>
    <w:tmpl w:val="712054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22F4931"/>
    <w:multiLevelType w:val="multilevel"/>
    <w:tmpl w:val="50AC43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29515C3"/>
    <w:multiLevelType w:val="multilevel"/>
    <w:tmpl w:val="2BE414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2A85BEB"/>
    <w:multiLevelType w:val="multilevel"/>
    <w:tmpl w:val="152485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3305E36"/>
    <w:multiLevelType w:val="multilevel"/>
    <w:tmpl w:val="148475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3972B9D"/>
    <w:multiLevelType w:val="multilevel"/>
    <w:tmpl w:val="CA140A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3B650F4"/>
    <w:multiLevelType w:val="multilevel"/>
    <w:tmpl w:val="D31EDB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3C47CE7"/>
    <w:multiLevelType w:val="multilevel"/>
    <w:tmpl w:val="FAEA9D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3D34B5F"/>
    <w:multiLevelType w:val="multilevel"/>
    <w:tmpl w:val="8E6688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403753E"/>
    <w:multiLevelType w:val="multilevel"/>
    <w:tmpl w:val="4EE635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4067188"/>
    <w:multiLevelType w:val="multilevel"/>
    <w:tmpl w:val="7C4C0D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51B678E"/>
    <w:multiLevelType w:val="multilevel"/>
    <w:tmpl w:val="0B0654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5505F06"/>
    <w:multiLevelType w:val="multilevel"/>
    <w:tmpl w:val="825689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5910942"/>
    <w:multiLevelType w:val="multilevel"/>
    <w:tmpl w:val="9B94E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5B74CF7"/>
    <w:multiLevelType w:val="multilevel"/>
    <w:tmpl w:val="D19CD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5E40FBB"/>
    <w:multiLevelType w:val="multilevel"/>
    <w:tmpl w:val="4E6AAB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628212D"/>
    <w:multiLevelType w:val="multilevel"/>
    <w:tmpl w:val="C2EA09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63637C9"/>
    <w:multiLevelType w:val="multilevel"/>
    <w:tmpl w:val="90EACE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6C234D3"/>
    <w:multiLevelType w:val="multilevel"/>
    <w:tmpl w:val="6A3E37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7096FA3"/>
    <w:multiLevelType w:val="multilevel"/>
    <w:tmpl w:val="3DF0AF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7F3713B"/>
    <w:multiLevelType w:val="multilevel"/>
    <w:tmpl w:val="63DC6E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8576649"/>
    <w:multiLevelType w:val="multilevel"/>
    <w:tmpl w:val="A2DA0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8714F46"/>
    <w:multiLevelType w:val="multilevel"/>
    <w:tmpl w:val="FCEEFD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8AF2ABD"/>
    <w:multiLevelType w:val="multilevel"/>
    <w:tmpl w:val="A710AA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8CA3969"/>
    <w:multiLevelType w:val="multilevel"/>
    <w:tmpl w:val="565673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8E11921"/>
    <w:multiLevelType w:val="multilevel"/>
    <w:tmpl w:val="8AEAD3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9063068"/>
    <w:multiLevelType w:val="multilevel"/>
    <w:tmpl w:val="97B46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9E46BCD"/>
    <w:multiLevelType w:val="multilevel"/>
    <w:tmpl w:val="B22EFD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A5B4281"/>
    <w:multiLevelType w:val="multilevel"/>
    <w:tmpl w:val="3D00AE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ABD6AE8"/>
    <w:multiLevelType w:val="multilevel"/>
    <w:tmpl w:val="3BA23D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B274FC0"/>
    <w:multiLevelType w:val="multilevel"/>
    <w:tmpl w:val="599063C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B3A445B"/>
    <w:multiLevelType w:val="multilevel"/>
    <w:tmpl w:val="36084D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BD270BE"/>
    <w:multiLevelType w:val="multilevel"/>
    <w:tmpl w:val="CC149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BE37F02"/>
    <w:multiLevelType w:val="multilevel"/>
    <w:tmpl w:val="ADF068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C6F15CF"/>
    <w:multiLevelType w:val="multilevel"/>
    <w:tmpl w:val="B8342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1CF80710"/>
    <w:multiLevelType w:val="multilevel"/>
    <w:tmpl w:val="388837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D2C63DF"/>
    <w:multiLevelType w:val="multilevel"/>
    <w:tmpl w:val="42C044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DCF354F"/>
    <w:multiLevelType w:val="multilevel"/>
    <w:tmpl w:val="C68EEA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E113B96"/>
    <w:multiLevelType w:val="multilevel"/>
    <w:tmpl w:val="512A0B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E23694C"/>
    <w:multiLevelType w:val="multilevel"/>
    <w:tmpl w:val="8B8E4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EAD77FB"/>
    <w:multiLevelType w:val="multilevel"/>
    <w:tmpl w:val="649C0F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1EDE6524"/>
    <w:multiLevelType w:val="multilevel"/>
    <w:tmpl w:val="D65651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1EF01B9D"/>
    <w:multiLevelType w:val="multilevel"/>
    <w:tmpl w:val="002CD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1FA10CD1"/>
    <w:multiLevelType w:val="multilevel"/>
    <w:tmpl w:val="BFB895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1FB51C09"/>
    <w:multiLevelType w:val="multilevel"/>
    <w:tmpl w:val="654C88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004617C"/>
    <w:multiLevelType w:val="multilevel"/>
    <w:tmpl w:val="15C81F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0145E92"/>
    <w:multiLevelType w:val="multilevel"/>
    <w:tmpl w:val="871225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02E3E99"/>
    <w:multiLevelType w:val="multilevel"/>
    <w:tmpl w:val="675C8C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13C2E01"/>
    <w:multiLevelType w:val="multilevel"/>
    <w:tmpl w:val="506CB7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21C3B77"/>
    <w:multiLevelType w:val="multilevel"/>
    <w:tmpl w:val="05CE21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25839F6"/>
    <w:multiLevelType w:val="multilevel"/>
    <w:tmpl w:val="A99681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26416DE"/>
    <w:multiLevelType w:val="multilevel"/>
    <w:tmpl w:val="0D9C93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3A22B96"/>
    <w:multiLevelType w:val="multilevel"/>
    <w:tmpl w:val="CA86F8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3AD57C7"/>
    <w:multiLevelType w:val="multilevel"/>
    <w:tmpl w:val="799A79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3BA4C69"/>
    <w:multiLevelType w:val="multilevel"/>
    <w:tmpl w:val="344CD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4020A15"/>
    <w:multiLevelType w:val="multilevel"/>
    <w:tmpl w:val="E21878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43A79DF"/>
    <w:multiLevelType w:val="multilevel"/>
    <w:tmpl w:val="7444B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4532F18"/>
    <w:multiLevelType w:val="multilevel"/>
    <w:tmpl w:val="B47A60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4AA4688"/>
    <w:multiLevelType w:val="multilevel"/>
    <w:tmpl w:val="3C3AD4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24BD1664"/>
    <w:multiLevelType w:val="multilevel"/>
    <w:tmpl w:val="4850A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24E35945"/>
    <w:multiLevelType w:val="multilevel"/>
    <w:tmpl w:val="085C03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2548715E"/>
    <w:multiLevelType w:val="multilevel"/>
    <w:tmpl w:val="D8DAD1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67B0953"/>
    <w:multiLevelType w:val="multilevel"/>
    <w:tmpl w:val="F17261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269D0F2E"/>
    <w:multiLevelType w:val="multilevel"/>
    <w:tmpl w:val="2604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26F83F9A"/>
    <w:multiLevelType w:val="multilevel"/>
    <w:tmpl w:val="686448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271E70E9"/>
    <w:multiLevelType w:val="multilevel"/>
    <w:tmpl w:val="B21C4F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27675479"/>
    <w:multiLevelType w:val="multilevel"/>
    <w:tmpl w:val="BD1C4F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278301C7"/>
    <w:multiLevelType w:val="multilevel"/>
    <w:tmpl w:val="BBE257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826796B"/>
    <w:multiLevelType w:val="multilevel"/>
    <w:tmpl w:val="C1BA83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8550206"/>
    <w:multiLevelType w:val="multilevel"/>
    <w:tmpl w:val="B394A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86734BD"/>
    <w:multiLevelType w:val="multilevel"/>
    <w:tmpl w:val="E3DC0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8835481"/>
    <w:multiLevelType w:val="multilevel"/>
    <w:tmpl w:val="57DABB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908546D"/>
    <w:multiLevelType w:val="multilevel"/>
    <w:tmpl w:val="296EA7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9167B2F"/>
    <w:multiLevelType w:val="multilevel"/>
    <w:tmpl w:val="1B88A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9172406"/>
    <w:multiLevelType w:val="multilevel"/>
    <w:tmpl w:val="56A0D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92C3853"/>
    <w:multiLevelType w:val="multilevel"/>
    <w:tmpl w:val="F2484D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29927C42"/>
    <w:multiLevelType w:val="multilevel"/>
    <w:tmpl w:val="80F839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99453DD"/>
    <w:multiLevelType w:val="multilevel"/>
    <w:tmpl w:val="3528B2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29EC036A"/>
    <w:multiLevelType w:val="multilevel"/>
    <w:tmpl w:val="690EC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2A7345BB"/>
    <w:multiLevelType w:val="multilevel"/>
    <w:tmpl w:val="9C18DD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2A925065"/>
    <w:multiLevelType w:val="multilevel"/>
    <w:tmpl w:val="0A187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2AC457EE"/>
    <w:multiLevelType w:val="multilevel"/>
    <w:tmpl w:val="1BDC41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2AD14182"/>
    <w:multiLevelType w:val="multilevel"/>
    <w:tmpl w:val="AC1658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2AD868FB"/>
    <w:multiLevelType w:val="multilevel"/>
    <w:tmpl w:val="448C2D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2B2610A8"/>
    <w:multiLevelType w:val="multilevel"/>
    <w:tmpl w:val="7EE242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2BC97A0E"/>
    <w:multiLevelType w:val="multilevel"/>
    <w:tmpl w:val="5D7A9C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2C851CF5"/>
    <w:multiLevelType w:val="multilevel"/>
    <w:tmpl w:val="50868E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2D0730F1"/>
    <w:multiLevelType w:val="multilevel"/>
    <w:tmpl w:val="9BD846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2D4602CE"/>
    <w:multiLevelType w:val="multilevel"/>
    <w:tmpl w:val="797647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2DAC6DB1"/>
    <w:multiLevelType w:val="multilevel"/>
    <w:tmpl w:val="B9F6B5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2DC22CD9"/>
    <w:multiLevelType w:val="multilevel"/>
    <w:tmpl w:val="563225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2E495B80"/>
    <w:multiLevelType w:val="multilevel"/>
    <w:tmpl w:val="0BF89B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2E704BBE"/>
    <w:multiLevelType w:val="multilevel"/>
    <w:tmpl w:val="1E981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2EB47B4C"/>
    <w:multiLevelType w:val="multilevel"/>
    <w:tmpl w:val="EEC46C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2EB80D7B"/>
    <w:multiLevelType w:val="multilevel"/>
    <w:tmpl w:val="BD9CA1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2F2428BE"/>
    <w:multiLevelType w:val="multilevel"/>
    <w:tmpl w:val="734495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2F9B7D54"/>
    <w:multiLevelType w:val="multilevel"/>
    <w:tmpl w:val="9B5A35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0474110"/>
    <w:multiLevelType w:val="multilevel"/>
    <w:tmpl w:val="651421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0642F71"/>
    <w:multiLevelType w:val="multilevel"/>
    <w:tmpl w:val="753A9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30B018CB"/>
    <w:multiLevelType w:val="multilevel"/>
    <w:tmpl w:val="8F3C8C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0B663D2"/>
    <w:multiLevelType w:val="multilevel"/>
    <w:tmpl w:val="6FB62A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0DB0CB2"/>
    <w:multiLevelType w:val="multilevel"/>
    <w:tmpl w:val="6164BE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0E1607E"/>
    <w:multiLevelType w:val="multilevel"/>
    <w:tmpl w:val="0F047A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14F730E"/>
    <w:multiLevelType w:val="multilevel"/>
    <w:tmpl w:val="8340B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1CB6C39"/>
    <w:multiLevelType w:val="multilevel"/>
    <w:tmpl w:val="4600DF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21D3476"/>
    <w:multiLevelType w:val="multilevel"/>
    <w:tmpl w:val="7E643E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22B5B87"/>
    <w:multiLevelType w:val="multilevel"/>
    <w:tmpl w:val="4404E2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26B6717"/>
    <w:multiLevelType w:val="multilevel"/>
    <w:tmpl w:val="5A027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28023B4"/>
    <w:multiLevelType w:val="multilevel"/>
    <w:tmpl w:val="CD4A32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2E35BFE"/>
    <w:multiLevelType w:val="multilevel"/>
    <w:tmpl w:val="D49887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3103B96"/>
    <w:multiLevelType w:val="multilevel"/>
    <w:tmpl w:val="68609F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331B5B34"/>
    <w:multiLevelType w:val="multilevel"/>
    <w:tmpl w:val="6476A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332E179D"/>
    <w:multiLevelType w:val="multilevel"/>
    <w:tmpl w:val="1DA0C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33C96BB8"/>
    <w:multiLevelType w:val="multilevel"/>
    <w:tmpl w:val="6CE61F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34E97D7F"/>
    <w:multiLevelType w:val="multilevel"/>
    <w:tmpl w:val="7234D6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3595565C"/>
    <w:multiLevelType w:val="multilevel"/>
    <w:tmpl w:val="AE5EEA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35DB5A27"/>
    <w:multiLevelType w:val="multilevel"/>
    <w:tmpl w:val="A5C29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5F2443B"/>
    <w:multiLevelType w:val="multilevel"/>
    <w:tmpl w:val="B67C50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361336AA"/>
    <w:multiLevelType w:val="multilevel"/>
    <w:tmpl w:val="981ACC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361911E8"/>
    <w:multiLevelType w:val="multilevel"/>
    <w:tmpl w:val="6B041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364E061C"/>
    <w:multiLevelType w:val="multilevel"/>
    <w:tmpl w:val="0248F2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7021318"/>
    <w:multiLevelType w:val="multilevel"/>
    <w:tmpl w:val="6F28D0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37200F22"/>
    <w:multiLevelType w:val="multilevel"/>
    <w:tmpl w:val="88E0A0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728291F"/>
    <w:multiLevelType w:val="multilevel"/>
    <w:tmpl w:val="8DF2F1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378C38DB"/>
    <w:multiLevelType w:val="multilevel"/>
    <w:tmpl w:val="C8E817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389027B7"/>
    <w:multiLevelType w:val="multilevel"/>
    <w:tmpl w:val="93E413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90416D9"/>
    <w:multiLevelType w:val="multilevel"/>
    <w:tmpl w:val="69D6B7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394D0331"/>
    <w:multiLevelType w:val="multilevel"/>
    <w:tmpl w:val="58FE67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397F7F1A"/>
    <w:multiLevelType w:val="multilevel"/>
    <w:tmpl w:val="956825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39A11142"/>
    <w:multiLevelType w:val="multilevel"/>
    <w:tmpl w:val="672459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39F35510"/>
    <w:multiLevelType w:val="multilevel"/>
    <w:tmpl w:val="3064B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39F94081"/>
    <w:multiLevelType w:val="multilevel"/>
    <w:tmpl w:val="B882D5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3A255290"/>
    <w:multiLevelType w:val="multilevel"/>
    <w:tmpl w:val="626071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3A771B49"/>
    <w:multiLevelType w:val="multilevel"/>
    <w:tmpl w:val="CB8A04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3A8A0365"/>
    <w:multiLevelType w:val="multilevel"/>
    <w:tmpl w:val="C08E90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3AD966ED"/>
    <w:multiLevelType w:val="multilevel"/>
    <w:tmpl w:val="CC2E8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3B1431B2"/>
    <w:multiLevelType w:val="multilevel"/>
    <w:tmpl w:val="4DBC8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3C6A66EB"/>
    <w:multiLevelType w:val="multilevel"/>
    <w:tmpl w:val="0D6E82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3C7D4481"/>
    <w:multiLevelType w:val="multilevel"/>
    <w:tmpl w:val="B1963B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3D6102AC"/>
    <w:multiLevelType w:val="multilevel"/>
    <w:tmpl w:val="578CEC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3DB9240A"/>
    <w:multiLevelType w:val="multilevel"/>
    <w:tmpl w:val="7F9866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3F015B4B"/>
    <w:multiLevelType w:val="multilevel"/>
    <w:tmpl w:val="34FAD7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3F5A2704"/>
    <w:multiLevelType w:val="multilevel"/>
    <w:tmpl w:val="DC4E1F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3F863341"/>
    <w:multiLevelType w:val="multilevel"/>
    <w:tmpl w:val="198A11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3FFF652A"/>
    <w:multiLevelType w:val="multilevel"/>
    <w:tmpl w:val="6E1491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0110562"/>
    <w:multiLevelType w:val="multilevel"/>
    <w:tmpl w:val="6CC42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0A5460B"/>
    <w:multiLevelType w:val="multilevel"/>
    <w:tmpl w:val="B01A5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164615B"/>
    <w:multiLevelType w:val="multilevel"/>
    <w:tmpl w:val="47B2C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419C44E7"/>
    <w:multiLevelType w:val="multilevel"/>
    <w:tmpl w:val="30242B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1B62607"/>
    <w:multiLevelType w:val="multilevel"/>
    <w:tmpl w:val="44C80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41C576AA"/>
    <w:multiLevelType w:val="multilevel"/>
    <w:tmpl w:val="6310B7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42225CE1"/>
    <w:multiLevelType w:val="multilevel"/>
    <w:tmpl w:val="CD7823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42410CCA"/>
    <w:multiLevelType w:val="multilevel"/>
    <w:tmpl w:val="A30694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42823798"/>
    <w:multiLevelType w:val="multilevel"/>
    <w:tmpl w:val="1E1C9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428C3F15"/>
    <w:multiLevelType w:val="multilevel"/>
    <w:tmpl w:val="934C59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42B43529"/>
    <w:multiLevelType w:val="multilevel"/>
    <w:tmpl w:val="512212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42B5554D"/>
    <w:multiLevelType w:val="multilevel"/>
    <w:tmpl w:val="43A2F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42BF58C0"/>
    <w:multiLevelType w:val="multilevel"/>
    <w:tmpl w:val="0A4699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432A6E3B"/>
    <w:multiLevelType w:val="multilevel"/>
    <w:tmpl w:val="36443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438A42D8"/>
    <w:multiLevelType w:val="multilevel"/>
    <w:tmpl w:val="19E0EC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43A71ADF"/>
    <w:multiLevelType w:val="multilevel"/>
    <w:tmpl w:val="3970EA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43AD1001"/>
    <w:multiLevelType w:val="multilevel"/>
    <w:tmpl w:val="498856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442A3098"/>
    <w:multiLevelType w:val="multilevel"/>
    <w:tmpl w:val="C8CA8C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451F0138"/>
    <w:multiLevelType w:val="multilevel"/>
    <w:tmpl w:val="BBA2B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45C257B5"/>
    <w:multiLevelType w:val="multilevel"/>
    <w:tmpl w:val="016E4B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46E87EB4"/>
    <w:multiLevelType w:val="multilevel"/>
    <w:tmpl w:val="26E450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4715361F"/>
    <w:multiLevelType w:val="multilevel"/>
    <w:tmpl w:val="047666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482D3C7C"/>
    <w:multiLevelType w:val="multilevel"/>
    <w:tmpl w:val="427E6A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48C869E4"/>
    <w:multiLevelType w:val="multilevel"/>
    <w:tmpl w:val="5F745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4931129F"/>
    <w:multiLevelType w:val="multilevel"/>
    <w:tmpl w:val="03A417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4AF966B8"/>
    <w:multiLevelType w:val="multilevel"/>
    <w:tmpl w:val="C0A282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4B23361A"/>
    <w:multiLevelType w:val="multilevel"/>
    <w:tmpl w:val="9A008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4B3F63AC"/>
    <w:multiLevelType w:val="multilevel"/>
    <w:tmpl w:val="1DEC3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4BA535E4"/>
    <w:multiLevelType w:val="multilevel"/>
    <w:tmpl w:val="564E74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4CB03D85"/>
    <w:multiLevelType w:val="multilevel"/>
    <w:tmpl w:val="C41299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4D4464D2"/>
    <w:multiLevelType w:val="multilevel"/>
    <w:tmpl w:val="42787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4E335349"/>
    <w:multiLevelType w:val="multilevel"/>
    <w:tmpl w:val="D44AD2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4EE738F7"/>
    <w:multiLevelType w:val="multilevel"/>
    <w:tmpl w:val="288A87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4F604B14"/>
    <w:multiLevelType w:val="multilevel"/>
    <w:tmpl w:val="0B8659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4F7A42CC"/>
    <w:multiLevelType w:val="multilevel"/>
    <w:tmpl w:val="7A2C50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4F861FC2"/>
    <w:multiLevelType w:val="multilevel"/>
    <w:tmpl w:val="F6860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4FA827C2"/>
    <w:multiLevelType w:val="multilevel"/>
    <w:tmpl w:val="124891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4FD440FB"/>
    <w:multiLevelType w:val="multilevel"/>
    <w:tmpl w:val="59F21C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50621792"/>
    <w:multiLevelType w:val="multilevel"/>
    <w:tmpl w:val="CAE08E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506921E4"/>
    <w:multiLevelType w:val="multilevel"/>
    <w:tmpl w:val="D30AD5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50772C48"/>
    <w:multiLevelType w:val="multilevel"/>
    <w:tmpl w:val="0700F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50853318"/>
    <w:multiLevelType w:val="multilevel"/>
    <w:tmpl w:val="A190A4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50C25E51"/>
    <w:multiLevelType w:val="multilevel"/>
    <w:tmpl w:val="3CF27F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50E06AA6"/>
    <w:multiLevelType w:val="multilevel"/>
    <w:tmpl w:val="5328A2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513E0F42"/>
    <w:multiLevelType w:val="multilevel"/>
    <w:tmpl w:val="208297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51FF6189"/>
    <w:multiLevelType w:val="multilevel"/>
    <w:tmpl w:val="067C3F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52025CD4"/>
    <w:multiLevelType w:val="multilevel"/>
    <w:tmpl w:val="F25C54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52387FC8"/>
    <w:multiLevelType w:val="multilevel"/>
    <w:tmpl w:val="CBFE74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523B583A"/>
    <w:multiLevelType w:val="multilevel"/>
    <w:tmpl w:val="F6ACE6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528F0BF3"/>
    <w:multiLevelType w:val="multilevel"/>
    <w:tmpl w:val="248C7A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52D20F04"/>
    <w:multiLevelType w:val="multilevel"/>
    <w:tmpl w:val="91004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2D74A9B"/>
    <w:multiLevelType w:val="multilevel"/>
    <w:tmpl w:val="DA8A74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52F831A1"/>
    <w:multiLevelType w:val="multilevel"/>
    <w:tmpl w:val="5414FD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5311729A"/>
    <w:multiLevelType w:val="multilevel"/>
    <w:tmpl w:val="93B2C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531F232A"/>
    <w:multiLevelType w:val="multilevel"/>
    <w:tmpl w:val="9B069A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53913914"/>
    <w:multiLevelType w:val="multilevel"/>
    <w:tmpl w:val="0C2EA8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53B17648"/>
    <w:multiLevelType w:val="multilevel"/>
    <w:tmpl w:val="05B0B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3B76451"/>
    <w:multiLevelType w:val="multilevel"/>
    <w:tmpl w:val="65A275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41A2DA3"/>
    <w:multiLevelType w:val="multilevel"/>
    <w:tmpl w:val="F8706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5426777B"/>
    <w:multiLevelType w:val="multilevel"/>
    <w:tmpl w:val="DA00C1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54627B33"/>
    <w:multiLevelType w:val="multilevel"/>
    <w:tmpl w:val="4C18A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546A2F63"/>
    <w:multiLevelType w:val="multilevel"/>
    <w:tmpl w:val="417490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547E3B8D"/>
    <w:multiLevelType w:val="multilevel"/>
    <w:tmpl w:val="BE7A08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54A634AE"/>
    <w:multiLevelType w:val="multilevel"/>
    <w:tmpl w:val="4E9648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5519594E"/>
    <w:multiLevelType w:val="multilevel"/>
    <w:tmpl w:val="7B48E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55584C30"/>
    <w:multiLevelType w:val="multilevel"/>
    <w:tmpl w:val="01AEB5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55902DA9"/>
    <w:multiLevelType w:val="multilevel"/>
    <w:tmpl w:val="B0A8BD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55A72A7D"/>
    <w:multiLevelType w:val="multilevel"/>
    <w:tmpl w:val="65F286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55FC6B81"/>
    <w:multiLevelType w:val="multilevel"/>
    <w:tmpl w:val="E69EDD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56A2597B"/>
    <w:multiLevelType w:val="multilevel"/>
    <w:tmpl w:val="0E089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57395CFD"/>
    <w:multiLevelType w:val="multilevel"/>
    <w:tmpl w:val="5B1230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57936F5E"/>
    <w:multiLevelType w:val="multilevel"/>
    <w:tmpl w:val="69BA9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57BF0ADC"/>
    <w:multiLevelType w:val="multilevel"/>
    <w:tmpl w:val="9ECEEB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57E073CE"/>
    <w:multiLevelType w:val="multilevel"/>
    <w:tmpl w:val="DBF4B9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580D2590"/>
    <w:multiLevelType w:val="multilevel"/>
    <w:tmpl w:val="78FA7A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58272A7F"/>
    <w:multiLevelType w:val="multilevel"/>
    <w:tmpl w:val="EFF2D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58394C1E"/>
    <w:multiLevelType w:val="multilevel"/>
    <w:tmpl w:val="B5E6E8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58492E2B"/>
    <w:multiLevelType w:val="multilevel"/>
    <w:tmpl w:val="D3CCC5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59393003"/>
    <w:multiLevelType w:val="multilevel"/>
    <w:tmpl w:val="595CAC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5943322A"/>
    <w:multiLevelType w:val="multilevel"/>
    <w:tmpl w:val="68727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59A41FF8"/>
    <w:multiLevelType w:val="multilevel"/>
    <w:tmpl w:val="3056A0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5A55411D"/>
    <w:multiLevelType w:val="multilevel"/>
    <w:tmpl w:val="5EFA2F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5AF70E2A"/>
    <w:multiLevelType w:val="multilevel"/>
    <w:tmpl w:val="369C7B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5B0F0957"/>
    <w:multiLevelType w:val="multilevel"/>
    <w:tmpl w:val="F0B4C8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5BD96169"/>
    <w:multiLevelType w:val="multilevel"/>
    <w:tmpl w:val="A82415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5C271CA2"/>
    <w:multiLevelType w:val="multilevel"/>
    <w:tmpl w:val="3DB0E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5C2E1B01"/>
    <w:multiLevelType w:val="multilevel"/>
    <w:tmpl w:val="7B9213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5C420EF1"/>
    <w:multiLevelType w:val="multilevel"/>
    <w:tmpl w:val="E59E82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5C516C58"/>
    <w:multiLevelType w:val="multilevel"/>
    <w:tmpl w:val="50B82F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5CFF6C33"/>
    <w:multiLevelType w:val="multilevel"/>
    <w:tmpl w:val="55FE6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5D817189"/>
    <w:multiLevelType w:val="multilevel"/>
    <w:tmpl w:val="D820EA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5DC222FF"/>
    <w:multiLevelType w:val="multilevel"/>
    <w:tmpl w:val="82F6AF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5DDF7579"/>
    <w:multiLevelType w:val="multilevel"/>
    <w:tmpl w:val="C30C3D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5E1A6821"/>
    <w:multiLevelType w:val="multilevel"/>
    <w:tmpl w:val="0A281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5E2B68DF"/>
    <w:multiLevelType w:val="multilevel"/>
    <w:tmpl w:val="E1701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5E2C0489"/>
    <w:multiLevelType w:val="multilevel"/>
    <w:tmpl w:val="34F628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5E553E71"/>
    <w:multiLevelType w:val="multilevel"/>
    <w:tmpl w:val="8E5E34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5EC6163A"/>
    <w:multiLevelType w:val="multilevel"/>
    <w:tmpl w:val="BB02C4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5F2274C7"/>
    <w:multiLevelType w:val="multilevel"/>
    <w:tmpl w:val="7C96E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5F8B233E"/>
    <w:multiLevelType w:val="multilevel"/>
    <w:tmpl w:val="570CE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5F9E7A23"/>
    <w:multiLevelType w:val="multilevel"/>
    <w:tmpl w:val="D70455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5FFD4470"/>
    <w:multiLevelType w:val="multilevel"/>
    <w:tmpl w:val="9D6CAA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60183483"/>
    <w:multiLevelType w:val="multilevel"/>
    <w:tmpl w:val="80768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603D5F96"/>
    <w:multiLevelType w:val="multilevel"/>
    <w:tmpl w:val="A322F0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603F13CB"/>
    <w:multiLevelType w:val="multilevel"/>
    <w:tmpl w:val="2370D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604035D5"/>
    <w:multiLevelType w:val="multilevel"/>
    <w:tmpl w:val="E86293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60D52207"/>
    <w:multiLevelType w:val="multilevel"/>
    <w:tmpl w:val="2FFC60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62674327"/>
    <w:multiLevelType w:val="multilevel"/>
    <w:tmpl w:val="F468D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626C205E"/>
    <w:multiLevelType w:val="multilevel"/>
    <w:tmpl w:val="FD2C40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629A0732"/>
    <w:multiLevelType w:val="multilevel"/>
    <w:tmpl w:val="851CF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629D6B5D"/>
    <w:multiLevelType w:val="multilevel"/>
    <w:tmpl w:val="15E2FA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630E582F"/>
    <w:multiLevelType w:val="multilevel"/>
    <w:tmpl w:val="A48AE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634B6F26"/>
    <w:multiLevelType w:val="multilevel"/>
    <w:tmpl w:val="9244B3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63BD21E8"/>
    <w:multiLevelType w:val="multilevel"/>
    <w:tmpl w:val="05CA8A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643502BD"/>
    <w:multiLevelType w:val="multilevel"/>
    <w:tmpl w:val="866C7B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6461318C"/>
    <w:multiLevelType w:val="multilevel"/>
    <w:tmpl w:val="20D4CE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646B32B3"/>
    <w:multiLevelType w:val="multilevel"/>
    <w:tmpl w:val="4F142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647F2AF4"/>
    <w:multiLevelType w:val="multilevel"/>
    <w:tmpl w:val="17E04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649E4900"/>
    <w:multiLevelType w:val="multilevel"/>
    <w:tmpl w:val="8CD2EC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649E4DBB"/>
    <w:multiLevelType w:val="multilevel"/>
    <w:tmpl w:val="6E181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65885D06"/>
    <w:multiLevelType w:val="multilevel"/>
    <w:tmpl w:val="D14001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662727A3"/>
    <w:multiLevelType w:val="multilevel"/>
    <w:tmpl w:val="A8205D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66B57BC4"/>
    <w:multiLevelType w:val="multilevel"/>
    <w:tmpl w:val="AD2030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66E241AF"/>
    <w:multiLevelType w:val="multilevel"/>
    <w:tmpl w:val="29D416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66EE7F01"/>
    <w:multiLevelType w:val="multilevel"/>
    <w:tmpl w:val="356E4E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67323F01"/>
    <w:multiLevelType w:val="multilevel"/>
    <w:tmpl w:val="7F9AC5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6829369D"/>
    <w:multiLevelType w:val="multilevel"/>
    <w:tmpl w:val="A9720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68EA2EAB"/>
    <w:multiLevelType w:val="multilevel"/>
    <w:tmpl w:val="3912C0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696F0902"/>
    <w:multiLevelType w:val="multilevel"/>
    <w:tmpl w:val="70587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6985610F"/>
    <w:multiLevelType w:val="multilevel"/>
    <w:tmpl w:val="B49C50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6A2A2A99"/>
    <w:multiLevelType w:val="multilevel"/>
    <w:tmpl w:val="D638B9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6BDA61C3"/>
    <w:multiLevelType w:val="multilevel"/>
    <w:tmpl w:val="62DCF0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6C0A1799"/>
    <w:multiLevelType w:val="multilevel"/>
    <w:tmpl w:val="D6201A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6C6372AE"/>
    <w:multiLevelType w:val="multilevel"/>
    <w:tmpl w:val="9970D5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6CE61490"/>
    <w:multiLevelType w:val="multilevel"/>
    <w:tmpl w:val="000E7A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6CFD7C06"/>
    <w:multiLevelType w:val="multilevel"/>
    <w:tmpl w:val="7182F6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6DEE0D20"/>
    <w:multiLevelType w:val="multilevel"/>
    <w:tmpl w:val="7AB635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6E200859"/>
    <w:multiLevelType w:val="multilevel"/>
    <w:tmpl w:val="EC4E24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6E823103"/>
    <w:multiLevelType w:val="multilevel"/>
    <w:tmpl w:val="FA5087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6E823BA7"/>
    <w:multiLevelType w:val="multilevel"/>
    <w:tmpl w:val="8794C0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6FCF2981"/>
    <w:multiLevelType w:val="multilevel"/>
    <w:tmpl w:val="D61CA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70C45B13"/>
    <w:multiLevelType w:val="multilevel"/>
    <w:tmpl w:val="4FDC3D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70D15B4D"/>
    <w:multiLevelType w:val="multilevel"/>
    <w:tmpl w:val="D92288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717D27A9"/>
    <w:multiLevelType w:val="multilevel"/>
    <w:tmpl w:val="7A0806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723B203A"/>
    <w:multiLevelType w:val="multilevel"/>
    <w:tmpl w:val="F4DAEF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735E1CAE"/>
    <w:multiLevelType w:val="multilevel"/>
    <w:tmpl w:val="D1BA8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73BA7F05"/>
    <w:multiLevelType w:val="multilevel"/>
    <w:tmpl w:val="73E212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73BB2EAC"/>
    <w:multiLevelType w:val="multilevel"/>
    <w:tmpl w:val="6584FD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73D20610"/>
    <w:multiLevelType w:val="multilevel"/>
    <w:tmpl w:val="A516C4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73D87B5F"/>
    <w:multiLevelType w:val="multilevel"/>
    <w:tmpl w:val="5CA81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73E312AB"/>
    <w:multiLevelType w:val="multilevel"/>
    <w:tmpl w:val="C39A5C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7411120E"/>
    <w:multiLevelType w:val="multilevel"/>
    <w:tmpl w:val="C43E14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746938C3"/>
    <w:multiLevelType w:val="multilevel"/>
    <w:tmpl w:val="A96AEF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749C59E5"/>
    <w:multiLevelType w:val="multilevel"/>
    <w:tmpl w:val="E38AC7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74AA7C4D"/>
    <w:multiLevelType w:val="multilevel"/>
    <w:tmpl w:val="D110D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74E6640A"/>
    <w:multiLevelType w:val="multilevel"/>
    <w:tmpl w:val="522486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750211CB"/>
    <w:multiLevelType w:val="multilevel"/>
    <w:tmpl w:val="9E7ED8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nsid w:val="7538379D"/>
    <w:multiLevelType w:val="multilevel"/>
    <w:tmpl w:val="787CBC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75465AC9"/>
    <w:multiLevelType w:val="multilevel"/>
    <w:tmpl w:val="5A62F7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75CE24DB"/>
    <w:multiLevelType w:val="multilevel"/>
    <w:tmpl w:val="46DE0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75F91FD7"/>
    <w:multiLevelType w:val="multilevel"/>
    <w:tmpl w:val="745685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76340BF8"/>
    <w:multiLevelType w:val="multilevel"/>
    <w:tmpl w:val="CCA8EE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76557BEF"/>
    <w:multiLevelType w:val="multilevel"/>
    <w:tmpl w:val="9744B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76962CB5"/>
    <w:multiLevelType w:val="multilevel"/>
    <w:tmpl w:val="95508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76AE42F8"/>
    <w:multiLevelType w:val="multilevel"/>
    <w:tmpl w:val="C7DE1D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76C94ED3"/>
    <w:multiLevelType w:val="multilevel"/>
    <w:tmpl w:val="63A8BD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77247C00"/>
    <w:multiLevelType w:val="multilevel"/>
    <w:tmpl w:val="A874F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nsid w:val="773C0D4F"/>
    <w:multiLevelType w:val="multilevel"/>
    <w:tmpl w:val="85E655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775D71CA"/>
    <w:multiLevelType w:val="multilevel"/>
    <w:tmpl w:val="5FD262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nsid w:val="778036F8"/>
    <w:multiLevelType w:val="multilevel"/>
    <w:tmpl w:val="F7645D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77C75972"/>
    <w:multiLevelType w:val="multilevel"/>
    <w:tmpl w:val="8B8AB6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781C1289"/>
    <w:multiLevelType w:val="multilevel"/>
    <w:tmpl w:val="9EEE77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78A2297B"/>
    <w:multiLevelType w:val="multilevel"/>
    <w:tmpl w:val="3CF030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nsid w:val="78BE7002"/>
    <w:multiLevelType w:val="multilevel"/>
    <w:tmpl w:val="A65EE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78C26FF2"/>
    <w:multiLevelType w:val="multilevel"/>
    <w:tmpl w:val="E3B65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790471D5"/>
    <w:multiLevelType w:val="multilevel"/>
    <w:tmpl w:val="76BEF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79242D97"/>
    <w:multiLevelType w:val="multilevel"/>
    <w:tmpl w:val="5BFA21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797C604B"/>
    <w:multiLevelType w:val="multilevel"/>
    <w:tmpl w:val="C35664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nsid w:val="798F241F"/>
    <w:multiLevelType w:val="multilevel"/>
    <w:tmpl w:val="DE1465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nsid w:val="79F91454"/>
    <w:multiLevelType w:val="multilevel"/>
    <w:tmpl w:val="3578B6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7A346F7B"/>
    <w:multiLevelType w:val="multilevel"/>
    <w:tmpl w:val="386E6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nsid w:val="7A7232FE"/>
    <w:multiLevelType w:val="multilevel"/>
    <w:tmpl w:val="0B727C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nsid w:val="7AF85017"/>
    <w:multiLevelType w:val="multilevel"/>
    <w:tmpl w:val="A5B8F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7B5B36A6"/>
    <w:multiLevelType w:val="multilevel"/>
    <w:tmpl w:val="7C7659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nsid w:val="7B97196E"/>
    <w:multiLevelType w:val="multilevel"/>
    <w:tmpl w:val="B0CC22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nsid w:val="7BC34B07"/>
    <w:multiLevelType w:val="multilevel"/>
    <w:tmpl w:val="FE127D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nsid w:val="7BF243CE"/>
    <w:multiLevelType w:val="multilevel"/>
    <w:tmpl w:val="D4D48A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nsid w:val="7C8A1877"/>
    <w:multiLevelType w:val="multilevel"/>
    <w:tmpl w:val="9E76B9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7CC738B1"/>
    <w:multiLevelType w:val="multilevel"/>
    <w:tmpl w:val="5E1A9F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nsid w:val="7D660BDA"/>
    <w:multiLevelType w:val="multilevel"/>
    <w:tmpl w:val="C79E8A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nsid w:val="7D742DC4"/>
    <w:multiLevelType w:val="multilevel"/>
    <w:tmpl w:val="E2CE9F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nsid w:val="7DB13CBC"/>
    <w:multiLevelType w:val="multilevel"/>
    <w:tmpl w:val="6E8A08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7E030B22"/>
    <w:multiLevelType w:val="multilevel"/>
    <w:tmpl w:val="8D3EFE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nsid w:val="7E1A7814"/>
    <w:multiLevelType w:val="multilevel"/>
    <w:tmpl w:val="DA4E97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nsid w:val="7EE60D3A"/>
    <w:multiLevelType w:val="multilevel"/>
    <w:tmpl w:val="426446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7EEA3A00"/>
    <w:multiLevelType w:val="multilevel"/>
    <w:tmpl w:val="9A7021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nsid w:val="7F0E0BDC"/>
    <w:multiLevelType w:val="multilevel"/>
    <w:tmpl w:val="332A1C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nsid w:val="7F21775B"/>
    <w:multiLevelType w:val="multilevel"/>
    <w:tmpl w:val="85AA64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7F884BC8"/>
    <w:multiLevelType w:val="multilevel"/>
    <w:tmpl w:val="0106A4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7FEA1551"/>
    <w:multiLevelType w:val="multilevel"/>
    <w:tmpl w:val="FDE27F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nsid w:val="7FF648AD"/>
    <w:multiLevelType w:val="multilevel"/>
    <w:tmpl w:val="D0FE44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8"/>
  </w:num>
  <w:num w:numId="2">
    <w:abstractNumId w:val="241"/>
  </w:num>
  <w:num w:numId="3">
    <w:abstractNumId w:val="322"/>
  </w:num>
  <w:num w:numId="4">
    <w:abstractNumId w:val="132"/>
  </w:num>
  <w:num w:numId="5">
    <w:abstractNumId w:val="29"/>
  </w:num>
  <w:num w:numId="6">
    <w:abstractNumId w:val="291"/>
  </w:num>
  <w:num w:numId="7">
    <w:abstractNumId w:val="378"/>
  </w:num>
  <w:num w:numId="8">
    <w:abstractNumId w:val="331"/>
  </w:num>
  <w:num w:numId="9">
    <w:abstractNumId w:val="292"/>
  </w:num>
  <w:num w:numId="10">
    <w:abstractNumId w:val="340"/>
  </w:num>
  <w:num w:numId="11">
    <w:abstractNumId w:val="192"/>
  </w:num>
  <w:num w:numId="12">
    <w:abstractNumId w:val="246"/>
  </w:num>
  <w:num w:numId="13">
    <w:abstractNumId w:val="393"/>
  </w:num>
  <w:num w:numId="14">
    <w:abstractNumId w:val="217"/>
  </w:num>
  <w:num w:numId="15">
    <w:abstractNumId w:val="305"/>
  </w:num>
  <w:num w:numId="16">
    <w:abstractNumId w:val="349"/>
  </w:num>
  <w:num w:numId="17">
    <w:abstractNumId w:val="190"/>
  </w:num>
  <w:num w:numId="18">
    <w:abstractNumId w:val="71"/>
  </w:num>
  <w:num w:numId="19">
    <w:abstractNumId w:val="364"/>
  </w:num>
  <w:num w:numId="20">
    <w:abstractNumId w:val="373"/>
  </w:num>
  <w:num w:numId="21">
    <w:abstractNumId w:val="236"/>
  </w:num>
  <w:num w:numId="22">
    <w:abstractNumId w:val="145"/>
  </w:num>
  <w:num w:numId="23">
    <w:abstractNumId w:val="127"/>
  </w:num>
  <w:num w:numId="24">
    <w:abstractNumId w:val="49"/>
  </w:num>
  <w:num w:numId="25">
    <w:abstractNumId w:val="257"/>
  </w:num>
  <w:num w:numId="26">
    <w:abstractNumId w:val="270"/>
  </w:num>
  <w:num w:numId="27">
    <w:abstractNumId w:val="111"/>
  </w:num>
  <w:num w:numId="28">
    <w:abstractNumId w:val="191"/>
  </w:num>
  <w:num w:numId="29">
    <w:abstractNumId w:val="88"/>
  </w:num>
  <w:num w:numId="30">
    <w:abstractNumId w:val="321"/>
  </w:num>
  <w:num w:numId="31">
    <w:abstractNumId w:val="211"/>
  </w:num>
  <w:num w:numId="32">
    <w:abstractNumId w:val="69"/>
  </w:num>
  <w:num w:numId="33">
    <w:abstractNumId w:val="4"/>
  </w:num>
  <w:num w:numId="34">
    <w:abstractNumId w:val="219"/>
  </w:num>
  <w:num w:numId="35">
    <w:abstractNumId w:val="201"/>
  </w:num>
  <w:num w:numId="36">
    <w:abstractNumId w:val="10"/>
  </w:num>
  <w:num w:numId="37">
    <w:abstractNumId w:val="148"/>
  </w:num>
  <w:num w:numId="38">
    <w:abstractNumId w:val="386"/>
  </w:num>
  <w:num w:numId="39">
    <w:abstractNumId w:val="286"/>
  </w:num>
  <w:num w:numId="40">
    <w:abstractNumId w:val="395"/>
  </w:num>
  <w:num w:numId="41">
    <w:abstractNumId w:val="307"/>
  </w:num>
  <w:num w:numId="42">
    <w:abstractNumId w:val="220"/>
  </w:num>
  <w:num w:numId="43">
    <w:abstractNumId w:val="345"/>
  </w:num>
  <w:num w:numId="44">
    <w:abstractNumId w:val="303"/>
  </w:num>
  <w:num w:numId="45">
    <w:abstractNumId w:val="254"/>
  </w:num>
  <w:num w:numId="46">
    <w:abstractNumId w:val="160"/>
  </w:num>
  <w:num w:numId="47">
    <w:abstractNumId w:val="204"/>
  </w:num>
  <w:num w:numId="48">
    <w:abstractNumId w:val="382"/>
  </w:num>
  <w:num w:numId="49">
    <w:abstractNumId w:val="205"/>
  </w:num>
  <w:num w:numId="50">
    <w:abstractNumId w:val="121"/>
  </w:num>
  <w:num w:numId="51">
    <w:abstractNumId w:val="135"/>
  </w:num>
  <w:num w:numId="52">
    <w:abstractNumId w:val="294"/>
  </w:num>
  <w:num w:numId="53">
    <w:abstractNumId w:val="137"/>
  </w:num>
  <w:num w:numId="54">
    <w:abstractNumId w:val="344"/>
  </w:num>
  <w:num w:numId="55">
    <w:abstractNumId w:val="89"/>
  </w:num>
  <w:num w:numId="56">
    <w:abstractNumId w:val="282"/>
  </w:num>
  <w:num w:numId="57">
    <w:abstractNumId w:val="18"/>
  </w:num>
  <w:num w:numId="58">
    <w:abstractNumId w:val="323"/>
  </w:num>
  <w:num w:numId="59">
    <w:abstractNumId w:val="202"/>
  </w:num>
  <w:num w:numId="60">
    <w:abstractNumId w:val="48"/>
  </w:num>
  <w:num w:numId="61">
    <w:abstractNumId w:val="242"/>
  </w:num>
  <w:num w:numId="62">
    <w:abstractNumId w:val="275"/>
  </w:num>
  <w:num w:numId="63">
    <w:abstractNumId w:val="185"/>
  </w:num>
  <w:num w:numId="64">
    <w:abstractNumId w:val="133"/>
  </w:num>
  <w:num w:numId="65">
    <w:abstractNumId w:val="258"/>
  </w:num>
  <w:num w:numId="66">
    <w:abstractNumId w:val="79"/>
  </w:num>
  <w:num w:numId="67">
    <w:abstractNumId w:val="167"/>
  </w:num>
  <w:num w:numId="68">
    <w:abstractNumId w:val="15"/>
  </w:num>
  <w:num w:numId="69">
    <w:abstractNumId w:val="13"/>
  </w:num>
  <w:num w:numId="70">
    <w:abstractNumId w:val="60"/>
  </w:num>
  <w:num w:numId="71">
    <w:abstractNumId w:val="355"/>
  </w:num>
  <w:num w:numId="72">
    <w:abstractNumId w:val="87"/>
  </w:num>
  <w:num w:numId="73">
    <w:abstractNumId w:val="197"/>
  </w:num>
  <w:num w:numId="74">
    <w:abstractNumId w:val="250"/>
  </w:num>
  <w:num w:numId="75">
    <w:abstractNumId w:val="99"/>
  </w:num>
  <w:num w:numId="76">
    <w:abstractNumId w:val="94"/>
  </w:num>
  <w:num w:numId="77">
    <w:abstractNumId w:val="37"/>
  </w:num>
  <w:num w:numId="78">
    <w:abstractNumId w:val="173"/>
  </w:num>
  <w:num w:numId="79">
    <w:abstractNumId w:val="163"/>
  </w:num>
  <w:num w:numId="80">
    <w:abstractNumId w:val="139"/>
  </w:num>
  <w:num w:numId="81">
    <w:abstractNumId w:val="122"/>
  </w:num>
  <w:num w:numId="82">
    <w:abstractNumId w:val="225"/>
  </w:num>
  <w:num w:numId="83">
    <w:abstractNumId w:val="239"/>
  </w:num>
  <w:num w:numId="84">
    <w:abstractNumId w:val="112"/>
  </w:num>
  <w:num w:numId="85">
    <w:abstractNumId w:val="271"/>
  </w:num>
  <w:num w:numId="86">
    <w:abstractNumId w:val="164"/>
  </w:num>
  <w:num w:numId="87">
    <w:abstractNumId w:val="226"/>
  </w:num>
  <w:num w:numId="88">
    <w:abstractNumId w:val="46"/>
  </w:num>
  <w:num w:numId="89">
    <w:abstractNumId w:val="72"/>
  </w:num>
  <w:num w:numId="90">
    <w:abstractNumId w:val="263"/>
  </w:num>
  <w:num w:numId="91">
    <w:abstractNumId w:val="353"/>
  </w:num>
  <w:num w:numId="92">
    <w:abstractNumId w:val="159"/>
  </w:num>
  <w:num w:numId="93">
    <w:abstractNumId w:val="214"/>
  </w:num>
  <w:num w:numId="94">
    <w:abstractNumId w:val="392"/>
  </w:num>
  <w:num w:numId="95">
    <w:abstractNumId w:val="151"/>
  </w:num>
  <w:num w:numId="96">
    <w:abstractNumId w:val="7"/>
  </w:num>
  <w:num w:numId="97">
    <w:abstractNumId w:val="26"/>
  </w:num>
  <w:num w:numId="98">
    <w:abstractNumId w:val="9"/>
  </w:num>
  <w:num w:numId="99">
    <w:abstractNumId w:val="76"/>
  </w:num>
  <w:num w:numId="100">
    <w:abstractNumId w:val="52"/>
  </w:num>
  <w:num w:numId="101">
    <w:abstractNumId w:val="95"/>
  </w:num>
  <w:num w:numId="102">
    <w:abstractNumId w:val="370"/>
  </w:num>
  <w:num w:numId="103">
    <w:abstractNumId w:val="144"/>
  </w:num>
  <w:num w:numId="104">
    <w:abstractNumId w:val="326"/>
  </w:num>
  <w:num w:numId="105">
    <w:abstractNumId w:val="153"/>
  </w:num>
  <w:num w:numId="106">
    <w:abstractNumId w:val="203"/>
  </w:num>
  <w:num w:numId="107">
    <w:abstractNumId w:val="1"/>
  </w:num>
  <w:num w:numId="108">
    <w:abstractNumId w:val="200"/>
  </w:num>
  <w:num w:numId="109">
    <w:abstractNumId w:val="81"/>
  </w:num>
  <w:num w:numId="110">
    <w:abstractNumId w:val="256"/>
  </w:num>
  <w:num w:numId="111">
    <w:abstractNumId w:val="290"/>
  </w:num>
  <w:num w:numId="112">
    <w:abstractNumId w:val="63"/>
  </w:num>
  <w:num w:numId="113">
    <w:abstractNumId w:val="229"/>
  </w:num>
  <w:num w:numId="114">
    <w:abstractNumId w:val="156"/>
  </w:num>
  <w:num w:numId="115">
    <w:abstractNumId w:val="316"/>
  </w:num>
  <w:num w:numId="116">
    <w:abstractNumId w:val="126"/>
  </w:num>
  <w:num w:numId="117">
    <w:abstractNumId w:val="101"/>
  </w:num>
  <w:num w:numId="118">
    <w:abstractNumId w:val="207"/>
  </w:num>
  <w:num w:numId="119">
    <w:abstractNumId w:val="356"/>
  </w:num>
  <w:num w:numId="120">
    <w:abstractNumId w:val="182"/>
  </w:num>
  <w:num w:numId="121">
    <w:abstractNumId w:val="391"/>
  </w:num>
  <w:num w:numId="122">
    <w:abstractNumId w:val="383"/>
  </w:num>
  <w:num w:numId="123">
    <w:abstractNumId w:val="332"/>
  </w:num>
  <w:num w:numId="124">
    <w:abstractNumId w:val="3"/>
  </w:num>
  <w:num w:numId="125">
    <w:abstractNumId w:val="212"/>
  </w:num>
  <w:num w:numId="126">
    <w:abstractNumId w:val="98"/>
  </w:num>
  <w:num w:numId="127">
    <w:abstractNumId w:val="5"/>
  </w:num>
  <w:num w:numId="128">
    <w:abstractNumId w:val="41"/>
  </w:num>
  <w:num w:numId="129">
    <w:abstractNumId w:val="187"/>
  </w:num>
  <w:num w:numId="130">
    <w:abstractNumId w:val="348"/>
  </w:num>
  <w:num w:numId="131">
    <w:abstractNumId w:val="390"/>
  </w:num>
  <w:num w:numId="132">
    <w:abstractNumId w:val="208"/>
  </w:num>
  <w:num w:numId="133">
    <w:abstractNumId w:val="363"/>
  </w:num>
  <w:num w:numId="134">
    <w:abstractNumId w:val="147"/>
  </w:num>
  <w:num w:numId="135">
    <w:abstractNumId w:val="170"/>
  </w:num>
  <w:num w:numId="136">
    <w:abstractNumId w:val="146"/>
  </w:num>
  <w:num w:numId="137">
    <w:abstractNumId w:val="154"/>
  </w:num>
  <w:num w:numId="138">
    <w:abstractNumId w:val="283"/>
  </w:num>
  <w:num w:numId="139">
    <w:abstractNumId w:val="394"/>
  </w:num>
  <w:num w:numId="140">
    <w:abstractNumId w:val="227"/>
  </w:num>
  <w:num w:numId="141">
    <w:abstractNumId w:val="368"/>
  </w:num>
  <w:num w:numId="142">
    <w:abstractNumId w:val="310"/>
  </w:num>
  <w:num w:numId="143">
    <w:abstractNumId w:val="296"/>
  </w:num>
  <w:num w:numId="144">
    <w:abstractNumId w:val="224"/>
  </w:num>
  <w:num w:numId="145">
    <w:abstractNumId w:val="176"/>
  </w:num>
  <w:num w:numId="146">
    <w:abstractNumId w:val="361"/>
  </w:num>
  <w:num w:numId="147">
    <w:abstractNumId w:val="107"/>
  </w:num>
  <w:num w:numId="148">
    <w:abstractNumId w:val="22"/>
  </w:num>
  <w:num w:numId="149">
    <w:abstractNumId w:val="304"/>
  </w:num>
  <w:num w:numId="150">
    <w:abstractNumId w:val="293"/>
  </w:num>
  <w:num w:numId="151">
    <w:abstractNumId w:val="149"/>
  </w:num>
  <w:num w:numId="152">
    <w:abstractNumId w:val="297"/>
  </w:num>
  <w:num w:numId="153">
    <w:abstractNumId w:val="243"/>
  </w:num>
  <w:num w:numId="154">
    <w:abstractNumId w:val="150"/>
  </w:num>
  <w:num w:numId="155">
    <w:abstractNumId w:val="244"/>
  </w:num>
  <w:num w:numId="156">
    <w:abstractNumId w:val="369"/>
  </w:num>
  <w:num w:numId="157">
    <w:abstractNumId w:val="73"/>
  </w:num>
  <w:num w:numId="158">
    <w:abstractNumId w:val="131"/>
  </w:num>
  <w:num w:numId="159">
    <w:abstractNumId w:val="106"/>
  </w:num>
  <w:num w:numId="160">
    <w:abstractNumId w:val="61"/>
  </w:num>
  <w:num w:numId="161">
    <w:abstractNumId w:val="299"/>
  </w:num>
  <w:num w:numId="162">
    <w:abstractNumId w:val="23"/>
  </w:num>
  <w:num w:numId="163">
    <w:abstractNumId w:val="300"/>
  </w:num>
  <w:num w:numId="164">
    <w:abstractNumId w:val="234"/>
  </w:num>
  <w:num w:numId="165">
    <w:abstractNumId w:val="298"/>
  </w:num>
  <w:num w:numId="166">
    <w:abstractNumId w:val="223"/>
  </w:num>
  <w:num w:numId="167">
    <w:abstractNumId w:val="14"/>
  </w:num>
  <w:num w:numId="168">
    <w:abstractNumId w:val="252"/>
  </w:num>
  <w:num w:numId="169">
    <w:abstractNumId w:val="288"/>
  </w:num>
  <w:num w:numId="170">
    <w:abstractNumId w:val="32"/>
  </w:num>
  <w:num w:numId="171">
    <w:abstractNumId w:val="33"/>
  </w:num>
  <w:num w:numId="172">
    <w:abstractNumId w:val="50"/>
  </w:num>
  <w:num w:numId="173">
    <w:abstractNumId w:val="266"/>
  </w:num>
  <w:num w:numId="174">
    <w:abstractNumId w:val="279"/>
  </w:num>
  <w:num w:numId="175">
    <w:abstractNumId w:val="104"/>
  </w:num>
  <w:num w:numId="176">
    <w:abstractNumId w:val="306"/>
  </w:num>
  <w:num w:numId="177">
    <w:abstractNumId w:val="0"/>
  </w:num>
  <w:num w:numId="178">
    <w:abstractNumId w:val="59"/>
  </w:num>
  <w:num w:numId="179">
    <w:abstractNumId w:val="28"/>
  </w:num>
  <w:num w:numId="180">
    <w:abstractNumId w:val="66"/>
  </w:num>
  <w:num w:numId="181">
    <w:abstractNumId w:val="114"/>
  </w:num>
  <w:num w:numId="182">
    <w:abstractNumId w:val="276"/>
  </w:num>
  <w:num w:numId="183">
    <w:abstractNumId w:val="116"/>
  </w:num>
  <w:num w:numId="184">
    <w:abstractNumId w:val="186"/>
  </w:num>
  <w:num w:numId="185">
    <w:abstractNumId w:val="6"/>
  </w:num>
  <w:num w:numId="186">
    <w:abstractNumId w:val="169"/>
  </w:num>
  <w:num w:numId="187">
    <w:abstractNumId w:val="196"/>
  </w:num>
  <w:num w:numId="188">
    <w:abstractNumId w:val="206"/>
  </w:num>
  <w:num w:numId="189">
    <w:abstractNumId w:val="210"/>
  </w:num>
  <w:num w:numId="190">
    <w:abstractNumId w:val="396"/>
  </w:num>
  <w:num w:numId="191">
    <w:abstractNumId w:val="171"/>
  </w:num>
  <w:num w:numId="192">
    <w:abstractNumId w:val="357"/>
  </w:num>
  <w:num w:numId="193">
    <w:abstractNumId w:val="97"/>
  </w:num>
  <w:num w:numId="194">
    <w:abstractNumId w:val="238"/>
  </w:num>
  <w:num w:numId="195">
    <w:abstractNumId w:val="318"/>
  </w:num>
  <w:num w:numId="196">
    <w:abstractNumId w:val="93"/>
  </w:num>
  <w:num w:numId="197">
    <w:abstractNumId w:val="86"/>
  </w:num>
  <w:num w:numId="198">
    <w:abstractNumId w:val="125"/>
  </w:num>
  <w:num w:numId="199">
    <w:abstractNumId w:val="57"/>
  </w:num>
  <w:num w:numId="200">
    <w:abstractNumId w:val="267"/>
  </w:num>
  <w:num w:numId="201">
    <w:abstractNumId w:val="43"/>
  </w:num>
  <w:num w:numId="202">
    <w:abstractNumId w:val="352"/>
  </w:num>
  <w:num w:numId="203">
    <w:abstractNumId w:val="55"/>
  </w:num>
  <w:num w:numId="204">
    <w:abstractNumId w:val="245"/>
  </w:num>
  <w:num w:numId="205">
    <w:abstractNumId w:val="64"/>
  </w:num>
  <w:num w:numId="206">
    <w:abstractNumId w:val="308"/>
  </w:num>
  <w:num w:numId="207">
    <w:abstractNumId w:val="268"/>
  </w:num>
  <w:num w:numId="208">
    <w:abstractNumId w:val="120"/>
  </w:num>
  <w:num w:numId="209">
    <w:abstractNumId w:val="240"/>
  </w:num>
  <w:num w:numId="210">
    <w:abstractNumId w:val="228"/>
  </w:num>
  <w:num w:numId="211">
    <w:abstractNumId w:val="174"/>
  </w:num>
  <w:num w:numId="212">
    <w:abstractNumId w:val="342"/>
  </w:num>
  <w:num w:numId="213">
    <w:abstractNumId w:val="385"/>
  </w:num>
  <w:num w:numId="214">
    <w:abstractNumId w:val="401"/>
  </w:num>
  <w:num w:numId="215">
    <w:abstractNumId w:val="51"/>
  </w:num>
  <w:num w:numId="216">
    <w:abstractNumId w:val="16"/>
  </w:num>
  <w:num w:numId="217">
    <w:abstractNumId w:val="274"/>
  </w:num>
  <w:num w:numId="218">
    <w:abstractNumId w:val="62"/>
  </w:num>
  <w:num w:numId="219">
    <w:abstractNumId w:val="138"/>
  </w:num>
  <w:num w:numId="220">
    <w:abstractNumId w:val="405"/>
  </w:num>
  <w:num w:numId="221">
    <w:abstractNumId w:val="222"/>
  </w:num>
  <w:num w:numId="222">
    <w:abstractNumId w:val="47"/>
  </w:num>
  <w:num w:numId="223">
    <w:abstractNumId w:val="11"/>
  </w:num>
  <w:num w:numId="224">
    <w:abstractNumId w:val="350"/>
  </w:num>
  <w:num w:numId="225">
    <w:abstractNumId w:val="181"/>
  </w:num>
  <w:num w:numId="226">
    <w:abstractNumId w:val="143"/>
  </w:num>
  <w:num w:numId="227">
    <w:abstractNumId w:val="289"/>
  </w:num>
  <w:num w:numId="228">
    <w:abstractNumId w:val="183"/>
  </w:num>
  <w:num w:numId="229">
    <w:abstractNumId w:val="235"/>
  </w:num>
  <w:num w:numId="230">
    <w:abstractNumId w:val="284"/>
  </w:num>
  <w:num w:numId="231">
    <w:abstractNumId w:val="124"/>
  </w:num>
  <w:num w:numId="232">
    <w:abstractNumId w:val="351"/>
  </w:num>
  <w:num w:numId="233">
    <w:abstractNumId w:val="320"/>
  </w:num>
  <w:num w:numId="234">
    <w:abstractNumId w:val="134"/>
  </w:num>
  <w:num w:numId="235">
    <w:abstractNumId w:val="301"/>
  </w:num>
  <w:num w:numId="236">
    <w:abstractNumId w:val="374"/>
  </w:num>
  <w:num w:numId="237">
    <w:abstractNumId w:val="129"/>
  </w:num>
  <w:num w:numId="238">
    <w:abstractNumId w:val="248"/>
  </w:num>
  <w:num w:numId="239">
    <w:abstractNumId w:val="231"/>
  </w:num>
  <w:num w:numId="240">
    <w:abstractNumId w:val="142"/>
  </w:num>
  <w:num w:numId="241">
    <w:abstractNumId w:val="56"/>
  </w:num>
  <w:num w:numId="242">
    <w:abstractNumId w:val="400"/>
  </w:num>
  <w:num w:numId="243">
    <w:abstractNumId w:val="166"/>
  </w:num>
  <w:num w:numId="244">
    <w:abstractNumId w:val="162"/>
  </w:num>
  <w:num w:numId="245">
    <w:abstractNumId w:val="105"/>
  </w:num>
  <w:num w:numId="246">
    <w:abstractNumId w:val="387"/>
  </w:num>
  <w:num w:numId="247">
    <w:abstractNumId w:val="130"/>
  </w:num>
  <w:num w:numId="248">
    <w:abstractNumId w:val="384"/>
  </w:num>
  <w:num w:numId="249">
    <w:abstractNumId w:val="12"/>
  </w:num>
  <w:num w:numId="250">
    <w:abstractNumId w:val="123"/>
  </w:num>
  <w:num w:numId="251">
    <w:abstractNumId w:val="31"/>
  </w:num>
  <w:num w:numId="252">
    <w:abstractNumId w:val="233"/>
  </w:num>
  <w:num w:numId="253">
    <w:abstractNumId w:val="90"/>
  </w:num>
  <w:num w:numId="254">
    <w:abstractNumId w:val="354"/>
  </w:num>
  <w:num w:numId="255">
    <w:abstractNumId w:val="278"/>
  </w:num>
  <w:num w:numId="256">
    <w:abstractNumId w:val="314"/>
  </w:num>
  <w:num w:numId="257">
    <w:abstractNumId w:val="309"/>
  </w:num>
  <w:num w:numId="258">
    <w:abstractNumId w:val="265"/>
  </w:num>
  <w:num w:numId="259">
    <w:abstractNumId w:val="215"/>
  </w:num>
  <w:num w:numId="260">
    <w:abstractNumId w:val="295"/>
  </w:num>
  <w:num w:numId="261">
    <w:abstractNumId w:val="165"/>
  </w:num>
  <w:num w:numId="262">
    <w:abstractNumId w:val="27"/>
  </w:num>
  <w:num w:numId="263">
    <w:abstractNumId w:val="366"/>
  </w:num>
  <w:num w:numId="264">
    <w:abstractNumId w:val="230"/>
  </w:num>
  <w:num w:numId="265">
    <w:abstractNumId w:val="397"/>
  </w:num>
  <w:num w:numId="266">
    <w:abstractNumId w:val="362"/>
  </w:num>
  <w:num w:numId="267">
    <w:abstractNumId w:val="277"/>
  </w:num>
  <w:num w:numId="268">
    <w:abstractNumId w:val="334"/>
  </w:num>
  <w:num w:numId="269">
    <w:abstractNumId w:val="118"/>
  </w:num>
  <w:num w:numId="270">
    <w:abstractNumId w:val="36"/>
  </w:num>
  <w:num w:numId="271">
    <w:abstractNumId w:val="328"/>
  </w:num>
  <w:num w:numId="272">
    <w:abstractNumId w:val="280"/>
  </w:num>
  <w:num w:numId="273">
    <w:abstractNumId w:val="325"/>
  </w:num>
  <w:num w:numId="274">
    <w:abstractNumId w:val="40"/>
  </w:num>
  <w:num w:numId="275">
    <w:abstractNumId w:val="108"/>
  </w:num>
  <w:num w:numId="276">
    <w:abstractNumId w:val="20"/>
  </w:num>
  <w:num w:numId="277">
    <w:abstractNumId w:val="337"/>
  </w:num>
  <w:num w:numId="278">
    <w:abstractNumId w:val="376"/>
  </w:num>
  <w:num w:numId="279">
    <w:abstractNumId w:val="184"/>
  </w:num>
  <w:num w:numId="280">
    <w:abstractNumId w:val="403"/>
  </w:num>
  <w:num w:numId="281">
    <w:abstractNumId w:val="113"/>
  </w:num>
  <w:num w:numId="282">
    <w:abstractNumId w:val="109"/>
  </w:num>
  <w:num w:numId="283">
    <w:abstractNumId w:val="262"/>
  </w:num>
  <w:num w:numId="284">
    <w:abstractNumId w:val="269"/>
  </w:num>
  <w:num w:numId="285">
    <w:abstractNumId w:val="195"/>
  </w:num>
  <w:num w:numId="286">
    <w:abstractNumId w:val="336"/>
  </w:num>
  <w:num w:numId="287">
    <w:abstractNumId w:val="365"/>
  </w:num>
  <w:num w:numId="288">
    <w:abstractNumId w:val="260"/>
  </w:num>
  <w:num w:numId="289">
    <w:abstractNumId w:val="35"/>
  </w:num>
  <w:num w:numId="290">
    <w:abstractNumId w:val="188"/>
  </w:num>
  <w:num w:numId="291">
    <w:abstractNumId w:val="313"/>
  </w:num>
  <w:num w:numId="292">
    <w:abstractNumId w:val="367"/>
  </w:num>
  <w:num w:numId="293">
    <w:abstractNumId w:val="179"/>
  </w:num>
  <w:num w:numId="294">
    <w:abstractNumId w:val="24"/>
  </w:num>
  <w:num w:numId="295">
    <w:abstractNumId w:val="17"/>
  </w:num>
  <w:num w:numId="296">
    <w:abstractNumId w:val="329"/>
  </w:num>
  <w:num w:numId="297">
    <w:abstractNumId w:val="65"/>
  </w:num>
  <w:num w:numId="298">
    <w:abstractNumId w:val="333"/>
  </w:num>
  <w:num w:numId="299">
    <w:abstractNumId w:val="70"/>
  </w:num>
  <w:num w:numId="300">
    <w:abstractNumId w:val="141"/>
  </w:num>
  <w:num w:numId="301">
    <w:abstractNumId w:val="75"/>
  </w:num>
  <w:num w:numId="302">
    <w:abstractNumId w:val="19"/>
  </w:num>
  <w:num w:numId="303">
    <w:abstractNumId w:val="100"/>
  </w:num>
  <w:num w:numId="304">
    <w:abstractNumId w:val="247"/>
  </w:num>
  <w:num w:numId="305">
    <w:abstractNumId w:val="117"/>
  </w:num>
  <w:num w:numId="306">
    <w:abstractNumId w:val="77"/>
  </w:num>
  <w:num w:numId="307">
    <w:abstractNumId w:val="172"/>
  </w:num>
  <w:num w:numId="308">
    <w:abstractNumId w:val="346"/>
  </w:num>
  <w:num w:numId="309">
    <w:abstractNumId w:val="82"/>
  </w:num>
  <w:num w:numId="310">
    <w:abstractNumId w:val="372"/>
  </w:num>
  <w:num w:numId="311">
    <w:abstractNumId w:val="21"/>
  </w:num>
  <w:num w:numId="312">
    <w:abstractNumId w:val="285"/>
  </w:num>
  <w:num w:numId="313">
    <w:abstractNumId w:val="83"/>
  </w:num>
  <w:num w:numId="314">
    <w:abstractNumId w:val="189"/>
  </w:num>
  <w:num w:numId="315">
    <w:abstractNumId w:val="232"/>
  </w:num>
  <w:num w:numId="316">
    <w:abstractNumId w:val="103"/>
  </w:num>
  <w:num w:numId="317">
    <w:abstractNumId w:val="281"/>
  </w:num>
  <w:num w:numId="318">
    <w:abstractNumId w:val="155"/>
  </w:num>
  <w:num w:numId="319">
    <w:abstractNumId w:val="78"/>
  </w:num>
  <w:num w:numId="320">
    <w:abstractNumId w:val="347"/>
  </w:num>
  <w:num w:numId="321">
    <w:abstractNumId w:val="157"/>
  </w:num>
  <w:num w:numId="322">
    <w:abstractNumId w:val="45"/>
  </w:num>
  <w:num w:numId="323">
    <w:abstractNumId w:val="249"/>
  </w:num>
  <w:num w:numId="324">
    <w:abstractNumId w:val="92"/>
  </w:num>
  <w:num w:numId="325">
    <w:abstractNumId w:val="398"/>
  </w:num>
  <w:num w:numId="326">
    <w:abstractNumId w:val="343"/>
  </w:num>
  <w:num w:numId="327">
    <w:abstractNumId w:val="68"/>
  </w:num>
  <w:num w:numId="328">
    <w:abstractNumId w:val="273"/>
  </w:num>
  <w:num w:numId="329">
    <w:abstractNumId w:val="74"/>
  </w:num>
  <w:num w:numId="330">
    <w:abstractNumId w:val="39"/>
  </w:num>
  <w:num w:numId="331">
    <w:abstractNumId w:val="327"/>
  </w:num>
  <w:num w:numId="332">
    <w:abstractNumId w:val="161"/>
  </w:num>
  <w:num w:numId="333">
    <w:abstractNumId w:val="404"/>
  </w:num>
  <w:num w:numId="334">
    <w:abstractNumId w:val="317"/>
  </w:num>
  <w:num w:numId="335">
    <w:abstractNumId w:val="324"/>
  </w:num>
  <w:num w:numId="336">
    <w:abstractNumId w:val="67"/>
  </w:num>
  <w:num w:numId="337">
    <w:abstractNumId w:val="399"/>
  </w:num>
  <w:num w:numId="338">
    <w:abstractNumId w:val="379"/>
  </w:num>
  <w:num w:numId="339">
    <w:abstractNumId w:val="136"/>
  </w:num>
  <w:num w:numId="340">
    <w:abstractNumId w:val="38"/>
  </w:num>
  <w:num w:numId="341">
    <w:abstractNumId w:val="199"/>
  </w:num>
  <w:num w:numId="342">
    <w:abstractNumId w:val="335"/>
  </w:num>
  <w:num w:numId="343">
    <w:abstractNumId w:val="44"/>
  </w:num>
  <w:num w:numId="344">
    <w:abstractNumId w:val="251"/>
  </w:num>
  <w:num w:numId="345">
    <w:abstractNumId w:val="319"/>
  </w:num>
  <w:num w:numId="346">
    <w:abstractNumId w:val="140"/>
  </w:num>
  <w:num w:numId="347">
    <w:abstractNumId w:val="53"/>
  </w:num>
  <w:num w:numId="348">
    <w:abstractNumId w:val="180"/>
  </w:num>
  <w:num w:numId="349">
    <w:abstractNumId w:val="330"/>
  </w:num>
  <w:num w:numId="350">
    <w:abstractNumId w:val="261"/>
  </w:num>
  <w:num w:numId="351">
    <w:abstractNumId w:val="259"/>
  </w:num>
  <w:num w:numId="352">
    <w:abstractNumId w:val="194"/>
  </w:num>
  <w:num w:numId="353">
    <w:abstractNumId w:val="377"/>
  </w:num>
  <w:num w:numId="354">
    <w:abstractNumId w:val="339"/>
  </w:num>
  <w:num w:numId="355">
    <w:abstractNumId w:val="302"/>
  </w:num>
  <w:num w:numId="356">
    <w:abstractNumId w:val="110"/>
  </w:num>
  <w:num w:numId="357">
    <w:abstractNumId w:val="371"/>
  </w:num>
  <w:num w:numId="358">
    <w:abstractNumId w:val="42"/>
  </w:num>
  <w:num w:numId="359">
    <w:abstractNumId w:val="119"/>
  </w:num>
  <w:num w:numId="360">
    <w:abstractNumId w:val="178"/>
  </w:num>
  <w:num w:numId="361">
    <w:abstractNumId w:val="311"/>
  </w:num>
  <w:num w:numId="362">
    <w:abstractNumId w:val="358"/>
  </w:num>
  <w:num w:numId="363">
    <w:abstractNumId w:val="381"/>
  </w:num>
  <w:num w:numId="364">
    <w:abstractNumId w:val="255"/>
  </w:num>
  <w:num w:numId="365">
    <w:abstractNumId w:val="380"/>
  </w:num>
  <w:num w:numId="366">
    <w:abstractNumId w:val="128"/>
  </w:num>
  <w:num w:numId="367">
    <w:abstractNumId w:val="158"/>
  </w:num>
  <w:num w:numId="368">
    <w:abstractNumId w:val="312"/>
  </w:num>
  <w:num w:numId="369">
    <w:abstractNumId w:val="253"/>
  </w:num>
  <w:num w:numId="370">
    <w:abstractNumId w:val="360"/>
  </w:num>
  <w:num w:numId="371">
    <w:abstractNumId w:val="168"/>
  </w:num>
  <w:num w:numId="372">
    <w:abstractNumId w:val="198"/>
  </w:num>
  <w:num w:numId="373">
    <w:abstractNumId w:val="272"/>
  </w:num>
  <w:num w:numId="374">
    <w:abstractNumId w:val="58"/>
  </w:num>
  <w:num w:numId="375">
    <w:abstractNumId w:val="30"/>
  </w:num>
  <w:num w:numId="376">
    <w:abstractNumId w:val="96"/>
  </w:num>
  <w:num w:numId="377">
    <w:abstractNumId w:val="341"/>
  </w:num>
  <w:num w:numId="378">
    <w:abstractNumId w:val="218"/>
  </w:num>
  <w:num w:numId="379">
    <w:abstractNumId w:val="80"/>
  </w:num>
  <w:num w:numId="380">
    <w:abstractNumId w:val="2"/>
  </w:num>
  <w:num w:numId="381">
    <w:abstractNumId w:val="221"/>
  </w:num>
  <w:num w:numId="382">
    <w:abstractNumId w:val="84"/>
  </w:num>
  <w:num w:numId="383">
    <w:abstractNumId w:val="34"/>
  </w:num>
  <w:num w:numId="384">
    <w:abstractNumId w:val="209"/>
  </w:num>
  <w:num w:numId="385">
    <w:abstractNumId w:val="389"/>
  </w:num>
  <w:num w:numId="386">
    <w:abstractNumId w:val="338"/>
  </w:num>
  <w:num w:numId="387">
    <w:abstractNumId w:val="216"/>
  </w:num>
  <w:num w:numId="388">
    <w:abstractNumId w:val="25"/>
  </w:num>
  <w:num w:numId="389">
    <w:abstractNumId w:val="402"/>
  </w:num>
  <w:num w:numId="390">
    <w:abstractNumId w:val="237"/>
  </w:num>
  <w:num w:numId="391">
    <w:abstractNumId w:val="213"/>
  </w:num>
  <w:num w:numId="392">
    <w:abstractNumId w:val="264"/>
  </w:num>
  <w:num w:numId="393">
    <w:abstractNumId w:val="102"/>
  </w:num>
  <w:num w:numId="394">
    <w:abstractNumId w:val="175"/>
  </w:num>
  <w:num w:numId="395">
    <w:abstractNumId w:val="54"/>
  </w:num>
  <w:num w:numId="396">
    <w:abstractNumId w:val="375"/>
  </w:num>
  <w:num w:numId="397">
    <w:abstractNumId w:val="287"/>
  </w:num>
  <w:num w:numId="398">
    <w:abstractNumId w:val="8"/>
  </w:num>
  <w:num w:numId="399">
    <w:abstractNumId w:val="115"/>
  </w:num>
  <w:num w:numId="400">
    <w:abstractNumId w:val="91"/>
  </w:num>
  <w:num w:numId="401">
    <w:abstractNumId w:val="152"/>
  </w:num>
  <w:num w:numId="402">
    <w:abstractNumId w:val="315"/>
  </w:num>
  <w:num w:numId="403">
    <w:abstractNumId w:val="193"/>
  </w:num>
  <w:num w:numId="404">
    <w:abstractNumId w:val="177"/>
  </w:num>
  <w:num w:numId="405">
    <w:abstractNumId w:val="359"/>
  </w:num>
  <w:num w:numId="406">
    <w:abstractNumId w:val="85"/>
  </w:num>
  <w:numIdMacAtCleanup w:val="4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proofState w:spelling="clean" w:grammar="clean"/>
  <w:defaultTabStop w:val="720"/>
  <w:characterSpacingControl w:val="doNotCompress"/>
  <w:footnotePr>
    <w:footnote w:id="-1"/>
    <w:footnote w:id="0"/>
  </w:footnotePr>
  <w:endnotePr>
    <w:endnote w:id="-1"/>
    <w:endnote w:id="0"/>
  </w:endnotePr>
  <w:compat/>
  <w:rsids>
    <w:rsidRoot w:val="00A409BB"/>
    <w:rsid w:val="00006676"/>
    <w:rsid w:val="00031529"/>
    <w:rsid w:val="00036241"/>
    <w:rsid w:val="000530CD"/>
    <w:rsid w:val="00096DBD"/>
    <w:rsid w:val="0009747C"/>
    <w:rsid w:val="000C5DC6"/>
    <w:rsid w:val="000E65D8"/>
    <w:rsid w:val="001047ED"/>
    <w:rsid w:val="0012601C"/>
    <w:rsid w:val="00130586"/>
    <w:rsid w:val="00136085"/>
    <w:rsid w:val="00177353"/>
    <w:rsid w:val="001B2BD7"/>
    <w:rsid w:val="001B6EED"/>
    <w:rsid w:val="001C7D21"/>
    <w:rsid w:val="001D0799"/>
    <w:rsid w:val="001D45BF"/>
    <w:rsid w:val="00205595"/>
    <w:rsid w:val="00214278"/>
    <w:rsid w:val="00236778"/>
    <w:rsid w:val="00275EA4"/>
    <w:rsid w:val="00292CED"/>
    <w:rsid w:val="002B22BA"/>
    <w:rsid w:val="002C476D"/>
    <w:rsid w:val="002F0289"/>
    <w:rsid w:val="0031636E"/>
    <w:rsid w:val="003328E1"/>
    <w:rsid w:val="003A2C49"/>
    <w:rsid w:val="003A7821"/>
    <w:rsid w:val="0040517F"/>
    <w:rsid w:val="00405D1A"/>
    <w:rsid w:val="00416309"/>
    <w:rsid w:val="004364AD"/>
    <w:rsid w:val="00447351"/>
    <w:rsid w:val="0046610F"/>
    <w:rsid w:val="0049394D"/>
    <w:rsid w:val="004C2B5F"/>
    <w:rsid w:val="004E5577"/>
    <w:rsid w:val="004F08C8"/>
    <w:rsid w:val="004F69C5"/>
    <w:rsid w:val="005115A4"/>
    <w:rsid w:val="00564D14"/>
    <w:rsid w:val="00584AD8"/>
    <w:rsid w:val="00593824"/>
    <w:rsid w:val="00594BFB"/>
    <w:rsid w:val="005A67B1"/>
    <w:rsid w:val="005E5964"/>
    <w:rsid w:val="00603E02"/>
    <w:rsid w:val="00617024"/>
    <w:rsid w:val="00644284"/>
    <w:rsid w:val="00647F5F"/>
    <w:rsid w:val="0069373C"/>
    <w:rsid w:val="006A279D"/>
    <w:rsid w:val="006F5884"/>
    <w:rsid w:val="006F785D"/>
    <w:rsid w:val="007423A5"/>
    <w:rsid w:val="0074454E"/>
    <w:rsid w:val="00750754"/>
    <w:rsid w:val="0079177B"/>
    <w:rsid w:val="007B07CF"/>
    <w:rsid w:val="007C421A"/>
    <w:rsid w:val="00857F46"/>
    <w:rsid w:val="00867001"/>
    <w:rsid w:val="008B6F18"/>
    <w:rsid w:val="008C2118"/>
    <w:rsid w:val="008D50E0"/>
    <w:rsid w:val="00910C77"/>
    <w:rsid w:val="00914283"/>
    <w:rsid w:val="00932949"/>
    <w:rsid w:val="009546D0"/>
    <w:rsid w:val="009552FD"/>
    <w:rsid w:val="009760D7"/>
    <w:rsid w:val="0099631C"/>
    <w:rsid w:val="009A36A9"/>
    <w:rsid w:val="009F0637"/>
    <w:rsid w:val="009F7DB2"/>
    <w:rsid w:val="00A016B0"/>
    <w:rsid w:val="00A20841"/>
    <w:rsid w:val="00A407FA"/>
    <w:rsid w:val="00A409BB"/>
    <w:rsid w:val="00A51729"/>
    <w:rsid w:val="00A601A7"/>
    <w:rsid w:val="00A70C57"/>
    <w:rsid w:val="00A95A67"/>
    <w:rsid w:val="00A961B2"/>
    <w:rsid w:val="00AD14C9"/>
    <w:rsid w:val="00AD181E"/>
    <w:rsid w:val="00AD6FCC"/>
    <w:rsid w:val="00AF0194"/>
    <w:rsid w:val="00AF07A6"/>
    <w:rsid w:val="00AF4E70"/>
    <w:rsid w:val="00B05EFE"/>
    <w:rsid w:val="00B06D45"/>
    <w:rsid w:val="00B1295C"/>
    <w:rsid w:val="00B12C9D"/>
    <w:rsid w:val="00B152DE"/>
    <w:rsid w:val="00B67786"/>
    <w:rsid w:val="00B73223"/>
    <w:rsid w:val="00B738D8"/>
    <w:rsid w:val="00BC1C58"/>
    <w:rsid w:val="00BC6018"/>
    <w:rsid w:val="00C2703F"/>
    <w:rsid w:val="00C276C1"/>
    <w:rsid w:val="00C55A78"/>
    <w:rsid w:val="00C85A3C"/>
    <w:rsid w:val="00CA011C"/>
    <w:rsid w:val="00CA59AF"/>
    <w:rsid w:val="00CB57BC"/>
    <w:rsid w:val="00CE7DB6"/>
    <w:rsid w:val="00CF08BA"/>
    <w:rsid w:val="00D1336A"/>
    <w:rsid w:val="00D65103"/>
    <w:rsid w:val="00D81248"/>
    <w:rsid w:val="00D93DCF"/>
    <w:rsid w:val="00DA0D31"/>
    <w:rsid w:val="00DD5194"/>
    <w:rsid w:val="00E100A5"/>
    <w:rsid w:val="00E26D73"/>
    <w:rsid w:val="00E37B93"/>
    <w:rsid w:val="00E4232B"/>
    <w:rsid w:val="00E52EA6"/>
    <w:rsid w:val="00E56C3C"/>
    <w:rsid w:val="00E834AA"/>
    <w:rsid w:val="00E92743"/>
    <w:rsid w:val="00EE6626"/>
    <w:rsid w:val="00EF5E98"/>
    <w:rsid w:val="00F30603"/>
    <w:rsid w:val="00F925E1"/>
    <w:rsid w:val="00FA0565"/>
    <w:rsid w:val="00FA5171"/>
    <w:rsid w:val="00FD3A70"/>
    <w:rsid w:val="00FD7BD0"/>
    <w:rsid w:val="00FE59E1"/>
    <w:rsid w:val="00FE6DF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4C9"/>
  </w:style>
  <w:style w:type="paragraph" w:styleId="Heading1">
    <w:name w:val="heading 1"/>
    <w:basedOn w:val="Normal"/>
    <w:next w:val="Normal"/>
    <w:link w:val="Heading1Char"/>
    <w:uiPriority w:val="9"/>
    <w:qFormat/>
    <w:rsid w:val="00DA0D31"/>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link w:val="Heading2Char"/>
    <w:uiPriority w:val="9"/>
    <w:qFormat/>
    <w:rsid w:val="00DA0D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A0D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A0D3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D31"/>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rsid w:val="00DA0D3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A0D3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A0D31"/>
    <w:rPr>
      <w:rFonts w:ascii="Times New Roman" w:eastAsia="Times New Roman" w:hAnsi="Times New Roman" w:cs="Times New Roman"/>
      <w:b/>
      <w:bCs/>
      <w:sz w:val="24"/>
      <w:szCs w:val="24"/>
    </w:rPr>
  </w:style>
  <w:style w:type="character" w:customStyle="1" w:styleId="b24-booktitle">
    <w:name w:val="b24-booktitle"/>
    <w:basedOn w:val="DefaultParagraphFont"/>
    <w:rsid w:val="00A409BB"/>
  </w:style>
  <w:style w:type="character" w:customStyle="1" w:styleId="b24-bookauthor">
    <w:name w:val="b24-bookauthor"/>
    <w:basedOn w:val="DefaultParagraphFont"/>
    <w:rsid w:val="00A409BB"/>
  </w:style>
  <w:style w:type="character" w:customStyle="1" w:styleId="b24-bookauthor-nolink">
    <w:name w:val="b24-bookauthor-nolink"/>
    <w:basedOn w:val="DefaultParagraphFont"/>
    <w:rsid w:val="00A409BB"/>
  </w:style>
  <w:style w:type="character" w:customStyle="1" w:styleId="apple-converted-space">
    <w:name w:val="apple-converted-space"/>
    <w:basedOn w:val="DefaultParagraphFont"/>
    <w:rsid w:val="00A409BB"/>
  </w:style>
  <w:style w:type="character" w:styleId="Hyperlink">
    <w:name w:val="Hyperlink"/>
    <w:basedOn w:val="DefaultParagraphFont"/>
    <w:uiPriority w:val="99"/>
    <w:unhideWhenUsed/>
    <w:rsid w:val="00A409BB"/>
    <w:rPr>
      <w:color w:val="0000FF"/>
      <w:u w:val="single"/>
    </w:rPr>
  </w:style>
  <w:style w:type="character" w:customStyle="1" w:styleId="b24-bookimprint">
    <w:name w:val="b24-bookimprint"/>
    <w:basedOn w:val="DefaultParagraphFont"/>
    <w:rsid w:val="00A409BB"/>
  </w:style>
  <w:style w:type="character" w:customStyle="1" w:styleId="b24-bookcwdate">
    <w:name w:val="b24-bookcwdate"/>
    <w:basedOn w:val="DefaultParagraphFont"/>
    <w:rsid w:val="00A409BB"/>
  </w:style>
  <w:style w:type="character" w:customStyle="1" w:styleId="b24-bookpages">
    <w:name w:val="b24-bookpages"/>
    <w:basedOn w:val="DefaultParagraphFont"/>
    <w:rsid w:val="00A409BB"/>
  </w:style>
  <w:style w:type="character" w:customStyle="1" w:styleId="b24-bookisbn">
    <w:name w:val="b24-bookisbn"/>
    <w:basedOn w:val="DefaultParagraphFont"/>
    <w:rsid w:val="00A409BB"/>
  </w:style>
  <w:style w:type="character" w:customStyle="1" w:styleId="b24-bookeditorial">
    <w:name w:val="b24-bookeditorial"/>
    <w:basedOn w:val="DefaultParagraphFont"/>
    <w:rsid w:val="00A409BB"/>
  </w:style>
  <w:style w:type="paragraph" w:styleId="Header">
    <w:name w:val="header"/>
    <w:basedOn w:val="Normal"/>
    <w:link w:val="HeaderChar"/>
    <w:uiPriority w:val="99"/>
    <w:unhideWhenUsed/>
    <w:rsid w:val="00A409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9BB"/>
  </w:style>
  <w:style w:type="paragraph" w:styleId="Footer">
    <w:name w:val="footer"/>
    <w:basedOn w:val="Normal"/>
    <w:link w:val="FooterChar"/>
    <w:uiPriority w:val="99"/>
    <w:semiHidden/>
    <w:unhideWhenUsed/>
    <w:rsid w:val="00A409B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09BB"/>
  </w:style>
  <w:style w:type="paragraph" w:styleId="TOCHeading">
    <w:name w:val="TOC Heading"/>
    <w:basedOn w:val="Heading1"/>
    <w:next w:val="Normal"/>
    <w:uiPriority w:val="39"/>
    <w:unhideWhenUsed/>
    <w:qFormat/>
    <w:rsid w:val="00DA0D31"/>
    <w:pPr>
      <w:outlineLvl w:val="9"/>
    </w:pPr>
    <w:rPr>
      <w:szCs w:val="28"/>
      <w:lang w:bidi="ar-SA"/>
    </w:rPr>
  </w:style>
  <w:style w:type="paragraph" w:styleId="BalloonText">
    <w:name w:val="Balloon Text"/>
    <w:basedOn w:val="Normal"/>
    <w:link w:val="BalloonTextChar"/>
    <w:uiPriority w:val="99"/>
    <w:semiHidden/>
    <w:unhideWhenUsed/>
    <w:rsid w:val="00DA0D3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0D31"/>
    <w:rPr>
      <w:rFonts w:ascii="Tahoma" w:hAnsi="Tahoma" w:cs="Mangal"/>
      <w:sz w:val="16"/>
      <w:szCs w:val="14"/>
    </w:rPr>
  </w:style>
  <w:style w:type="character" w:customStyle="1" w:styleId="chapter-titlelabel">
    <w:name w:val="chapter-titlelabel"/>
    <w:basedOn w:val="DefaultParagraphFont"/>
    <w:rsid w:val="00DA0D31"/>
  </w:style>
  <w:style w:type="paragraph" w:customStyle="1" w:styleId="first-para">
    <w:name w:val="first-para"/>
    <w:basedOn w:val="Normal"/>
    <w:rsid w:val="00DA0D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DA0D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para">
    <w:name w:val="last-para"/>
    <w:basedOn w:val="Normal"/>
    <w:rsid w:val="00DA0D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title">
    <w:name w:val="figure-title"/>
    <w:basedOn w:val="DefaultParagraphFont"/>
    <w:rsid w:val="00DA0D31"/>
  </w:style>
  <w:style w:type="character" w:customStyle="1" w:styleId="figure-titlelabel">
    <w:name w:val="figure-titlelabel"/>
    <w:basedOn w:val="DefaultParagraphFont"/>
    <w:rsid w:val="00DA0D31"/>
  </w:style>
  <w:style w:type="paragraph" w:customStyle="1" w:styleId="figure">
    <w:name w:val="figure"/>
    <w:basedOn w:val="Normal"/>
    <w:rsid w:val="00DA0D3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DA0D31"/>
    <w:pPr>
      <w:spacing w:after="100"/>
    </w:pPr>
  </w:style>
  <w:style w:type="paragraph" w:styleId="TOC2">
    <w:name w:val="toc 2"/>
    <w:basedOn w:val="Normal"/>
    <w:next w:val="Normal"/>
    <w:autoRedefine/>
    <w:uiPriority w:val="39"/>
    <w:unhideWhenUsed/>
    <w:rsid w:val="00DA0D31"/>
    <w:pPr>
      <w:spacing w:after="100"/>
      <w:ind w:left="220"/>
    </w:pPr>
  </w:style>
  <w:style w:type="paragraph" w:styleId="TOC3">
    <w:name w:val="toc 3"/>
    <w:basedOn w:val="Normal"/>
    <w:next w:val="Normal"/>
    <w:autoRedefine/>
    <w:uiPriority w:val="39"/>
    <w:unhideWhenUsed/>
    <w:rsid w:val="00DA0D31"/>
    <w:pPr>
      <w:spacing w:after="100"/>
      <w:ind w:left="440"/>
    </w:pPr>
  </w:style>
  <w:style w:type="character" w:customStyle="1" w:styleId="figuremediaobject">
    <w:name w:val="figuremediaobject"/>
    <w:basedOn w:val="DefaultParagraphFont"/>
    <w:rsid w:val="00447351"/>
  </w:style>
  <w:style w:type="character" w:customStyle="1" w:styleId="table-title">
    <w:name w:val="table-title"/>
    <w:basedOn w:val="DefaultParagraphFont"/>
    <w:rsid w:val="00447351"/>
  </w:style>
  <w:style w:type="character" w:customStyle="1" w:styleId="table-titlelabel">
    <w:name w:val="table-titlelabel"/>
    <w:basedOn w:val="DefaultParagraphFont"/>
    <w:rsid w:val="00447351"/>
  </w:style>
  <w:style w:type="paragraph" w:customStyle="1" w:styleId="table-para">
    <w:name w:val="table-para"/>
    <w:basedOn w:val="Normal"/>
    <w:rsid w:val="004473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ginpage">
    <w:name w:val="beginpage"/>
    <w:basedOn w:val="DefaultParagraphFont"/>
    <w:rsid w:val="000C5DC6"/>
  </w:style>
  <w:style w:type="character" w:customStyle="1" w:styleId="sidebar-title">
    <w:name w:val="sidebar-title"/>
    <w:basedOn w:val="DefaultParagraphFont"/>
    <w:rsid w:val="000C5DC6"/>
  </w:style>
  <w:style w:type="paragraph" w:styleId="NormalWeb">
    <w:name w:val="Normal (Web)"/>
    <w:basedOn w:val="Normal"/>
    <w:uiPriority w:val="99"/>
    <w:unhideWhenUsed/>
    <w:rsid w:val="00E100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icode">
    <w:name w:val="unicode"/>
    <w:basedOn w:val="DefaultParagraphFont"/>
    <w:rsid w:val="00FA0565"/>
  </w:style>
  <w:style w:type="paragraph" w:styleId="TOC4">
    <w:name w:val="toc 4"/>
    <w:basedOn w:val="Normal"/>
    <w:next w:val="Normal"/>
    <w:autoRedefine/>
    <w:uiPriority w:val="39"/>
    <w:unhideWhenUsed/>
    <w:rsid w:val="006A279D"/>
    <w:pPr>
      <w:spacing w:after="100"/>
      <w:ind w:left="660"/>
    </w:pPr>
    <w:rPr>
      <w:rFonts w:eastAsiaTheme="minorEastAsia"/>
    </w:rPr>
  </w:style>
  <w:style w:type="paragraph" w:styleId="TOC5">
    <w:name w:val="toc 5"/>
    <w:basedOn w:val="Normal"/>
    <w:next w:val="Normal"/>
    <w:autoRedefine/>
    <w:uiPriority w:val="39"/>
    <w:unhideWhenUsed/>
    <w:rsid w:val="006A279D"/>
    <w:pPr>
      <w:spacing w:after="100"/>
      <w:ind w:left="880"/>
    </w:pPr>
    <w:rPr>
      <w:rFonts w:eastAsiaTheme="minorEastAsia"/>
    </w:rPr>
  </w:style>
  <w:style w:type="paragraph" w:styleId="TOC6">
    <w:name w:val="toc 6"/>
    <w:basedOn w:val="Normal"/>
    <w:next w:val="Normal"/>
    <w:autoRedefine/>
    <w:uiPriority w:val="39"/>
    <w:unhideWhenUsed/>
    <w:rsid w:val="006A279D"/>
    <w:pPr>
      <w:spacing w:after="100"/>
      <w:ind w:left="1100"/>
    </w:pPr>
    <w:rPr>
      <w:rFonts w:eastAsiaTheme="minorEastAsia"/>
    </w:rPr>
  </w:style>
  <w:style w:type="paragraph" w:styleId="TOC7">
    <w:name w:val="toc 7"/>
    <w:basedOn w:val="Normal"/>
    <w:next w:val="Normal"/>
    <w:autoRedefine/>
    <w:uiPriority w:val="39"/>
    <w:unhideWhenUsed/>
    <w:rsid w:val="006A279D"/>
    <w:pPr>
      <w:spacing w:after="100"/>
      <w:ind w:left="1320"/>
    </w:pPr>
    <w:rPr>
      <w:rFonts w:eastAsiaTheme="minorEastAsia"/>
    </w:rPr>
  </w:style>
  <w:style w:type="paragraph" w:styleId="TOC8">
    <w:name w:val="toc 8"/>
    <w:basedOn w:val="Normal"/>
    <w:next w:val="Normal"/>
    <w:autoRedefine/>
    <w:uiPriority w:val="39"/>
    <w:unhideWhenUsed/>
    <w:rsid w:val="006A279D"/>
    <w:pPr>
      <w:spacing w:after="100"/>
      <w:ind w:left="1540"/>
    </w:pPr>
    <w:rPr>
      <w:rFonts w:eastAsiaTheme="minorEastAsia"/>
    </w:rPr>
  </w:style>
  <w:style w:type="paragraph" w:styleId="TOC9">
    <w:name w:val="toc 9"/>
    <w:basedOn w:val="Normal"/>
    <w:next w:val="Normal"/>
    <w:autoRedefine/>
    <w:uiPriority w:val="39"/>
    <w:unhideWhenUsed/>
    <w:rsid w:val="006A279D"/>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18166327">
      <w:bodyDiv w:val="1"/>
      <w:marLeft w:val="0"/>
      <w:marRight w:val="0"/>
      <w:marTop w:val="0"/>
      <w:marBottom w:val="0"/>
      <w:divBdr>
        <w:top w:val="none" w:sz="0" w:space="0" w:color="auto"/>
        <w:left w:val="none" w:sz="0" w:space="0" w:color="auto"/>
        <w:bottom w:val="none" w:sz="0" w:space="0" w:color="auto"/>
        <w:right w:val="none" w:sz="0" w:space="0" w:color="auto"/>
      </w:divBdr>
      <w:divsChild>
        <w:div w:id="1484153226">
          <w:marLeft w:val="0"/>
          <w:marRight w:val="0"/>
          <w:marTop w:val="0"/>
          <w:marBottom w:val="0"/>
          <w:divBdr>
            <w:top w:val="none" w:sz="0" w:space="0" w:color="auto"/>
            <w:left w:val="none" w:sz="0" w:space="0" w:color="auto"/>
            <w:bottom w:val="none" w:sz="0" w:space="0" w:color="auto"/>
            <w:right w:val="none" w:sz="0" w:space="0" w:color="auto"/>
          </w:divBdr>
          <w:divsChild>
            <w:div w:id="104808461">
              <w:marLeft w:val="0"/>
              <w:marRight w:val="0"/>
              <w:marTop w:val="0"/>
              <w:marBottom w:val="0"/>
              <w:divBdr>
                <w:top w:val="none" w:sz="0" w:space="0" w:color="auto"/>
                <w:left w:val="none" w:sz="0" w:space="0" w:color="auto"/>
                <w:bottom w:val="none" w:sz="0" w:space="0" w:color="auto"/>
                <w:right w:val="none" w:sz="0" w:space="0" w:color="auto"/>
              </w:divBdr>
              <w:divsChild>
                <w:div w:id="1093743576">
                  <w:marLeft w:val="240"/>
                  <w:marRight w:val="240"/>
                  <w:marTop w:val="0"/>
                  <w:marBottom w:val="0"/>
                  <w:divBdr>
                    <w:top w:val="none" w:sz="0" w:space="0" w:color="auto"/>
                    <w:left w:val="none" w:sz="0" w:space="0" w:color="auto"/>
                    <w:bottom w:val="none" w:sz="0" w:space="0" w:color="auto"/>
                    <w:right w:val="none" w:sz="0" w:space="0" w:color="auto"/>
                  </w:divBdr>
                  <w:divsChild>
                    <w:div w:id="4667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7586">
      <w:bodyDiv w:val="1"/>
      <w:marLeft w:val="0"/>
      <w:marRight w:val="0"/>
      <w:marTop w:val="0"/>
      <w:marBottom w:val="0"/>
      <w:divBdr>
        <w:top w:val="none" w:sz="0" w:space="0" w:color="auto"/>
        <w:left w:val="none" w:sz="0" w:space="0" w:color="auto"/>
        <w:bottom w:val="none" w:sz="0" w:space="0" w:color="auto"/>
        <w:right w:val="none" w:sz="0" w:space="0" w:color="auto"/>
      </w:divBdr>
    </w:div>
    <w:div w:id="105581136">
      <w:bodyDiv w:val="1"/>
      <w:marLeft w:val="0"/>
      <w:marRight w:val="0"/>
      <w:marTop w:val="0"/>
      <w:marBottom w:val="0"/>
      <w:divBdr>
        <w:top w:val="none" w:sz="0" w:space="0" w:color="auto"/>
        <w:left w:val="none" w:sz="0" w:space="0" w:color="auto"/>
        <w:bottom w:val="none" w:sz="0" w:space="0" w:color="auto"/>
        <w:right w:val="none" w:sz="0" w:space="0" w:color="auto"/>
      </w:divBdr>
    </w:div>
    <w:div w:id="131293738">
      <w:bodyDiv w:val="1"/>
      <w:marLeft w:val="0"/>
      <w:marRight w:val="0"/>
      <w:marTop w:val="0"/>
      <w:marBottom w:val="0"/>
      <w:divBdr>
        <w:top w:val="none" w:sz="0" w:space="0" w:color="auto"/>
        <w:left w:val="none" w:sz="0" w:space="0" w:color="auto"/>
        <w:bottom w:val="none" w:sz="0" w:space="0" w:color="auto"/>
        <w:right w:val="none" w:sz="0" w:space="0" w:color="auto"/>
      </w:divBdr>
      <w:divsChild>
        <w:div w:id="1890875065">
          <w:marLeft w:val="480"/>
          <w:marRight w:val="0"/>
          <w:marTop w:val="240"/>
          <w:marBottom w:val="240"/>
          <w:divBdr>
            <w:top w:val="none" w:sz="0" w:space="0" w:color="auto"/>
            <w:left w:val="none" w:sz="0" w:space="0" w:color="auto"/>
            <w:bottom w:val="none" w:sz="0" w:space="0" w:color="auto"/>
            <w:right w:val="none" w:sz="0" w:space="0" w:color="auto"/>
          </w:divBdr>
        </w:div>
        <w:div w:id="453401063">
          <w:marLeft w:val="0"/>
          <w:marRight w:val="0"/>
          <w:marTop w:val="0"/>
          <w:marBottom w:val="0"/>
          <w:divBdr>
            <w:top w:val="none" w:sz="0" w:space="0" w:color="auto"/>
            <w:left w:val="none" w:sz="0" w:space="0" w:color="auto"/>
            <w:bottom w:val="none" w:sz="0" w:space="0" w:color="auto"/>
            <w:right w:val="none" w:sz="0" w:space="0" w:color="auto"/>
          </w:divBdr>
        </w:div>
        <w:div w:id="1897936717">
          <w:marLeft w:val="0"/>
          <w:marRight w:val="0"/>
          <w:marTop w:val="0"/>
          <w:marBottom w:val="0"/>
          <w:divBdr>
            <w:top w:val="none" w:sz="0" w:space="0" w:color="auto"/>
            <w:left w:val="none" w:sz="0" w:space="0" w:color="auto"/>
            <w:bottom w:val="none" w:sz="0" w:space="0" w:color="auto"/>
            <w:right w:val="none" w:sz="0" w:space="0" w:color="auto"/>
          </w:divBdr>
          <w:divsChild>
            <w:div w:id="1703290051">
              <w:marLeft w:val="480"/>
              <w:marRight w:val="0"/>
              <w:marTop w:val="240"/>
              <w:marBottom w:val="240"/>
              <w:divBdr>
                <w:top w:val="none" w:sz="0" w:space="0" w:color="auto"/>
                <w:left w:val="none" w:sz="0" w:space="0" w:color="auto"/>
                <w:bottom w:val="none" w:sz="0" w:space="0" w:color="auto"/>
                <w:right w:val="none" w:sz="0" w:space="0" w:color="auto"/>
              </w:divBdr>
            </w:div>
          </w:divsChild>
        </w:div>
        <w:div w:id="2095123399">
          <w:marLeft w:val="0"/>
          <w:marRight w:val="0"/>
          <w:marTop w:val="0"/>
          <w:marBottom w:val="0"/>
          <w:divBdr>
            <w:top w:val="none" w:sz="0" w:space="0" w:color="auto"/>
            <w:left w:val="none" w:sz="0" w:space="0" w:color="auto"/>
            <w:bottom w:val="none" w:sz="0" w:space="0" w:color="auto"/>
            <w:right w:val="none" w:sz="0" w:space="0" w:color="auto"/>
          </w:divBdr>
        </w:div>
        <w:div w:id="647636239">
          <w:marLeft w:val="0"/>
          <w:marRight w:val="0"/>
          <w:marTop w:val="0"/>
          <w:marBottom w:val="0"/>
          <w:divBdr>
            <w:top w:val="none" w:sz="0" w:space="0" w:color="auto"/>
            <w:left w:val="none" w:sz="0" w:space="0" w:color="auto"/>
            <w:bottom w:val="none" w:sz="0" w:space="0" w:color="auto"/>
            <w:right w:val="none" w:sz="0" w:space="0" w:color="auto"/>
          </w:divBdr>
        </w:div>
        <w:div w:id="264921385">
          <w:marLeft w:val="0"/>
          <w:marRight w:val="0"/>
          <w:marTop w:val="0"/>
          <w:marBottom w:val="0"/>
          <w:divBdr>
            <w:top w:val="none" w:sz="0" w:space="0" w:color="auto"/>
            <w:left w:val="none" w:sz="0" w:space="0" w:color="auto"/>
            <w:bottom w:val="none" w:sz="0" w:space="0" w:color="auto"/>
            <w:right w:val="none" w:sz="0" w:space="0" w:color="auto"/>
          </w:divBdr>
        </w:div>
        <w:div w:id="1289555688">
          <w:marLeft w:val="0"/>
          <w:marRight w:val="0"/>
          <w:marTop w:val="0"/>
          <w:marBottom w:val="0"/>
          <w:divBdr>
            <w:top w:val="none" w:sz="0" w:space="0" w:color="auto"/>
            <w:left w:val="none" w:sz="0" w:space="0" w:color="auto"/>
            <w:bottom w:val="none" w:sz="0" w:space="0" w:color="auto"/>
            <w:right w:val="none" w:sz="0" w:space="0" w:color="auto"/>
          </w:divBdr>
        </w:div>
        <w:div w:id="839975935">
          <w:marLeft w:val="0"/>
          <w:marRight w:val="0"/>
          <w:marTop w:val="0"/>
          <w:marBottom w:val="0"/>
          <w:divBdr>
            <w:top w:val="none" w:sz="0" w:space="0" w:color="auto"/>
            <w:left w:val="none" w:sz="0" w:space="0" w:color="auto"/>
            <w:bottom w:val="none" w:sz="0" w:space="0" w:color="auto"/>
            <w:right w:val="none" w:sz="0" w:space="0" w:color="auto"/>
          </w:divBdr>
        </w:div>
        <w:div w:id="1513185567">
          <w:marLeft w:val="0"/>
          <w:marRight w:val="0"/>
          <w:marTop w:val="0"/>
          <w:marBottom w:val="0"/>
          <w:divBdr>
            <w:top w:val="none" w:sz="0" w:space="0" w:color="auto"/>
            <w:left w:val="none" w:sz="0" w:space="0" w:color="auto"/>
            <w:bottom w:val="none" w:sz="0" w:space="0" w:color="auto"/>
            <w:right w:val="none" w:sz="0" w:space="0" w:color="auto"/>
          </w:divBdr>
        </w:div>
        <w:div w:id="1702629924">
          <w:marLeft w:val="0"/>
          <w:marRight w:val="0"/>
          <w:marTop w:val="0"/>
          <w:marBottom w:val="0"/>
          <w:divBdr>
            <w:top w:val="none" w:sz="0" w:space="0" w:color="auto"/>
            <w:left w:val="none" w:sz="0" w:space="0" w:color="auto"/>
            <w:bottom w:val="none" w:sz="0" w:space="0" w:color="auto"/>
            <w:right w:val="none" w:sz="0" w:space="0" w:color="auto"/>
          </w:divBdr>
        </w:div>
        <w:div w:id="1943803378">
          <w:marLeft w:val="0"/>
          <w:marRight w:val="0"/>
          <w:marTop w:val="0"/>
          <w:marBottom w:val="0"/>
          <w:divBdr>
            <w:top w:val="none" w:sz="0" w:space="0" w:color="auto"/>
            <w:left w:val="none" w:sz="0" w:space="0" w:color="auto"/>
            <w:bottom w:val="none" w:sz="0" w:space="0" w:color="auto"/>
            <w:right w:val="none" w:sz="0" w:space="0" w:color="auto"/>
          </w:divBdr>
        </w:div>
        <w:div w:id="815494280">
          <w:marLeft w:val="0"/>
          <w:marRight w:val="0"/>
          <w:marTop w:val="0"/>
          <w:marBottom w:val="0"/>
          <w:divBdr>
            <w:top w:val="none" w:sz="0" w:space="0" w:color="auto"/>
            <w:left w:val="none" w:sz="0" w:space="0" w:color="auto"/>
            <w:bottom w:val="none" w:sz="0" w:space="0" w:color="auto"/>
            <w:right w:val="none" w:sz="0" w:space="0" w:color="auto"/>
          </w:divBdr>
        </w:div>
        <w:div w:id="741293188">
          <w:marLeft w:val="0"/>
          <w:marRight w:val="0"/>
          <w:marTop w:val="0"/>
          <w:marBottom w:val="0"/>
          <w:divBdr>
            <w:top w:val="none" w:sz="0" w:space="0" w:color="auto"/>
            <w:left w:val="none" w:sz="0" w:space="0" w:color="auto"/>
            <w:bottom w:val="none" w:sz="0" w:space="0" w:color="auto"/>
            <w:right w:val="none" w:sz="0" w:space="0" w:color="auto"/>
          </w:divBdr>
        </w:div>
        <w:div w:id="579339420">
          <w:marLeft w:val="0"/>
          <w:marRight w:val="0"/>
          <w:marTop w:val="0"/>
          <w:marBottom w:val="0"/>
          <w:divBdr>
            <w:top w:val="none" w:sz="0" w:space="0" w:color="auto"/>
            <w:left w:val="none" w:sz="0" w:space="0" w:color="auto"/>
            <w:bottom w:val="none" w:sz="0" w:space="0" w:color="auto"/>
            <w:right w:val="none" w:sz="0" w:space="0" w:color="auto"/>
          </w:divBdr>
        </w:div>
        <w:div w:id="57941158">
          <w:marLeft w:val="0"/>
          <w:marRight w:val="0"/>
          <w:marTop w:val="0"/>
          <w:marBottom w:val="0"/>
          <w:divBdr>
            <w:top w:val="none" w:sz="0" w:space="0" w:color="auto"/>
            <w:left w:val="none" w:sz="0" w:space="0" w:color="auto"/>
            <w:bottom w:val="none" w:sz="0" w:space="0" w:color="auto"/>
            <w:right w:val="none" w:sz="0" w:space="0" w:color="auto"/>
          </w:divBdr>
        </w:div>
        <w:div w:id="943071440">
          <w:marLeft w:val="0"/>
          <w:marRight w:val="0"/>
          <w:marTop w:val="0"/>
          <w:marBottom w:val="0"/>
          <w:divBdr>
            <w:top w:val="none" w:sz="0" w:space="0" w:color="auto"/>
            <w:left w:val="none" w:sz="0" w:space="0" w:color="auto"/>
            <w:bottom w:val="none" w:sz="0" w:space="0" w:color="auto"/>
            <w:right w:val="none" w:sz="0" w:space="0" w:color="auto"/>
          </w:divBdr>
        </w:div>
        <w:div w:id="474489077">
          <w:marLeft w:val="0"/>
          <w:marRight w:val="0"/>
          <w:marTop w:val="0"/>
          <w:marBottom w:val="0"/>
          <w:divBdr>
            <w:top w:val="none" w:sz="0" w:space="0" w:color="auto"/>
            <w:left w:val="none" w:sz="0" w:space="0" w:color="auto"/>
            <w:bottom w:val="none" w:sz="0" w:space="0" w:color="auto"/>
            <w:right w:val="none" w:sz="0" w:space="0" w:color="auto"/>
          </w:divBdr>
        </w:div>
        <w:div w:id="1503280036">
          <w:marLeft w:val="0"/>
          <w:marRight w:val="0"/>
          <w:marTop w:val="0"/>
          <w:marBottom w:val="0"/>
          <w:divBdr>
            <w:top w:val="none" w:sz="0" w:space="0" w:color="auto"/>
            <w:left w:val="none" w:sz="0" w:space="0" w:color="auto"/>
            <w:bottom w:val="none" w:sz="0" w:space="0" w:color="auto"/>
            <w:right w:val="none" w:sz="0" w:space="0" w:color="auto"/>
          </w:divBdr>
        </w:div>
        <w:div w:id="2101558700">
          <w:marLeft w:val="0"/>
          <w:marRight w:val="0"/>
          <w:marTop w:val="0"/>
          <w:marBottom w:val="0"/>
          <w:divBdr>
            <w:top w:val="none" w:sz="0" w:space="0" w:color="auto"/>
            <w:left w:val="none" w:sz="0" w:space="0" w:color="auto"/>
            <w:bottom w:val="none" w:sz="0" w:space="0" w:color="auto"/>
            <w:right w:val="none" w:sz="0" w:space="0" w:color="auto"/>
          </w:divBdr>
        </w:div>
        <w:div w:id="2131974572">
          <w:marLeft w:val="0"/>
          <w:marRight w:val="0"/>
          <w:marTop w:val="0"/>
          <w:marBottom w:val="0"/>
          <w:divBdr>
            <w:top w:val="none" w:sz="0" w:space="0" w:color="auto"/>
            <w:left w:val="none" w:sz="0" w:space="0" w:color="auto"/>
            <w:bottom w:val="none" w:sz="0" w:space="0" w:color="auto"/>
            <w:right w:val="none" w:sz="0" w:space="0" w:color="auto"/>
          </w:divBdr>
        </w:div>
        <w:div w:id="834027488">
          <w:marLeft w:val="0"/>
          <w:marRight w:val="0"/>
          <w:marTop w:val="0"/>
          <w:marBottom w:val="0"/>
          <w:divBdr>
            <w:top w:val="none" w:sz="0" w:space="0" w:color="auto"/>
            <w:left w:val="none" w:sz="0" w:space="0" w:color="auto"/>
            <w:bottom w:val="none" w:sz="0" w:space="0" w:color="auto"/>
            <w:right w:val="none" w:sz="0" w:space="0" w:color="auto"/>
          </w:divBdr>
        </w:div>
      </w:divsChild>
    </w:div>
    <w:div w:id="167645799">
      <w:bodyDiv w:val="1"/>
      <w:marLeft w:val="0"/>
      <w:marRight w:val="0"/>
      <w:marTop w:val="0"/>
      <w:marBottom w:val="0"/>
      <w:divBdr>
        <w:top w:val="none" w:sz="0" w:space="0" w:color="auto"/>
        <w:left w:val="none" w:sz="0" w:space="0" w:color="auto"/>
        <w:bottom w:val="none" w:sz="0" w:space="0" w:color="auto"/>
        <w:right w:val="none" w:sz="0" w:space="0" w:color="auto"/>
      </w:divBdr>
    </w:div>
    <w:div w:id="240212832">
      <w:bodyDiv w:val="1"/>
      <w:marLeft w:val="0"/>
      <w:marRight w:val="0"/>
      <w:marTop w:val="0"/>
      <w:marBottom w:val="0"/>
      <w:divBdr>
        <w:top w:val="none" w:sz="0" w:space="0" w:color="auto"/>
        <w:left w:val="none" w:sz="0" w:space="0" w:color="auto"/>
        <w:bottom w:val="none" w:sz="0" w:space="0" w:color="auto"/>
        <w:right w:val="none" w:sz="0" w:space="0" w:color="auto"/>
      </w:divBdr>
    </w:div>
    <w:div w:id="249125057">
      <w:bodyDiv w:val="1"/>
      <w:marLeft w:val="0"/>
      <w:marRight w:val="0"/>
      <w:marTop w:val="0"/>
      <w:marBottom w:val="0"/>
      <w:divBdr>
        <w:top w:val="none" w:sz="0" w:space="0" w:color="auto"/>
        <w:left w:val="none" w:sz="0" w:space="0" w:color="auto"/>
        <w:bottom w:val="none" w:sz="0" w:space="0" w:color="auto"/>
        <w:right w:val="none" w:sz="0" w:space="0" w:color="auto"/>
      </w:divBdr>
    </w:div>
    <w:div w:id="326056809">
      <w:bodyDiv w:val="1"/>
      <w:marLeft w:val="0"/>
      <w:marRight w:val="0"/>
      <w:marTop w:val="0"/>
      <w:marBottom w:val="0"/>
      <w:divBdr>
        <w:top w:val="none" w:sz="0" w:space="0" w:color="auto"/>
        <w:left w:val="none" w:sz="0" w:space="0" w:color="auto"/>
        <w:bottom w:val="none" w:sz="0" w:space="0" w:color="auto"/>
        <w:right w:val="none" w:sz="0" w:space="0" w:color="auto"/>
      </w:divBdr>
      <w:divsChild>
        <w:div w:id="73671628">
          <w:marLeft w:val="480"/>
          <w:marRight w:val="0"/>
          <w:marTop w:val="240"/>
          <w:marBottom w:val="240"/>
          <w:divBdr>
            <w:top w:val="none" w:sz="0" w:space="0" w:color="auto"/>
            <w:left w:val="none" w:sz="0" w:space="0" w:color="auto"/>
            <w:bottom w:val="none" w:sz="0" w:space="0" w:color="auto"/>
            <w:right w:val="none" w:sz="0" w:space="0" w:color="auto"/>
          </w:divBdr>
        </w:div>
        <w:div w:id="1277562644">
          <w:marLeft w:val="0"/>
          <w:marRight w:val="0"/>
          <w:marTop w:val="0"/>
          <w:marBottom w:val="0"/>
          <w:divBdr>
            <w:top w:val="none" w:sz="0" w:space="0" w:color="auto"/>
            <w:left w:val="none" w:sz="0" w:space="0" w:color="auto"/>
            <w:bottom w:val="none" w:sz="0" w:space="0" w:color="auto"/>
            <w:right w:val="none" w:sz="0" w:space="0" w:color="auto"/>
          </w:divBdr>
        </w:div>
        <w:div w:id="1742948858">
          <w:marLeft w:val="0"/>
          <w:marRight w:val="0"/>
          <w:marTop w:val="0"/>
          <w:marBottom w:val="0"/>
          <w:divBdr>
            <w:top w:val="none" w:sz="0" w:space="0" w:color="auto"/>
            <w:left w:val="none" w:sz="0" w:space="0" w:color="auto"/>
            <w:bottom w:val="none" w:sz="0" w:space="0" w:color="auto"/>
            <w:right w:val="none" w:sz="0" w:space="0" w:color="auto"/>
          </w:divBdr>
        </w:div>
        <w:div w:id="2045053613">
          <w:marLeft w:val="0"/>
          <w:marRight w:val="0"/>
          <w:marTop w:val="0"/>
          <w:marBottom w:val="0"/>
          <w:divBdr>
            <w:top w:val="none" w:sz="0" w:space="0" w:color="auto"/>
            <w:left w:val="none" w:sz="0" w:space="0" w:color="auto"/>
            <w:bottom w:val="none" w:sz="0" w:space="0" w:color="auto"/>
            <w:right w:val="none" w:sz="0" w:space="0" w:color="auto"/>
          </w:divBdr>
          <w:divsChild>
            <w:div w:id="349261072">
              <w:marLeft w:val="480"/>
              <w:marRight w:val="0"/>
              <w:marTop w:val="240"/>
              <w:marBottom w:val="0"/>
              <w:divBdr>
                <w:top w:val="none" w:sz="0" w:space="0" w:color="auto"/>
                <w:left w:val="none" w:sz="0" w:space="0" w:color="auto"/>
                <w:bottom w:val="none" w:sz="0" w:space="0" w:color="auto"/>
                <w:right w:val="none" w:sz="0" w:space="0" w:color="auto"/>
              </w:divBdr>
            </w:div>
          </w:divsChild>
        </w:div>
        <w:div w:id="343022991">
          <w:marLeft w:val="0"/>
          <w:marRight w:val="0"/>
          <w:marTop w:val="0"/>
          <w:marBottom w:val="0"/>
          <w:divBdr>
            <w:top w:val="none" w:sz="0" w:space="0" w:color="auto"/>
            <w:left w:val="none" w:sz="0" w:space="0" w:color="auto"/>
            <w:bottom w:val="none" w:sz="0" w:space="0" w:color="auto"/>
            <w:right w:val="none" w:sz="0" w:space="0" w:color="auto"/>
          </w:divBdr>
        </w:div>
        <w:div w:id="703991428">
          <w:marLeft w:val="0"/>
          <w:marRight w:val="0"/>
          <w:marTop w:val="0"/>
          <w:marBottom w:val="0"/>
          <w:divBdr>
            <w:top w:val="none" w:sz="0" w:space="0" w:color="auto"/>
            <w:left w:val="none" w:sz="0" w:space="0" w:color="auto"/>
            <w:bottom w:val="none" w:sz="0" w:space="0" w:color="auto"/>
            <w:right w:val="none" w:sz="0" w:space="0" w:color="auto"/>
          </w:divBdr>
          <w:divsChild>
            <w:div w:id="1996834798">
              <w:marLeft w:val="480"/>
              <w:marRight w:val="0"/>
              <w:marTop w:val="240"/>
              <w:marBottom w:val="0"/>
              <w:divBdr>
                <w:top w:val="none" w:sz="0" w:space="0" w:color="auto"/>
                <w:left w:val="none" w:sz="0" w:space="0" w:color="auto"/>
                <w:bottom w:val="none" w:sz="0" w:space="0" w:color="auto"/>
                <w:right w:val="none" w:sz="0" w:space="0" w:color="auto"/>
              </w:divBdr>
            </w:div>
            <w:div w:id="1190295391">
              <w:marLeft w:val="480"/>
              <w:marRight w:val="0"/>
              <w:marTop w:val="240"/>
              <w:marBottom w:val="0"/>
              <w:divBdr>
                <w:top w:val="none" w:sz="0" w:space="0" w:color="auto"/>
                <w:left w:val="none" w:sz="0" w:space="0" w:color="auto"/>
                <w:bottom w:val="none" w:sz="0" w:space="0" w:color="auto"/>
                <w:right w:val="none" w:sz="0" w:space="0" w:color="auto"/>
              </w:divBdr>
            </w:div>
          </w:divsChild>
        </w:div>
        <w:div w:id="766925941">
          <w:marLeft w:val="0"/>
          <w:marRight w:val="0"/>
          <w:marTop w:val="0"/>
          <w:marBottom w:val="0"/>
          <w:divBdr>
            <w:top w:val="none" w:sz="0" w:space="0" w:color="auto"/>
            <w:left w:val="none" w:sz="0" w:space="0" w:color="auto"/>
            <w:bottom w:val="none" w:sz="0" w:space="0" w:color="auto"/>
            <w:right w:val="none" w:sz="0" w:space="0" w:color="auto"/>
          </w:divBdr>
        </w:div>
        <w:div w:id="2076707423">
          <w:marLeft w:val="0"/>
          <w:marRight w:val="0"/>
          <w:marTop w:val="0"/>
          <w:marBottom w:val="0"/>
          <w:divBdr>
            <w:top w:val="none" w:sz="0" w:space="0" w:color="auto"/>
            <w:left w:val="none" w:sz="0" w:space="0" w:color="auto"/>
            <w:bottom w:val="none" w:sz="0" w:space="0" w:color="auto"/>
            <w:right w:val="none" w:sz="0" w:space="0" w:color="auto"/>
          </w:divBdr>
        </w:div>
        <w:div w:id="1961454774">
          <w:marLeft w:val="0"/>
          <w:marRight w:val="0"/>
          <w:marTop w:val="0"/>
          <w:marBottom w:val="0"/>
          <w:divBdr>
            <w:top w:val="none" w:sz="0" w:space="0" w:color="auto"/>
            <w:left w:val="none" w:sz="0" w:space="0" w:color="auto"/>
            <w:bottom w:val="none" w:sz="0" w:space="0" w:color="auto"/>
            <w:right w:val="none" w:sz="0" w:space="0" w:color="auto"/>
          </w:divBdr>
        </w:div>
        <w:div w:id="453714761">
          <w:marLeft w:val="0"/>
          <w:marRight w:val="0"/>
          <w:marTop w:val="0"/>
          <w:marBottom w:val="0"/>
          <w:divBdr>
            <w:top w:val="none" w:sz="0" w:space="0" w:color="auto"/>
            <w:left w:val="none" w:sz="0" w:space="0" w:color="auto"/>
            <w:bottom w:val="none" w:sz="0" w:space="0" w:color="auto"/>
            <w:right w:val="none" w:sz="0" w:space="0" w:color="auto"/>
          </w:divBdr>
        </w:div>
        <w:div w:id="1380476940">
          <w:marLeft w:val="0"/>
          <w:marRight w:val="0"/>
          <w:marTop w:val="0"/>
          <w:marBottom w:val="0"/>
          <w:divBdr>
            <w:top w:val="none" w:sz="0" w:space="0" w:color="auto"/>
            <w:left w:val="none" w:sz="0" w:space="0" w:color="auto"/>
            <w:bottom w:val="none" w:sz="0" w:space="0" w:color="auto"/>
            <w:right w:val="none" w:sz="0" w:space="0" w:color="auto"/>
          </w:divBdr>
        </w:div>
        <w:div w:id="1086684506">
          <w:marLeft w:val="0"/>
          <w:marRight w:val="0"/>
          <w:marTop w:val="0"/>
          <w:marBottom w:val="0"/>
          <w:divBdr>
            <w:top w:val="none" w:sz="0" w:space="0" w:color="auto"/>
            <w:left w:val="none" w:sz="0" w:space="0" w:color="auto"/>
            <w:bottom w:val="none" w:sz="0" w:space="0" w:color="auto"/>
            <w:right w:val="none" w:sz="0" w:space="0" w:color="auto"/>
          </w:divBdr>
        </w:div>
      </w:divsChild>
    </w:div>
    <w:div w:id="337345775">
      <w:bodyDiv w:val="1"/>
      <w:marLeft w:val="0"/>
      <w:marRight w:val="0"/>
      <w:marTop w:val="0"/>
      <w:marBottom w:val="0"/>
      <w:divBdr>
        <w:top w:val="none" w:sz="0" w:space="0" w:color="auto"/>
        <w:left w:val="none" w:sz="0" w:space="0" w:color="auto"/>
        <w:bottom w:val="none" w:sz="0" w:space="0" w:color="auto"/>
        <w:right w:val="none" w:sz="0" w:space="0" w:color="auto"/>
      </w:divBdr>
    </w:div>
    <w:div w:id="339704820">
      <w:bodyDiv w:val="1"/>
      <w:marLeft w:val="0"/>
      <w:marRight w:val="0"/>
      <w:marTop w:val="0"/>
      <w:marBottom w:val="0"/>
      <w:divBdr>
        <w:top w:val="none" w:sz="0" w:space="0" w:color="auto"/>
        <w:left w:val="none" w:sz="0" w:space="0" w:color="auto"/>
        <w:bottom w:val="none" w:sz="0" w:space="0" w:color="auto"/>
        <w:right w:val="none" w:sz="0" w:space="0" w:color="auto"/>
      </w:divBdr>
      <w:divsChild>
        <w:div w:id="115299360">
          <w:marLeft w:val="480"/>
          <w:marRight w:val="0"/>
          <w:marTop w:val="240"/>
          <w:marBottom w:val="240"/>
          <w:divBdr>
            <w:top w:val="none" w:sz="0" w:space="0" w:color="auto"/>
            <w:left w:val="none" w:sz="0" w:space="0" w:color="auto"/>
            <w:bottom w:val="none" w:sz="0" w:space="0" w:color="auto"/>
            <w:right w:val="none" w:sz="0" w:space="0" w:color="auto"/>
          </w:divBdr>
        </w:div>
      </w:divsChild>
    </w:div>
    <w:div w:id="385496717">
      <w:bodyDiv w:val="1"/>
      <w:marLeft w:val="0"/>
      <w:marRight w:val="0"/>
      <w:marTop w:val="0"/>
      <w:marBottom w:val="0"/>
      <w:divBdr>
        <w:top w:val="none" w:sz="0" w:space="0" w:color="auto"/>
        <w:left w:val="none" w:sz="0" w:space="0" w:color="auto"/>
        <w:bottom w:val="none" w:sz="0" w:space="0" w:color="auto"/>
        <w:right w:val="none" w:sz="0" w:space="0" w:color="auto"/>
      </w:divBdr>
    </w:div>
    <w:div w:id="390496145">
      <w:bodyDiv w:val="1"/>
      <w:marLeft w:val="0"/>
      <w:marRight w:val="0"/>
      <w:marTop w:val="0"/>
      <w:marBottom w:val="0"/>
      <w:divBdr>
        <w:top w:val="none" w:sz="0" w:space="0" w:color="auto"/>
        <w:left w:val="none" w:sz="0" w:space="0" w:color="auto"/>
        <w:bottom w:val="none" w:sz="0" w:space="0" w:color="auto"/>
        <w:right w:val="none" w:sz="0" w:space="0" w:color="auto"/>
      </w:divBdr>
      <w:divsChild>
        <w:div w:id="1491752097">
          <w:marLeft w:val="480"/>
          <w:marRight w:val="0"/>
          <w:marTop w:val="240"/>
          <w:marBottom w:val="240"/>
          <w:divBdr>
            <w:top w:val="none" w:sz="0" w:space="0" w:color="auto"/>
            <w:left w:val="none" w:sz="0" w:space="0" w:color="auto"/>
            <w:bottom w:val="none" w:sz="0" w:space="0" w:color="auto"/>
            <w:right w:val="none" w:sz="0" w:space="0" w:color="auto"/>
          </w:divBdr>
        </w:div>
        <w:div w:id="1290666038">
          <w:marLeft w:val="0"/>
          <w:marRight w:val="0"/>
          <w:marTop w:val="0"/>
          <w:marBottom w:val="0"/>
          <w:divBdr>
            <w:top w:val="none" w:sz="0" w:space="0" w:color="auto"/>
            <w:left w:val="none" w:sz="0" w:space="0" w:color="auto"/>
            <w:bottom w:val="none" w:sz="0" w:space="0" w:color="auto"/>
            <w:right w:val="none" w:sz="0" w:space="0" w:color="auto"/>
          </w:divBdr>
          <w:divsChild>
            <w:div w:id="1369180519">
              <w:marLeft w:val="480"/>
              <w:marRight w:val="0"/>
              <w:marTop w:val="240"/>
              <w:marBottom w:val="240"/>
              <w:divBdr>
                <w:top w:val="none" w:sz="0" w:space="0" w:color="auto"/>
                <w:left w:val="none" w:sz="0" w:space="0" w:color="auto"/>
                <w:bottom w:val="none" w:sz="0" w:space="0" w:color="auto"/>
                <w:right w:val="none" w:sz="0" w:space="0" w:color="auto"/>
              </w:divBdr>
            </w:div>
          </w:divsChild>
        </w:div>
        <w:div w:id="459763023">
          <w:marLeft w:val="0"/>
          <w:marRight w:val="0"/>
          <w:marTop w:val="0"/>
          <w:marBottom w:val="0"/>
          <w:divBdr>
            <w:top w:val="none" w:sz="0" w:space="0" w:color="auto"/>
            <w:left w:val="none" w:sz="0" w:space="0" w:color="auto"/>
            <w:bottom w:val="none" w:sz="0" w:space="0" w:color="auto"/>
            <w:right w:val="none" w:sz="0" w:space="0" w:color="auto"/>
          </w:divBdr>
        </w:div>
        <w:div w:id="1612280183">
          <w:marLeft w:val="0"/>
          <w:marRight w:val="0"/>
          <w:marTop w:val="0"/>
          <w:marBottom w:val="0"/>
          <w:divBdr>
            <w:top w:val="none" w:sz="0" w:space="0" w:color="auto"/>
            <w:left w:val="none" w:sz="0" w:space="0" w:color="auto"/>
            <w:bottom w:val="none" w:sz="0" w:space="0" w:color="auto"/>
            <w:right w:val="none" w:sz="0" w:space="0" w:color="auto"/>
          </w:divBdr>
        </w:div>
      </w:divsChild>
    </w:div>
    <w:div w:id="410009348">
      <w:bodyDiv w:val="1"/>
      <w:marLeft w:val="0"/>
      <w:marRight w:val="0"/>
      <w:marTop w:val="0"/>
      <w:marBottom w:val="0"/>
      <w:divBdr>
        <w:top w:val="none" w:sz="0" w:space="0" w:color="auto"/>
        <w:left w:val="none" w:sz="0" w:space="0" w:color="auto"/>
        <w:bottom w:val="none" w:sz="0" w:space="0" w:color="auto"/>
        <w:right w:val="none" w:sz="0" w:space="0" w:color="auto"/>
      </w:divBdr>
      <w:divsChild>
        <w:div w:id="1861115619">
          <w:marLeft w:val="480"/>
          <w:marRight w:val="0"/>
          <w:marTop w:val="240"/>
          <w:marBottom w:val="0"/>
          <w:divBdr>
            <w:top w:val="none" w:sz="0" w:space="0" w:color="auto"/>
            <w:left w:val="none" w:sz="0" w:space="0" w:color="auto"/>
            <w:bottom w:val="none" w:sz="0" w:space="0" w:color="auto"/>
            <w:right w:val="none" w:sz="0" w:space="0" w:color="auto"/>
          </w:divBdr>
        </w:div>
        <w:div w:id="2021463395">
          <w:marLeft w:val="0"/>
          <w:marRight w:val="0"/>
          <w:marTop w:val="0"/>
          <w:marBottom w:val="0"/>
          <w:divBdr>
            <w:top w:val="none" w:sz="0" w:space="0" w:color="auto"/>
            <w:left w:val="none" w:sz="0" w:space="0" w:color="auto"/>
            <w:bottom w:val="none" w:sz="0" w:space="0" w:color="auto"/>
            <w:right w:val="none" w:sz="0" w:space="0" w:color="auto"/>
          </w:divBdr>
          <w:divsChild>
            <w:div w:id="310066906">
              <w:marLeft w:val="480"/>
              <w:marRight w:val="0"/>
              <w:marTop w:val="240"/>
              <w:marBottom w:val="240"/>
              <w:divBdr>
                <w:top w:val="none" w:sz="0" w:space="0" w:color="auto"/>
                <w:left w:val="none" w:sz="0" w:space="0" w:color="auto"/>
                <w:bottom w:val="none" w:sz="0" w:space="0" w:color="auto"/>
                <w:right w:val="none" w:sz="0" w:space="0" w:color="auto"/>
              </w:divBdr>
            </w:div>
          </w:divsChild>
        </w:div>
        <w:div w:id="2013952556">
          <w:marLeft w:val="480"/>
          <w:marRight w:val="0"/>
          <w:marTop w:val="240"/>
          <w:marBottom w:val="0"/>
          <w:divBdr>
            <w:top w:val="none" w:sz="0" w:space="0" w:color="auto"/>
            <w:left w:val="none" w:sz="0" w:space="0" w:color="auto"/>
            <w:bottom w:val="none" w:sz="0" w:space="0" w:color="auto"/>
            <w:right w:val="none" w:sz="0" w:space="0" w:color="auto"/>
          </w:divBdr>
        </w:div>
        <w:div w:id="270281404">
          <w:marLeft w:val="480"/>
          <w:marRight w:val="0"/>
          <w:marTop w:val="240"/>
          <w:marBottom w:val="240"/>
          <w:divBdr>
            <w:top w:val="none" w:sz="0" w:space="0" w:color="auto"/>
            <w:left w:val="none" w:sz="0" w:space="0" w:color="auto"/>
            <w:bottom w:val="none" w:sz="0" w:space="0" w:color="auto"/>
            <w:right w:val="none" w:sz="0" w:space="0" w:color="auto"/>
          </w:divBdr>
        </w:div>
        <w:div w:id="491482359">
          <w:marLeft w:val="0"/>
          <w:marRight w:val="0"/>
          <w:marTop w:val="0"/>
          <w:marBottom w:val="0"/>
          <w:divBdr>
            <w:top w:val="none" w:sz="0" w:space="0" w:color="auto"/>
            <w:left w:val="none" w:sz="0" w:space="0" w:color="auto"/>
            <w:bottom w:val="none" w:sz="0" w:space="0" w:color="auto"/>
            <w:right w:val="none" w:sz="0" w:space="0" w:color="auto"/>
          </w:divBdr>
          <w:divsChild>
            <w:div w:id="1957977630">
              <w:marLeft w:val="480"/>
              <w:marRight w:val="0"/>
              <w:marTop w:val="240"/>
              <w:marBottom w:val="0"/>
              <w:divBdr>
                <w:top w:val="none" w:sz="0" w:space="0" w:color="auto"/>
                <w:left w:val="none" w:sz="0" w:space="0" w:color="auto"/>
                <w:bottom w:val="none" w:sz="0" w:space="0" w:color="auto"/>
                <w:right w:val="none" w:sz="0" w:space="0" w:color="auto"/>
              </w:divBdr>
            </w:div>
            <w:div w:id="1521775914">
              <w:marLeft w:val="480"/>
              <w:marRight w:val="0"/>
              <w:marTop w:val="240"/>
              <w:marBottom w:val="240"/>
              <w:divBdr>
                <w:top w:val="none" w:sz="0" w:space="0" w:color="auto"/>
                <w:left w:val="none" w:sz="0" w:space="0" w:color="auto"/>
                <w:bottom w:val="none" w:sz="0" w:space="0" w:color="auto"/>
                <w:right w:val="none" w:sz="0" w:space="0" w:color="auto"/>
              </w:divBdr>
            </w:div>
          </w:divsChild>
        </w:div>
        <w:div w:id="24908637">
          <w:marLeft w:val="0"/>
          <w:marRight w:val="0"/>
          <w:marTop w:val="0"/>
          <w:marBottom w:val="0"/>
          <w:divBdr>
            <w:top w:val="none" w:sz="0" w:space="0" w:color="auto"/>
            <w:left w:val="none" w:sz="0" w:space="0" w:color="auto"/>
            <w:bottom w:val="none" w:sz="0" w:space="0" w:color="auto"/>
            <w:right w:val="none" w:sz="0" w:space="0" w:color="auto"/>
          </w:divBdr>
        </w:div>
        <w:div w:id="336733406">
          <w:marLeft w:val="0"/>
          <w:marRight w:val="0"/>
          <w:marTop w:val="0"/>
          <w:marBottom w:val="0"/>
          <w:divBdr>
            <w:top w:val="none" w:sz="0" w:space="0" w:color="auto"/>
            <w:left w:val="none" w:sz="0" w:space="0" w:color="auto"/>
            <w:bottom w:val="none" w:sz="0" w:space="0" w:color="auto"/>
            <w:right w:val="none" w:sz="0" w:space="0" w:color="auto"/>
          </w:divBdr>
          <w:divsChild>
            <w:div w:id="1776904189">
              <w:marLeft w:val="480"/>
              <w:marRight w:val="0"/>
              <w:marTop w:val="240"/>
              <w:marBottom w:val="0"/>
              <w:divBdr>
                <w:top w:val="none" w:sz="0" w:space="0" w:color="auto"/>
                <w:left w:val="none" w:sz="0" w:space="0" w:color="auto"/>
                <w:bottom w:val="none" w:sz="0" w:space="0" w:color="auto"/>
                <w:right w:val="none" w:sz="0" w:space="0" w:color="auto"/>
              </w:divBdr>
            </w:div>
            <w:div w:id="2003586327">
              <w:marLeft w:val="240"/>
              <w:marRight w:val="0"/>
              <w:marTop w:val="240"/>
              <w:marBottom w:val="0"/>
              <w:divBdr>
                <w:top w:val="none" w:sz="0" w:space="0" w:color="auto"/>
                <w:left w:val="none" w:sz="0" w:space="0" w:color="auto"/>
                <w:bottom w:val="none" w:sz="0" w:space="0" w:color="auto"/>
                <w:right w:val="none" w:sz="0" w:space="0" w:color="auto"/>
              </w:divBdr>
            </w:div>
          </w:divsChild>
        </w:div>
        <w:div w:id="378285344">
          <w:marLeft w:val="480"/>
          <w:marRight w:val="0"/>
          <w:marTop w:val="240"/>
          <w:marBottom w:val="0"/>
          <w:divBdr>
            <w:top w:val="none" w:sz="0" w:space="0" w:color="auto"/>
            <w:left w:val="none" w:sz="0" w:space="0" w:color="auto"/>
            <w:bottom w:val="none" w:sz="0" w:space="0" w:color="auto"/>
            <w:right w:val="none" w:sz="0" w:space="0" w:color="auto"/>
          </w:divBdr>
        </w:div>
      </w:divsChild>
    </w:div>
    <w:div w:id="445924679">
      <w:bodyDiv w:val="1"/>
      <w:marLeft w:val="0"/>
      <w:marRight w:val="0"/>
      <w:marTop w:val="0"/>
      <w:marBottom w:val="0"/>
      <w:divBdr>
        <w:top w:val="none" w:sz="0" w:space="0" w:color="auto"/>
        <w:left w:val="none" w:sz="0" w:space="0" w:color="auto"/>
        <w:bottom w:val="none" w:sz="0" w:space="0" w:color="auto"/>
        <w:right w:val="none" w:sz="0" w:space="0" w:color="auto"/>
      </w:divBdr>
      <w:divsChild>
        <w:div w:id="833028747">
          <w:marLeft w:val="0"/>
          <w:marRight w:val="0"/>
          <w:marTop w:val="0"/>
          <w:marBottom w:val="0"/>
          <w:divBdr>
            <w:top w:val="none" w:sz="0" w:space="0" w:color="auto"/>
            <w:left w:val="none" w:sz="0" w:space="0" w:color="auto"/>
            <w:bottom w:val="none" w:sz="0" w:space="0" w:color="auto"/>
            <w:right w:val="none" w:sz="0" w:space="0" w:color="auto"/>
          </w:divBdr>
        </w:div>
        <w:div w:id="2065443006">
          <w:marLeft w:val="0"/>
          <w:marRight w:val="0"/>
          <w:marTop w:val="0"/>
          <w:marBottom w:val="0"/>
          <w:divBdr>
            <w:top w:val="none" w:sz="0" w:space="0" w:color="auto"/>
            <w:left w:val="none" w:sz="0" w:space="0" w:color="auto"/>
            <w:bottom w:val="none" w:sz="0" w:space="0" w:color="auto"/>
            <w:right w:val="none" w:sz="0" w:space="0" w:color="auto"/>
          </w:divBdr>
        </w:div>
        <w:div w:id="126827331">
          <w:marLeft w:val="0"/>
          <w:marRight w:val="0"/>
          <w:marTop w:val="0"/>
          <w:marBottom w:val="0"/>
          <w:divBdr>
            <w:top w:val="none" w:sz="0" w:space="0" w:color="auto"/>
            <w:left w:val="none" w:sz="0" w:space="0" w:color="auto"/>
            <w:bottom w:val="none" w:sz="0" w:space="0" w:color="auto"/>
            <w:right w:val="none" w:sz="0" w:space="0" w:color="auto"/>
          </w:divBdr>
          <w:divsChild>
            <w:div w:id="440953690">
              <w:marLeft w:val="480"/>
              <w:marRight w:val="0"/>
              <w:marTop w:val="240"/>
              <w:marBottom w:val="0"/>
              <w:divBdr>
                <w:top w:val="none" w:sz="0" w:space="0" w:color="auto"/>
                <w:left w:val="none" w:sz="0" w:space="0" w:color="auto"/>
                <w:bottom w:val="none" w:sz="0" w:space="0" w:color="auto"/>
                <w:right w:val="none" w:sz="0" w:space="0" w:color="auto"/>
              </w:divBdr>
            </w:div>
          </w:divsChild>
        </w:div>
        <w:div w:id="811144599">
          <w:marLeft w:val="480"/>
          <w:marRight w:val="0"/>
          <w:marTop w:val="240"/>
          <w:marBottom w:val="240"/>
          <w:divBdr>
            <w:top w:val="none" w:sz="0" w:space="0" w:color="auto"/>
            <w:left w:val="none" w:sz="0" w:space="0" w:color="auto"/>
            <w:bottom w:val="none" w:sz="0" w:space="0" w:color="auto"/>
            <w:right w:val="none" w:sz="0" w:space="0" w:color="auto"/>
          </w:divBdr>
        </w:div>
        <w:div w:id="761419007">
          <w:marLeft w:val="0"/>
          <w:marRight w:val="0"/>
          <w:marTop w:val="0"/>
          <w:marBottom w:val="0"/>
          <w:divBdr>
            <w:top w:val="none" w:sz="0" w:space="0" w:color="auto"/>
            <w:left w:val="none" w:sz="0" w:space="0" w:color="auto"/>
            <w:bottom w:val="none" w:sz="0" w:space="0" w:color="auto"/>
            <w:right w:val="none" w:sz="0" w:space="0" w:color="auto"/>
          </w:divBdr>
          <w:divsChild>
            <w:div w:id="1566406382">
              <w:marLeft w:val="480"/>
              <w:marRight w:val="0"/>
              <w:marTop w:val="240"/>
              <w:marBottom w:val="0"/>
              <w:divBdr>
                <w:top w:val="none" w:sz="0" w:space="0" w:color="auto"/>
                <w:left w:val="none" w:sz="0" w:space="0" w:color="auto"/>
                <w:bottom w:val="none" w:sz="0" w:space="0" w:color="auto"/>
                <w:right w:val="none" w:sz="0" w:space="0" w:color="auto"/>
              </w:divBdr>
            </w:div>
            <w:div w:id="574894668">
              <w:marLeft w:val="480"/>
              <w:marRight w:val="0"/>
              <w:marTop w:val="240"/>
              <w:marBottom w:val="0"/>
              <w:divBdr>
                <w:top w:val="none" w:sz="0" w:space="0" w:color="auto"/>
                <w:left w:val="none" w:sz="0" w:space="0" w:color="auto"/>
                <w:bottom w:val="none" w:sz="0" w:space="0" w:color="auto"/>
                <w:right w:val="none" w:sz="0" w:space="0" w:color="auto"/>
              </w:divBdr>
            </w:div>
            <w:div w:id="859396427">
              <w:marLeft w:val="480"/>
              <w:marRight w:val="0"/>
              <w:marTop w:val="240"/>
              <w:marBottom w:val="240"/>
              <w:divBdr>
                <w:top w:val="none" w:sz="0" w:space="0" w:color="auto"/>
                <w:left w:val="none" w:sz="0" w:space="0" w:color="auto"/>
                <w:bottom w:val="none" w:sz="0" w:space="0" w:color="auto"/>
                <w:right w:val="none" w:sz="0" w:space="0" w:color="auto"/>
              </w:divBdr>
            </w:div>
          </w:divsChild>
        </w:div>
        <w:div w:id="1306273415">
          <w:marLeft w:val="0"/>
          <w:marRight w:val="0"/>
          <w:marTop w:val="0"/>
          <w:marBottom w:val="0"/>
          <w:divBdr>
            <w:top w:val="none" w:sz="0" w:space="0" w:color="auto"/>
            <w:left w:val="none" w:sz="0" w:space="0" w:color="auto"/>
            <w:bottom w:val="none" w:sz="0" w:space="0" w:color="auto"/>
            <w:right w:val="none" w:sz="0" w:space="0" w:color="auto"/>
          </w:divBdr>
        </w:div>
        <w:div w:id="243761132">
          <w:marLeft w:val="0"/>
          <w:marRight w:val="0"/>
          <w:marTop w:val="0"/>
          <w:marBottom w:val="0"/>
          <w:divBdr>
            <w:top w:val="none" w:sz="0" w:space="0" w:color="auto"/>
            <w:left w:val="none" w:sz="0" w:space="0" w:color="auto"/>
            <w:bottom w:val="none" w:sz="0" w:space="0" w:color="auto"/>
            <w:right w:val="none" w:sz="0" w:space="0" w:color="auto"/>
          </w:divBdr>
        </w:div>
        <w:div w:id="1053039963">
          <w:marLeft w:val="0"/>
          <w:marRight w:val="0"/>
          <w:marTop w:val="0"/>
          <w:marBottom w:val="0"/>
          <w:divBdr>
            <w:top w:val="none" w:sz="0" w:space="0" w:color="auto"/>
            <w:left w:val="none" w:sz="0" w:space="0" w:color="auto"/>
            <w:bottom w:val="none" w:sz="0" w:space="0" w:color="auto"/>
            <w:right w:val="none" w:sz="0" w:space="0" w:color="auto"/>
          </w:divBdr>
        </w:div>
        <w:div w:id="1797873952">
          <w:marLeft w:val="0"/>
          <w:marRight w:val="0"/>
          <w:marTop w:val="0"/>
          <w:marBottom w:val="0"/>
          <w:divBdr>
            <w:top w:val="none" w:sz="0" w:space="0" w:color="auto"/>
            <w:left w:val="none" w:sz="0" w:space="0" w:color="auto"/>
            <w:bottom w:val="none" w:sz="0" w:space="0" w:color="auto"/>
            <w:right w:val="none" w:sz="0" w:space="0" w:color="auto"/>
          </w:divBdr>
          <w:divsChild>
            <w:div w:id="759300771">
              <w:marLeft w:val="480"/>
              <w:marRight w:val="0"/>
              <w:marTop w:val="240"/>
              <w:marBottom w:val="0"/>
              <w:divBdr>
                <w:top w:val="none" w:sz="0" w:space="0" w:color="auto"/>
                <w:left w:val="none" w:sz="0" w:space="0" w:color="auto"/>
                <w:bottom w:val="none" w:sz="0" w:space="0" w:color="auto"/>
                <w:right w:val="none" w:sz="0" w:space="0" w:color="auto"/>
              </w:divBdr>
            </w:div>
            <w:div w:id="2091193544">
              <w:marLeft w:val="480"/>
              <w:marRight w:val="0"/>
              <w:marTop w:val="240"/>
              <w:marBottom w:val="240"/>
              <w:divBdr>
                <w:top w:val="none" w:sz="0" w:space="0" w:color="auto"/>
                <w:left w:val="none" w:sz="0" w:space="0" w:color="auto"/>
                <w:bottom w:val="none" w:sz="0" w:space="0" w:color="auto"/>
                <w:right w:val="none" w:sz="0" w:space="0" w:color="auto"/>
              </w:divBdr>
            </w:div>
            <w:div w:id="937953105">
              <w:marLeft w:val="480"/>
              <w:marRight w:val="0"/>
              <w:marTop w:val="240"/>
              <w:marBottom w:val="240"/>
              <w:divBdr>
                <w:top w:val="none" w:sz="0" w:space="0" w:color="auto"/>
                <w:left w:val="none" w:sz="0" w:space="0" w:color="auto"/>
                <w:bottom w:val="none" w:sz="0" w:space="0" w:color="auto"/>
                <w:right w:val="none" w:sz="0" w:space="0" w:color="auto"/>
              </w:divBdr>
            </w:div>
            <w:div w:id="1400977461">
              <w:marLeft w:val="480"/>
              <w:marRight w:val="0"/>
              <w:marTop w:val="240"/>
              <w:marBottom w:val="240"/>
              <w:divBdr>
                <w:top w:val="none" w:sz="0" w:space="0" w:color="auto"/>
                <w:left w:val="none" w:sz="0" w:space="0" w:color="auto"/>
                <w:bottom w:val="none" w:sz="0" w:space="0" w:color="auto"/>
                <w:right w:val="none" w:sz="0" w:space="0" w:color="auto"/>
              </w:divBdr>
            </w:div>
          </w:divsChild>
        </w:div>
        <w:div w:id="329796076">
          <w:marLeft w:val="0"/>
          <w:marRight w:val="0"/>
          <w:marTop w:val="0"/>
          <w:marBottom w:val="0"/>
          <w:divBdr>
            <w:top w:val="none" w:sz="0" w:space="0" w:color="auto"/>
            <w:left w:val="none" w:sz="0" w:space="0" w:color="auto"/>
            <w:bottom w:val="none" w:sz="0" w:space="0" w:color="auto"/>
            <w:right w:val="none" w:sz="0" w:space="0" w:color="auto"/>
          </w:divBdr>
        </w:div>
        <w:div w:id="2090611198">
          <w:marLeft w:val="0"/>
          <w:marRight w:val="0"/>
          <w:marTop w:val="0"/>
          <w:marBottom w:val="0"/>
          <w:divBdr>
            <w:top w:val="none" w:sz="0" w:space="0" w:color="auto"/>
            <w:left w:val="none" w:sz="0" w:space="0" w:color="auto"/>
            <w:bottom w:val="none" w:sz="0" w:space="0" w:color="auto"/>
            <w:right w:val="none" w:sz="0" w:space="0" w:color="auto"/>
          </w:divBdr>
        </w:div>
        <w:div w:id="154033194">
          <w:marLeft w:val="0"/>
          <w:marRight w:val="0"/>
          <w:marTop w:val="0"/>
          <w:marBottom w:val="0"/>
          <w:divBdr>
            <w:top w:val="none" w:sz="0" w:space="0" w:color="auto"/>
            <w:left w:val="none" w:sz="0" w:space="0" w:color="auto"/>
            <w:bottom w:val="none" w:sz="0" w:space="0" w:color="auto"/>
            <w:right w:val="none" w:sz="0" w:space="0" w:color="auto"/>
          </w:divBdr>
          <w:divsChild>
            <w:div w:id="1768118956">
              <w:marLeft w:val="480"/>
              <w:marRight w:val="0"/>
              <w:marTop w:val="240"/>
              <w:marBottom w:val="240"/>
              <w:divBdr>
                <w:top w:val="none" w:sz="0" w:space="0" w:color="auto"/>
                <w:left w:val="none" w:sz="0" w:space="0" w:color="auto"/>
                <w:bottom w:val="none" w:sz="0" w:space="0" w:color="auto"/>
                <w:right w:val="none" w:sz="0" w:space="0" w:color="auto"/>
              </w:divBdr>
            </w:div>
          </w:divsChild>
        </w:div>
        <w:div w:id="392966240">
          <w:marLeft w:val="0"/>
          <w:marRight w:val="0"/>
          <w:marTop w:val="0"/>
          <w:marBottom w:val="0"/>
          <w:divBdr>
            <w:top w:val="none" w:sz="0" w:space="0" w:color="auto"/>
            <w:left w:val="none" w:sz="0" w:space="0" w:color="auto"/>
            <w:bottom w:val="none" w:sz="0" w:space="0" w:color="auto"/>
            <w:right w:val="none" w:sz="0" w:space="0" w:color="auto"/>
          </w:divBdr>
        </w:div>
        <w:div w:id="272828861">
          <w:marLeft w:val="0"/>
          <w:marRight w:val="0"/>
          <w:marTop w:val="0"/>
          <w:marBottom w:val="0"/>
          <w:divBdr>
            <w:top w:val="none" w:sz="0" w:space="0" w:color="auto"/>
            <w:left w:val="none" w:sz="0" w:space="0" w:color="auto"/>
            <w:bottom w:val="none" w:sz="0" w:space="0" w:color="auto"/>
            <w:right w:val="none" w:sz="0" w:space="0" w:color="auto"/>
          </w:divBdr>
        </w:div>
        <w:div w:id="1262227147">
          <w:marLeft w:val="0"/>
          <w:marRight w:val="0"/>
          <w:marTop w:val="0"/>
          <w:marBottom w:val="0"/>
          <w:divBdr>
            <w:top w:val="none" w:sz="0" w:space="0" w:color="auto"/>
            <w:left w:val="none" w:sz="0" w:space="0" w:color="auto"/>
            <w:bottom w:val="none" w:sz="0" w:space="0" w:color="auto"/>
            <w:right w:val="none" w:sz="0" w:space="0" w:color="auto"/>
          </w:divBdr>
        </w:div>
        <w:div w:id="2048673057">
          <w:marLeft w:val="0"/>
          <w:marRight w:val="0"/>
          <w:marTop w:val="0"/>
          <w:marBottom w:val="0"/>
          <w:divBdr>
            <w:top w:val="none" w:sz="0" w:space="0" w:color="auto"/>
            <w:left w:val="none" w:sz="0" w:space="0" w:color="auto"/>
            <w:bottom w:val="none" w:sz="0" w:space="0" w:color="auto"/>
            <w:right w:val="none" w:sz="0" w:space="0" w:color="auto"/>
          </w:divBdr>
        </w:div>
        <w:div w:id="154272265">
          <w:marLeft w:val="0"/>
          <w:marRight w:val="0"/>
          <w:marTop w:val="0"/>
          <w:marBottom w:val="0"/>
          <w:divBdr>
            <w:top w:val="none" w:sz="0" w:space="0" w:color="auto"/>
            <w:left w:val="none" w:sz="0" w:space="0" w:color="auto"/>
            <w:bottom w:val="none" w:sz="0" w:space="0" w:color="auto"/>
            <w:right w:val="none" w:sz="0" w:space="0" w:color="auto"/>
          </w:divBdr>
        </w:div>
        <w:div w:id="214315982">
          <w:marLeft w:val="0"/>
          <w:marRight w:val="0"/>
          <w:marTop w:val="0"/>
          <w:marBottom w:val="0"/>
          <w:divBdr>
            <w:top w:val="none" w:sz="0" w:space="0" w:color="auto"/>
            <w:left w:val="none" w:sz="0" w:space="0" w:color="auto"/>
            <w:bottom w:val="none" w:sz="0" w:space="0" w:color="auto"/>
            <w:right w:val="none" w:sz="0" w:space="0" w:color="auto"/>
          </w:divBdr>
        </w:div>
        <w:div w:id="1779909687">
          <w:marLeft w:val="0"/>
          <w:marRight w:val="0"/>
          <w:marTop w:val="0"/>
          <w:marBottom w:val="0"/>
          <w:divBdr>
            <w:top w:val="none" w:sz="0" w:space="0" w:color="auto"/>
            <w:left w:val="none" w:sz="0" w:space="0" w:color="auto"/>
            <w:bottom w:val="none" w:sz="0" w:space="0" w:color="auto"/>
            <w:right w:val="none" w:sz="0" w:space="0" w:color="auto"/>
          </w:divBdr>
        </w:div>
      </w:divsChild>
    </w:div>
    <w:div w:id="447743071">
      <w:bodyDiv w:val="1"/>
      <w:marLeft w:val="0"/>
      <w:marRight w:val="0"/>
      <w:marTop w:val="0"/>
      <w:marBottom w:val="0"/>
      <w:divBdr>
        <w:top w:val="none" w:sz="0" w:space="0" w:color="auto"/>
        <w:left w:val="none" w:sz="0" w:space="0" w:color="auto"/>
        <w:bottom w:val="none" w:sz="0" w:space="0" w:color="auto"/>
        <w:right w:val="none" w:sz="0" w:space="0" w:color="auto"/>
      </w:divBdr>
    </w:div>
    <w:div w:id="461269818">
      <w:bodyDiv w:val="1"/>
      <w:marLeft w:val="0"/>
      <w:marRight w:val="0"/>
      <w:marTop w:val="0"/>
      <w:marBottom w:val="0"/>
      <w:divBdr>
        <w:top w:val="none" w:sz="0" w:space="0" w:color="auto"/>
        <w:left w:val="none" w:sz="0" w:space="0" w:color="auto"/>
        <w:bottom w:val="none" w:sz="0" w:space="0" w:color="auto"/>
        <w:right w:val="none" w:sz="0" w:space="0" w:color="auto"/>
      </w:divBdr>
      <w:divsChild>
        <w:div w:id="134030381">
          <w:marLeft w:val="0"/>
          <w:marRight w:val="0"/>
          <w:marTop w:val="0"/>
          <w:marBottom w:val="0"/>
          <w:divBdr>
            <w:top w:val="none" w:sz="0" w:space="0" w:color="auto"/>
            <w:left w:val="none" w:sz="0" w:space="0" w:color="auto"/>
            <w:bottom w:val="none" w:sz="0" w:space="0" w:color="auto"/>
            <w:right w:val="none" w:sz="0" w:space="0" w:color="auto"/>
          </w:divBdr>
        </w:div>
        <w:div w:id="1945267267">
          <w:marLeft w:val="0"/>
          <w:marRight w:val="0"/>
          <w:marTop w:val="0"/>
          <w:marBottom w:val="0"/>
          <w:divBdr>
            <w:top w:val="none" w:sz="0" w:space="0" w:color="auto"/>
            <w:left w:val="none" w:sz="0" w:space="0" w:color="auto"/>
            <w:bottom w:val="none" w:sz="0" w:space="0" w:color="auto"/>
            <w:right w:val="none" w:sz="0" w:space="0" w:color="auto"/>
          </w:divBdr>
        </w:div>
        <w:div w:id="757748122">
          <w:marLeft w:val="0"/>
          <w:marRight w:val="0"/>
          <w:marTop w:val="0"/>
          <w:marBottom w:val="0"/>
          <w:divBdr>
            <w:top w:val="none" w:sz="0" w:space="0" w:color="auto"/>
            <w:left w:val="none" w:sz="0" w:space="0" w:color="auto"/>
            <w:bottom w:val="none" w:sz="0" w:space="0" w:color="auto"/>
            <w:right w:val="none" w:sz="0" w:space="0" w:color="auto"/>
          </w:divBdr>
          <w:divsChild>
            <w:div w:id="1758554725">
              <w:marLeft w:val="720"/>
              <w:marRight w:val="0"/>
              <w:marTop w:val="240"/>
              <w:marBottom w:val="0"/>
              <w:divBdr>
                <w:top w:val="none" w:sz="0" w:space="0" w:color="auto"/>
                <w:left w:val="none" w:sz="0" w:space="0" w:color="auto"/>
                <w:bottom w:val="none" w:sz="0" w:space="0" w:color="auto"/>
                <w:right w:val="none" w:sz="0" w:space="0" w:color="auto"/>
              </w:divBdr>
            </w:div>
            <w:div w:id="1129085632">
              <w:marLeft w:val="720"/>
              <w:marRight w:val="0"/>
              <w:marTop w:val="240"/>
              <w:marBottom w:val="0"/>
              <w:divBdr>
                <w:top w:val="none" w:sz="0" w:space="0" w:color="auto"/>
                <w:left w:val="none" w:sz="0" w:space="0" w:color="auto"/>
                <w:bottom w:val="none" w:sz="0" w:space="0" w:color="auto"/>
                <w:right w:val="none" w:sz="0" w:space="0" w:color="auto"/>
              </w:divBdr>
            </w:div>
            <w:div w:id="1118331312">
              <w:marLeft w:val="720"/>
              <w:marRight w:val="0"/>
              <w:marTop w:val="240"/>
              <w:marBottom w:val="0"/>
              <w:divBdr>
                <w:top w:val="none" w:sz="0" w:space="0" w:color="auto"/>
                <w:left w:val="none" w:sz="0" w:space="0" w:color="auto"/>
                <w:bottom w:val="none" w:sz="0" w:space="0" w:color="auto"/>
                <w:right w:val="none" w:sz="0" w:space="0" w:color="auto"/>
              </w:divBdr>
            </w:div>
            <w:div w:id="2088839181">
              <w:marLeft w:val="480"/>
              <w:marRight w:val="0"/>
              <w:marTop w:val="240"/>
              <w:marBottom w:val="240"/>
              <w:divBdr>
                <w:top w:val="none" w:sz="0" w:space="0" w:color="auto"/>
                <w:left w:val="none" w:sz="0" w:space="0" w:color="auto"/>
                <w:bottom w:val="none" w:sz="0" w:space="0" w:color="auto"/>
                <w:right w:val="none" w:sz="0" w:space="0" w:color="auto"/>
              </w:divBdr>
              <w:divsChild>
                <w:div w:id="897668615">
                  <w:marLeft w:val="0"/>
                  <w:marRight w:val="0"/>
                  <w:marTop w:val="216"/>
                  <w:marBottom w:val="0"/>
                  <w:divBdr>
                    <w:top w:val="none" w:sz="0" w:space="0" w:color="auto"/>
                    <w:left w:val="none" w:sz="0" w:space="0" w:color="auto"/>
                    <w:bottom w:val="none" w:sz="0" w:space="0" w:color="auto"/>
                    <w:right w:val="none" w:sz="0" w:space="0" w:color="auto"/>
                  </w:divBdr>
                </w:div>
              </w:divsChild>
            </w:div>
            <w:div w:id="69039722">
              <w:marLeft w:val="480"/>
              <w:marRight w:val="0"/>
              <w:marTop w:val="240"/>
              <w:marBottom w:val="0"/>
              <w:divBdr>
                <w:top w:val="none" w:sz="0" w:space="0" w:color="auto"/>
                <w:left w:val="none" w:sz="0" w:space="0" w:color="auto"/>
                <w:bottom w:val="none" w:sz="0" w:space="0" w:color="auto"/>
                <w:right w:val="none" w:sz="0" w:space="0" w:color="auto"/>
              </w:divBdr>
            </w:div>
            <w:div w:id="69886844">
              <w:marLeft w:val="480"/>
              <w:marRight w:val="0"/>
              <w:marTop w:val="240"/>
              <w:marBottom w:val="240"/>
              <w:divBdr>
                <w:top w:val="none" w:sz="0" w:space="0" w:color="auto"/>
                <w:left w:val="none" w:sz="0" w:space="0" w:color="auto"/>
                <w:bottom w:val="none" w:sz="0" w:space="0" w:color="auto"/>
                <w:right w:val="none" w:sz="0" w:space="0" w:color="auto"/>
              </w:divBdr>
            </w:div>
          </w:divsChild>
        </w:div>
        <w:div w:id="190261061">
          <w:marLeft w:val="0"/>
          <w:marRight w:val="0"/>
          <w:marTop w:val="0"/>
          <w:marBottom w:val="0"/>
          <w:divBdr>
            <w:top w:val="none" w:sz="0" w:space="0" w:color="auto"/>
            <w:left w:val="none" w:sz="0" w:space="0" w:color="auto"/>
            <w:bottom w:val="none" w:sz="0" w:space="0" w:color="auto"/>
            <w:right w:val="none" w:sz="0" w:space="0" w:color="auto"/>
          </w:divBdr>
          <w:divsChild>
            <w:div w:id="811677257">
              <w:marLeft w:val="480"/>
              <w:marRight w:val="0"/>
              <w:marTop w:val="240"/>
              <w:marBottom w:val="240"/>
              <w:divBdr>
                <w:top w:val="none" w:sz="0" w:space="0" w:color="auto"/>
                <w:left w:val="none" w:sz="0" w:space="0" w:color="auto"/>
                <w:bottom w:val="none" w:sz="0" w:space="0" w:color="auto"/>
                <w:right w:val="none" w:sz="0" w:space="0" w:color="auto"/>
              </w:divBdr>
            </w:div>
          </w:divsChild>
        </w:div>
        <w:div w:id="2037582046">
          <w:marLeft w:val="0"/>
          <w:marRight w:val="0"/>
          <w:marTop w:val="0"/>
          <w:marBottom w:val="0"/>
          <w:divBdr>
            <w:top w:val="none" w:sz="0" w:space="0" w:color="auto"/>
            <w:left w:val="none" w:sz="0" w:space="0" w:color="auto"/>
            <w:bottom w:val="none" w:sz="0" w:space="0" w:color="auto"/>
            <w:right w:val="none" w:sz="0" w:space="0" w:color="auto"/>
          </w:divBdr>
          <w:divsChild>
            <w:div w:id="595747224">
              <w:marLeft w:val="480"/>
              <w:marRight w:val="0"/>
              <w:marTop w:val="240"/>
              <w:marBottom w:val="0"/>
              <w:divBdr>
                <w:top w:val="none" w:sz="0" w:space="0" w:color="auto"/>
                <w:left w:val="none" w:sz="0" w:space="0" w:color="auto"/>
                <w:bottom w:val="none" w:sz="0" w:space="0" w:color="auto"/>
                <w:right w:val="none" w:sz="0" w:space="0" w:color="auto"/>
              </w:divBdr>
            </w:div>
          </w:divsChild>
        </w:div>
        <w:div w:id="834152863">
          <w:marLeft w:val="0"/>
          <w:marRight w:val="0"/>
          <w:marTop w:val="0"/>
          <w:marBottom w:val="0"/>
          <w:divBdr>
            <w:top w:val="none" w:sz="0" w:space="0" w:color="auto"/>
            <w:left w:val="none" w:sz="0" w:space="0" w:color="auto"/>
            <w:bottom w:val="none" w:sz="0" w:space="0" w:color="auto"/>
            <w:right w:val="none" w:sz="0" w:space="0" w:color="auto"/>
          </w:divBdr>
        </w:div>
        <w:div w:id="1772512263">
          <w:marLeft w:val="0"/>
          <w:marRight w:val="0"/>
          <w:marTop w:val="0"/>
          <w:marBottom w:val="0"/>
          <w:divBdr>
            <w:top w:val="none" w:sz="0" w:space="0" w:color="auto"/>
            <w:left w:val="none" w:sz="0" w:space="0" w:color="auto"/>
            <w:bottom w:val="none" w:sz="0" w:space="0" w:color="auto"/>
            <w:right w:val="none" w:sz="0" w:space="0" w:color="auto"/>
          </w:divBdr>
          <w:divsChild>
            <w:div w:id="1455639466">
              <w:marLeft w:val="480"/>
              <w:marRight w:val="0"/>
              <w:marTop w:val="240"/>
              <w:marBottom w:val="240"/>
              <w:divBdr>
                <w:top w:val="none" w:sz="0" w:space="0" w:color="auto"/>
                <w:left w:val="none" w:sz="0" w:space="0" w:color="auto"/>
                <w:bottom w:val="none" w:sz="0" w:space="0" w:color="auto"/>
                <w:right w:val="none" w:sz="0" w:space="0" w:color="auto"/>
              </w:divBdr>
            </w:div>
            <w:div w:id="234631100">
              <w:marLeft w:val="480"/>
              <w:marRight w:val="0"/>
              <w:marTop w:val="240"/>
              <w:marBottom w:val="240"/>
              <w:divBdr>
                <w:top w:val="none" w:sz="0" w:space="0" w:color="auto"/>
                <w:left w:val="none" w:sz="0" w:space="0" w:color="auto"/>
                <w:bottom w:val="none" w:sz="0" w:space="0" w:color="auto"/>
                <w:right w:val="none" w:sz="0" w:space="0" w:color="auto"/>
              </w:divBdr>
            </w:div>
            <w:div w:id="1041907497">
              <w:marLeft w:val="480"/>
              <w:marRight w:val="0"/>
              <w:marTop w:val="240"/>
              <w:marBottom w:val="0"/>
              <w:divBdr>
                <w:top w:val="none" w:sz="0" w:space="0" w:color="auto"/>
                <w:left w:val="none" w:sz="0" w:space="0" w:color="auto"/>
                <w:bottom w:val="none" w:sz="0" w:space="0" w:color="auto"/>
                <w:right w:val="none" w:sz="0" w:space="0" w:color="auto"/>
              </w:divBdr>
            </w:div>
          </w:divsChild>
        </w:div>
        <w:div w:id="369841000">
          <w:marLeft w:val="0"/>
          <w:marRight w:val="0"/>
          <w:marTop w:val="0"/>
          <w:marBottom w:val="0"/>
          <w:divBdr>
            <w:top w:val="none" w:sz="0" w:space="0" w:color="auto"/>
            <w:left w:val="none" w:sz="0" w:space="0" w:color="auto"/>
            <w:bottom w:val="none" w:sz="0" w:space="0" w:color="auto"/>
            <w:right w:val="none" w:sz="0" w:space="0" w:color="auto"/>
          </w:divBdr>
          <w:divsChild>
            <w:div w:id="1952587854">
              <w:marLeft w:val="480"/>
              <w:marRight w:val="0"/>
              <w:marTop w:val="240"/>
              <w:marBottom w:val="240"/>
              <w:divBdr>
                <w:top w:val="none" w:sz="0" w:space="0" w:color="auto"/>
                <w:left w:val="none" w:sz="0" w:space="0" w:color="auto"/>
                <w:bottom w:val="none" w:sz="0" w:space="0" w:color="auto"/>
                <w:right w:val="none" w:sz="0" w:space="0" w:color="auto"/>
              </w:divBdr>
            </w:div>
            <w:div w:id="350227938">
              <w:marLeft w:val="480"/>
              <w:marRight w:val="0"/>
              <w:marTop w:val="240"/>
              <w:marBottom w:val="0"/>
              <w:divBdr>
                <w:top w:val="none" w:sz="0" w:space="0" w:color="auto"/>
                <w:left w:val="none" w:sz="0" w:space="0" w:color="auto"/>
                <w:bottom w:val="none" w:sz="0" w:space="0" w:color="auto"/>
                <w:right w:val="none" w:sz="0" w:space="0" w:color="auto"/>
              </w:divBdr>
            </w:div>
            <w:div w:id="217981093">
              <w:marLeft w:val="480"/>
              <w:marRight w:val="0"/>
              <w:marTop w:val="240"/>
              <w:marBottom w:val="240"/>
              <w:divBdr>
                <w:top w:val="none" w:sz="0" w:space="0" w:color="auto"/>
                <w:left w:val="none" w:sz="0" w:space="0" w:color="auto"/>
                <w:bottom w:val="none" w:sz="0" w:space="0" w:color="auto"/>
                <w:right w:val="none" w:sz="0" w:space="0" w:color="auto"/>
              </w:divBdr>
            </w:div>
            <w:div w:id="797340733">
              <w:marLeft w:val="480"/>
              <w:marRight w:val="0"/>
              <w:marTop w:val="240"/>
              <w:marBottom w:val="240"/>
              <w:divBdr>
                <w:top w:val="none" w:sz="0" w:space="0" w:color="auto"/>
                <w:left w:val="none" w:sz="0" w:space="0" w:color="auto"/>
                <w:bottom w:val="none" w:sz="0" w:space="0" w:color="auto"/>
                <w:right w:val="none" w:sz="0" w:space="0" w:color="auto"/>
              </w:divBdr>
            </w:div>
            <w:div w:id="2072805010">
              <w:marLeft w:val="480"/>
              <w:marRight w:val="0"/>
              <w:marTop w:val="240"/>
              <w:marBottom w:val="240"/>
              <w:divBdr>
                <w:top w:val="none" w:sz="0" w:space="0" w:color="auto"/>
                <w:left w:val="none" w:sz="0" w:space="0" w:color="auto"/>
                <w:bottom w:val="none" w:sz="0" w:space="0" w:color="auto"/>
                <w:right w:val="none" w:sz="0" w:space="0" w:color="auto"/>
              </w:divBdr>
            </w:div>
            <w:div w:id="1715502207">
              <w:marLeft w:val="480"/>
              <w:marRight w:val="0"/>
              <w:marTop w:val="240"/>
              <w:marBottom w:val="240"/>
              <w:divBdr>
                <w:top w:val="none" w:sz="0" w:space="0" w:color="auto"/>
                <w:left w:val="none" w:sz="0" w:space="0" w:color="auto"/>
                <w:bottom w:val="none" w:sz="0" w:space="0" w:color="auto"/>
                <w:right w:val="none" w:sz="0" w:space="0" w:color="auto"/>
              </w:divBdr>
            </w:div>
            <w:div w:id="1573462408">
              <w:marLeft w:val="480"/>
              <w:marRight w:val="0"/>
              <w:marTop w:val="240"/>
              <w:marBottom w:val="0"/>
              <w:divBdr>
                <w:top w:val="none" w:sz="0" w:space="0" w:color="auto"/>
                <w:left w:val="none" w:sz="0" w:space="0" w:color="auto"/>
                <w:bottom w:val="none" w:sz="0" w:space="0" w:color="auto"/>
                <w:right w:val="none" w:sz="0" w:space="0" w:color="auto"/>
              </w:divBdr>
            </w:div>
            <w:div w:id="1728381561">
              <w:marLeft w:val="480"/>
              <w:marRight w:val="0"/>
              <w:marTop w:val="240"/>
              <w:marBottom w:val="0"/>
              <w:divBdr>
                <w:top w:val="none" w:sz="0" w:space="0" w:color="auto"/>
                <w:left w:val="none" w:sz="0" w:space="0" w:color="auto"/>
                <w:bottom w:val="none" w:sz="0" w:space="0" w:color="auto"/>
                <w:right w:val="none" w:sz="0" w:space="0" w:color="auto"/>
              </w:divBdr>
            </w:div>
            <w:div w:id="237904762">
              <w:marLeft w:val="480"/>
              <w:marRight w:val="0"/>
              <w:marTop w:val="240"/>
              <w:marBottom w:val="0"/>
              <w:divBdr>
                <w:top w:val="none" w:sz="0" w:space="0" w:color="auto"/>
                <w:left w:val="none" w:sz="0" w:space="0" w:color="auto"/>
                <w:bottom w:val="none" w:sz="0" w:space="0" w:color="auto"/>
                <w:right w:val="none" w:sz="0" w:space="0" w:color="auto"/>
              </w:divBdr>
            </w:div>
            <w:div w:id="1454056770">
              <w:marLeft w:val="480"/>
              <w:marRight w:val="0"/>
              <w:marTop w:val="240"/>
              <w:marBottom w:val="240"/>
              <w:divBdr>
                <w:top w:val="none" w:sz="0" w:space="0" w:color="auto"/>
                <w:left w:val="none" w:sz="0" w:space="0" w:color="auto"/>
                <w:bottom w:val="none" w:sz="0" w:space="0" w:color="auto"/>
                <w:right w:val="none" w:sz="0" w:space="0" w:color="auto"/>
              </w:divBdr>
            </w:div>
            <w:div w:id="1864905048">
              <w:marLeft w:val="480"/>
              <w:marRight w:val="0"/>
              <w:marTop w:val="240"/>
              <w:marBottom w:val="240"/>
              <w:divBdr>
                <w:top w:val="none" w:sz="0" w:space="0" w:color="auto"/>
                <w:left w:val="none" w:sz="0" w:space="0" w:color="auto"/>
                <w:bottom w:val="none" w:sz="0" w:space="0" w:color="auto"/>
                <w:right w:val="none" w:sz="0" w:space="0" w:color="auto"/>
              </w:divBdr>
            </w:div>
          </w:divsChild>
        </w:div>
        <w:div w:id="1224096025">
          <w:marLeft w:val="0"/>
          <w:marRight w:val="0"/>
          <w:marTop w:val="0"/>
          <w:marBottom w:val="0"/>
          <w:divBdr>
            <w:top w:val="none" w:sz="0" w:space="0" w:color="auto"/>
            <w:left w:val="none" w:sz="0" w:space="0" w:color="auto"/>
            <w:bottom w:val="none" w:sz="0" w:space="0" w:color="auto"/>
            <w:right w:val="none" w:sz="0" w:space="0" w:color="auto"/>
          </w:divBdr>
        </w:div>
        <w:div w:id="1774857593">
          <w:marLeft w:val="0"/>
          <w:marRight w:val="0"/>
          <w:marTop w:val="0"/>
          <w:marBottom w:val="0"/>
          <w:divBdr>
            <w:top w:val="none" w:sz="0" w:space="0" w:color="auto"/>
            <w:left w:val="none" w:sz="0" w:space="0" w:color="auto"/>
            <w:bottom w:val="none" w:sz="0" w:space="0" w:color="auto"/>
            <w:right w:val="none" w:sz="0" w:space="0" w:color="auto"/>
          </w:divBdr>
        </w:div>
        <w:div w:id="877159595">
          <w:marLeft w:val="0"/>
          <w:marRight w:val="0"/>
          <w:marTop w:val="0"/>
          <w:marBottom w:val="0"/>
          <w:divBdr>
            <w:top w:val="none" w:sz="0" w:space="0" w:color="auto"/>
            <w:left w:val="none" w:sz="0" w:space="0" w:color="auto"/>
            <w:bottom w:val="none" w:sz="0" w:space="0" w:color="auto"/>
            <w:right w:val="none" w:sz="0" w:space="0" w:color="auto"/>
          </w:divBdr>
        </w:div>
        <w:div w:id="1763065762">
          <w:marLeft w:val="0"/>
          <w:marRight w:val="0"/>
          <w:marTop w:val="0"/>
          <w:marBottom w:val="0"/>
          <w:divBdr>
            <w:top w:val="none" w:sz="0" w:space="0" w:color="auto"/>
            <w:left w:val="none" w:sz="0" w:space="0" w:color="auto"/>
            <w:bottom w:val="none" w:sz="0" w:space="0" w:color="auto"/>
            <w:right w:val="none" w:sz="0" w:space="0" w:color="auto"/>
          </w:divBdr>
        </w:div>
        <w:div w:id="2634801">
          <w:marLeft w:val="480"/>
          <w:marRight w:val="0"/>
          <w:marTop w:val="240"/>
          <w:marBottom w:val="240"/>
          <w:divBdr>
            <w:top w:val="none" w:sz="0" w:space="0" w:color="auto"/>
            <w:left w:val="none" w:sz="0" w:space="0" w:color="auto"/>
            <w:bottom w:val="none" w:sz="0" w:space="0" w:color="auto"/>
            <w:right w:val="none" w:sz="0" w:space="0" w:color="auto"/>
          </w:divBdr>
        </w:div>
        <w:div w:id="914320819">
          <w:marLeft w:val="0"/>
          <w:marRight w:val="0"/>
          <w:marTop w:val="0"/>
          <w:marBottom w:val="0"/>
          <w:divBdr>
            <w:top w:val="none" w:sz="0" w:space="0" w:color="auto"/>
            <w:left w:val="none" w:sz="0" w:space="0" w:color="auto"/>
            <w:bottom w:val="none" w:sz="0" w:space="0" w:color="auto"/>
            <w:right w:val="none" w:sz="0" w:space="0" w:color="auto"/>
          </w:divBdr>
        </w:div>
        <w:div w:id="1665552754">
          <w:marLeft w:val="0"/>
          <w:marRight w:val="0"/>
          <w:marTop w:val="0"/>
          <w:marBottom w:val="0"/>
          <w:divBdr>
            <w:top w:val="none" w:sz="0" w:space="0" w:color="auto"/>
            <w:left w:val="none" w:sz="0" w:space="0" w:color="auto"/>
            <w:bottom w:val="none" w:sz="0" w:space="0" w:color="auto"/>
            <w:right w:val="none" w:sz="0" w:space="0" w:color="auto"/>
          </w:divBdr>
        </w:div>
      </w:divsChild>
    </w:div>
    <w:div w:id="503587878">
      <w:bodyDiv w:val="1"/>
      <w:marLeft w:val="0"/>
      <w:marRight w:val="0"/>
      <w:marTop w:val="0"/>
      <w:marBottom w:val="0"/>
      <w:divBdr>
        <w:top w:val="none" w:sz="0" w:space="0" w:color="auto"/>
        <w:left w:val="none" w:sz="0" w:space="0" w:color="auto"/>
        <w:bottom w:val="none" w:sz="0" w:space="0" w:color="auto"/>
        <w:right w:val="none" w:sz="0" w:space="0" w:color="auto"/>
      </w:divBdr>
    </w:div>
    <w:div w:id="505218603">
      <w:bodyDiv w:val="1"/>
      <w:marLeft w:val="0"/>
      <w:marRight w:val="0"/>
      <w:marTop w:val="0"/>
      <w:marBottom w:val="0"/>
      <w:divBdr>
        <w:top w:val="none" w:sz="0" w:space="0" w:color="auto"/>
        <w:left w:val="none" w:sz="0" w:space="0" w:color="auto"/>
        <w:bottom w:val="none" w:sz="0" w:space="0" w:color="auto"/>
        <w:right w:val="none" w:sz="0" w:space="0" w:color="auto"/>
      </w:divBdr>
      <w:divsChild>
        <w:div w:id="799539826">
          <w:marLeft w:val="480"/>
          <w:marRight w:val="0"/>
          <w:marTop w:val="240"/>
          <w:marBottom w:val="0"/>
          <w:divBdr>
            <w:top w:val="none" w:sz="0" w:space="0" w:color="auto"/>
            <w:left w:val="none" w:sz="0" w:space="0" w:color="auto"/>
            <w:bottom w:val="none" w:sz="0" w:space="0" w:color="auto"/>
            <w:right w:val="none" w:sz="0" w:space="0" w:color="auto"/>
          </w:divBdr>
        </w:div>
        <w:div w:id="1700542740">
          <w:marLeft w:val="0"/>
          <w:marRight w:val="0"/>
          <w:marTop w:val="0"/>
          <w:marBottom w:val="0"/>
          <w:divBdr>
            <w:top w:val="none" w:sz="0" w:space="0" w:color="auto"/>
            <w:left w:val="none" w:sz="0" w:space="0" w:color="auto"/>
            <w:bottom w:val="none" w:sz="0" w:space="0" w:color="auto"/>
            <w:right w:val="none" w:sz="0" w:space="0" w:color="auto"/>
          </w:divBdr>
        </w:div>
        <w:div w:id="1491754211">
          <w:marLeft w:val="0"/>
          <w:marRight w:val="0"/>
          <w:marTop w:val="0"/>
          <w:marBottom w:val="0"/>
          <w:divBdr>
            <w:top w:val="none" w:sz="0" w:space="0" w:color="auto"/>
            <w:left w:val="none" w:sz="0" w:space="0" w:color="auto"/>
            <w:bottom w:val="none" w:sz="0" w:space="0" w:color="auto"/>
            <w:right w:val="none" w:sz="0" w:space="0" w:color="auto"/>
          </w:divBdr>
          <w:divsChild>
            <w:div w:id="256863742">
              <w:marLeft w:val="480"/>
              <w:marRight w:val="0"/>
              <w:marTop w:val="240"/>
              <w:marBottom w:val="0"/>
              <w:divBdr>
                <w:top w:val="none" w:sz="0" w:space="0" w:color="auto"/>
                <w:left w:val="none" w:sz="0" w:space="0" w:color="auto"/>
                <w:bottom w:val="none" w:sz="0" w:space="0" w:color="auto"/>
                <w:right w:val="none" w:sz="0" w:space="0" w:color="auto"/>
              </w:divBdr>
            </w:div>
          </w:divsChild>
        </w:div>
        <w:div w:id="2133671926">
          <w:marLeft w:val="0"/>
          <w:marRight w:val="0"/>
          <w:marTop w:val="0"/>
          <w:marBottom w:val="0"/>
          <w:divBdr>
            <w:top w:val="none" w:sz="0" w:space="0" w:color="auto"/>
            <w:left w:val="none" w:sz="0" w:space="0" w:color="auto"/>
            <w:bottom w:val="none" w:sz="0" w:space="0" w:color="auto"/>
            <w:right w:val="none" w:sz="0" w:space="0" w:color="auto"/>
          </w:divBdr>
        </w:div>
        <w:div w:id="1795706587">
          <w:marLeft w:val="0"/>
          <w:marRight w:val="0"/>
          <w:marTop w:val="0"/>
          <w:marBottom w:val="0"/>
          <w:divBdr>
            <w:top w:val="none" w:sz="0" w:space="0" w:color="auto"/>
            <w:left w:val="none" w:sz="0" w:space="0" w:color="auto"/>
            <w:bottom w:val="none" w:sz="0" w:space="0" w:color="auto"/>
            <w:right w:val="none" w:sz="0" w:space="0" w:color="auto"/>
          </w:divBdr>
        </w:div>
        <w:div w:id="1000547020">
          <w:marLeft w:val="0"/>
          <w:marRight w:val="0"/>
          <w:marTop w:val="0"/>
          <w:marBottom w:val="0"/>
          <w:divBdr>
            <w:top w:val="none" w:sz="0" w:space="0" w:color="auto"/>
            <w:left w:val="none" w:sz="0" w:space="0" w:color="auto"/>
            <w:bottom w:val="none" w:sz="0" w:space="0" w:color="auto"/>
            <w:right w:val="none" w:sz="0" w:space="0" w:color="auto"/>
          </w:divBdr>
        </w:div>
        <w:div w:id="116293275">
          <w:marLeft w:val="0"/>
          <w:marRight w:val="0"/>
          <w:marTop w:val="0"/>
          <w:marBottom w:val="0"/>
          <w:divBdr>
            <w:top w:val="none" w:sz="0" w:space="0" w:color="auto"/>
            <w:left w:val="none" w:sz="0" w:space="0" w:color="auto"/>
            <w:bottom w:val="none" w:sz="0" w:space="0" w:color="auto"/>
            <w:right w:val="none" w:sz="0" w:space="0" w:color="auto"/>
          </w:divBdr>
        </w:div>
      </w:divsChild>
    </w:div>
    <w:div w:id="554050545">
      <w:bodyDiv w:val="1"/>
      <w:marLeft w:val="0"/>
      <w:marRight w:val="0"/>
      <w:marTop w:val="0"/>
      <w:marBottom w:val="0"/>
      <w:divBdr>
        <w:top w:val="none" w:sz="0" w:space="0" w:color="auto"/>
        <w:left w:val="none" w:sz="0" w:space="0" w:color="auto"/>
        <w:bottom w:val="none" w:sz="0" w:space="0" w:color="auto"/>
        <w:right w:val="none" w:sz="0" w:space="0" w:color="auto"/>
      </w:divBdr>
      <w:divsChild>
        <w:div w:id="1110467312">
          <w:marLeft w:val="480"/>
          <w:marRight w:val="0"/>
          <w:marTop w:val="240"/>
          <w:marBottom w:val="240"/>
          <w:divBdr>
            <w:top w:val="none" w:sz="0" w:space="0" w:color="auto"/>
            <w:left w:val="none" w:sz="0" w:space="0" w:color="auto"/>
            <w:bottom w:val="none" w:sz="0" w:space="0" w:color="auto"/>
            <w:right w:val="none" w:sz="0" w:space="0" w:color="auto"/>
          </w:divBdr>
        </w:div>
      </w:divsChild>
    </w:div>
    <w:div w:id="609514134">
      <w:bodyDiv w:val="1"/>
      <w:marLeft w:val="0"/>
      <w:marRight w:val="0"/>
      <w:marTop w:val="0"/>
      <w:marBottom w:val="0"/>
      <w:divBdr>
        <w:top w:val="none" w:sz="0" w:space="0" w:color="auto"/>
        <w:left w:val="none" w:sz="0" w:space="0" w:color="auto"/>
        <w:bottom w:val="none" w:sz="0" w:space="0" w:color="auto"/>
        <w:right w:val="none" w:sz="0" w:space="0" w:color="auto"/>
      </w:divBdr>
    </w:div>
    <w:div w:id="616564844">
      <w:bodyDiv w:val="1"/>
      <w:marLeft w:val="0"/>
      <w:marRight w:val="0"/>
      <w:marTop w:val="0"/>
      <w:marBottom w:val="0"/>
      <w:divBdr>
        <w:top w:val="none" w:sz="0" w:space="0" w:color="auto"/>
        <w:left w:val="none" w:sz="0" w:space="0" w:color="auto"/>
        <w:bottom w:val="none" w:sz="0" w:space="0" w:color="auto"/>
        <w:right w:val="none" w:sz="0" w:space="0" w:color="auto"/>
      </w:divBdr>
    </w:div>
    <w:div w:id="664819261">
      <w:bodyDiv w:val="1"/>
      <w:marLeft w:val="0"/>
      <w:marRight w:val="0"/>
      <w:marTop w:val="0"/>
      <w:marBottom w:val="0"/>
      <w:divBdr>
        <w:top w:val="none" w:sz="0" w:space="0" w:color="auto"/>
        <w:left w:val="none" w:sz="0" w:space="0" w:color="auto"/>
        <w:bottom w:val="none" w:sz="0" w:space="0" w:color="auto"/>
        <w:right w:val="none" w:sz="0" w:space="0" w:color="auto"/>
      </w:divBdr>
    </w:div>
    <w:div w:id="724448725">
      <w:bodyDiv w:val="1"/>
      <w:marLeft w:val="0"/>
      <w:marRight w:val="0"/>
      <w:marTop w:val="0"/>
      <w:marBottom w:val="0"/>
      <w:divBdr>
        <w:top w:val="none" w:sz="0" w:space="0" w:color="auto"/>
        <w:left w:val="none" w:sz="0" w:space="0" w:color="auto"/>
        <w:bottom w:val="none" w:sz="0" w:space="0" w:color="auto"/>
        <w:right w:val="none" w:sz="0" w:space="0" w:color="auto"/>
      </w:divBdr>
    </w:div>
    <w:div w:id="755590502">
      <w:bodyDiv w:val="1"/>
      <w:marLeft w:val="0"/>
      <w:marRight w:val="0"/>
      <w:marTop w:val="0"/>
      <w:marBottom w:val="0"/>
      <w:divBdr>
        <w:top w:val="none" w:sz="0" w:space="0" w:color="auto"/>
        <w:left w:val="none" w:sz="0" w:space="0" w:color="auto"/>
        <w:bottom w:val="none" w:sz="0" w:space="0" w:color="auto"/>
        <w:right w:val="none" w:sz="0" w:space="0" w:color="auto"/>
      </w:divBdr>
    </w:div>
    <w:div w:id="761071625">
      <w:bodyDiv w:val="1"/>
      <w:marLeft w:val="0"/>
      <w:marRight w:val="0"/>
      <w:marTop w:val="0"/>
      <w:marBottom w:val="0"/>
      <w:divBdr>
        <w:top w:val="none" w:sz="0" w:space="0" w:color="auto"/>
        <w:left w:val="none" w:sz="0" w:space="0" w:color="auto"/>
        <w:bottom w:val="none" w:sz="0" w:space="0" w:color="auto"/>
        <w:right w:val="none" w:sz="0" w:space="0" w:color="auto"/>
      </w:divBdr>
    </w:div>
    <w:div w:id="766342289">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794060442">
      <w:bodyDiv w:val="1"/>
      <w:marLeft w:val="0"/>
      <w:marRight w:val="0"/>
      <w:marTop w:val="0"/>
      <w:marBottom w:val="0"/>
      <w:divBdr>
        <w:top w:val="none" w:sz="0" w:space="0" w:color="auto"/>
        <w:left w:val="none" w:sz="0" w:space="0" w:color="auto"/>
        <w:bottom w:val="none" w:sz="0" w:space="0" w:color="auto"/>
        <w:right w:val="none" w:sz="0" w:space="0" w:color="auto"/>
      </w:divBdr>
      <w:divsChild>
        <w:div w:id="1536575112">
          <w:marLeft w:val="0"/>
          <w:marRight w:val="0"/>
          <w:marTop w:val="0"/>
          <w:marBottom w:val="0"/>
          <w:divBdr>
            <w:top w:val="none" w:sz="0" w:space="0" w:color="auto"/>
            <w:left w:val="none" w:sz="0" w:space="0" w:color="auto"/>
            <w:bottom w:val="none" w:sz="0" w:space="0" w:color="auto"/>
            <w:right w:val="none" w:sz="0" w:space="0" w:color="auto"/>
          </w:divBdr>
          <w:divsChild>
            <w:div w:id="668140777">
              <w:marLeft w:val="480"/>
              <w:marRight w:val="0"/>
              <w:marTop w:val="240"/>
              <w:marBottom w:val="240"/>
              <w:divBdr>
                <w:top w:val="none" w:sz="0" w:space="0" w:color="auto"/>
                <w:left w:val="none" w:sz="0" w:space="0" w:color="auto"/>
                <w:bottom w:val="none" w:sz="0" w:space="0" w:color="auto"/>
                <w:right w:val="none" w:sz="0" w:space="0" w:color="auto"/>
              </w:divBdr>
            </w:div>
          </w:divsChild>
        </w:div>
        <w:div w:id="1381588065">
          <w:marLeft w:val="0"/>
          <w:marRight w:val="0"/>
          <w:marTop w:val="0"/>
          <w:marBottom w:val="0"/>
          <w:divBdr>
            <w:top w:val="none" w:sz="0" w:space="0" w:color="auto"/>
            <w:left w:val="none" w:sz="0" w:space="0" w:color="auto"/>
            <w:bottom w:val="none" w:sz="0" w:space="0" w:color="auto"/>
            <w:right w:val="none" w:sz="0" w:space="0" w:color="auto"/>
          </w:divBdr>
          <w:divsChild>
            <w:div w:id="301160887">
              <w:marLeft w:val="480"/>
              <w:marRight w:val="0"/>
              <w:marTop w:val="240"/>
              <w:marBottom w:val="0"/>
              <w:divBdr>
                <w:top w:val="none" w:sz="0" w:space="0" w:color="auto"/>
                <w:left w:val="none" w:sz="0" w:space="0" w:color="auto"/>
                <w:bottom w:val="none" w:sz="0" w:space="0" w:color="auto"/>
                <w:right w:val="none" w:sz="0" w:space="0" w:color="auto"/>
              </w:divBdr>
            </w:div>
          </w:divsChild>
        </w:div>
        <w:div w:id="545533729">
          <w:marLeft w:val="0"/>
          <w:marRight w:val="0"/>
          <w:marTop w:val="0"/>
          <w:marBottom w:val="0"/>
          <w:divBdr>
            <w:top w:val="none" w:sz="0" w:space="0" w:color="auto"/>
            <w:left w:val="none" w:sz="0" w:space="0" w:color="auto"/>
            <w:bottom w:val="none" w:sz="0" w:space="0" w:color="auto"/>
            <w:right w:val="none" w:sz="0" w:space="0" w:color="auto"/>
          </w:divBdr>
        </w:div>
        <w:div w:id="905069487">
          <w:marLeft w:val="0"/>
          <w:marRight w:val="0"/>
          <w:marTop w:val="0"/>
          <w:marBottom w:val="0"/>
          <w:divBdr>
            <w:top w:val="none" w:sz="0" w:space="0" w:color="auto"/>
            <w:left w:val="none" w:sz="0" w:space="0" w:color="auto"/>
            <w:bottom w:val="none" w:sz="0" w:space="0" w:color="auto"/>
            <w:right w:val="none" w:sz="0" w:space="0" w:color="auto"/>
          </w:divBdr>
          <w:divsChild>
            <w:div w:id="1515654959">
              <w:marLeft w:val="0"/>
              <w:marRight w:val="0"/>
              <w:marTop w:val="0"/>
              <w:marBottom w:val="0"/>
              <w:divBdr>
                <w:top w:val="none" w:sz="0" w:space="0" w:color="auto"/>
                <w:left w:val="none" w:sz="0" w:space="0" w:color="auto"/>
                <w:bottom w:val="none" w:sz="0" w:space="0" w:color="auto"/>
                <w:right w:val="none" w:sz="0" w:space="0" w:color="auto"/>
              </w:divBdr>
            </w:div>
            <w:div w:id="815073873">
              <w:marLeft w:val="0"/>
              <w:marRight w:val="0"/>
              <w:marTop w:val="0"/>
              <w:marBottom w:val="0"/>
              <w:divBdr>
                <w:top w:val="none" w:sz="0" w:space="0" w:color="auto"/>
                <w:left w:val="none" w:sz="0" w:space="0" w:color="auto"/>
                <w:bottom w:val="none" w:sz="0" w:space="0" w:color="auto"/>
                <w:right w:val="none" w:sz="0" w:space="0" w:color="auto"/>
              </w:divBdr>
              <w:divsChild>
                <w:div w:id="154155049">
                  <w:marLeft w:val="480"/>
                  <w:marRight w:val="0"/>
                  <w:marTop w:val="240"/>
                  <w:marBottom w:val="240"/>
                  <w:divBdr>
                    <w:top w:val="none" w:sz="0" w:space="0" w:color="auto"/>
                    <w:left w:val="none" w:sz="0" w:space="0" w:color="auto"/>
                    <w:bottom w:val="none" w:sz="0" w:space="0" w:color="auto"/>
                    <w:right w:val="none" w:sz="0" w:space="0" w:color="auto"/>
                  </w:divBdr>
                </w:div>
                <w:div w:id="1371956936">
                  <w:marLeft w:val="480"/>
                  <w:marRight w:val="0"/>
                  <w:marTop w:val="240"/>
                  <w:marBottom w:val="240"/>
                  <w:divBdr>
                    <w:top w:val="none" w:sz="0" w:space="0" w:color="auto"/>
                    <w:left w:val="none" w:sz="0" w:space="0" w:color="auto"/>
                    <w:bottom w:val="none" w:sz="0" w:space="0" w:color="auto"/>
                    <w:right w:val="none" w:sz="0" w:space="0" w:color="auto"/>
                  </w:divBdr>
                </w:div>
              </w:divsChild>
            </w:div>
            <w:div w:id="563032859">
              <w:marLeft w:val="0"/>
              <w:marRight w:val="0"/>
              <w:marTop w:val="0"/>
              <w:marBottom w:val="0"/>
              <w:divBdr>
                <w:top w:val="none" w:sz="0" w:space="0" w:color="auto"/>
                <w:left w:val="none" w:sz="0" w:space="0" w:color="auto"/>
                <w:bottom w:val="none" w:sz="0" w:space="0" w:color="auto"/>
                <w:right w:val="none" w:sz="0" w:space="0" w:color="auto"/>
              </w:divBdr>
            </w:div>
          </w:divsChild>
        </w:div>
        <w:div w:id="268897441">
          <w:marLeft w:val="0"/>
          <w:marRight w:val="0"/>
          <w:marTop w:val="0"/>
          <w:marBottom w:val="0"/>
          <w:divBdr>
            <w:top w:val="none" w:sz="0" w:space="0" w:color="auto"/>
            <w:left w:val="none" w:sz="0" w:space="0" w:color="auto"/>
            <w:bottom w:val="none" w:sz="0" w:space="0" w:color="auto"/>
            <w:right w:val="none" w:sz="0" w:space="0" w:color="auto"/>
          </w:divBdr>
          <w:divsChild>
            <w:div w:id="451754504">
              <w:marLeft w:val="480"/>
              <w:marRight w:val="0"/>
              <w:marTop w:val="240"/>
              <w:marBottom w:val="0"/>
              <w:divBdr>
                <w:top w:val="none" w:sz="0" w:space="0" w:color="auto"/>
                <w:left w:val="none" w:sz="0" w:space="0" w:color="auto"/>
                <w:bottom w:val="none" w:sz="0" w:space="0" w:color="auto"/>
                <w:right w:val="none" w:sz="0" w:space="0" w:color="auto"/>
              </w:divBdr>
            </w:div>
            <w:div w:id="1512141601">
              <w:marLeft w:val="0"/>
              <w:marRight w:val="0"/>
              <w:marTop w:val="0"/>
              <w:marBottom w:val="0"/>
              <w:divBdr>
                <w:top w:val="none" w:sz="0" w:space="0" w:color="auto"/>
                <w:left w:val="none" w:sz="0" w:space="0" w:color="auto"/>
                <w:bottom w:val="none" w:sz="0" w:space="0" w:color="auto"/>
                <w:right w:val="none" w:sz="0" w:space="0" w:color="auto"/>
              </w:divBdr>
            </w:div>
            <w:div w:id="1810201917">
              <w:marLeft w:val="0"/>
              <w:marRight w:val="0"/>
              <w:marTop w:val="0"/>
              <w:marBottom w:val="0"/>
              <w:divBdr>
                <w:top w:val="none" w:sz="0" w:space="0" w:color="auto"/>
                <w:left w:val="none" w:sz="0" w:space="0" w:color="auto"/>
                <w:bottom w:val="none" w:sz="0" w:space="0" w:color="auto"/>
                <w:right w:val="none" w:sz="0" w:space="0" w:color="auto"/>
              </w:divBdr>
            </w:div>
            <w:div w:id="1983343308">
              <w:marLeft w:val="0"/>
              <w:marRight w:val="0"/>
              <w:marTop w:val="0"/>
              <w:marBottom w:val="0"/>
              <w:divBdr>
                <w:top w:val="none" w:sz="0" w:space="0" w:color="auto"/>
                <w:left w:val="none" w:sz="0" w:space="0" w:color="auto"/>
                <w:bottom w:val="none" w:sz="0" w:space="0" w:color="auto"/>
                <w:right w:val="none" w:sz="0" w:space="0" w:color="auto"/>
              </w:divBdr>
              <w:divsChild>
                <w:div w:id="913974807">
                  <w:marLeft w:val="480"/>
                  <w:marRight w:val="0"/>
                  <w:marTop w:val="240"/>
                  <w:marBottom w:val="0"/>
                  <w:divBdr>
                    <w:top w:val="none" w:sz="0" w:space="0" w:color="auto"/>
                    <w:left w:val="none" w:sz="0" w:space="0" w:color="auto"/>
                    <w:bottom w:val="none" w:sz="0" w:space="0" w:color="auto"/>
                    <w:right w:val="none" w:sz="0" w:space="0" w:color="auto"/>
                  </w:divBdr>
                </w:div>
                <w:div w:id="145634196">
                  <w:marLeft w:val="480"/>
                  <w:marRight w:val="0"/>
                  <w:marTop w:val="240"/>
                  <w:marBottom w:val="240"/>
                  <w:divBdr>
                    <w:top w:val="none" w:sz="0" w:space="0" w:color="auto"/>
                    <w:left w:val="none" w:sz="0" w:space="0" w:color="auto"/>
                    <w:bottom w:val="none" w:sz="0" w:space="0" w:color="auto"/>
                    <w:right w:val="none" w:sz="0" w:space="0" w:color="auto"/>
                  </w:divBdr>
                </w:div>
                <w:div w:id="1153840406">
                  <w:marLeft w:val="480"/>
                  <w:marRight w:val="0"/>
                  <w:marTop w:val="240"/>
                  <w:marBottom w:val="240"/>
                  <w:divBdr>
                    <w:top w:val="none" w:sz="0" w:space="0" w:color="auto"/>
                    <w:left w:val="none" w:sz="0" w:space="0" w:color="auto"/>
                    <w:bottom w:val="none" w:sz="0" w:space="0" w:color="auto"/>
                    <w:right w:val="none" w:sz="0" w:space="0" w:color="auto"/>
                  </w:divBdr>
                </w:div>
                <w:div w:id="679745420">
                  <w:marLeft w:val="480"/>
                  <w:marRight w:val="0"/>
                  <w:marTop w:val="240"/>
                  <w:marBottom w:val="240"/>
                  <w:divBdr>
                    <w:top w:val="none" w:sz="0" w:space="0" w:color="auto"/>
                    <w:left w:val="none" w:sz="0" w:space="0" w:color="auto"/>
                    <w:bottom w:val="none" w:sz="0" w:space="0" w:color="auto"/>
                    <w:right w:val="none" w:sz="0" w:space="0" w:color="auto"/>
                  </w:divBdr>
                </w:div>
              </w:divsChild>
            </w:div>
            <w:div w:id="1117603380">
              <w:marLeft w:val="0"/>
              <w:marRight w:val="0"/>
              <w:marTop w:val="0"/>
              <w:marBottom w:val="0"/>
              <w:divBdr>
                <w:top w:val="none" w:sz="0" w:space="0" w:color="auto"/>
                <w:left w:val="none" w:sz="0" w:space="0" w:color="auto"/>
                <w:bottom w:val="none" w:sz="0" w:space="0" w:color="auto"/>
                <w:right w:val="none" w:sz="0" w:space="0" w:color="auto"/>
              </w:divBdr>
            </w:div>
            <w:div w:id="2076933330">
              <w:marLeft w:val="0"/>
              <w:marRight w:val="0"/>
              <w:marTop w:val="0"/>
              <w:marBottom w:val="0"/>
              <w:divBdr>
                <w:top w:val="none" w:sz="0" w:space="0" w:color="auto"/>
                <w:left w:val="none" w:sz="0" w:space="0" w:color="auto"/>
                <w:bottom w:val="none" w:sz="0" w:space="0" w:color="auto"/>
                <w:right w:val="none" w:sz="0" w:space="0" w:color="auto"/>
              </w:divBdr>
              <w:divsChild>
                <w:div w:id="1997957292">
                  <w:marLeft w:val="480"/>
                  <w:marRight w:val="0"/>
                  <w:marTop w:val="240"/>
                  <w:marBottom w:val="240"/>
                  <w:divBdr>
                    <w:top w:val="none" w:sz="0" w:space="0" w:color="auto"/>
                    <w:left w:val="none" w:sz="0" w:space="0" w:color="auto"/>
                    <w:bottom w:val="none" w:sz="0" w:space="0" w:color="auto"/>
                    <w:right w:val="none" w:sz="0" w:space="0" w:color="auto"/>
                  </w:divBdr>
                </w:div>
                <w:div w:id="463499131">
                  <w:marLeft w:val="480"/>
                  <w:marRight w:val="0"/>
                  <w:marTop w:val="240"/>
                  <w:marBottom w:val="240"/>
                  <w:divBdr>
                    <w:top w:val="none" w:sz="0" w:space="0" w:color="auto"/>
                    <w:left w:val="none" w:sz="0" w:space="0" w:color="auto"/>
                    <w:bottom w:val="none" w:sz="0" w:space="0" w:color="auto"/>
                    <w:right w:val="none" w:sz="0" w:space="0" w:color="auto"/>
                  </w:divBdr>
                </w:div>
                <w:div w:id="2025402929">
                  <w:marLeft w:val="480"/>
                  <w:marRight w:val="0"/>
                  <w:marTop w:val="240"/>
                  <w:marBottom w:val="240"/>
                  <w:divBdr>
                    <w:top w:val="none" w:sz="0" w:space="0" w:color="auto"/>
                    <w:left w:val="none" w:sz="0" w:space="0" w:color="auto"/>
                    <w:bottom w:val="none" w:sz="0" w:space="0" w:color="auto"/>
                    <w:right w:val="none" w:sz="0" w:space="0" w:color="auto"/>
                  </w:divBdr>
                </w:div>
                <w:div w:id="378282843">
                  <w:marLeft w:val="480"/>
                  <w:marRight w:val="0"/>
                  <w:marTop w:val="240"/>
                  <w:marBottom w:val="240"/>
                  <w:divBdr>
                    <w:top w:val="none" w:sz="0" w:space="0" w:color="auto"/>
                    <w:left w:val="none" w:sz="0" w:space="0" w:color="auto"/>
                    <w:bottom w:val="none" w:sz="0" w:space="0" w:color="auto"/>
                    <w:right w:val="none" w:sz="0" w:space="0" w:color="auto"/>
                  </w:divBdr>
                </w:div>
              </w:divsChild>
            </w:div>
            <w:div w:id="174468096">
              <w:marLeft w:val="0"/>
              <w:marRight w:val="0"/>
              <w:marTop w:val="0"/>
              <w:marBottom w:val="0"/>
              <w:divBdr>
                <w:top w:val="none" w:sz="0" w:space="0" w:color="auto"/>
                <w:left w:val="none" w:sz="0" w:space="0" w:color="auto"/>
                <w:bottom w:val="none" w:sz="0" w:space="0" w:color="auto"/>
                <w:right w:val="none" w:sz="0" w:space="0" w:color="auto"/>
              </w:divBdr>
            </w:div>
          </w:divsChild>
        </w:div>
        <w:div w:id="855071880">
          <w:marLeft w:val="0"/>
          <w:marRight w:val="0"/>
          <w:marTop w:val="0"/>
          <w:marBottom w:val="0"/>
          <w:divBdr>
            <w:top w:val="none" w:sz="0" w:space="0" w:color="auto"/>
            <w:left w:val="none" w:sz="0" w:space="0" w:color="auto"/>
            <w:bottom w:val="none" w:sz="0" w:space="0" w:color="auto"/>
            <w:right w:val="none" w:sz="0" w:space="0" w:color="auto"/>
          </w:divBdr>
          <w:divsChild>
            <w:div w:id="1491359919">
              <w:marLeft w:val="0"/>
              <w:marRight w:val="0"/>
              <w:marTop w:val="0"/>
              <w:marBottom w:val="0"/>
              <w:divBdr>
                <w:top w:val="none" w:sz="0" w:space="0" w:color="auto"/>
                <w:left w:val="none" w:sz="0" w:space="0" w:color="auto"/>
                <w:bottom w:val="none" w:sz="0" w:space="0" w:color="auto"/>
                <w:right w:val="none" w:sz="0" w:space="0" w:color="auto"/>
              </w:divBdr>
            </w:div>
            <w:div w:id="1369649889">
              <w:marLeft w:val="0"/>
              <w:marRight w:val="0"/>
              <w:marTop w:val="0"/>
              <w:marBottom w:val="0"/>
              <w:divBdr>
                <w:top w:val="none" w:sz="0" w:space="0" w:color="auto"/>
                <w:left w:val="none" w:sz="0" w:space="0" w:color="auto"/>
                <w:bottom w:val="none" w:sz="0" w:space="0" w:color="auto"/>
                <w:right w:val="none" w:sz="0" w:space="0" w:color="auto"/>
              </w:divBdr>
            </w:div>
            <w:div w:id="2053193148">
              <w:marLeft w:val="0"/>
              <w:marRight w:val="0"/>
              <w:marTop w:val="0"/>
              <w:marBottom w:val="0"/>
              <w:divBdr>
                <w:top w:val="none" w:sz="0" w:space="0" w:color="auto"/>
                <w:left w:val="none" w:sz="0" w:space="0" w:color="auto"/>
                <w:bottom w:val="none" w:sz="0" w:space="0" w:color="auto"/>
                <w:right w:val="none" w:sz="0" w:space="0" w:color="auto"/>
              </w:divBdr>
            </w:div>
            <w:div w:id="325978661">
              <w:marLeft w:val="0"/>
              <w:marRight w:val="0"/>
              <w:marTop w:val="0"/>
              <w:marBottom w:val="0"/>
              <w:divBdr>
                <w:top w:val="none" w:sz="0" w:space="0" w:color="auto"/>
                <w:left w:val="none" w:sz="0" w:space="0" w:color="auto"/>
                <w:bottom w:val="none" w:sz="0" w:space="0" w:color="auto"/>
                <w:right w:val="none" w:sz="0" w:space="0" w:color="auto"/>
              </w:divBdr>
            </w:div>
          </w:divsChild>
        </w:div>
        <w:div w:id="45493106">
          <w:marLeft w:val="0"/>
          <w:marRight w:val="0"/>
          <w:marTop w:val="0"/>
          <w:marBottom w:val="0"/>
          <w:divBdr>
            <w:top w:val="none" w:sz="0" w:space="0" w:color="auto"/>
            <w:left w:val="none" w:sz="0" w:space="0" w:color="auto"/>
            <w:bottom w:val="none" w:sz="0" w:space="0" w:color="auto"/>
            <w:right w:val="none" w:sz="0" w:space="0" w:color="auto"/>
          </w:divBdr>
        </w:div>
        <w:div w:id="1489638067">
          <w:marLeft w:val="0"/>
          <w:marRight w:val="0"/>
          <w:marTop w:val="0"/>
          <w:marBottom w:val="0"/>
          <w:divBdr>
            <w:top w:val="none" w:sz="0" w:space="0" w:color="auto"/>
            <w:left w:val="none" w:sz="0" w:space="0" w:color="auto"/>
            <w:bottom w:val="none" w:sz="0" w:space="0" w:color="auto"/>
            <w:right w:val="none" w:sz="0" w:space="0" w:color="auto"/>
          </w:divBdr>
        </w:div>
        <w:div w:id="628511983">
          <w:marLeft w:val="0"/>
          <w:marRight w:val="0"/>
          <w:marTop w:val="0"/>
          <w:marBottom w:val="0"/>
          <w:divBdr>
            <w:top w:val="none" w:sz="0" w:space="0" w:color="auto"/>
            <w:left w:val="none" w:sz="0" w:space="0" w:color="auto"/>
            <w:bottom w:val="none" w:sz="0" w:space="0" w:color="auto"/>
            <w:right w:val="none" w:sz="0" w:space="0" w:color="auto"/>
          </w:divBdr>
          <w:divsChild>
            <w:div w:id="303507109">
              <w:marLeft w:val="0"/>
              <w:marRight w:val="0"/>
              <w:marTop w:val="0"/>
              <w:marBottom w:val="0"/>
              <w:divBdr>
                <w:top w:val="none" w:sz="0" w:space="0" w:color="auto"/>
                <w:left w:val="none" w:sz="0" w:space="0" w:color="auto"/>
                <w:bottom w:val="none" w:sz="0" w:space="0" w:color="auto"/>
                <w:right w:val="none" w:sz="0" w:space="0" w:color="auto"/>
              </w:divBdr>
            </w:div>
            <w:div w:id="800928065">
              <w:marLeft w:val="0"/>
              <w:marRight w:val="0"/>
              <w:marTop w:val="0"/>
              <w:marBottom w:val="0"/>
              <w:divBdr>
                <w:top w:val="none" w:sz="0" w:space="0" w:color="auto"/>
                <w:left w:val="none" w:sz="0" w:space="0" w:color="auto"/>
                <w:bottom w:val="none" w:sz="0" w:space="0" w:color="auto"/>
                <w:right w:val="none" w:sz="0" w:space="0" w:color="auto"/>
              </w:divBdr>
            </w:div>
          </w:divsChild>
        </w:div>
        <w:div w:id="1760522032">
          <w:marLeft w:val="0"/>
          <w:marRight w:val="0"/>
          <w:marTop w:val="0"/>
          <w:marBottom w:val="0"/>
          <w:divBdr>
            <w:top w:val="none" w:sz="0" w:space="0" w:color="auto"/>
            <w:left w:val="none" w:sz="0" w:space="0" w:color="auto"/>
            <w:bottom w:val="none" w:sz="0" w:space="0" w:color="auto"/>
            <w:right w:val="none" w:sz="0" w:space="0" w:color="auto"/>
          </w:divBdr>
        </w:div>
      </w:divsChild>
    </w:div>
    <w:div w:id="811100059">
      <w:bodyDiv w:val="1"/>
      <w:marLeft w:val="0"/>
      <w:marRight w:val="0"/>
      <w:marTop w:val="0"/>
      <w:marBottom w:val="0"/>
      <w:divBdr>
        <w:top w:val="none" w:sz="0" w:space="0" w:color="auto"/>
        <w:left w:val="none" w:sz="0" w:space="0" w:color="auto"/>
        <w:bottom w:val="none" w:sz="0" w:space="0" w:color="auto"/>
        <w:right w:val="none" w:sz="0" w:space="0" w:color="auto"/>
      </w:divBdr>
      <w:divsChild>
        <w:div w:id="519129302">
          <w:marLeft w:val="0"/>
          <w:marRight w:val="0"/>
          <w:marTop w:val="216"/>
          <w:marBottom w:val="0"/>
          <w:divBdr>
            <w:top w:val="none" w:sz="0" w:space="0" w:color="auto"/>
            <w:left w:val="none" w:sz="0" w:space="0" w:color="auto"/>
            <w:bottom w:val="none" w:sz="0" w:space="0" w:color="auto"/>
            <w:right w:val="none" w:sz="0" w:space="0" w:color="auto"/>
          </w:divBdr>
        </w:div>
        <w:div w:id="1230726719">
          <w:marLeft w:val="0"/>
          <w:marRight w:val="0"/>
          <w:marTop w:val="216"/>
          <w:marBottom w:val="0"/>
          <w:divBdr>
            <w:top w:val="none" w:sz="0" w:space="0" w:color="auto"/>
            <w:left w:val="none" w:sz="0" w:space="0" w:color="auto"/>
            <w:bottom w:val="none" w:sz="0" w:space="0" w:color="auto"/>
            <w:right w:val="none" w:sz="0" w:space="0" w:color="auto"/>
          </w:divBdr>
        </w:div>
        <w:div w:id="834958791">
          <w:marLeft w:val="0"/>
          <w:marRight w:val="0"/>
          <w:marTop w:val="216"/>
          <w:marBottom w:val="0"/>
          <w:divBdr>
            <w:top w:val="none" w:sz="0" w:space="0" w:color="auto"/>
            <w:left w:val="none" w:sz="0" w:space="0" w:color="auto"/>
            <w:bottom w:val="none" w:sz="0" w:space="0" w:color="auto"/>
            <w:right w:val="none" w:sz="0" w:space="0" w:color="auto"/>
          </w:divBdr>
        </w:div>
        <w:div w:id="72706417">
          <w:marLeft w:val="0"/>
          <w:marRight w:val="0"/>
          <w:marTop w:val="216"/>
          <w:marBottom w:val="0"/>
          <w:divBdr>
            <w:top w:val="none" w:sz="0" w:space="0" w:color="auto"/>
            <w:left w:val="none" w:sz="0" w:space="0" w:color="auto"/>
            <w:bottom w:val="none" w:sz="0" w:space="0" w:color="auto"/>
            <w:right w:val="none" w:sz="0" w:space="0" w:color="auto"/>
          </w:divBdr>
        </w:div>
      </w:divsChild>
    </w:div>
    <w:div w:id="815955163">
      <w:bodyDiv w:val="1"/>
      <w:marLeft w:val="0"/>
      <w:marRight w:val="0"/>
      <w:marTop w:val="0"/>
      <w:marBottom w:val="0"/>
      <w:divBdr>
        <w:top w:val="none" w:sz="0" w:space="0" w:color="auto"/>
        <w:left w:val="none" w:sz="0" w:space="0" w:color="auto"/>
        <w:bottom w:val="none" w:sz="0" w:space="0" w:color="auto"/>
        <w:right w:val="none" w:sz="0" w:space="0" w:color="auto"/>
      </w:divBdr>
      <w:divsChild>
        <w:div w:id="1986659236">
          <w:marLeft w:val="0"/>
          <w:marRight w:val="0"/>
          <w:marTop w:val="0"/>
          <w:marBottom w:val="0"/>
          <w:divBdr>
            <w:top w:val="none" w:sz="0" w:space="0" w:color="auto"/>
            <w:left w:val="none" w:sz="0" w:space="0" w:color="auto"/>
            <w:bottom w:val="none" w:sz="0" w:space="0" w:color="auto"/>
            <w:right w:val="none" w:sz="0" w:space="0" w:color="auto"/>
          </w:divBdr>
          <w:divsChild>
            <w:div w:id="2085175372">
              <w:marLeft w:val="0"/>
              <w:marRight w:val="0"/>
              <w:marTop w:val="0"/>
              <w:marBottom w:val="0"/>
              <w:divBdr>
                <w:top w:val="none" w:sz="0" w:space="0" w:color="auto"/>
                <w:left w:val="none" w:sz="0" w:space="0" w:color="auto"/>
                <w:bottom w:val="none" w:sz="0" w:space="0" w:color="auto"/>
                <w:right w:val="none" w:sz="0" w:space="0" w:color="auto"/>
              </w:divBdr>
              <w:divsChild>
                <w:div w:id="317273428">
                  <w:marLeft w:val="0"/>
                  <w:marRight w:val="0"/>
                  <w:marTop w:val="216"/>
                  <w:marBottom w:val="0"/>
                  <w:divBdr>
                    <w:top w:val="none" w:sz="0" w:space="0" w:color="auto"/>
                    <w:left w:val="none" w:sz="0" w:space="0" w:color="auto"/>
                    <w:bottom w:val="none" w:sz="0" w:space="0" w:color="auto"/>
                    <w:right w:val="none" w:sz="0" w:space="0" w:color="auto"/>
                  </w:divBdr>
                </w:div>
              </w:divsChild>
            </w:div>
            <w:div w:id="635725248">
              <w:marLeft w:val="0"/>
              <w:marRight w:val="0"/>
              <w:marTop w:val="0"/>
              <w:marBottom w:val="0"/>
              <w:divBdr>
                <w:top w:val="none" w:sz="0" w:space="0" w:color="auto"/>
                <w:left w:val="none" w:sz="0" w:space="0" w:color="auto"/>
                <w:bottom w:val="none" w:sz="0" w:space="0" w:color="auto"/>
                <w:right w:val="none" w:sz="0" w:space="0" w:color="auto"/>
              </w:divBdr>
              <w:divsChild>
                <w:div w:id="893078978">
                  <w:marLeft w:val="0"/>
                  <w:marRight w:val="0"/>
                  <w:marTop w:val="216"/>
                  <w:marBottom w:val="0"/>
                  <w:divBdr>
                    <w:top w:val="none" w:sz="0" w:space="0" w:color="auto"/>
                    <w:left w:val="none" w:sz="0" w:space="0" w:color="auto"/>
                    <w:bottom w:val="none" w:sz="0" w:space="0" w:color="auto"/>
                    <w:right w:val="none" w:sz="0" w:space="0" w:color="auto"/>
                  </w:divBdr>
                </w:div>
              </w:divsChild>
            </w:div>
            <w:div w:id="653334935">
              <w:marLeft w:val="0"/>
              <w:marRight w:val="0"/>
              <w:marTop w:val="0"/>
              <w:marBottom w:val="0"/>
              <w:divBdr>
                <w:top w:val="none" w:sz="0" w:space="0" w:color="auto"/>
                <w:left w:val="none" w:sz="0" w:space="0" w:color="auto"/>
                <w:bottom w:val="none" w:sz="0" w:space="0" w:color="auto"/>
                <w:right w:val="none" w:sz="0" w:space="0" w:color="auto"/>
              </w:divBdr>
              <w:divsChild>
                <w:div w:id="679161470">
                  <w:marLeft w:val="0"/>
                  <w:marRight w:val="0"/>
                  <w:marTop w:val="216"/>
                  <w:marBottom w:val="0"/>
                  <w:divBdr>
                    <w:top w:val="none" w:sz="0" w:space="0" w:color="auto"/>
                    <w:left w:val="none" w:sz="0" w:space="0" w:color="auto"/>
                    <w:bottom w:val="none" w:sz="0" w:space="0" w:color="auto"/>
                    <w:right w:val="none" w:sz="0" w:space="0" w:color="auto"/>
                  </w:divBdr>
                </w:div>
              </w:divsChild>
            </w:div>
            <w:div w:id="508132907">
              <w:marLeft w:val="0"/>
              <w:marRight w:val="0"/>
              <w:marTop w:val="0"/>
              <w:marBottom w:val="0"/>
              <w:divBdr>
                <w:top w:val="none" w:sz="0" w:space="0" w:color="auto"/>
                <w:left w:val="none" w:sz="0" w:space="0" w:color="auto"/>
                <w:bottom w:val="none" w:sz="0" w:space="0" w:color="auto"/>
                <w:right w:val="none" w:sz="0" w:space="0" w:color="auto"/>
              </w:divBdr>
              <w:divsChild>
                <w:div w:id="1026759392">
                  <w:marLeft w:val="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882789585">
      <w:bodyDiv w:val="1"/>
      <w:marLeft w:val="0"/>
      <w:marRight w:val="0"/>
      <w:marTop w:val="0"/>
      <w:marBottom w:val="0"/>
      <w:divBdr>
        <w:top w:val="none" w:sz="0" w:space="0" w:color="auto"/>
        <w:left w:val="none" w:sz="0" w:space="0" w:color="auto"/>
        <w:bottom w:val="none" w:sz="0" w:space="0" w:color="auto"/>
        <w:right w:val="none" w:sz="0" w:space="0" w:color="auto"/>
      </w:divBdr>
      <w:divsChild>
        <w:div w:id="466581601">
          <w:marLeft w:val="0"/>
          <w:marRight w:val="0"/>
          <w:marTop w:val="0"/>
          <w:marBottom w:val="0"/>
          <w:divBdr>
            <w:top w:val="none" w:sz="0" w:space="0" w:color="auto"/>
            <w:left w:val="none" w:sz="0" w:space="0" w:color="auto"/>
            <w:bottom w:val="none" w:sz="0" w:space="0" w:color="auto"/>
            <w:right w:val="none" w:sz="0" w:space="0" w:color="auto"/>
          </w:divBdr>
          <w:divsChild>
            <w:div w:id="1548108428">
              <w:marLeft w:val="480"/>
              <w:marRight w:val="0"/>
              <w:marTop w:val="240"/>
              <w:marBottom w:val="240"/>
              <w:divBdr>
                <w:top w:val="none" w:sz="0" w:space="0" w:color="auto"/>
                <w:left w:val="none" w:sz="0" w:space="0" w:color="auto"/>
                <w:bottom w:val="none" w:sz="0" w:space="0" w:color="auto"/>
                <w:right w:val="none" w:sz="0" w:space="0" w:color="auto"/>
              </w:divBdr>
            </w:div>
          </w:divsChild>
        </w:div>
        <w:div w:id="976303860">
          <w:marLeft w:val="0"/>
          <w:marRight w:val="0"/>
          <w:marTop w:val="0"/>
          <w:marBottom w:val="0"/>
          <w:divBdr>
            <w:top w:val="none" w:sz="0" w:space="0" w:color="auto"/>
            <w:left w:val="none" w:sz="0" w:space="0" w:color="auto"/>
            <w:bottom w:val="none" w:sz="0" w:space="0" w:color="auto"/>
            <w:right w:val="none" w:sz="0" w:space="0" w:color="auto"/>
          </w:divBdr>
        </w:div>
        <w:div w:id="2034189537">
          <w:marLeft w:val="0"/>
          <w:marRight w:val="0"/>
          <w:marTop w:val="0"/>
          <w:marBottom w:val="0"/>
          <w:divBdr>
            <w:top w:val="none" w:sz="0" w:space="0" w:color="auto"/>
            <w:left w:val="none" w:sz="0" w:space="0" w:color="auto"/>
            <w:bottom w:val="none" w:sz="0" w:space="0" w:color="auto"/>
            <w:right w:val="none" w:sz="0" w:space="0" w:color="auto"/>
          </w:divBdr>
          <w:divsChild>
            <w:div w:id="1647002691">
              <w:marLeft w:val="480"/>
              <w:marRight w:val="0"/>
              <w:marTop w:val="240"/>
              <w:marBottom w:val="0"/>
              <w:divBdr>
                <w:top w:val="none" w:sz="0" w:space="0" w:color="auto"/>
                <w:left w:val="none" w:sz="0" w:space="0" w:color="auto"/>
                <w:bottom w:val="none" w:sz="0" w:space="0" w:color="auto"/>
                <w:right w:val="none" w:sz="0" w:space="0" w:color="auto"/>
              </w:divBdr>
            </w:div>
          </w:divsChild>
        </w:div>
        <w:div w:id="1693338493">
          <w:marLeft w:val="480"/>
          <w:marRight w:val="0"/>
          <w:marTop w:val="240"/>
          <w:marBottom w:val="0"/>
          <w:divBdr>
            <w:top w:val="none" w:sz="0" w:space="0" w:color="auto"/>
            <w:left w:val="none" w:sz="0" w:space="0" w:color="auto"/>
            <w:bottom w:val="none" w:sz="0" w:space="0" w:color="auto"/>
            <w:right w:val="none" w:sz="0" w:space="0" w:color="auto"/>
          </w:divBdr>
        </w:div>
        <w:div w:id="1689988566">
          <w:marLeft w:val="0"/>
          <w:marRight w:val="0"/>
          <w:marTop w:val="0"/>
          <w:marBottom w:val="0"/>
          <w:divBdr>
            <w:top w:val="none" w:sz="0" w:space="0" w:color="auto"/>
            <w:left w:val="none" w:sz="0" w:space="0" w:color="auto"/>
            <w:bottom w:val="none" w:sz="0" w:space="0" w:color="auto"/>
            <w:right w:val="none" w:sz="0" w:space="0" w:color="auto"/>
          </w:divBdr>
          <w:divsChild>
            <w:div w:id="297615842">
              <w:marLeft w:val="480"/>
              <w:marRight w:val="0"/>
              <w:marTop w:val="240"/>
              <w:marBottom w:val="0"/>
              <w:divBdr>
                <w:top w:val="none" w:sz="0" w:space="0" w:color="auto"/>
                <w:left w:val="none" w:sz="0" w:space="0" w:color="auto"/>
                <w:bottom w:val="none" w:sz="0" w:space="0" w:color="auto"/>
                <w:right w:val="none" w:sz="0" w:space="0" w:color="auto"/>
              </w:divBdr>
            </w:div>
          </w:divsChild>
        </w:div>
        <w:div w:id="230390618">
          <w:marLeft w:val="0"/>
          <w:marRight w:val="0"/>
          <w:marTop w:val="0"/>
          <w:marBottom w:val="0"/>
          <w:divBdr>
            <w:top w:val="none" w:sz="0" w:space="0" w:color="auto"/>
            <w:left w:val="none" w:sz="0" w:space="0" w:color="auto"/>
            <w:bottom w:val="none" w:sz="0" w:space="0" w:color="auto"/>
            <w:right w:val="none" w:sz="0" w:space="0" w:color="auto"/>
          </w:divBdr>
        </w:div>
        <w:div w:id="322272317">
          <w:marLeft w:val="0"/>
          <w:marRight w:val="0"/>
          <w:marTop w:val="0"/>
          <w:marBottom w:val="0"/>
          <w:divBdr>
            <w:top w:val="none" w:sz="0" w:space="0" w:color="auto"/>
            <w:left w:val="none" w:sz="0" w:space="0" w:color="auto"/>
            <w:bottom w:val="none" w:sz="0" w:space="0" w:color="auto"/>
            <w:right w:val="none" w:sz="0" w:space="0" w:color="auto"/>
          </w:divBdr>
        </w:div>
        <w:div w:id="423037657">
          <w:marLeft w:val="0"/>
          <w:marRight w:val="0"/>
          <w:marTop w:val="0"/>
          <w:marBottom w:val="0"/>
          <w:divBdr>
            <w:top w:val="none" w:sz="0" w:space="0" w:color="auto"/>
            <w:left w:val="none" w:sz="0" w:space="0" w:color="auto"/>
            <w:bottom w:val="none" w:sz="0" w:space="0" w:color="auto"/>
            <w:right w:val="none" w:sz="0" w:space="0" w:color="auto"/>
          </w:divBdr>
        </w:div>
        <w:div w:id="1923099124">
          <w:marLeft w:val="0"/>
          <w:marRight w:val="0"/>
          <w:marTop w:val="0"/>
          <w:marBottom w:val="0"/>
          <w:divBdr>
            <w:top w:val="none" w:sz="0" w:space="0" w:color="auto"/>
            <w:left w:val="none" w:sz="0" w:space="0" w:color="auto"/>
            <w:bottom w:val="none" w:sz="0" w:space="0" w:color="auto"/>
            <w:right w:val="none" w:sz="0" w:space="0" w:color="auto"/>
          </w:divBdr>
        </w:div>
        <w:div w:id="1779906007">
          <w:marLeft w:val="0"/>
          <w:marRight w:val="0"/>
          <w:marTop w:val="0"/>
          <w:marBottom w:val="0"/>
          <w:divBdr>
            <w:top w:val="none" w:sz="0" w:space="0" w:color="auto"/>
            <w:left w:val="none" w:sz="0" w:space="0" w:color="auto"/>
            <w:bottom w:val="none" w:sz="0" w:space="0" w:color="auto"/>
            <w:right w:val="none" w:sz="0" w:space="0" w:color="auto"/>
          </w:divBdr>
        </w:div>
        <w:div w:id="1853834303">
          <w:marLeft w:val="0"/>
          <w:marRight w:val="0"/>
          <w:marTop w:val="0"/>
          <w:marBottom w:val="0"/>
          <w:divBdr>
            <w:top w:val="none" w:sz="0" w:space="0" w:color="auto"/>
            <w:left w:val="none" w:sz="0" w:space="0" w:color="auto"/>
            <w:bottom w:val="none" w:sz="0" w:space="0" w:color="auto"/>
            <w:right w:val="none" w:sz="0" w:space="0" w:color="auto"/>
          </w:divBdr>
        </w:div>
        <w:div w:id="1264802443">
          <w:marLeft w:val="0"/>
          <w:marRight w:val="0"/>
          <w:marTop w:val="0"/>
          <w:marBottom w:val="0"/>
          <w:divBdr>
            <w:top w:val="none" w:sz="0" w:space="0" w:color="auto"/>
            <w:left w:val="none" w:sz="0" w:space="0" w:color="auto"/>
            <w:bottom w:val="none" w:sz="0" w:space="0" w:color="auto"/>
            <w:right w:val="none" w:sz="0" w:space="0" w:color="auto"/>
          </w:divBdr>
        </w:div>
      </w:divsChild>
    </w:div>
    <w:div w:id="910119249">
      <w:bodyDiv w:val="1"/>
      <w:marLeft w:val="0"/>
      <w:marRight w:val="0"/>
      <w:marTop w:val="0"/>
      <w:marBottom w:val="0"/>
      <w:divBdr>
        <w:top w:val="none" w:sz="0" w:space="0" w:color="auto"/>
        <w:left w:val="none" w:sz="0" w:space="0" w:color="auto"/>
        <w:bottom w:val="none" w:sz="0" w:space="0" w:color="auto"/>
        <w:right w:val="none" w:sz="0" w:space="0" w:color="auto"/>
      </w:divBdr>
    </w:div>
    <w:div w:id="925918802">
      <w:bodyDiv w:val="1"/>
      <w:marLeft w:val="0"/>
      <w:marRight w:val="0"/>
      <w:marTop w:val="0"/>
      <w:marBottom w:val="0"/>
      <w:divBdr>
        <w:top w:val="none" w:sz="0" w:space="0" w:color="auto"/>
        <w:left w:val="none" w:sz="0" w:space="0" w:color="auto"/>
        <w:bottom w:val="none" w:sz="0" w:space="0" w:color="auto"/>
        <w:right w:val="none" w:sz="0" w:space="0" w:color="auto"/>
      </w:divBdr>
      <w:divsChild>
        <w:div w:id="671298338">
          <w:marLeft w:val="0"/>
          <w:marRight w:val="0"/>
          <w:marTop w:val="0"/>
          <w:marBottom w:val="0"/>
          <w:divBdr>
            <w:top w:val="none" w:sz="0" w:space="0" w:color="auto"/>
            <w:left w:val="none" w:sz="0" w:space="0" w:color="auto"/>
            <w:bottom w:val="none" w:sz="0" w:space="0" w:color="auto"/>
            <w:right w:val="none" w:sz="0" w:space="0" w:color="auto"/>
          </w:divBdr>
          <w:divsChild>
            <w:div w:id="1948123154">
              <w:marLeft w:val="480"/>
              <w:marRight w:val="0"/>
              <w:marTop w:val="240"/>
              <w:marBottom w:val="240"/>
              <w:divBdr>
                <w:top w:val="none" w:sz="0" w:space="0" w:color="auto"/>
                <w:left w:val="none" w:sz="0" w:space="0" w:color="auto"/>
                <w:bottom w:val="none" w:sz="0" w:space="0" w:color="auto"/>
                <w:right w:val="none" w:sz="0" w:space="0" w:color="auto"/>
              </w:divBdr>
            </w:div>
          </w:divsChild>
        </w:div>
        <w:div w:id="2065247968">
          <w:marLeft w:val="0"/>
          <w:marRight w:val="0"/>
          <w:marTop w:val="0"/>
          <w:marBottom w:val="0"/>
          <w:divBdr>
            <w:top w:val="none" w:sz="0" w:space="0" w:color="auto"/>
            <w:left w:val="none" w:sz="0" w:space="0" w:color="auto"/>
            <w:bottom w:val="none" w:sz="0" w:space="0" w:color="auto"/>
            <w:right w:val="none" w:sz="0" w:space="0" w:color="auto"/>
          </w:divBdr>
          <w:divsChild>
            <w:div w:id="904798116">
              <w:marLeft w:val="480"/>
              <w:marRight w:val="0"/>
              <w:marTop w:val="240"/>
              <w:marBottom w:val="0"/>
              <w:divBdr>
                <w:top w:val="none" w:sz="0" w:space="0" w:color="auto"/>
                <w:left w:val="none" w:sz="0" w:space="0" w:color="auto"/>
                <w:bottom w:val="none" w:sz="0" w:space="0" w:color="auto"/>
                <w:right w:val="none" w:sz="0" w:space="0" w:color="auto"/>
              </w:divBdr>
            </w:div>
          </w:divsChild>
        </w:div>
        <w:div w:id="1213883410">
          <w:marLeft w:val="0"/>
          <w:marRight w:val="0"/>
          <w:marTop w:val="0"/>
          <w:marBottom w:val="0"/>
          <w:divBdr>
            <w:top w:val="none" w:sz="0" w:space="0" w:color="auto"/>
            <w:left w:val="none" w:sz="0" w:space="0" w:color="auto"/>
            <w:bottom w:val="none" w:sz="0" w:space="0" w:color="auto"/>
            <w:right w:val="none" w:sz="0" w:space="0" w:color="auto"/>
          </w:divBdr>
          <w:divsChild>
            <w:div w:id="1877887717">
              <w:marLeft w:val="480"/>
              <w:marRight w:val="0"/>
              <w:marTop w:val="240"/>
              <w:marBottom w:val="0"/>
              <w:divBdr>
                <w:top w:val="none" w:sz="0" w:space="0" w:color="auto"/>
                <w:left w:val="none" w:sz="0" w:space="0" w:color="auto"/>
                <w:bottom w:val="none" w:sz="0" w:space="0" w:color="auto"/>
                <w:right w:val="none" w:sz="0" w:space="0" w:color="auto"/>
              </w:divBdr>
            </w:div>
          </w:divsChild>
        </w:div>
        <w:div w:id="2121021947">
          <w:marLeft w:val="0"/>
          <w:marRight w:val="0"/>
          <w:marTop w:val="0"/>
          <w:marBottom w:val="0"/>
          <w:divBdr>
            <w:top w:val="none" w:sz="0" w:space="0" w:color="auto"/>
            <w:left w:val="none" w:sz="0" w:space="0" w:color="auto"/>
            <w:bottom w:val="none" w:sz="0" w:space="0" w:color="auto"/>
            <w:right w:val="none" w:sz="0" w:space="0" w:color="auto"/>
          </w:divBdr>
          <w:divsChild>
            <w:div w:id="1069421756">
              <w:marLeft w:val="0"/>
              <w:marRight w:val="0"/>
              <w:marTop w:val="0"/>
              <w:marBottom w:val="0"/>
              <w:divBdr>
                <w:top w:val="none" w:sz="0" w:space="0" w:color="auto"/>
                <w:left w:val="none" w:sz="0" w:space="0" w:color="auto"/>
                <w:bottom w:val="none" w:sz="0" w:space="0" w:color="auto"/>
                <w:right w:val="none" w:sz="0" w:space="0" w:color="auto"/>
              </w:divBdr>
            </w:div>
          </w:divsChild>
        </w:div>
        <w:div w:id="1306814437">
          <w:marLeft w:val="0"/>
          <w:marRight w:val="0"/>
          <w:marTop w:val="0"/>
          <w:marBottom w:val="0"/>
          <w:divBdr>
            <w:top w:val="none" w:sz="0" w:space="0" w:color="auto"/>
            <w:left w:val="none" w:sz="0" w:space="0" w:color="auto"/>
            <w:bottom w:val="none" w:sz="0" w:space="0" w:color="auto"/>
            <w:right w:val="none" w:sz="0" w:space="0" w:color="auto"/>
          </w:divBdr>
          <w:divsChild>
            <w:div w:id="1607689506">
              <w:marLeft w:val="480"/>
              <w:marRight w:val="0"/>
              <w:marTop w:val="240"/>
              <w:marBottom w:val="0"/>
              <w:divBdr>
                <w:top w:val="none" w:sz="0" w:space="0" w:color="auto"/>
                <w:left w:val="none" w:sz="0" w:space="0" w:color="auto"/>
                <w:bottom w:val="none" w:sz="0" w:space="0" w:color="auto"/>
                <w:right w:val="none" w:sz="0" w:space="0" w:color="auto"/>
              </w:divBdr>
            </w:div>
          </w:divsChild>
        </w:div>
        <w:div w:id="1195533092">
          <w:marLeft w:val="0"/>
          <w:marRight w:val="0"/>
          <w:marTop w:val="0"/>
          <w:marBottom w:val="0"/>
          <w:divBdr>
            <w:top w:val="none" w:sz="0" w:space="0" w:color="auto"/>
            <w:left w:val="none" w:sz="0" w:space="0" w:color="auto"/>
            <w:bottom w:val="none" w:sz="0" w:space="0" w:color="auto"/>
            <w:right w:val="none" w:sz="0" w:space="0" w:color="auto"/>
          </w:divBdr>
        </w:div>
        <w:div w:id="2039113633">
          <w:marLeft w:val="0"/>
          <w:marRight w:val="0"/>
          <w:marTop w:val="0"/>
          <w:marBottom w:val="0"/>
          <w:divBdr>
            <w:top w:val="none" w:sz="0" w:space="0" w:color="auto"/>
            <w:left w:val="none" w:sz="0" w:space="0" w:color="auto"/>
            <w:bottom w:val="none" w:sz="0" w:space="0" w:color="auto"/>
            <w:right w:val="none" w:sz="0" w:space="0" w:color="auto"/>
          </w:divBdr>
        </w:div>
      </w:divsChild>
    </w:div>
    <w:div w:id="956914931">
      <w:bodyDiv w:val="1"/>
      <w:marLeft w:val="0"/>
      <w:marRight w:val="0"/>
      <w:marTop w:val="0"/>
      <w:marBottom w:val="0"/>
      <w:divBdr>
        <w:top w:val="none" w:sz="0" w:space="0" w:color="auto"/>
        <w:left w:val="none" w:sz="0" w:space="0" w:color="auto"/>
        <w:bottom w:val="none" w:sz="0" w:space="0" w:color="auto"/>
        <w:right w:val="none" w:sz="0" w:space="0" w:color="auto"/>
      </w:divBdr>
    </w:div>
    <w:div w:id="977027308">
      <w:bodyDiv w:val="1"/>
      <w:marLeft w:val="0"/>
      <w:marRight w:val="0"/>
      <w:marTop w:val="0"/>
      <w:marBottom w:val="0"/>
      <w:divBdr>
        <w:top w:val="none" w:sz="0" w:space="0" w:color="auto"/>
        <w:left w:val="none" w:sz="0" w:space="0" w:color="auto"/>
        <w:bottom w:val="none" w:sz="0" w:space="0" w:color="auto"/>
        <w:right w:val="none" w:sz="0" w:space="0" w:color="auto"/>
      </w:divBdr>
    </w:div>
    <w:div w:id="1219172749">
      <w:bodyDiv w:val="1"/>
      <w:marLeft w:val="0"/>
      <w:marRight w:val="0"/>
      <w:marTop w:val="0"/>
      <w:marBottom w:val="0"/>
      <w:divBdr>
        <w:top w:val="none" w:sz="0" w:space="0" w:color="auto"/>
        <w:left w:val="none" w:sz="0" w:space="0" w:color="auto"/>
        <w:bottom w:val="none" w:sz="0" w:space="0" w:color="auto"/>
        <w:right w:val="none" w:sz="0" w:space="0" w:color="auto"/>
      </w:divBdr>
      <w:divsChild>
        <w:div w:id="156390093">
          <w:marLeft w:val="480"/>
          <w:marRight w:val="0"/>
          <w:marTop w:val="240"/>
          <w:marBottom w:val="240"/>
          <w:divBdr>
            <w:top w:val="none" w:sz="0" w:space="0" w:color="auto"/>
            <w:left w:val="none" w:sz="0" w:space="0" w:color="auto"/>
            <w:bottom w:val="none" w:sz="0" w:space="0" w:color="auto"/>
            <w:right w:val="none" w:sz="0" w:space="0" w:color="auto"/>
          </w:divBdr>
        </w:div>
        <w:div w:id="1732077813">
          <w:marLeft w:val="0"/>
          <w:marRight w:val="0"/>
          <w:marTop w:val="0"/>
          <w:marBottom w:val="0"/>
          <w:divBdr>
            <w:top w:val="none" w:sz="0" w:space="0" w:color="auto"/>
            <w:left w:val="none" w:sz="0" w:space="0" w:color="auto"/>
            <w:bottom w:val="none" w:sz="0" w:space="0" w:color="auto"/>
            <w:right w:val="none" w:sz="0" w:space="0" w:color="auto"/>
          </w:divBdr>
          <w:divsChild>
            <w:div w:id="570893080">
              <w:marLeft w:val="480"/>
              <w:marRight w:val="0"/>
              <w:marTop w:val="240"/>
              <w:marBottom w:val="0"/>
              <w:divBdr>
                <w:top w:val="none" w:sz="0" w:space="0" w:color="auto"/>
                <w:left w:val="none" w:sz="0" w:space="0" w:color="auto"/>
                <w:bottom w:val="none" w:sz="0" w:space="0" w:color="auto"/>
                <w:right w:val="none" w:sz="0" w:space="0" w:color="auto"/>
              </w:divBdr>
            </w:div>
          </w:divsChild>
        </w:div>
        <w:div w:id="1157258895">
          <w:marLeft w:val="0"/>
          <w:marRight w:val="0"/>
          <w:marTop w:val="0"/>
          <w:marBottom w:val="0"/>
          <w:divBdr>
            <w:top w:val="none" w:sz="0" w:space="0" w:color="auto"/>
            <w:left w:val="none" w:sz="0" w:space="0" w:color="auto"/>
            <w:bottom w:val="none" w:sz="0" w:space="0" w:color="auto"/>
            <w:right w:val="none" w:sz="0" w:space="0" w:color="auto"/>
          </w:divBdr>
          <w:divsChild>
            <w:div w:id="897008433">
              <w:marLeft w:val="480"/>
              <w:marRight w:val="0"/>
              <w:marTop w:val="240"/>
              <w:marBottom w:val="0"/>
              <w:divBdr>
                <w:top w:val="none" w:sz="0" w:space="0" w:color="auto"/>
                <w:left w:val="none" w:sz="0" w:space="0" w:color="auto"/>
                <w:bottom w:val="none" w:sz="0" w:space="0" w:color="auto"/>
                <w:right w:val="none" w:sz="0" w:space="0" w:color="auto"/>
              </w:divBdr>
            </w:div>
          </w:divsChild>
        </w:div>
      </w:divsChild>
    </w:div>
    <w:div w:id="1288975959">
      <w:bodyDiv w:val="1"/>
      <w:marLeft w:val="0"/>
      <w:marRight w:val="0"/>
      <w:marTop w:val="0"/>
      <w:marBottom w:val="0"/>
      <w:divBdr>
        <w:top w:val="none" w:sz="0" w:space="0" w:color="auto"/>
        <w:left w:val="none" w:sz="0" w:space="0" w:color="auto"/>
        <w:bottom w:val="none" w:sz="0" w:space="0" w:color="auto"/>
        <w:right w:val="none" w:sz="0" w:space="0" w:color="auto"/>
      </w:divBdr>
      <w:divsChild>
        <w:div w:id="1296376800">
          <w:marLeft w:val="0"/>
          <w:marRight w:val="0"/>
          <w:marTop w:val="0"/>
          <w:marBottom w:val="0"/>
          <w:divBdr>
            <w:top w:val="none" w:sz="0" w:space="0" w:color="auto"/>
            <w:left w:val="none" w:sz="0" w:space="0" w:color="auto"/>
            <w:bottom w:val="none" w:sz="0" w:space="0" w:color="auto"/>
            <w:right w:val="none" w:sz="0" w:space="0" w:color="auto"/>
          </w:divBdr>
        </w:div>
        <w:div w:id="1701121511">
          <w:marLeft w:val="0"/>
          <w:marRight w:val="0"/>
          <w:marTop w:val="0"/>
          <w:marBottom w:val="0"/>
          <w:divBdr>
            <w:top w:val="none" w:sz="0" w:space="0" w:color="auto"/>
            <w:left w:val="none" w:sz="0" w:space="0" w:color="auto"/>
            <w:bottom w:val="none" w:sz="0" w:space="0" w:color="auto"/>
            <w:right w:val="none" w:sz="0" w:space="0" w:color="auto"/>
          </w:divBdr>
        </w:div>
        <w:div w:id="1869754866">
          <w:marLeft w:val="0"/>
          <w:marRight w:val="0"/>
          <w:marTop w:val="0"/>
          <w:marBottom w:val="0"/>
          <w:divBdr>
            <w:top w:val="none" w:sz="0" w:space="0" w:color="auto"/>
            <w:left w:val="none" w:sz="0" w:space="0" w:color="auto"/>
            <w:bottom w:val="none" w:sz="0" w:space="0" w:color="auto"/>
            <w:right w:val="none" w:sz="0" w:space="0" w:color="auto"/>
          </w:divBdr>
        </w:div>
        <w:div w:id="666592838">
          <w:marLeft w:val="0"/>
          <w:marRight w:val="0"/>
          <w:marTop w:val="0"/>
          <w:marBottom w:val="0"/>
          <w:divBdr>
            <w:top w:val="none" w:sz="0" w:space="0" w:color="auto"/>
            <w:left w:val="none" w:sz="0" w:space="0" w:color="auto"/>
            <w:bottom w:val="none" w:sz="0" w:space="0" w:color="auto"/>
            <w:right w:val="none" w:sz="0" w:space="0" w:color="auto"/>
          </w:divBdr>
        </w:div>
        <w:div w:id="908804367">
          <w:marLeft w:val="0"/>
          <w:marRight w:val="0"/>
          <w:marTop w:val="0"/>
          <w:marBottom w:val="0"/>
          <w:divBdr>
            <w:top w:val="none" w:sz="0" w:space="0" w:color="auto"/>
            <w:left w:val="none" w:sz="0" w:space="0" w:color="auto"/>
            <w:bottom w:val="none" w:sz="0" w:space="0" w:color="auto"/>
            <w:right w:val="none" w:sz="0" w:space="0" w:color="auto"/>
          </w:divBdr>
        </w:div>
        <w:div w:id="1849371310">
          <w:marLeft w:val="0"/>
          <w:marRight w:val="0"/>
          <w:marTop w:val="0"/>
          <w:marBottom w:val="0"/>
          <w:divBdr>
            <w:top w:val="none" w:sz="0" w:space="0" w:color="auto"/>
            <w:left w:val="none" w:sz="0" w:space="0" w:color="auto"/>
            <w:bottom w:val="none" w:sz="0" w:space="0" w:color="auto"/>
            <w:right w:val="none" w:sz="0" w:space="0" w:color="auto"/>
          </w:divBdr>
        </w:div>
        <w:div w:id="1832941489">
          <w:marLeft w:val="0"/>
          <w:marRight w:val="0"/>
          <w:marTop w:val="0"/>
          <w:marBottom w:val="0"/>
          <w:divBdr>
            <w:top w:val="none" w:sz="0" w:space="0" w:color="auto"/>
            <w:left w:val="none" w:sz="0" w:space="0" w:color="auto"/>
            <w:bottom w:val="none" w:sz="0" w:space="0" w:color="auto"/>
            <w:right w:val="none" w:sz="0" w:space="0" w:color="auto"/>
          </w:divBdr>
        </w:div>
        <w:div w:id="1779792066">
          <w:marLeft w:val="0"/>
          <w:marRight w:val="0"/>
          <w:marTop w:val="0"/>
          <w:marBottom w:val="0"/>
          <w:divBdr>
            <w:top w:val="none" w:sz="0" w:space="0" w:color="auto"/>
            <w:left w:val="none" w:sz="0" w:space="0" w:color="auto"/>
            <w:bottom w:val="none" w:sz="0" w:space="0" w:color="auto"/>
            <w:right w:val="none" w:sz="0" w:space="0" w:color="auto"/>
          </w:divBdr>
        </w:div>
        <w:div w:id="1685477648">
          <w:marLeft w:val="0"/>
          <w:marRight w:val="0"/>
          <w:marTop w:val="0"/>
          <w:marBottom w:val="0"/>
          <w:divBdr>
            <w:top w:val="none" w:sz="0" w:space="0" w:color="auto"/>
            <w:left w:val="none" w:sz="0" w:space="0" w:color="auto"/>
            <w:bottom w:val="none" w:sz="0" w:space="0" w:color="auto"/>
            <w:right w:val="none" w:sz="0" w:space="0" w:color="auto"/>
          </w:divBdr>
        </w:div>
        <w:div w:id="1711146552">
          <w:marLeft w:val="0"/>
          <w:marRight w:val="0"/>
          <w:marTop w:val="0"/>
          <w:marBottom w:val="0"/>
          <w:divBdr>
            <w:top w:val="none" w:sz="0" w:space="0" w:color="auto"/>
            <w:left w:val="none" w:sz="0" w:space="0" w:color="auto"/>
            <w:bottom w:val="none" w:sz="0" w:space="0" w:color="auto"/>
            <w:right w:val="none" w:sz="0" w:space="0" w:color="auto"/>
          </w:divBdr>
        </w:div>
        <w:div w:id="538593646">
          <w:marLeft w:val="0"/>
          <w:marRight w:val="0"/>
          <w:marTop w:val="0"/>
          <w:marBottom w:val="0"/>
          <w:divBdr>
            <w:top w:val="none" w:sz="0" w:space="0" w:color="auto"/>
            <w:left w:val="none" w:sz="0" w:space="0" w:color="auto"/>
            <w:bottom w:val="none" w:sz="0" w:space="0" w:color="auto"/>
            <w:right w:val="none" w:sz="0" w:space="0" w:color="auto"/>
          </w:divBdr>
        </w:div>
        <w:div w:id="805514854">
          <w:marLeft w:val="0"/>
          <w:marRight w:val="0"/>
          <w:marTop w:val="0"/>
          <w:marBottom w:val="0"/>
          <w:divBdr>
            <w:top w:val="none" w:sz="0" w:space="0" w:color="auto"/>
            <w:left w:val="none" w:sz="0" w:space="0" w:color="auto"/>
            <w:bottom w:val="none" w:sz="0" w:space="0" w:color="auto"/>
            <w:right w:val="none" w:sz="0" w:space="0" w:color="auto"/>
          </w:divBdr>
        </w:div>
        <w:div w:id="580018446">
          <w:marLeft w:val="0"/>
          <w:marRight w:val="0"/>
          <w:marTop w:val="0"/>
          <w:marBottom w:val="0"/>
          <w:divBdr>
            <w:top w:val="none" w:sz="0" w:space="0" w:color="auto"/>
            <w:left w:val="none" w:sz="0" w:space="0" w:color="auto"/>
            <w:bottom w:val="none" w:sz="0" w:space="0" w:color="auto"/>
            <w:right w:val="none" w:sz="0" w:space="0" w:color="auto"/>
          </w:divBdr>
        </w:div>
        <w:div w:id="80568037">
          <w:marLeft w:val="0"/>
          <w:marRight w:val="0"/>
          <w:marTop w:val="0"/>
          <w:marBottom w:val="0"/>
          <w:divBdr>
            <w:top w:val="none" w:sz="0" w:space="0" w:color="auto"/>
            <w:left w:val="none" w:sz="0" w:space="0" w:color="auto"/>
            <w:bottom w:val="none" w:sz="0" w:space="0" w:color="auto"/>
            <w:right w:val="none" w:sz="0" w:space="0" w:color="auto"/>
          </w:divBdr>
        </w:div>
        <w:div w:id="483593299">
          <w:marLeft w:val="0"/>
          <w:marRight w:val="0"/>
          <w:marTop w:val="0"/>
          <w:marBottom w:val="0"/>
          <w:divBdr>
            <w:top w:val="none" w:sz="0" w:space="0" w:color="auto"/>
            <w:left w:val="none" w:sz="0" w:space="0" w:color="auto"/>
            <w:bottom w:val="none" w:sz="0" w:space="0" w:color="auto"/>
            <w:right w:val="none" w:sz="0" w:space="0" w:color="auto"/>
          </w:divBdr>
        </w:div>
        <w:div w:id="1267424321">
          <w:marLeft w:val="0"/>
          <w:marRight w:val="0"/>
          <w:marTop w:val="0"/>
          <w:marBottom w:val="0"/>
          <w:divBdr>
            <w:top w:val="none" w:sz="0" w:space="0" w:color="auto"/>
            <w:left w:val="none" w:sz="0" w:space="0" w:color="auto"/>
            <w:bottom w:val="none" w:sz="0" w:space="0" w:color="auto"/>
            <w:right w:val="none" w:sz="0" w:space="0" w:color="auto"/>
          </w:divBdr>
        </w:div>
        <w:div w:id="1283421306">
          <w:marLeft w:val="0"/>
          <w:marRight w:val="0"/>
          <w:marTop w:val="0"/>
          <w:marBottom w:val="0"/>
          <w:divBdr>
            <w:top w:val="none" w:sz="0" w:space="0" w:color="auto"/>
            <w:left w:val="none" w:sz="0" w:space="0" w:color="auto"/>
            <w:bottom w:val="none" w:sz="0" w:space="0" w:color="auto"/>
            <w:right w:val="none" w:sz="0" w:space="0" w:color="auto"/>
          </w:divBdr>
        </w:div>
        <w:div w:id="265045201">
          <w:marLeft w:val="0"/>
          <w:marRight w:val="0"/>
          <w:marTop w:val="0"/>
          <w:marBottom w:val="0"/>
          <w:divBdr>
            <w:top w:val="none" w:sz="0" w:space="0" w:color="auto"/>
            <w:left w:val="none" w:sz="0" w:space="0" w:color="auto"/>
            <w:bottom w:val="none" w:sz="0" w:space="0" w:color="auto"/>
            <w:right w:val="none" w:sz="0" w:space="0" w:color="auto"/>
          </w:divBdr>
        </w:div>
        <w:div w:id="789278830">
          <w:marLeft w:val="0"/>
          <w:marRight w:val="0"/>
          <w:marTop w:val="0"/>
          <w:marBottom w:val="0"/>
          <w:divBdr>
            <w:top w:val="none" w:sz="0" w:space="0" w:color="auto"/>
            <w:left w:val="none" w:sz="0" w:space="0" w:color="auto"/>
            <w:bottom w:val="none" w:sz="0" w:space="0" w:color="auto"/>
            <w:right w:val="none" w:sz="0" w:space="0" w:color="auto"/>
          </w:divBdr>
        </w:div>
      </w:divsChild>
    </w:div>
    <w:div w:id="1308434393">
      <w:bodyDiv w:val="1"/>
      <w:marLeft w:val="0"/>
      <w:marRight w:val="0"/>
      <w:marTop w:val="0"/>
      <w:marBottom w:val="0"/>
      <w:divBdr>
        <w:top w:val="none" w:sz="0" w:space="0" w:color="auto"/>
        <w:left w:val="none" w:sz="0" w:space="0" w:color="auto"/>
        <w:bottom w:val="none" w:sz="0" w:space="0" w:color="auto"/>
        <w:right w:val="none" w:sz="0" w:space="0" w:color="auto"/>
      </w:divBdr>
    </w:div>
    <w:div w:id="1322320071">
      <w:bodyDiv w:val="1"/>
      <w:marLeft w:val="0"/>
      <w:marRight w:val="0"/>
      <w:marTop w:val="0"/>
      <w:marBottom w:val="0"/>
      <w:divBdr>
        <w:top w:val="none" w:sz="0" w:space="0" w:color="auto"/>
        <w:left w:val="none" w:sz="0" w:space="0" w:color="auto"/>
        <w:bottom w:val="none" w:sz="0" w:space="0" w:color="auto"/>
        <w:right w:val="none" w:sz="0" w:space="0" w:color="auto"/>
      </w:divBdr>
    </w:div>
    <w:div w:id="13302102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473">
          <w:marLeft w:val="480"/>
          <w:marRight w:val="0"/>
          <w:marTop w:val="240"/>
          <w:marBottom w:val="240"/>
          <w:divBdr>
            <w:top w:val="none" w:sz="0" w:space="0" w:color="auto"/>
            <w:left w:val="none" w:sz="0" w:space="0" w:color="auto"/>
            <w:bottom w:val="none" w:sz="0" w:space="0" w:color="auto"/>
            <w:right w:val="none" w:sz="0" w:space="0" w:color="auto"/>
          </w:divBdr>
        </w:div>
        <w:div w:id="2042002606">
          <w:marLeft w:val="480"/>
          <w:marRight w:val="0"/>
          <w:marTop w:val="240"/>
          <w:marBottom w:val="240"/>
          <w:divBdr>
            <w:top w:val="none" w:sz="0" w:space="0" w:color="auto"/>
            <w:left w:val="none" w:sz="0" w:space="0" w:color="auto"/>
            <w:bottom w:val="none" w:sz="0" w:space="0" w:color="auto"/>
            <w:right w:val="none" w:sz="0" w:space="0" w:color="auto"/>
          </w:divBdr>
        </w:div>
      </w:divsChild>
    </w:div>
    <w:div w:id="1335959608">
      <w:bodyDiv w:val="1"/>
      <w:marLeft w:val="0"/>
      <w:marRight w:val="0"/>
      <w:marTop w:val="0"/>
      <w:marBottom w:val="0"/>
      <w:divBdr>
        <w:top w:val="none" w:sz="0" w:space="0" w:color="auto"/>
        <w:left w:val="none" w:sz="0" w:space="0" w:color="auto"/>
        <w:bottom w:val="none" w:sz="0" w:space="0" w:color="auto"/>
        <w:right w:val="none" w:sz="0" w:space="0" w:color="auto"/>
      </w:divBdr>
    </w:div>
    <w:div w:id="1349213218">
      <w:bodyDiv w:val="1"/>
      <w:marLeft w:val="0"/>
      <w:marRight w:val="0"/>
      <w:marTop w:val="0"/>
      <w:marBottom w:val="0"/>
      <w:divBdr>
        <w:top w:val="none" w:sz="0" w:space="0" w:color="auto"/>
        <w:left w:val="none" w:sz="0" w:space="0" w:color="auto"/>
        <w:bottom w:val="none" w:sz="0" w:space="0" w:color="auto"/>
        <w:right w:val="none" w:sz="0" w:space="0" w:color="auto"/>
      </w:divBdr>
      <w:divsChild>
        <w:div w:id="853961581">
          <w:marLeft w:val="480"/>
          <w:marRight w:val="0"/>
          <w:marTop w:val="240"/>
          <w:marBottom w:val="0"/>
          <w:divBdr>
            <w:top w:val="none" w:sz="0" w:space="0" w:color="auto"/>
            <w:left w:val="none" w:sz="0" w:space="0" w:color="auto"/>
            <w:bottom w:val="none" w:sz="0" w:space="0" w:color="auto"/>
            <w:right w:val="none" w:sz="0" w:space="0" w:color="auto"/>
          </w:divBdr>
        </w:div>
      </w:divsChild>
    </w:div>
    <w:div w:id="1378551126">
      <w:bodyDiv w:val="1"/>
      <w:marLeft w:val="0"/>
      <w:marRight w:val="0"/>
      <w:marTop w:val="0"/>
      <w:marBottom w:val="0"/>
      <w:divBdr>
        <w:top w:val="none" w:sz="0" w:space="0" w:color="auto"/>
        <w:left w:val="none" w:sz="0" w:space="0" w:color="auto"/>
        <w:bottom w:val="none" w:sz="0" w:space="0" w:color="auto"/>
        <w:right w:val="none" w:sz="0" w:space="0" w:color="auto"/>
      </w:divBdr>
      <w:divsChild>
        <w:div w:id="1684237618">
          <w:marLeft w:val="480"/>
          <w:marRight w:val="0"/>
          <w:marTop w:val="240"/>
          <w:marBottom w:val="0"/>
          <w:divBdr>
            <w:top w:val="none" w:sz="0" w:space="0" w:color="auto"/>
            <w:left w:val="none" w:sz="0" w:space="0" w:color="auto"/>
            <w:bottom w:val="none" w:sz="0" w:space="0" w:color="auto"/>
            <w:right w:val="none" w:sz="0" w:space="0" w:color="auto"/>
          </w:divBdr>
        </w:div>
        <w:div w:id="1036127101">
          <w:marLeft w:val="480"/>
          <w:marRight w:val="0"/>
          <w:marTop w:val="240"/>
          <w:marBottom w:val="0"/>
          <w:divBdr>
            <w:top w:val="none" w:sz="0" w:space="0" w:color="auto"/>
            <w:left w:val="none" w:sz="0" w:space="0" w:color="auto"/>
            <w:bottom w:val="none" w:sz="0" w:space="0" w:color="auto"/>
            <w:right w:val="none" w:sz="0" w:space="0" w:color="auto"/>
          </w:divBdr>
        </w:div>
      </w:divsChild>
    </w:div>
    <w:div w:id="1383556100">
      <w:bodyDiv w:val="1"/>
      <w:marLeft w:val="0"/>
      <w:marRight w:val="0"/>
      <w:marTop w:val="0"/>
      <w:marBottom w:val="0"/>
      <w:divBdr>
        <w:top w:val="none" w:sz="0" w:space="0" w:color="auto"/>
        <w:left w:val="none" w:sz="0" w:space="0" w:color="auto"/>
        <w:bottom w:val="none" w:sz="0" w:space="0" w:color="auto"/>
        <w:right w:val="none" w:sz="0" w:space="0" w:color="auto"/>
      </w:divBdr>
      <w:divsChild>
        <w:div w:id="635984845">
          <w:marLeft w:val="0"/>
          <w:marRight w:val="0"/>
          <w:marTop w:val="0"/>
          <w:marBottom w:val="0"/>
          <w:divBdr>
            <w:top w:val="none" w:sz="0" w:space="0" w:color="auto"/>
            <w:left w:val="none" w:sz="0" w:space="0" w:color="auto"/>
            <w:bottom w:val="none" w:sz="0" w:space="0" w:color="auto"/>
            <w:right w:val="none" w:sz="0" w:space="0" w:color="auto"/>
          </w:divBdr>
        </w:div>
        <w:div w:id="1708290578">
          <w:marLeft w:val="0"/>
          <w:marRight w:val="0"/>
          <w:marTop w:val="0"/>
          <w:marBottom w:val="0"/>
          <w:divBdr>
            <w:top w:val="none" w:sz="0" w:space="0" w:color="auto"/>
            <w:left w:val="none" w:sz="0" w:space="0" w:color="auto"/>
            <w:bottom w:val="none" w:sz="0" w:space="0" w:color="auto"/>
            <w:right w:val="none" w:sz="0" w:space="0" w:color="auto"/>
          </w:divBdr>
        </w:div>
        <w:div w:id="1376853772">
          <w:marLeft w:val="0"/>
          <w:marRight w:val="0"/>
          <w:marTop w:val="0"/>
          <w:marBottom w:val="0"/>
          <w:divBdr>
            <w:top w:val="none" w:sz="0" w:space="0" w:color="auto"/>
            <w:left w:val="none" w:sz="0" w:space="0" w:color="auto"/>
            <w:bottom w:val="none" w:sz="0" w:space="0" w:color="auto"/>
            <w:right w:val="none" w:sz="0" w:space="0" w:color="auto"/>
          </w:divBdr>
        </w:div>
        <w:div w:id="1663964535">
          <w:marLeft w:val="0"/>
          <w:marRight w:val="0"/>
          <w:marTop w:val="0"/>
          <w:marBottom w:val="0"/>
          <w:divBdr>
            <w:top w:val="none" w:sz="0" w:space="0" w:color="auto"/>
            <w:left w:val="none" w:sz="0" w:space="0" w:color="auto"/>
            <w:bottom w:val="none" w:sz="0" w:space="0" w:color="auto"/>
            <w:right w:val="none" w:sz="0" w:space="0" w:color="auto"/>
          </w:divBdr>
          <w:divsChild>
            <w:div w:id="517353823">
              <w:marLeft w:val="480"/>
              <w:marRight w:val="0"/>
              <w:marTop w:val="240"/>
              <w:marBottom w:val="0"/>
              <w:divBdr>
                <w:top w:val="none" w:sz="0" w:space="0" w:color="auto"/>
                <w:left w:val="none" w:sz="0" w:space="0" w:color="auto"/>
                <w:bottom w:val="none" w:sz="0" w:space="0" w:color="auto"/>
                <w:right w:val="none" w:sz="0" w:space="0" w:color="auto"/>
              </w:divBdr>
            </w:div>
            <w:div w:id="482309466">
              <w:marLeft w:val="480"/>
              <w:marRight w:val="0"/>
              <w:marTop w:val="240"/>
              <w:marBottom w:val="240"/>
              <w:divBdr>
                <w:top w:val="none" w:sz="0" w:space="0" w:color="auto"/>
                <w:left w:val="none" w:sz="0" w:space="0" w:color="auto"/>
                <w:bottom w:val="none" w:sz="0" w:space="0" w:color="auto"/>
                <w:right w:val="none" w:sz="0" w:space="0" w:color="auto"/>
              </w:divBdr>
            </w:div>
            <w:div w:id="1404378173">
              <w:marLeft w:val="480"/>
              <w:marRight w:val="0"/>
              <w:marTop w:val="240"/>
              <w:marBottom w:val="0"/>
              <w:divBdr>
                <w:top w:val="none" w:sz="0" w:space="0" w:color="auto"/>
                <w:left w:val="none" w:sz="0" w:space="0" w:color="auto"/>
                <w:bottom w:val="none" w:sz="0" w:space="0" w:color="auto"/>
                <w:right w:val="none" w:sz="0" w:space="0" w:color="auto"/>
              </w:divBdr>
            </w:div>
            <w:div w:id="1363094880">
              <w:marLeft w:val="480"/>
              <w:marRight w:val="0"/>
              <w:marTop w:val="240"/>
              <w:marBottom w:val="240"/>
              <w:divBdr>
                <w:top w:val="none" w:sz="0" w:space="0" w:color="auto"/>
                <w:left w:val="none" w:sz="0" w:space="0" w:color="auto"/>
                <w:bottom w:val="none" w:sz="0" w:space="0" w:color="auto"/>
                <w:right w:val="none" w:sz="0" w:space="0" w:color="auto"/>
              </w:divBdr>
            </w:div>
          </w:divsChild>
        </w:div>
        <w:div w:id="664090343">
          <w:marLeft w:val="0"/>
          <w:marRight w:val="0"/>
          <w:marTop w:val="0"/>
          <w:marBottom w:val="0"/>
          <w:divBdr>
            <w:top w:val="none" w:sz="0" w:space="0" w:color="auto"/>
            <w:left w:val="none" w:sz="0" w:space="0" w:color="auto"/>
            <w:bottom w:val="none" w:sz="0" w:space="0" w:color="auto"/>
            <w:right w:val="none" w:sz="0" w:space="0" w:color="auto"/>
          </w:divBdr>
          <w:divsChild>
            <w:div w:id="231473376">
              <w:marLeft w:val="480"/>
              <w:marRight w:val="0"/>
              <w:marTop w:val="240"/>
              <w:marBottom w:val="240"/>
              <w:divBdr>
                <w:top w:val="none" w:sz="0" w:space="0" w:color="auto"/>
                <w:left w:val="none" w:sz="0" w:space="0" w:color="auto"/>
                <w:bottom w:val="none" w:sz="0" w:space="0" w:color="auto"/>
                <w:right w:val="none" w:sz="0" w:space="0" w:color="auto"/>
              </w:divBdr>
            </w:div>
          </w:divsChild>
        </w:div>
        <w:div w:id="2077361763">
          <w:marLeft w:val="0"/>
          <w:marRight w:val="0"/>
          <w:marTop w:val="0"/>
          <w:marBottom w:val="0"/>
          <w:divBdr>
            <w:top w:val="none" w:sz="0" w:space="0" w:color="auto"/>
            <w:left w:val="none" w:sz="0" w:space="0" w:color="auto"/>
            <w:bottom w:val="none" w:sz="0" w:space="0" w:color="auto"/>
            <w:right w:val="none" w:sz="0" w:space="0" w:color="auto"/>
          </w:divBdr>
          <w:divsChild>
            <w:div w:id="1574773529">
              <w:marLeft w:val="480"/>
              <w:marRight w:val="0"/>
              <w:marTop w:val="240"/>
              <w:marBottom w:val="240"/>
              <w:divBdr>
                <w:top w:val="none" w:sz="0" w:space="0" w:color="auto"/>
                <w:left w:val="none" w:sz="0" w:space="0" w:color="auto"/>
                <w:bottom w:val="none" w:sz="0" w:space="0" w:color="auto"/>
                <w:right w:val="none" w:sz="0" w:space="0" w:color="auto"/>
              </w:divBdr>
            </w:div>
          </w:divsChild>
        </w:div>
        <w:div w:id="1104348563">
          <w:marLeft w:val="0"/>
          <w:marRight w:val="0"/>
          <w:marTop w:val="0"/>
          <w:marBottom w:val="0"/>
          <w:divBdr>
            <w:top w:val="none" w:sz="0" w:space="0" w:color="auto"/>
            <w:left w:val="none" w:sz="0" w:space="0" w:color="auto"/>
            <w:bottom w:val="none" w:sz="0" w:space="0" w:color="auto"/>
            <w:right w:val="none" w:sz="0" w:space="0" w:color="auto"/>
          </w:divBdr>
          <w:divsChild>
            <w:div w:id="412093290">
              <w:marLeft w:val="480"/>
              <w:marRight w:val="0"/>
              <w:marTop w:val="240"/>
              <w:marBottom w:val="240"/>
              <w:divBdr>
                <w:top w:val="none" w:sz="0" w:space="0" w:color="auto"/>
                <w:left w:val="none" w:sz="0" w:space="0" w:color="auto"/>
                <w:bottom w:val="none" w:sz="0" w:space="0" w:color="auto"/>
                <w:right w:val="none" w:sz="0" w:space="0" w:color="auto"/>
              </w:divBdr>
            </w:div>
            <w:div w:id="2051957422">
              <w:marLeft w:val="480"/>
              <w:marRight w:val="0"/>
              <w:marTop w:val="240"/>
              <w:marBottom w:val="240"/>
              <w:divBdr>
                <w:top w:val="none" w:sz="0" w:space="0" w:color="auto"/>
                <w:left w:val="none" w:sz="0" w:space="0" w:color="auto"/>
                <w:bottom w:val="none" w:sz="0" w:space="0" w:color="auto"/>
                <w:right w:val="none" w:sz="0" w:space="0" w:color="auto"/>
              </w:divBdr>
            </w:div>
          </w:divsChild>
        </w:div>
        <w:div w:id="1418484123">
          <w:marLeft w:val="0"/>
          <w:marRight w:val="0"/>
          <w:marTop w:val="0"/>
          <w:marBottom w:val="0"/>
          <w:divBdr>
            <w:top w:val="none" w:sz="0" w:space="0" w:color="auto"/>
            <w:left w:val="none" w:sz="0" w:space="0" w:color="auto"/>
            <w:bottom w:val="none" w:sz="0" w:space="0" w:color="auto"/>
            <w:right w:val="none" w:sz="0" w:space="0" w:color="auto"/>
          </w:divBdr>
        </w:div>
        <w:div w:id="357783469">
          <w:marLeft w:val="0"/>
          <w:marRight w:val="0"/>
          <w:marTop w:val="0"/>
          <w:marBottom w:val="0"/>
          <w:divBdr>
            <w:top w:val="none" w:sz="0" w:space="0" w:color="auto"/>
            <w:left w:val="none" w:sz="0" w:space="0" w:color="auto"/>
            <w:bottom w:val="none" w:sz="0" w:space="0" w:color="auto"/>
            <w:right w:val="none" w:sz="0" w:space="0" w:color="auto"/>
          </w:divBdr>
          <w:divsChild>
            <w:div w:id="596208555">
              <w:marLeft w:val="480"/>
              <w:marRight w:val="0"/>
              <w:marTop w:val="240"/>
              <w:marBottom w:val="240"/>
              <w:divBdr>
                <w:top w:val="none" w:sz="0" w:space="0" w:color="auto"/>
                <w:left w:val="none" w:sz="0" w:space="0" w:color="auto"/>
                <w:bottom w:val="none" w:sz="0" w:space="0" w:color="auto"/>
                <w:right w:val="none" w:sz="0" w:space="0" w:color="auto"/>
              </w:divBdr>
            </w:div>
          </w:divsChild>
        </w:div>
        <w:div w:id="2036036706">
          <w:marLeft w:val="0"/>
          <w:marRight w:val="0"/>
          <w:marTop w:val="0"/>
          <w:marBottom w:val="0"/>
          <w:divBdr>
            <w:top w:val="none" w:sz="0" w:space="0" w:color="auto"/>
            <w:left w:val="none" w:sz="0" w:space="0" w:color="auto"/>
            <w:bottom w:val="none" w:sz="0" w:space="0" w:color="auto"/>
            <w:right w:val="none" w:sz="0" w:space="0" w:color="auto"/>
          </w:divBdr>
        </w:div>
        <w:div w:id="257644506">
          <w:marLeft w:val="0"/>
          <w:marRight w:val="0"/>
          <w:marTop w:val="0"/>
          <w:marBottom w:val="0"/>
          <w:divBdr>
            <w:top w:val="none" w:sz="0" w:space="0" w:color="auto"/>
            <w:left w:val="none" w:sz="0" w:space="0" w:color="auto"/>
            <w:bottom w:val="none" w:sz="0" w:space="0" w:color="auto"/>
            <w:right w:val="none" w:sz="0" w:space="0" w:color="auto"/>
          </w:divBdr>
        </w:div>
        <w:div w:id="2009404004">
          <w:marLeft w:val="0"/>
          <w:marRight w:val="0"/>
          <w:marTop w:val="0"/>
          <w:marBottom w:val="0"/>
          <w:divBdr>
            <w:top w:val="none" w:sz="0" w:space="0" w:color="auto"/>
            <w:left w:val="none" w:sz="0" w:space="0" w:color="auto"/>
            <w:bottom w:val="none" w:sz="0" w:space="0" w:color="auto"/>
            <w:right w:val="none" w:sz="0" w:space="0" w:color="auto"/>
          </w:divBdr>
        </w:div>
        <w:div w:id="1950702986">
          <w:marLeft w:val="0"/>
          <w:marRight w:val="0"/>
          <w:marTop w:val="0"/>
          <w:marBottom w:val="0"/>
          <w:divBdr>
            <w:top w:val="none" w:sz="0" w:space="0" w:color="auto"/>
            <w:left w:val="none" w:sz="0" w:space="0" w:color="auto"/>
            <w:bottom w:val="none" w:sz="0" w:space="0" w:color="auto"/>
            <w:right w:val="none" w:sz="0" w:space="0" w:color="auto"/>
          </w:divBdr>
        </w:div>
        <w:div w:id="539587470">
          <w:marLeft w:val="0"/>
          <w:marRight w:val="0"/>
          <w:marTop w:val="0"/>
          <w:marBottom w:val="0"/>
          <w:divBdr>
            <w:top w:val="none" w:sz="0" w:space="0" w:color="auto"/>
            <w:left w:val="none" w:sz="0" w:space="0" w:color="auto"/>
            <w:bottom w:val="none" w:sz="0" w:space="0" w:color="auto"/>
            <w:right w:val="none" w:sz="0" w:space="0" w:color="auto"/>
          </w:divBdr>
        </w:div>
        <w:div w:id="870269179">
          <w:marLeft w:val="0"/>
          <w:marRight w:val="0"/>
          <w:marTop w:val="0"/>
          <w:marBottom w:val="0"/>
          <w:divBdr>
            <w:top w:val="none" w:sz="0" w:space="0" w:color="auto"/>
            <w:left w:val="none" w:sz="0" w:space="0" w:color="auto"/>
            <w:bottom w:val="none" w:sz="0" w:space="0" w:color="auto"/>
            <w:right w:val="none" w:sz="0" w:space="0" w:color="auto"/>
          </w:divBdr>
        </w:div>
        <w:div w:id="1918898138">
          <w:marLeft w:val="0"/>
          <w:marRight w:val="0"/>
          <w:marTop w:val="0"/>
          <w:marBottom w:val="0"/>
          <w:divBdr>
            <w:top w:val="none" w:sz="0" w:space="0" w:color="auto"/>
            <w:left w:val="none" w:sz="0" w:space="0" w:color="auto"/>
            <w:bottom w:val="none" w:sz="0" w:space="0" w:color="auto"/>
            <w:right w:val="none" w:sz="0" w:space="0" w:color="auto"/>
          </w:divBdr>
        </w:div>
        <w:div w:id="1055354764">
          <w:marLeft w:val="0"/>
          <w:marRight w:val="0"/>
          <w:marTop w:val="0"/>
          <w:marBottom w:val="0"/>
          <w:divBdr>
            <w:top w:val="none" w:sz="0" w:space="0" w:color="auto"/>
            <w:left w:val="none" w:sz="0" w:space="0" w:color="auto"/>
            <w:bottom w:val="none" w:sz="0" w:space="0" w:color="auto"/>
            <w:right w:val="none" w:sz="0" w:space="0" w:color="auto"/>
          </w:divBdr>
        </w:div>
        <w:div w:id="463429972">
          <w:marLeft w:val="0"/>
          <w:marRight w:val="0"/>
          <w:marTop w:val="0"/>
          <w:marBottom w:val="0"/>
          <w:divBdr>
            <w:top w:val="none" w:sz="0" w:space="0" w:color="auto"/>
            <w:left w:val="none" w:sz="0" w:space="0" w:color="auto"/>
            <w:bottom w:val="none" w:sz="0" w:space="0" w:color="auto"/>
            <w:right w:val="none" w:sz="0" w:space="0" w:color="auto"/>
          </w:divBdr>
        </w:div>
        <w:div w:id="1370834355">
          <w:marLeft w:val="480"/>
          <w:marRight w:val="0"/>
          <w:marTop w:val="240"/>
          <w:marBottom w:val="240"/>
          <w:divBdr>
            <w:top w:val="none" w:sz="0" w:space="0" w:color="auto"/>
            <w:left w:val="none" w:sz="0" w:space="0" w:color="auto"/>
            <w:bottom w:val="none" w:sz="0" w:space="0" w:color="auto"/>
            <w:right w:val="none" w:sz="0" w:space="0" w:color="auto"/>
          </w:divBdr>
        </w:div>
        <w:div w:id="495077134">
          <w:marLeft w:val="0"/>
          <w:marRight w:val="0"/>
          <w:marTop w:val="0"/>
          <w:marBottom w:val="0"/>
          <w:divBdr>
            <w:top w:val="none" w:sz="0" w:space="0" w:color="auto"/>
            <w:left w:val="none" w:sz="0" w:space="0" w:color="auto"/>
            <w:bottom w:val="none" w:sz="0" w:space="0" w:color="auto"/>
            <w:right w:val="none" w:sz="0" w:space="0" w:color="auto"/>
          </w:divBdr>
          <w:divsChild>
            <w:div w:id="29574898">
              <w:marLeft w:val="480"/>
              <w:marRight w:val="0"/>
              <w:marTop w:val="240"/>
              <w:marBottom w:val="240"/>
              <w:divBdr>
                <w:top w:val="none" w:sz="0" w:space="0" w:color="auto"/>
                <w:left w:val="none" w:sz="0" w:space="0" w:color="auto"/>
                <w:bottom w:val="none" w:sz="0" w:space="0" w:color="auto"/>
                <w:right w:val="none" w:sz="0" w:space="0" w:color="auto"/>
              </w:divBdr>
            </w:div>
            <w:div w:id="1363169829">
              <w:marLeft w:val="480"/>
              <w:marRight w:val="0"/>
              <w:marTop w:val="240"/>
              <w:marBottom w:val="240"/>
              <w:divBdr>
                <w:top w:val="none" w:sz="0" w:space="0" w:color="auto"/>
                <w:left w:val="none" w:sz="0" w:space="0" w:color="auto"/>
                <w:bottom w:val="none" w:sz="0" w:space="0" w:color="auto"/>
                <w:right w:val="none" w:sz="0" w:space="0" w:color="auto"/>
              </w:divBdr>
            </w:div>
            <w:div w:id="1886212845">
              <w:marLeft w:val="480"/>
              <w:marRight w:val="0"/>
              <w:marTop w:val="240"/>
              <w:marBottom w:val="240"/>
              <w:divBdr>
                <w:top w:val="none" w:sz="0" w:space="0" w:color="auto"/>
                <w:left w:val="none" w:sz="0" w:space="0" w:color="auto"/>
                <w:bottom w:val="none" w:sz="0" w:space="0" w:color="auto"/>
                <w:right w:val="none" w:sz="0" w:space="0" w:color="auto"/>
              </w:divBdr>
            </w:div>
            <w:div w:id="2129425020">
              <w:marLeft w:val="480"/>
              <w:marRight w:val="0"/>
              <w:marTop w:val="240"/>
              <w:marBottom w:val="240"/>
              <w:divBdr>
                <w:top w:val="none" w:sz="0" w:space="0" w:color="auto"/>
                <w:left w:val="none" w:sz="0" w:space="0" w:color="auto"/>
                <w:bottom w:val="none" w:sz="0" w:space="0" w:color="auto"/>
                <w:right w:val="none" w:sz="0" w:space="0" w:color="auto"/>
              </w:divBdr>
            </w:div>
          </w:divsChild>
        </w:div>
        <w:div w:id="220479728">
          <w:marLeft w:val="0"/>
          <w:marRight w:val="0"/>
          <w:marTop w:val="0"/>
          <w:marBottom w:val="0"/>
          <w:divBdr>
            <w:top w:val="none" w:sz="0" w:space="0" w:color="auto"/>
            <w:left w:val="none" w:sz="0" w:space="0" w:color="auto"/>
            <w:bottom w:val="none" w:sz="0" w:space="0" w:color="auto"/>
            <w:right w:val="none" w:sz="0" w:space="0" w:color="auto"/>
          </w:divBdr>
        </w:div>
      </w:divsChild>
    </w:div>
    <w:div w:id="1451125742">
      <w:bodyDiv w:val="1"/>
      <w:marLeft w:val="0"/>
      <w:marRight w:val="0"/>
      <w:marTop w:val="0"/>
      <w:marBottom w:val="0"/>
      <w:divBdr>
        <w:top w:val="none" w:sz="0" w:space="0" w:color="auto"/>
        <w:left w:val="none" w:sz="0" w:space="0" w:color="auto"/>
        <w:bottom w:val="none" w:sz="0" w:space="0" w:color="auto"/>
        <w:right w:val="none" w:sz="0" w:space="0" w:color="auto"/>
      </w:divBdr>
    </w:div>
    <w:div w:id="1530679370">
      <w:bodyDiv w:val="1"/>
      <w:marLeft w:val="0"/>
      <w:marRight w:val="0"/>
      <w:marTop w:val="0"/>
      <w:marBottom w:val="0"/>
      <w:divBdr>
        <w:top w:val="none" w:sz="0" w:space="0" w:color="auto"/>
        <w:left w:val="none" w:sz="0" w:space="0" w:color="auto"/>
        <w:bottom w:val="none" w:sz="0" w:space="0" w:color="auto"/>
        <w:right w:val="none" w:sz="0" w:space="0" w:color="auto"/>
      </w:divBdr>
      <w:divsChild>
        <w:div w:id="1657612729">
          <w:marLeft w:val="0"/>
          <w:marRight w:val="0"/>
          <w:marTop w:val="0"/>
          <w:marBottom w:val="0"/>
          <w:divBdr>
            <w:top w:val="none" w:sz="0" w:space="0" w:color="auto"/>
            <w:left w:val="none" w:sz="0" w:space="0" w:color="auto"/>
            <w:bottom w:val="none" w:sz="0" w:space="0" w:color="auto"/>
            <w:right w:val="none" w:sz="0" w:space="0" w:color="auto"/>
          </w:divBdr>
          <w:divsChild>
            <w:div w:id="1183976418">
              <w:marLeft w:val="0"/>
              <w:marRight w:val="0"/>
              <w:marTop w:val="0"/>
              <w:marBottom w:val="0"/>
              <w:divBdr>
                <w:top w:val="none" w:sz="0" w:space="0" w:color="auto"/>
                <w:left w:val="none" w:sz="0" w:space="0" w:color="auto"/>
                <w:bottom w:val="none" w:sz="0" w:space="0" w:color="auto"/>
                <w:right w:val="none" w:sz="0" w:space="0" w:color="auto"/>
              </w:divBdr>
              <w:divsChild>
                <w:div w:id="2098211564">
                  <w:marLeft w:val="480"/>
                  <w:marRight w:val="0"/>
                  <w:marTop w:val="240"/>
                  <w:marBottom w:val="240"/>
                  <w:divBdr>
                    <w:top w:val="none" w:sz="0" w:space="0" w:color="auto"/>
                    <w:left w:val="none" w:sz="0" w:space="0" w:color="auto"/>
                    <w:bottom w:val="none" w:sz="0" w:space="0" w:color="auto"/>
                    <w:right w:val="none" w:sz="0" w:space="0" w:color="auto"/>
                  </w:divBdr>
                </w:div>
              </w:divsChild>
            </w:div>
            <w:div w:id="1827041148">
              <w:marLeft w:val="0"/>
              <w:marRight w:val="0"/>
              <w:marTop w:val="0"/>
              <w:marBottom w:val="0"/>
              <w:divBdr>
                <w:top w:val="none" w:sz="0" w:space="0" w:color="auto"/>
                <w:left w:val="none" w:sz="0" w:space="0" w:color="auto"/>
                <w:bottom w:val="none" w:sz="0" w:space="0" w:color="auto"/>
                <w:right w:val="none" w:sz="0" w:space="0" w:color="auto"/>
              </w:divBdr>
            </w:div>
            <w:div w:id="1403454493">
              <w:marLeft w:val="0"/>
              <w:marRight w:val="0"/>
              <w:marTop w:val="0"/>
              <w:marBottom w:val="0"/>
              <w:divBdr>
                <w:top w:val="none" w:sz="0" w:space="0" w:color="auto"/>
                <w:left w:val="none" w:sz="0" w:space="0" w:color="auto"/>
                <w:bottom w:val="none" w:sz="0" w:space="0" w:color="auto"/>
                <w:right w:val="none" w:sz="0" w:space="0" w:color="auto"/>
              </w:divBdr>
            </w:div>
          </w:divsChild>
        </w:div>
        <w:div w:id="1628512385">
          <w:marLeft w:val="0"/>
          <w:marRight w:val="0"/>
          <w:marTop w:val="0"/>
          <w:marBottom w:val="0"/>
          <w:divBdr>
            <w:top w:val="none" w:sz="0" w:space="0" w:color="auto"/>
            <w:left w:val="none" w:sz="0" w:space="0" w:color="auto"/>
            <w:bottom w:val="none" w:sz="0" w:space="0" w:color="auto"/>
            <w:right w:val="none" w:sz="0" w:space="0" w:color="auto"/>
          </w:divBdr>
        </w:div>
        <w:div w:id="767115370">
          <w:marLeft w:val="0"/>
          <w:marRight w:val="0"/>
          <w:marTop w:val="0"/>
          <w:marBottom w:val="0"/>
          <w:divBdr>
            <w:top w:val="none" w:sz="0" w:space="0" w:color="auto"/>
            <w:left w:val="none" w:sz="0" w:space="0" w:color="auto"/>
            <w:bottom w:val="none" w:sz="0" w:space="0" w:color="auto"/>
            <w:right w:val="none" w:sz="0" w:space="0" w:color="auto"/>
          </w:divBdr>
          <w:divsChild>
            <w:div w:id="1877035805">
              <w:marLeft w:val="0"/>
              <w:marRight w:val="0"/>
              <w:marTop w:val="0"/>
              <w:marBottom w:val="0"/>
              <w:divBdr>
                <w:top w:val="none" w:sz="0" w:space="0" w:color="auto"/>
                <w:left w:val="none" w:sz="0" w:space="0" w:color="auto"/>
                <w:bottom w:val="none" w:sz="0" w:space="0" w:color="auto"/>
                <w:right w:val="none" w:sz="0" w:space="0" w:color="auto"/>
              </w:divBdr>
            </w:div>
            <w:div w:id="341395426">
              <w:marLeft w:val="0"/>
              <w:marRight w:val="0"/>
              <w:marTop w:val="0"/>
              <w:marBottom w:val="0"/>
              <w:divBdr>
                <w:top w:val="none" w:sz="0" w:space="0" w:color="auto"/>
                <w:left w:val="none" w:sz="0" w:space="0" w:color="auto"/>
                <w:bottom w:val="none" w:sz="0" w:space="0" w:color="auto"/>
                <w:right w:val="none" w:sz="0" w:space="0" w:color="auto"/>
              </w:divBdr>
              <w:divsChild>
                <w:div w:id="740952055">
                  <w:marLeft w:val="480"/>
                  <w:marRight w:val="0"/>
                  <w:marTop w:val="240"/>
                  <w:marBottom w:val="0"/>
                  <w:divBdr>
                    <w:top w:val="none" w:sz="0" w:space="0" w:color="auto"/>
                    <w:left w:val="none" w:sz="0" w:space="0" w:color="auto"/>
                    <w:bottom w:val="none" w:sz="0" w:space="0" w:color="auto"/>
                    <w:right w:val="none" w:sz="0" w:space="0" w:color="auto"/>
                  </w:divBdr>
                </w:div>
              </w:divsChild>
            </w:div>
            <w:div w:id="2125689677">
              <w:marLeft w:val="0"/>
              <w:marRight w:val="0"/>
              <w:marTop w:val="0"/>
              <w:marBottom w:val="0"/>
              <w:divBdr>
                <w:top w:val="none" w:sz="0" w:space="0" w:color="auto"/>
                <w:left w:val="none" w:sz="0" w:space="0" w:color="auto"/>
                <w:bottom w:val="none" w:sz="0" w:space="0" w:color="auto"/>
                <w:right w:val="none" w:sz="0" w:space="0" w:color="auto"/>
              </w:divBdr>
            </w:div>
            <w:div w:id="2132160824">
              <w:marLeft w:val="0"/>
              <w:marRight w:val="0"/>
              <w:marTop w:val="0"/>
              <w:marBottom w:val="0"/>
              <w:divBdr>
                <w:top w:val="none" w:sz="0" w:space="0" w:color="auto"/>
                <w:left w:val="none" w:sz="0" w:space="0" w:color="auto"/>
                <w:bottom w:val="none" w:sz="0" w:space="0" w:color="auto"/>
                <w:right w:val="none" w:sz="0" w:space="0" w:color="auto"/>
              </w:divBdr>
            </w:div>
            <w:div w:id="1277445887">
              <w:marLeft w:val="0"/>
              <w:marRight w:val="0"/>
              <w:marTop w:val="0"/>
              <w:marBottom w:val="0"/>
              <w:divBdr>
                <w:top w:val="none" w:sz="0" w:space="0" w:color="auto"/>
                <w:left w:val="none" w:sz="0" w:space="0" w:color="auto"/>
                <w:bottom w:val="none" w:sz="0" w:space="0" w:color="auto"/>
                <w:right w:val="none" w:sz="0" w:space="0" w:color="auto"/>
              </w:divBdr>
            </w:div>
            <w:div w:id="419986040">
              <w:marLeft w:val="0"/>
              <w:marRight w:val="0"/>
              <w:marTop w:val="0"/>
              <w:marBottom w:val="0"/>
              <w:divBdr>
                <w:top w:val="none" w:sz="0" w:space="0" w:color="auto"/>
                <w:left w:val="none" w:sz="0" w:space="0" w:color="auto"/>
                <w:bottom w:val="none" w:sz="0" w:space="0" w:color="auto"/>
                <w:right w:val="none" w:sz="0" w:space="0" w:color="auto"/>
              </w:divBdr>
            </w:div>
            <w:div w:id="604923334">
              <w:marLeft w:val="0"/>
              <w:marRight w:val="0"/>
              <w:marTop w:val="0"/>
              <w:marBottom w:val="0"/>
              <w:divBdr>
                <w:top w:val="none" w:sz="0" w:space="0" w:color="auto"/>
                <w:left w:val="none" w:sz="0" w:space="0" w:color="auto"/>
                <w:bottom w:val="none" w:sz="0" w:space="0" w:color="auto"/>
                <w:right w:val="none" w:sz="0" w:space="0" w:color="auto"/>
              </w:divBdr>
            </w:div>
            <w:div w:id="903443265">
              <w:marLeft w:val="0"/>
              <w:marRight w:val="0"/>
              <w:marTop w:val="0"/>
              <w:marBottom w:val="0"/>
              <w:divBdr>
                <w:top w:val="none" w:sz="0" w:space="0" w:color="auto"/>
                <w:left w:val="none" w:sz="0" w:space="0" w:color="auto"/>
                <w:bottom w:val="none" w:sz="0" w:space="0" w:color="auto"/>
                <w:right w:val="none" w:sz="0" w:space="0" w:color="auto"/>
              </w:divBdr>
            </w:div>
          </w:divsChild>
        </w:div>
        <w:div w:id="325129965">
          <w:marLeft w:val="0"/>
          <w:marRight w:val="0"/>
          <w:marTop w:val="0"/>
          <w:marBottom w:val="0"/>
          <w:divBdr>
            <w:top w:val="none" w:sz="0" w:space="0" w:color="auto"/>
            <w:left w:val="none" w:sz="0" w:space="0" w:color="auto"/>
            <w:bottom w:val="none" w:sz="0" w:space="0" w:color="auto"/>
            <w:right w:val="none" w:sz="0" w:space="0" w:color="auto"/>
          </w:divBdr>
          <w:divsChild>
            <w:div w:id="1466506629">
              <w:marLeft w:val="0"/>
              <w:marRight w:val="0"/>
              <w:marTop w:val="0"/>
              <w:marBottom w:val="0"/>
              <w:divBdr>
                <w:top w:val="none" w:sz="0" w:space="0" w:color="auto"/>
                <w:left w:val="none" w:sz="0" w:space="0" w:color="auto"/>
                <w:bottom w:val="none" w:sz="0" w:space="0" w:color="auto"/>
                <w:right w:val="none" w:sz="0" w:space="0" w:color="auto"/>
              </w:divBdr>
              <w:divsChild>
                <w:div w:id="80303221">
                  <w:marLeft w:val="0"/>
                  <w:marRight w:val="0"/>
                  <w:marTop w:val="0"/>
                  <w:marBottom w:val="0"/>
                  <w:divBdr>
                    <w:top w:val="none" w:sz="0" w:space="0" w:color="auto"/>
                    <w:left w:val="none" w:sz="0" w:space="0" w:color="auto"/>
                    <w:bottom w:val="none" w:sz="0" w:space="0" w:color="auto"/>
                    <w:right w:val="none" w:sz="0" w:space="0" w:color="auto"/>
                  </w:divBdr>
                </w:div>
                <w:div w:id="105782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1384732">
          <w:marLeft w:val="0"/>
          <w:marRight w:val="0"/>
          <w:marTop w:val="0"/>
          <w:marBottom w:val="0"/>
          <w:divBdr>
            <w:top w:val="none" w:sz="0" w:space="0" w:color="auto"/>
            <w:left w:val="none" w:sz="0" w:space="0" w:color="auto"/>
            <w:bottom w:val="none" w:sz="0" w:space="0" w:color="auto"/>
            <w:right w:val="none" w:sz="0" w:space="0" w:color="auto"/>
          </w:divBdr>
          <w:divsChild>
            <w:div w:id="919366240">
              <w:marLeft w:val="0"/>
              <w:marRight w:val="0"/>
              <w:marTop w:val="0"/>
              <w:marBottom w:val="0"/>
              <w:divBdr>
                <w:top w:val="none" w:sz="0" w:space="0" w:color="auto"/>
                <w:left w:val="none" w:sz="0" w:space="0" w:color="auto"/>
                <w:bottom w:val="none" w:sz="0" w:space="0" w:color="auto"/>
                <w:right w:val="none" w:sz="0" w:space="0" w:color="auto"/>
              </w:divBdr>
              <w:divsChild>
                <w:div w:id="2015912451">
                  <w:marLeft w:val="480"/>
                  <w:marRight w:val="0"/>
                  <w:marTop w:val="240"/>
                  <w:marBottom w:val="240"/>
                  <w:divBdr>
                    <w:top w:val="none" w:sz="0" w:space="0" w:color="auto"/>
                    <w:left w:val="none" w:sz="0" w:space="0" w:color="auto"/>
                    <w:bottom w:val="none" w:sz="0" w:space="0" w:color="auto"/>
                    <w:right w:val="none" w:sz="0" w:space="0" w:color="auto"/>
                  </w:divBdr>
                </w:div>
              </w:divsChild>
            </w:div>
            <w:div w:id="1402947277">
              <w:marLeft w:val="0"/>
              <w:marRight w:val="0"/>
              <w:marTop w:val="0"/>
              <w:marBottom w:val="0"/>
              <w:divBdr>
                <w:top w:val="none" w:sz="0" w:space="0" w:color="auto"/>
                <w:left w:val="none" w:sz="0" w:space="0" w:color="auto"/>
                <w:bottom w:val="none" w:sz="0" w:space="0" w:color="auto"/>
                <w:right w:val="none" w:sz="0" w:space="0" w:color="auto"/>
              </w:divBdr>
            </w:div>
          </w:divsChild>
        </w:div>
        <w:div w:id="188882521">
          <w:marLeft w:val="0"/>
          <w:marRight w:val="0"/>
          <w:marTop w:val="0"/>
          <w:marBottom w:val="0"/>
          <w:divBdr>
            <w:top w:val="none" w:sz="0" w:space="0" w:color="auto"/>
            <w:left w:val="none" w:sz="0" w:space="0" w:color="auto"/>
            <w:bottom w:val="none" w:sz="0" w:space="0" w:color="auto"/>
            <w:right w:val="none" w:sz="0" w:space="0" w:color="auto"/>
          </w:divBdr>
          <w:divsChild>
            <w:div w:id="9442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728">
      <w:bodyDiv w:val="1"/>
      <w:marLeft w:val="0"/>
      <w:marRight w:val="0"/>
      <w:marTop w:val="0"/>
      <w:marBottom w:val="0"/>
      <w:divBdr>
        <w:top w:val="none" w:sz="0" w:space="0" w:color="auto"/>
        <w:left w:val="none" w:sz="0" w:space="0" w:color="auto"/>
        <w:bottom w:val="none" w:sz="0" w:space="0" w:color="auto"/>
        <w:right w:val="none" w:sz="0" w:space="0" w:color="auto"/>
      </w:divBdr>
    </w:div>
    <w:div w:id="1588271636">
      <w:bodyDiv w:val="1"/>
      <w:marLeft w:val="0"/>
      <w:marRight w:val="0"/>
      <w:marTop w:val="0"/>
      <w:marBottom w:val="0"/>
      <w:divBdr>
        <w:top w:val="none" w:sz="0" w:space="0" w:color="auto"/>
        <w:left w:val="none" w:sz="0" w:space="0" w:color="auto"/>
        <w:bottom w:val="none" w:sz="0" w:space="0" w:color="auto"/>
        <w:right w:val="none" w:sz="0" w:space="0" w:color="auto"/>
      </w:divBdr>
      <w:divsChild>
        <w:div w:id="1496608930">
          <w:marLeft w:val="480"/>
          <w:marRight w:val="0"/>
          <w:marTop w:val="240"/>
          <w:marBottom w:val="240"/>
          <w:divBdr>
            <w:top w:val="none" w:sz="0" w:space="0" w:color="auto"/>
            <w:left w:val="none" w:sz="0" w:space="0" w:color="auto"/>
            <w:bottom w:val="none" w:sz="0" w:space="0" w:color="auto"/>
            <w:right w:val="none" w:sz="0" w:space="0" w:color="auto"/>
          </w:divBdr>
        </w:div>
        <w:div w:id="1976254151">
          <w:marLeft w:val="0"/>
          <w:marRight w:val="0"/>
          <w:marTop w:val="0"/>
          <w:marBottom w:val="0"/>
          <w:divBdr>
            <w:top w:val="none" w:sz="0" w:space="0" w:color="auto"/>
            <w:left w:val="none" w:sz="0" w:space="0" w:color="auto"/>
            <w:bottom w:val="none" w:sz="0" w:space="0" w:color="auto"/>
            <w:right w:val="none" w:sz="0" w:space="0" w:color="auto"/>
          </w:divBdr>
          <w:divsChild>
            <w:div w:id="1986081548">
              <w:marLeft w:val="480"/>
              <w:marRight w:val="0"/>
              <w:marTop w:val="240"/>
              <w:marBottom w:val="240"/>
              <w:divBdr>
                <w:top w:val="none" w:sz="0" w:space="0" w:color="auto"/>
                <w:left w:val="none" w:sz="0" w:space="0" w:color="auto"/>
                <w:bottom w:val="none" w:sz="0" w:space="0" w:color="auto"/>
                <w:right w:val="none" w:sz="0" w:space="0" w:color="auto"/>
              </w:divBdr>
            </w:div>
            <w:div w:id="448622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14922">
          <w:marLeft w:val="0"/>
          <w:marRight w:val="0"/>
          <w:marTop w:val="0"/>
          <w:marBottom w:val="0"/>
          <w:divBdr>
            <w:top w:val="none" w:sz="0" w:space="0" w:color="auto"/>
            <w:left w:val="none" w:sz="0" w:space="0" w:color="auto"/>
            <w:bottom w:val="none" w:sz="0" w:space="0" w:color="auto"/>
            <w:right w:val="none" w:sz="0" w:space="0" w:color="auto"/>
          </w:divBdr>
        </w:div>
      </w:divsChild>
    </w:div>
    <w:div w:id="1616133023">
      <w:bodyDiv w:val="1"/>
      <w:marLeft w:val="0"/>
      <w:marRight w:val="0"/>
      <w:marTop w:val="0"/>
      <w:marBottom w:val="0"/>
      <w:divBdr>
        <w:top w:val="none" w:sz="0" w:space="0" w:color="auto"/>
        <w:left w:val="none" w:sz="0" w:space="0" w:color="auto"/>
        <w:bottom w:val="none" w:sz="0" w:space="0" w:color="auto"/>
        <w:right w:val="none" w:sz="0" w:space="0" w:color="auto"/>
      </w:divBdr>
      <w:divsChild>
        <w:div w:id="1515806425">
          <w:marLeft w:val="480"/>
          <w:marRight w:val="0"/>
          <w:marTop w:val="240"/>
          <w:marBottom w:val="0"/>
          <w:divBdr>
            <w:top w:val="none" w:sz="0" w:space="0" w:color="auto"/>
            <w:left w:val="none" w:sz="0" w:space="0" w:color="auto"/>
            <w:bottom w:val="none" w:sz="0" w:space="0" w:color="auto"/>
            <w:right w:val="none" w:sz="0" w:space="0" w:color="auto"/>
          </w:divBdr>
        </w:div>
      </w:divsChild>
    </w:div>
    <w:div w:id="1675722522">
      <w:bodyDiv w:val="1"/>
      <w:marLeft w:val="0"/>
      <w:marRight w:val="0"/>
      <w:marTop w:val="0"/>
      <w:marBottom w:val="0"/>
      <w:divBdr>
        <w:top w:val="none" w:sz="0" w:space="0" w:color="auto"/>
        <w:left w:val="none" w:sz="0" w:space="0" w:color="auto"/>
        <w:bottom w:val="none" w:sz="0" w:space="0" w:color="auto"/>
        <w:right w:val="none" w:sz="0" w:space="0" w:color="auto"/>
      </w:divBdr>
    </w:div>
    <w:div w:id="1698240046">
      <w:bodyDiv w:val="1"/>
      <w:marLeft w:val="0"/>
      <w:marRight w:val="0"/>
      <w:marTop w:val="0"/>
      <w:marBottom w:val="0"/>
      <w:divBdr>
        <w:top w:val="none" w:sz="0" w:space="0" w:color="auto"/>
        <w:left w:val="none" w:sz="0" w:space="0" w:color="auto"/>
        <w:bottom w:val="none" w:sz="0" w:space="0" w:color="auto"/>
        <w:right w:val="none" w:sz="0" w:space="0" w:color="auto"/>
      </w:divBdr>
    </w:div>
    <w:div w:id="1741054801">
      <w:bodyDiv w:val="1"/>
      <w:marLeft w:val="0"/>
      <w:marRight w:val="0"/>
      <w:marTop w:val="0"/>
      <w:marBottom w:val="0"/>
      <w:divBdr>
        <w:top w:val="none" w:sz="0" w:space="0" w:color="auto"/>
        <w:left w:val="none" w:sz="0" w:space="0" w:color="auto"/>
        <w:bottom w:val="none" w:sz="0" w:space="0" w:color="auto"/>
        <w:right w:val="none" w:sz="0" w:space="0" w:color="auto"/>
      </w:divBdr>
      <w:divsChild>
        <w:div w:id="1165634249">
          <w:marLeft w:val="0"/>
          <w:marRight w:val="0"/>
          <w:marTop w:val="0"/>
          <w:marBottom w:val="0"/>
          <w:divBdr>
            <w:top w:val="none" w:sz="0" w:space="0" w:color="auto"/>
            <w:left w:val="none" w:sz="0" w:space="0" w:color="auto"/>
            <w:bottom w:val="none" w:sz="0" w:space="0" w:color="auto"/>
            <w:right w:val="none" w:sz="0" w:space="0" w:color="auto"/>
          </w:divBdr>
          <w:divsChild>
            <w:div w:id="457921934">
              <w:marLeft w:val="0"/>
              <w:marRight w:val="0"/>
              <w:marTop w:val="0"/>
              <w:marBottom w:val="0"/>
              <w:divBdr>
                <w:top w:val="none" w:sz="0" w:space="0" w:color="auto"/>
                <w:left w:val="none" w:sz="0" w:space="0" w:color="auto"/>
                <w:bottom w:val="none" w:sz="0" w:space="0" w:color="auto"/>
                <w:right w:val="none" w:sz="0" w:space="0" w:color="auto"/>
              </w:divBdr>
              <w:divsChild>
                <w:div w:id="1896618360">
                  <w:marLeft w:val="240"/>
                  <w:marRight w:val="240"/>
                  <w:marTop w:val="0"/>
                  <w:marBottom w:val="0"/>
                  <w:divBdr>
                    <w:top w:val="none" w:sz="0" w:space="0" w:color="auto"/>
                    <w:left w:val="none" w:sz="0" w:space="0" w:color="auto"/>
                    <w:bottom w:val="none" w:sz="0" w:space="0" w:color="auto"/>
                    <w:right w:val="none" w:sz="0" w:space="0" w:color="auto"/>
                  </w:divBdr>
                  <w:divsChild>
                    <w:div w:id="13436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36981">
      <w:bodyDiv w:val="1"/>
      <w:marLeft w:val="0"/>
      <w:marRight w:val="0"/>
      <w:marTop w:val="0"/>
      <w:marBottom w:val="0"/>
      <w:divBdr>
        <w:top w:val="none" w:sz="0" w:space="0" w:color="auto"/>
        <w:left w:val="none" w:sz="0" w:space="0" w:color="auto"/>
        <w:bottom w:val="none" w:sz="0" w:space="0" w:color="auto"/>
        <w:right w:val="none" w:sz="0" w:space="0" w:color="auto"/>
      </w:divBdr>
      <w:divsChild>
        <w:div w:id="56754200">
          <w:marLeft w:val="480"/>
          <w:marRight w:val="0"/>
          <w:marTop w:val="240"/>
          <w:marBottom w:val="240"/>
          <w:divBdr>
            <w:top w:val="none" w:sz="0" w:space="0" w:color="auto"/>
            <w:left w:val="none" w:sz="0" w:space="0" w:color="auto"/>
            <w:bottom w:val="none" w:sz="0" w:space="0" w:color="auto"/>
            <w:right w:val="none" w:sz="0" w:space="0" w:color="auto"/>
          </w:divBdr>
        </w:div>
        <w:div w:id="250234931">
          <w:marLeft w:val="480"/>
          <w:marRight w:val="0"/>
          <w:marTop w:val="240"/>
          <w:marBottom w:val="0"/>
          <w:divBdr>
            <w:top w:val="none" w:sz="0" w:space="0" w:color="auto"/>
            <w:left w:val="none" w:sz="0" w:space="0" w:color="auto"/>
            <w:bottom w:val="none" w:sz="0" w:space="0" w:color="auto"/>
            <w:right w:val="none" w:sz="0" w:space="0" w:color="auto"/>
          </w:divBdr>
        </w:div>
        <w:div w:id="71776832">
          <w:marLeft w:val="0"/>
          <w:marRight w:val="0"/>
          <w:marTop w:val="0"/>
          <w:marBottom w:val="0"/>
          <w:divBdr>
            <w:top w:val="none" w:sz="0" w:space="0" w:color="auto"/>
            <w:left w:val="none" w:sz="0" w:space="0" w:color="auto"/>
            <w:bottom w:val="none" w:sz="0" w:space="0" w:color="auto"/>
            <w:right w:val="none" w:sz="0" w:space="0" w:color="auto"/>
          </w:divBdr>
        </w:div>
        <w:div w:id="1702823891">
          <w:marLeft w:val="0"/>
          <w:marRight w:val="0"/>
          <w:marTop w:val="0"/>
          <w:marBottom w:val="0"/>
          <w:divBdr>
            <w:top w:val="none" w:sz="0" w:space="0" w:color="auto"/>
            <w:left w:val="none" w:sz="0" w:space="0" w:color="auto"/>
            <w:bottom w:val="none" w:sz="0" w:space="0" w:color="auto"/>
            <w:right w:val="none" w:sz="0" w:space="0" w:color="auto"/>
          </w:divBdr>
          <w:divsChild>
            <w:div w:id="1700740523">
              <w:marLeft w:val="480"/>
              <w:marRight w:val="0"/>
              <w:marTop w:val="240"/>
              <w:marBottom w:val="0"/>
              <w:divBdr>
                <w:top w:val="none" w:sz="0" w:space="0" w:color="auto"/>
                <w:left w:val="none" w:sz="0" w:space="0" w:color="auto"/>
                <w:bottom w:val="none" w:sz="0" w:space="0" w:color="auto"/>
                <w:right w:val="none" w:sz="0" w:space="0" w:color="auto"/>
              </w:divBdr>
            </w:div>
            <w:div w:id="1715736949">
              <w:marLeft w:val="480"/>
              <w:marRight w:val="0"/>
              <w:marTop w:val="240"/>
              <w:marBottom w:val="240"/>
              <w:divBdr>
                <w:top w:val="none" w:sz="0" w:space="0" w:color="auto"/>
                <w:left w:val="none" w:sz="0" w:space="0" w:color="auto"/>
                <w:bottom w:val="none" w:sz="0" w:space="0" w:color="auto"/>
                <w:right w:val="none" w:sz="0" w:space="0" w:color="auto"/>
              </w:divBdr>
            </w:div>
          </w:divsChild>
        </w:div>
        <w:div w:id="14624137">
          <w:marLeft w:val="0"/>
          <w:marRight w:val="0"/>
          <w:marTop w:val="0"/>
          <w:marBottom w:val="0"/>
          <w:divBdr>
            <w:top w:val="none" w:sz="0" w:space="0" w:color="auto"/>
            <w:left w:val="none" w:sz="0" w:space="0" w:color="auto"/>
            <w:bottom w:val="none" w:sz="0" w:space="0" w:color="auto"/>
            <w:right w:val="none" w:sz="0" w:space="0" w:color="auto"/>
          </w:divBdr>
        </w:div>
        <w:div w:id="202447594">
          <w:marLeft w:val="0"/>
          <w:marRight w:val="0"/>
          <w:marTop w:val="0"/>
          <w:marBottom w:val="0"/>
          <w:divBdr>
            <w:top w:val="none" w:sz="0" w:space="0" w:color="auto"/>
            <w:left w:val="none" w:sz="0" w:space="0" w:color="auto"/>
            <w:bottom w:val="none" w:sz="0" w:space="0" w:color="auto"/>
            <w:right w:val="none" w:sz="0" w:space="0" w:color="auto"/>
          </w:divBdr>
        </w:div>
        <w:div w:id="2016573275">
          <w:marLeft w:val="0"/>
          <w:marRight w:val="0"/>
          <w:marTop w:val="0"/>
          <w:marBottom w:val="0"/>
          <w:divBdr>
            <w:top w:val="none" w:sz="0" w:space="0" w:color="auto"/>
            <w:left w:val="none" w:sz="0" w:space="0" w:color="auto"/>
            <w:bottom w:val="none" w:sz="0" w:space="0" w:color="auto"/>
            <w:right w:val="none" w:sz="0" w:space="0" w:color="auto"/>
          </w:divBdr>
        </w:div>
        <w:div w:id="547374136">
          <w:marLeft w:val="0"/>
          <w:marRight w:val="0"/>
          <w:marTop w:val="0"/>
          <w:marBottom w:val="0"/>
          <w:divBdr>
            <w:top w:val="none" w:sz="0" w:space="0" w:color="auto"/>
            <w:left w:val="none" w:sz="0" w:space="0" w:color="auto"/>
            <w:bottom w:val="none" w:sz="0" w:space="0" w:color="auto"/>
            <w:right w:val="none" w:sz="0" w:space="0" w:color="auto"/>
          </w:divBdr>
        </w:div>
        <w:div w:id="921184242">
          <w:marLeft w:val="0"/>
          <w:marRight w:val="0"/>
          <w:marTop w:val="0"/>
          <w:marBottom w:val="0"/>
          <w:divBdr>
            <w:top w:val="none" w:sz="0" w:space="0" w:color="auto"/>
            <w:left w:val="none" w:sz="0" w:space="0" w:color="auto"/>
            <w:bottom w:val="none" w:sz="0" w:space="0" w:color="auto"/>
            <w:right w:val="none" w:sz="0" w:space="0" w:color="auto"/>
          </w:divBdr>
        </w:div>
        <w:div w:id="1566456958">
          <w:marLeft w:val="0"/>
          <w:marRight w:val="0"/>
          <w:marTop w:val="0"/>
          <w:marBottom w:val="0"/>
          <w:divBdr>
            <w:top w:val="none" w:sz="0" w:space="0" w:color="auto"/>
            <w:left w:val="none" w:sz="0" w:space="0" w:color="auto"/>
            <w:bottom w:val="none" w:sz="0" w:space="0" w:color="auto"/>
            <w:right w:val="none" w:sz="0" w:space="0" w:color="auto"/>
          </w:divBdr>
        </w:div>
        <w:div w:id="1914001878">
          <w:marLeft w:val="0"/>
          <w:marRight w:val="0"/>
          <w:marTop w:val="0"/>
          <w:marBottom w:val="0"/>
          <w:divBdr>
            <w:top w:val="none" w:sz="0" w:space="0" w:color="auto"/>
            <w:left w:val="none" w:sz="0" w:space="0" w:color="auto"/>
            <w:bottom w:val="none" w:sz="0" w:space="0" w:color="auto"/>
            <w:right w:val="none" w:sz="0" w:space="0" w:color="auto"/>
          </w:divBdr>
        </w:div>
        <w:div w:id="846553932">
          <w:marLeft w:val="0"/>
          <w:marRight w:val="0"/>
          <w:marTop w:val="0"/>
          <w:marBottom w:val="0"/>
          <w:divBdr>
            <w:top w:val="none" w:sz="0" w:space="0" w:color="auto"/>
            <w:left w:val="none" w:sz="0" w:space="0" w:color="auto"/>
            <w:bottom w:val="none" w:sz="0" w:space="0" w:color="auto"/>
            <w:right w:val="none" w:sz="0" w:space="0" w:color="auto"/>
          </w:divBdr>
        </w:div>
        <w:div w:id="847909769">
          <w:marLeft w:val="0"/>
          <w:marRight w:val="0"/>
          <w:marTop w:val="0"/>
          <w:marBottom w:val="0"/>
          <w:divBdr>
            <w:top w:val="none" w:sz="0" w:space="0" w:color="auto"/>
            <w:left w:val="none" w:sz="0" w:space="0" w:color="auto"/>
            <w:bottom w:val="none" w:sz="0" w:space="0" w:color="auto"/>
            <w:right w:val="none" w:sz="0" w:space="0" w:color="auto"/>
          </w:divBdr>
        </w:div>
      </w:divsChild>
    </w:div>
    <w:div w:id="1784885090">
      <w:bodyDiv w:val="1"/>
      <w:marLeft w:val="0"/>
      <w:marRight w:val="0"/>
      <w:marTop w:val="0"/>
      <w:marBottom w:val="0"/>
      <w:divBdr>
        <w:top w:val="none" w:sz="0" w:space="0" w:color="auto"/>
        <w:left w:val="none" w:sz="0" w:space="0" w:color="auto"/>
        <w:bottom w:val="none" w:sz="0" w:space="0" w:color="auto"/>
        <w:right w:val="none" w:sz="0" w:space="0" w:color="auto"/>
      </w:divBdr>
      <w:divsChild>
        <w:div w:id="52432279">
          <w:marLeft w:val="0"/>
          <w:marRight w:val="0"/>
          <w:marTop w:val="0"/>
          <w:marBottom w:val="0"/>
          <w:divBdr>
            <w:top w:val="none" w:sz="0" w:space="0" w:color="auto"/>
            <w:left w:val="none" w:sz="0" w:space="0" w:color="auto"/>
            <w:bottom w:val="none" w:sz="0" w:space="0" w:color="auto"/>
            <w:right w:val="none" w:sz="0" w:space="0" w:color="auto"/>
          </w:divBdr>
        </w:div>
        <w:div w:id="1655717704">
          <w:marLeft w:val="0"/>
          <w:marRight w:val="0"/>
          <w:marTop w:val="0"/>
          <w:marBottom w:val="0"/>
          <w:divBdr>
            <w:top w:val="none" w:sz="0" w:space="0" w:color="auto"/>
            <w:left w:val="none" w:sz="0" w:space="0" w:color="auto"/>
            <w:bottom w:val="none" w:sz="0" w:space="0" w:color="auto"/>
            <w:right w:val="none" w:sz="0" w:space="0" w:color="auto"/>
          </w:divBdr>
        </w:div>
        <w:div w:id="1431511738">
          <w:marLeft w:val="0"/>
          <w:marRight w:val="0"/>
          <w:marTop w:val="0"/>
          <w:marBottom w:val="0"/>
          <w:divBdr>
            <w:top w:val="none" w:sz="0" w:space="0" w:color="auto"/>
            <w:left w:val="none" w:sz="0" w:space="0" w:color="auto"/>
            <w:bottom w:val="none" w:sz="0" w:space="0" w:color="auto"/>
            <w:right w:val="none" w:sz="0" w:space="0" w:color="auto"/>
          </w:divBdr>
        </w:div>
        <w:div w:id="471562166">
          <w:marLeft w:val="480"/>
          <w:marRight w:val="0"/>
          <w:marTop w:val="240"/>
          <w:marBottom w:val="0"/>
          <w:divBdr>
            <w:top w:val="none" w:sz="0" w:space="0" w:color="auto"/>
            <w:left w:val="none" w:sz="0" w:space="0" w:color="auto"/>
            <w:bottom w:val="none" w:sz="0" w:space="0" w:color="auto"/>
            <w:right w:val="none" w:sz="0" w:space="0" w:color="auto"/>
          </w:divBdr>
        </w:div>
        <w:div w:id="1341739599">
          <w:marLeft w:val="0"/>
          <w:marRight w:val="0"/>
          <w:marTop w:val="0"/>
          <w:marBottom w:val="0"/>
          <w:divBdr>
            <w:top w:val="none" w:sz="0" w:space="0" w:color="auto"/>
            <w:left w:val="none" w:sz="0" w:space="0" w:color="auto"/>
            <w:bottom w:val="none" w:sz="0" w:space="0" w:color="auto"/>
            <w:right w:val="none" w:sz="0" w:space="0" w:color="auto"/>
          </w:divBdr>
        </w:div>
        <w:div w:id="1960067245">
          <w:marLeft w:val="0"/>
          <w:marRight w:val="0"/>
          <w:marTop w:val="0"/>
          <w:marBottom w:val="0"/>
          <w:divBdr>
            <w:top w:val="none" w:sz="0" w:space="0" w:color="auto"/>
            <w:left w:val="none" w:sz="0" w:space="0" w:color="auto"/>
            <w:bottom w:val="none" w:sz="0" w:space="0" w:color="auto"/>
            <w:right w:val="none" w:sz="0" w:space="0" w:color="auto"/>
          </w:divBdr>
        </w:div>
        <w:div w:id="720910507">
          <w:marLeft w:val="0"/>
          <w:marRight w:val="0"/>
          <w:marTop w:val="0"/>
          <w:marBottom w:val="0"/>
          <w:divBdr>
            <w:top w:val="none" w:sz="0" w:space="0" w:color="auto"/>
            <w:left w:val="none" w:sz="0" w:space="0" w:color="auto"/>
            <w:bottom w:val="none" w:sz="0" w:space="0" w:color="auto"/>
            <w:right w:val="none" w:sz="0" w:space="0" w:color="auto"/>
          </w:divBdr>
        </w:div>
        <w:div w:id="498935159">
          <w:marLeft w:val="0"/>
          <w:marRight w:val="0"/>
          <w:marTop w:val="0"/>
          <w:marBottom w:val="0"/>
          <w:divBdr>
            <w:top w:val="none" w:sz="0" w:space="0" w:color="auto"/>
            <w:left w:val="none" w:sz="0" w:space="0" w:color="auto"/>
            <w:bottom w:val="none" w:sz="0" w:space="0" w:color="auto"/>
            <w:right w:val="none" w:sz="0" w:space="0" w:color="auto"/>
          </w:divBdr>
        </w:div>
        <w:div w:id="1353454825">
          <w:marLeft w:val="0"/>
          <w:marRight w:val="0"/>
          <w:marTop w:val="0"/>
          <w:marBottom w:val="0"/>
          <w:divBdr>
            <w:top w:val="none" w:sz="0" w:space="0" w:color="auto"/>
            <w:left w:val="none" w:sz="0" w:space="0" w:color="auto"/>
            <w:bottom w:val="none" w:sz="0" w:space="0" w:color="auto"/>
            <w:right w:val="none" w:sz="0" w:space="0" w:color="auto"/>
          </w:divBdr>
        </w:div>
        <w:div w:id="965113605">
          <w:marLeft w:val="0"/>
          <w:marRight w:val="0"/>
          <w:marTop w:val="0"/>
          <w:marBottom w:val="0"/>
          <w:divBdr>
            <w:top w:val="none" w:sz="0" w:space="0" w:color="auto"/>
            <w:left w:val="none" w:sz="0" w:space="0" w:color="auto"/>
            <w:bottom w:val="none" w:sz="0" w:space="0" w:color="auto"/>
            <w:right w:val="none" w:sz="0" w:space="0" w:color="auto"/>
          </w:divBdr>
        </w:div>
        <w:div w:id="872421344">
          <w:marLeft w:val="0"/>
          <w:marRight w:val="0"/>
          <w:marTop w:val="0"/>
          <w:marBottom w:val="0"/>
          <w:divBdr>
            <w:top w:val="none" w:sz="0" w:space="0" w:color="auto"/>
            <w:left w:val="none" w:sz="0" w:space="0" w:color="auto"/>
            <w:bottom w:val="none" w:sz="0" w:space="0" w:color="auto"/>
            <w:right w:val="none" w:sz="0" w:space="0" w:color="auto"/>
          </w:divBdr>
        </w:div>
        <w:div w:id="1817526102">
          <w:marLeft w:val="0"/>
          <w:marRight w:val="0"/>
          <w:marTop w:val="0"/>
          <w:marBottom w:val="0"/>
          <w:divBdr>
            <w:top w:val="none" w:sz="0" w:space="0" w:color="auto"/>
            <w:left w:val="none" w:sz="0" w:space="0" w:color="auto"/>
            <w:bottom w:val="none" w:sz="0" w:space="0" w:color="auto"/>
            <w:right w:val="none" w:sz="0" w:space="0" w:color="auto"/>
          </w:divBdr>
        </w:div>
        <w:div w:id="1496147641">
          <w:marLeft w:val="0"/>
          <w:marRight w:val="0"/>
          <w:marTop w:val="0"/>
          <w:marBottom w:val="0"/>
          <w:divBdr>
            <w:top w:val="none" w:sz="0" w:space="0" w:color="auto"/>
            <w:left w:val="none" w:sz="0" w:space="0" w:color="auto"/>
            <w:bottom w:val="none" w:sz="0" w:space="0" w:color="auto"/>
            <w:right w:val="none" w:sz="0" w:space="0" w:color="auto"/>
          </w:divBdr>
        </w:div>
        <w:div w:id="1614364029">
          <w:marLeft w:val="0"/>
          <w:marRight w:val="0"/>
          <w:marTop w:val="0"/>
          <w:marBottom w:val="0"/>
          <w:divBdr>
            <w:top w:val="none" w:sz="0" w:space="0" w:color="auto"/>
            <w:left w:val="none" w:sz="0" w:space="0" w:color="auto"/>
            <w:bottom w:val="none" w:sz="0" w:space="0" w:color="auto"/>
            <w:right w:val="none" w:sz="0" w:space="0" w:color="auto"/>
          </w:divBdr>
        </w:div>
        <w:div w:id="336613532">
          <w:marLeft w:val="0"/>
          <w:marRight w:val="0"/>
          <w:marTop w:val="0"/>
          <w:marBottom w:val="0"/>
          <w:divBdr>
            <w:top w:val="none" w:sz="0" w:space="0" w:color="auto"/>
            <w:left w:val="none" w:sz="0" w:space="0" w:color="auto"/>
            <w:bottom w:val="none" w:sz="0" w:space="0" w:color="auto"/>
            <w:right w:val="none" w:sz="0" w:space="0" w:color="auto"/>
          </w:divBdr>
        </w:div>
        <w:div w:id="276106697">
          <w:marLeft w:val="0"/>
          <w:marRight w:val="0"/>
          <w:marTop w:val="0"/>
          <w:marBottom w:val="0"/>
          <w:divBdr>
            <w:top w:val="none" w:sz="0" w:space="0" w:color="auto"/>
            <w:left w:val="none" w:sz="0" w:space="0" w:color="auto"/>
            <w:bottom w:val="none" w:sz="0" w:space="0" w:color="auto"/>
            <w:right w:val="none" w:sz="0" w:space="0" w:color="auto"/>
          </w:divBdr>
        </w:div>
        <w:div w:id="1367170793">
          <w:marLeft w:val="0"/>
          <w:marRight w:val="0"/>
          <w:marTop w:val="0"/>
          <w:marBottom w:val="0"/>
          <w:divBdr>
            <w:top w:val="none" w:sz="0" w:space="0" w:color="auto"/>
            <w:left w:val="none" w:sz="0" w:space="0" w:color="auto"/>
            <w:bottom w:val="none" w:sz="0" w:space="0" w:color="auto"/>
            <w:right w:val="none" w:sz="0" w:space="0" w:color="auto"/>
          </w:divBdr>
        </w:div>
        <w:div w:id="324626030">
          <w:marLeft w:val="0"/>
          <w:marRight w:val="0"/>
          <w:marTop w:val="0"/>
          <w:marBottom w:val="0"/>
          <w:divBdr>
            <w:top w:val="none" w:sz="0" w:space="0" w:color="auto"/>
            <w:left w:val="none" w:sz="0" w:space="0" w:color="auto"/>
            <w:bottom w:val="none" w:sz="0" w:space="0" w:color="auto"/>
            <w:right w:val="none" w:sz="0" w:space="0" w:color="auto"/>
          </w:divBdr>
        </w:div>
        <w:div w:id="2035765540">
          <w:marLeft w:val="0"/>
          <w:marRight w:val="0"/>
          <w:marTop w:val="0"/>
          <w:marBottom w:val="0"/>
          <w:divBdr>
            <w:top w:val="none" w:sz="0" w:space="0" w:color="auto"/>
            <w:left w:val="none" w:sz="0" w:space="0" w:color="auto"/>
            <w:bottom w:val="none" w:sz="0" w:space="0" w:color="auto"/>
            <w:right w:val="none" w:sz="0" w:space="0" w:color="auto"/>
          </w:divBdr>
        </w:div>
      </w:divsChild>
    </w:div>
    <w:div w:id="1815445500">
      <w:bodyDiv w:val="1"/>
      <w:marLeft w:val="0"/>
      <w:marRight w:val="0"/>
      <w:marTop w:val="0"/>
      <w:marBottom w:val="0"/>
      <w:divBdr>
        <w:top w:val="none" w:sz="0" w:space="0" w:color="auto"/>
        <w:left w:val="none" w:sz="0" w:space="0" w:color="auto"/>
        <w:bottom w:val="none" w:sz="0" w:space="0" w:color="auto"/>
        <w:right w:val="none" w:sz="0" w:space="0" w:color="auto"/>
      </w:divBdr>
      <w:divsChild>
        <w:div w:id="227108519">
          <w:marLeft w:val="480"/>
          <w:marRight w:val="0"/>
          <w:marTop w:val="240"/>
          <w:marBottom w:val="0"/>
          <w:divBdr>
            <w:top w:val="none" w:sz="0" w:space="0" w:color="auto"/>
            <w:left w:val="none" w:sz="0" w:space="0" w:color="auto"/>
            <w:bottom w:val="none" w:sz="0" w:space="0" w:color="auto"/>
            <w:right w:val="none" w:sz="0" w:space="0" w:color="auto"/>
          </w:divBdr>
        </w:div>
      </w:divsChild>
    </w:div>
    <w:div w:id="1831746489">
      <w:bodyDiv w:val="1"/>
      <w:marLeft w:val="0"/>
      <w:marRight w:val="0"/>
      <w:marTop w:val="0"/>
      <w:marBottom w:val="0"/>
      <w:divBdr>
        <w:top w:val="none" w:sz="0" w:space="0" w:color="auto"/>
        <w:left w:val="none" w:sz="0" w:space="0" w:color="auto"/>
        <w:bottom w:val="none" w:sz="0" w:space="0" w:color="auto"/>
        <w:right w:val="none" w:sz="0" w:space="0" w:color="auto"/>
      </w:divBdr>
    </w:div>
    <w:div w:id="1857033545">
      <w:bodyDiv w:val="1"/>
      <w:marLeft w:val="0"/>
      <w:marRight w:val="0"/>
      <w:marTop w:val="0"/>
      <w:marBottom w:val="0"/>
      <w:divBdr>
        <w:top w:val="none" w:sz="0" w:space="0" w:color="auto"/>
        <w:left w:val="none" w:sz="0" w:space="0" w:color="auto"/>
        <w:bottom w:val="none" w:sz="0" w:space="0" w:color="auto"/>
        <w:right w:val="none" w:sz="0" w:space="0" w:color="auto"/>
      </w:divBdr>
      <w:divsChild>
        <w:div w:id="2144493840">
          <w:marLeft w:val="480"/>
          <w:marRight w:val="0"/>
          <w:marTop w:val="240"/>
          <w:marBottom w:val="240"/>
          <w:divBdr>
            <w:top w:val="none" w:sz="0" w:space="0" w:color="auto"/>
            <w:left w:val="none" w:sz="0" w:space="0" w:color="auto"/>
            <w:bottom w:val="none" w:sz="0" w:space="0" w:color="auto"/>
            <w:right w:val="none" w:sz="0" w:space="0" w:color="auto"/>
          </w:divBdr>
        </w:div>
        <w:div w:id="784347306">
          <w:marLeft w:val="0"/>
          <w:marRight w:val="0"/>
          <w:marTop w:val="0"/>
          <w:marBottom w:val="0"/>
          <w:divBdr>
            <w:top w:val="none" w:sz="0" w:space="0" w:color="auto"/>
            <w:left w:val="none" w:sz="0" w:space="0" w:color="auto"/>
            <w:bottom w:val="none" w:sz="0" w:space="0" w:color="auto"/>
            <w:right w:val="none" w:sz="0" w:space="0" w:color="auto"/>
          </w:divBdr>
          <w:divsChild>
            <w:div w:id="819925157">
              <w:marLeft w:val="480"/>
              <w:marRight w:val="0"/>
              <w:marTop w:val="240"/>
              <w:marBottom w:val="240"/>
              <w:divBdr>
                <w:top w:val="none" w:sz="0" w:space="0" w:color="auto"/>
                <w:left w:val="none" w:sz="0" w:space="0" w:color="auto"/>
                <w:bottom w:val="none" w:sz="0" w:space="0" w:color="auto"/>
                <w:right w:val="none" w:sz="0" w:space="0" w:color="auto"/>
              </w:divBdr>
            </w:div>
            <w:div w:id="171554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092674">
          <w:marLeft w:val="0"/>
          <w:marRight w:val="0"/>
          <w:marTop w:val="0"/>
          <w:marBottom w:val="0"/>
          <w:divBdr>
            <w:top w:val="none" w:sz="0" w:space="0" w:color="auto"/>
            <w:left w:val="none" w:sz="0" w:space="0" w:color="auto"/>
            <w:bottom w:val="none" w:sz="0" w:space="0" w:color="auto"/>
            <w:right w:val="none" w:sz="0" w:space="0" w:color="auto"/>
          </w:divBdr>
        </w:div>
      </w:divsChild>
    </w:div>
    <w:div w:id="1859347905">
      <w:bodyDiv w:val="1"/>
      <w:marLeft w:val="0"/>
      <w:marRight w:val="0"/>
      <w:marTop w:val="0"/>
      <w:marBottom w:val="0"/>
      <w:divBdr>
        <w:top w:val="none" w:sz="0" w:space="0" w:color="auto"/>
        <w:left w:val="none" w:sz="0" w:space="0" w:color="auto"/>
        <w:bottom w:val="none" w:sz="0" w:space="0" w:color="auto"/>
        <w:right w:val="none" w:sz="0" w:space="0" w:color="auto"/>
      </w:divBdr>
    </w:div>
    <w:div w:id="1883325953">
      <w:bodyDiv w:val="1"/>
      <w:marLeft w:val="0"/>
      <w:marRight w:val="0"/>
      <w:marTop w:val="0"/>
      <w:marBottom w:val="0"/>
      <w:divBdr>
        <w:top w:val="none" w:sz="0" w:space="0" w:color="auto"/>
        <w:left w:val="none" w:sz="0" w:space="0" w:color="auto"/>
        <w:bottom w:val="none" w:sz="0" w:space="0" w:color="auto"/>
        <w:right w:val="none" w:sz="0" w:space="0" w:color="auto"/>
      </w:divBdr>
    </w:div>
    <w:div w:id="1929727054">
      <w:bodyDiv w:val="1"/>
      <w:marLeft w:val="0"/>
      <w:marRight w:val="0"/>
      <w:marTop w:val="0"/>
      <w:marBottom w:val="0"/>
      <w:divBdr>
        <w:top w:val="none" w:sz="0" w:space="0" w:color="auto"/>
        <w:left w:val="none" w:sz="0" w:space="0" w:color="auto"/>
        <w:bottom w:val="none" w:sz="0" w:space="0" w:color="auto"/>
        <w:right w:val="none" w:sz="0" w:space="0" w:color="auto"/>
      </w:divBdr>
      <w:divsChild>
        <w:div w:id="2017265773">
          <w:marLeft w:val="480"/>
          <w:marRight w:val="0"/>
          <w:marTop w:val="240"/>
          <w:marBottom w:val="240"/>
          <w:divBdr>
            <w:top w:val="none" w:sz="0" w:space="0" w:color="auto"/>
            <w:left w:val="none" w:sz="0" w:space="0" w:color="auto"/>
            <w:bottom w:val="none" w:sz="0" w:space="0" w:color="auto"/>
            <w:right w:val="none" w:sz="0" w:space="0" w:color="auto"/>
          </w:divBdr>
        </w:div>
        <w:div w:id="1354188965">
          <w:marLeft w:val="480"/>
          <w:marRight w:val="0"/>
          <w:marTop w:val="240"/>
          <w:marBottom w:val="240"/>
          <w:divBdr>
            <w:top w:val="none" w:sz="0" w:space="0" w:color="auto"/>
            <w:left w:val="none" w:sz="0" w:space="0" w:color="auto"/>
            <w:bottom w:val="none" w:sz="0" w:space="0" w:color="auto"/>
            <w:right w:val="none" w:sz="0" w:space="0" w:color="auto"/>
          </w:divBdr>
        </w:div>
        <w:div w:id="962349303">
          <w:marLeft w:val="480"/>
          <w:marRight w:val="0"/>
          <w:marTop w:val="240"/>
          <w:marBottom w:val="0"/>
          <w:divBdr>
            <w:top w:val="none" w:sz="0" w:space="0" w:color="auto"/>
            <w:left w:val="none" w:sz="0" w:space="0" w:color="auto"/>
            <w:bottom w:val="none" w:sz="0" w:space="0" w:color="auto"/>
            <w:right w:val="none" w:sz="0" w:space="0" w:color="auto"/>
          </w:divBdr>
        </w:div>
      </w:divsChild>
    </w:div>
    <w:div w:id="1933734338">
      <w:bodyDiv w:val="1"/>
      <w:marLeft w:val="0"/>
      <w:marRight w:val="0"/>
      <w:marTop w:val="0"/>
      <w:marBottom w:val="0"/>
      <w:divBdr>
        <w:top w:val="none" w:sz="0" w:space="0" w:color="auto"/>
        <w:left w:val="none" w:sz="0" w:space="0" w:color="auto"/>
        <w:bottom w:val="none" w:sz="0" w:space="0" w:color="auto"/>
        <w:right w:val="none" w:sz="0" w:space="0" w:color="auto"/>
      </w:divBdr>
    </w:div>
    <w:div w:id="1948779836">
      <w:bodyDiv w:val="1"/>
      <w:marLeft w:val="0"/>
      <w:marRight w:val="0"/>
      <w:marTop w:val="0"/>
      <w:marBottom w:val="0"/>
      <w:divBdr>
        <w:top w:val="none" w:sz="0" w:space="0" w:color="auto"/>
        <w:left w:val="none" w:sz="0" w:space="0" w:color="auto"/>
        <w:bottom w:val="none" w:sz="0" w:space="0" w:color="auto"/>
        <w:right w:val="none" w:sz="0" w:space="0" w:color="auto"/>
      </w:divBdr>
      <w:divsChild>
        <w:div w:id="121003571">
          <w:marLeft w:val="0"/>
          <w:marRight w:val="0"/>
          <w:marTop w:val="216"/>
          <w:marBottom w:val="0"/>
          <w:divBdr>
            <w:top w:val="none" w:sz="0" w:space="0" w:color="auto"/>
            <w:left w:val="none" w:sz="0" w:space="0" w:color="auto"/>
            <w:bottom w:val="none" w:sz="0" w:space="0" w:color="auto"/>
            <w:right w:val="none" w:sz="0" w:space="0" w:color="auto"/>
          </w:divBdr>
        </w:div>
      </w:divsChild>
    </w:div>
    <w:div w:id="1970746768">
      <w:bodyDiv w:val="1"/>
      <w:marLeft w:val="0"/>
      <w:marRight w:val="0"/>
      <w:marTop w:val="0"/>
      <w:marBottom w:val="0"/>
      <w:divBdr>
        <w:top w:val="none" w:sz="0" w:space="0" w:color="auto"/>
        <w:left w:val="none" w:sz="0" w:space="0" w:color="auto"/>
        <w:bottom w:val="none" w:sz="0" w:space="0" w:color="auto"/>
        <w:right w:val="none" w:sz="0" w:space="0" w:color="auto"/>
      </w:divBdr>
    </w:div>
    <w:div w:id="1973166725">
      <w:bodyDiv w:val="1"/>
      <w:marLeft w:val="0"/>
      <w:marRight w:val="0"/>
      <w:marTop w:val="0"/>
      <w:marBottom w:val="0"/>
      <w:divBdr>
        <w:top w:val="none" w:sz="0" w:space="0" w:color="auto"/>
        <w:left w:val="none" w:sz="0" w:space="0" w:color="auto"/>
        <w:bottom w:val="none" w:sz="0" w:space="0" w:color="auto"/>
        <w:right w:val="none" w:sz="0" w:space="0" w:color="auto"/>
      </w:divBdr>
    </w:div>
    <w:div w:id="1990399816">
      <w:bodyDiv w:val="1"/>
      <w:marLeft w:val="0"/>
      <w:marRight w:val="0"/>
      <w:marTop w:val="0"/>
      <w:marBottom w:val="0"/>
      <w:divBdr>
        <w:top w:val="none" w:sz="0" w:space="0" w:color="auto"/>
        <w:left w:val="none" w:sz="0" w:space="0" w:color="auto"/>
        <w:bottom w:val="none" w:sz="0" w:space="0" w:color="auto"/>
        <w:right w:val="none" w:sz="0" w:space="0" w:color="auto"/>
      </w:divBdr>
    </w:div>
    <w:div w:id="2073575226">
      <w:bodyDiv w:val="1"/>
      <w:marLeft w:val="0"/>
      <w:marRight w:val="0"/>
      <w:marTop w:val="0"/>
      <w:marBottom w:val="0"/>
      <w:divBdr>
        <w:top w:val="none" w:sz="0" w:space="0" w:color="auto"/>
        <w:left w:val="none" w:sz="0" w:space="0" w:color="auto"/>
        <w:bottom w:val="none" w:sz="0" w:space="0" w:color="auto"/>
        <w:right w:val="none" w:sz="0" w:space="0" w:color="auto"/>
      </w:divBdr>
      <w:divsChild>
        <w:div w:id="540821762">
          <w:marLeft w:val="0"/>
          <w:marRight w:val="0"/>
          <w:marTop w:val="0"/>
          <w:marBottom w:val="0"/>
          <w:divBdr>
            <w:top w:val="none" w:sz="0" w:space="0" w:color="auto"/>
            <w:left w:val="none" w:sz="0" w:space="0" w:color="auto"/>
            <w:bottom w:val="none" w:sz="0" w:space="0" w:color="auto"/>
            <w:right w:val="none" w:sz="0" w:space="0" w:color="auto"/>
          </w:divBdr>
          <w:divsChild>
            <w:div w:id="843396130">
              <w:marLeft w:val="0"/>
              <w:marRight w:val="0"/>
              <w:marTop w:val="0"/>
              <w:marBottom w:val="0"/>
              <w:divBdr>
                <w:top w:val="none" w:sz="0" w:space="0" w:color="auto"/>
                <w:left w:val="none" w:sz="0" w:space="0" w:color="auto"/>
                <w:bottom w:val="none" w:sz="0" w:space="0" w:color="auto"/>
                <w:right w:val="none" w:sz="0" w:space="0" w:color="auto"/>
              </w:divBdr>
            </w:div>
          </w:divsChild>
        </w:div>
        <w:div w:id="1563373239">
          <w:marLeft w:val="0"/>
          <w:marRight w:val="0"/>
          <w:marTop w:val="0"/>
          <w:marBottom w:val="0"/>
          <w:divBdr>
            <w:top w:val="none" w:sz="0" w:space="0" w:color="auto"/>
            <w:left w:val="none" w:sz="0" w:space="0" w:color="auto"/>
            <w:bottom w:val="none" w:sz="0" w:space="0" w:color="auto"/>
            <w:right w:val="none" w:sz="0" w:space="0" w:color="auto"/>
          </w:divBdr>
          <w:divsChild>
            <w:div w:id="1928149455">
              <w:marLeft w:val="0"/>
              <w:marRight w:val="0"/>
              <w:marTop w:val="0"/>
              <w:marBottom w:val="0"/>
              <w:divBdr>
                <w:top w:val="none" w:sz="0" w:space="0" w:color="auto"/>
                <w:left w:val="none" w:sz="0" w:space="0" w:color="auto"/>
                <w:bottom w:val="none" w:sz="0" w:space="0" w:color="auto"/>
                <w:right w:val="none" w:sz="0" w:space="0" w:color="auto"/>
              </w:divBdr>
            </w:div>
          </w:divsChild>
        </w:div>
        <w:div w:id="1435592266">
          <w:marLeft w:val="0"/>
          <w:marRight w:val="0"/>
          <w:marTop w:val="0"/>
          <w:marBottom w:val="0"/>
          <w:divBdr>
            <w:top w:val="none" w:sz="0" w:space="0" w:color="auto"/>
            <w:left w:val="none" w:sz="0" w:space="0" w:color="auto"/>
            <w:bottom w:val="none" w:sz="0" w:space="0" w:color="auto"/>
            <w:right w:val="none" w:sz="0" w:space="0" w:color="auto"/>
          </w:divBdr>
          <w:divsChild>
            <w:div w:id="1196624081">
              <w:marLeft w:val="0"/>
              <w:marRight w:val="0"/>
              <w:marTop w:val="0"/>
              <w:marBottom w:val="0"/>
              <w:divBdr>
                <w:top w:val="none" w:sz="0" w:space="0" w:color="auto"/>
                <w:left w:val="none" w:sz="0" w:space="0" w:color="auto"/>
                <w:bottom w:val="none" w:sz="0" w:space="0" w:color="auto"/>
                <w:right w:val="none" w:sz="0" w:space="0" w:color="auto"/>
              </w:divBdr>
            </w:div>
          </w:divsChild>
        </w:div>
        <w:div w:id="1809086104">
          <w:marLeft w:val="0"/>
          <w:marRight w:val="0"/>
          <w:marTop w:val="0"/>
          <w:marBottom w:val="0"/>
          <w:divBdr>
            <w:top w:val="none" w:sz="0" w:space="0" w:color="auto"/>
            <w:left w:val="none" w:sz="0" w:space="0" w:color="auto"/>
            <w:bottom w:val="none" w:sz="0" w:space="0" w:color="auto"/>
            <w:right w:val="none" w:sz="0" w:space="0" w:color="auto"/>
          </w:divBdr>
          <w:divsChild>
            <w:div w:id="1296333615">
              <w:marLeft w:val="0"/>
              <w:marRight w:val="0"/>
              <w:marTop w:val="0"/>
              <w:marBottom w:val="0"/>
              <w:divBdr>
                <w:top w:val="none" w:sz="0" w:space="0" w:color="auto"/>
                <w:left w:val="none" w:sz="0" w:space="0" w:color="auto"/>
                <w:bottom w:val="none" w:sz="0" w:space="0" w:color="auto"/>
                <w:right w:val="none" w:sz="0" w:space="0" w:color="auto"/>
              </w:divBdr>
            </w:div>
          </w:divsChild>
        </w:div>
        <w:div w:id="205533215">
          <w:marLeft w:val="0"/>
          <w:marRight w:val="0"/>
          <w:marTop w:val="0"/>
          <w:marBottom w:val="0"/>
          <w:divBdr>
            <w:top w:val="none" w:sz="0" w:space="0" w:color="auto"/>
            <w:left w:val="none" w:sz="0" w:space="0" w:color="auto"/>
            <w:bottom w:val="none" w:sz="0" w:space="0" w:color="auto"/>
            <w:right w:val="none" w:sz="0" w:space="0" w:color="auto"/>
          </w:divBdr>
          <w:divsChild>
            <w:div w:id="14837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6703">
      <w:bodyDiv w:val="1"/>
      <w:marLeft w:val="0"/>
      <w:marRight w:val="0"/>
      <w:marTop w:val="0"/>
      <w:marBottom w:val="0"/>
      <w:divBdr>
        <w:top w:val="none" w:sz="0" w:space="0" w:color="auto"/>
        <w:left w:val="none" w:sz="0" w:space="0" w:color="auto"/>
        <w:bottom w:val="none" w:sz="0" w:space="0" w:color="auto"/>
        <w:right w:val="none" w:sz="0" w:space="0" w:color="auto"/>
      </w:divBdr>
    </w:div>
    <w:div w:id="209257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javascript:PopImage('IMG_42','http://images.books24x7.com/bookimages/id_42831/0411.jpg','717','733')" TargetMode="External"/><Relationship Id="rId21" Type="http://schemas.openxmlformats.org/officeDocument/2006/relationships/image" Target="media/image6.jpeg"/><Relationship Id="rId42" Type="http://schemas.openxmlformats.org/officeDocument/2006/relationships/hyperlink" Target="javascript:PopImage('IMG_22','http://images.books24x7.com/bookimages/id_42831/0310.jpg','758','801')" TargetMode="External"/><Relationship Id="rId63" Type="http://schemas.openxmlformats.org/officeDocument/2006/relationships/image" Target="media/image17.jpeg"/><Relationship Id="rId84" Type="http://schemas.openxmlformats.org/officeDocument/2006/relationships/hyperlink" Target="http://www.books24x7.com/outputobject.asp?bookid=42831&amp;chunkid=389431357&amp;objectid=N6445&amp;objecttype=spreadsheet" TargetMode="External"/><Relationship Id="rId138" Type="http://schemas.openxmlformats.org/officeDocument/2006/relationships/hyperlink" Target="http://www.books24x7.com/assetviewer.aspx?bkid=42831&amp;destid=983" TargetMode="External"/><Relationship Id="rId159" Type="http://schemas.openxmlformats.org/officeDocument/2006/relationships/hyperlink" Target="http://www.books24x7.com/outputobject.asp?bookid=42831&amp;chunkid=527647258&amp;objectid=N17036&amp;objecttype=spreadsheet" TargetMode="External"/><Relationship Id="rId170" Type="http://schemas.openxmlformats.org/officeDocument/2006/relationships/hyperlink" Target="http://www.books24x7.com/assetviewer.aspx?bkid=42831&amp;destid=41" TargetMode="External"/><Relationship Id="rId191" Type="http://schemas.openxmlformats.org/officeDocument/2006/relationships/hyperlink" Target="http://www.books24x7.com/outputobject.asp?bookid=42831&amp;chunkid=414317994&amp;objectid=N21447&amp;objecttype=spreadsheet" TargetMode="External"/><Relationship Id="rId205" Type="http://schemas.openxmlformats.org/officeDocument/2006/relationships/hyperlink" Target="http://www.books24x7.com/outputobject.asp?bookid=42831&amp;chunkid=555411001&amp;objectid=nr-N101&amp;objecttype=spreadsheet" TargetMode="External"/><Relationship Id="rId107" Type="http://schemas.openxmlformats.org/officeDocument/2006/relationships/hyperlink" Target="javascript:PopImage('IMG_36','http://images.books24x7.com/bookimages/id_42831/page128a.jpg','457','60')" TargetMode="External"/><Relationship Id="rId11" Type="http://schemas.openxmlformats.org/officeDocument/2006/relationships/hyperlink" Target="http://www.books24x7.com/assetviewer.aspx?bkid=42831&amp;destid=104" TargetMode="External"/><Relationship Id="rId32" Type="http://schemas.openxmlformats.org/officeDocument/2006/relationships/image" Target="media/image8.jpeg"/><Relationship Id="rId37" Type="http://schemas.openxmlformats.org/officeDocument/2006/relationships/hyperlink" Target="http://www.books24x7.com/assetviewer.aspx?bkid=42831&amp;destid=269" TargetMode="External"/><Relationship Id="rId53" Type="http://schemas.openxmlformats.org/officeDocument/2006/relationships/hyperlink" Target="http://www.books24x7.com/assetviewer.aspx?bkid=42831&amp;destid=269" TargetMode="External"/><Relationship Id="rId58" Type="http://schemas.openxmlformats.org/officeDocument/2006/relationships/hyperlink" Target="javascript:PopImage('IMG_26','http://images.books24x7.com/bookimages/id_42831/0313.jpg','1062','757')" TargetMode="External"/><Relationship Id="rId74" Type="http://schemas.openxmlformats.org/officeDocument/2006/relationships/hyperlink" Target="http://www.books24x7.com/outputobject.asp?bookid=42831&amp;chunkid=501640480&amp;objectid=N5049&amp;objecttype=spreadsheet" TargetMode="External"/><Relationship Id="rId79" Type="http://schemas.openxmlformats.org/officeDocument/2006/relationships/hyperlink" Target="http://www.books24x7.com/assetviewer.aspx?bkid=42831&amp;destid=717" TargetMode="External"/><Relationship Id="rId102" Type="http://schemas.openxmlformats.org/officeDocument/2006/relationships/image" Target="media/image23.jpeg"/><Relationship Id="rId123" Type="http://schemas.openxmlformats.org/officeDocument/2006/relationships/hyperlink" Target="http://www.books24x7.com/assetviewer.aspx?bkid=42831&amp;destid=983" TargetMode="External"/><Relationship Id="rId128" Type="http://schemas.openxmlformats.org/officeDocument/2006/relationships/image" Target="media/image37.jpeg"/><Relationship Id="rId144" Type="http://schemas.openxmlformats.org/officeDocument/2006/relationships/hyperlink" Target="javascript:PopImage('IMG_55','http://images.books24x7.com/bookimages/id_42831/0424.jpg','903','736')" TargetMode="External"/><Relationship Id="rId149" Type="http://schemas.openxmlformats.org/officeDocument/2006/relationships/image" Target="media/image46.jpeg"/><Relationship Id="rId5" Type="http://schemas.openxmlformats.org/officeDocument/2006/relationships/webSettings" Target="webSettings.xml"/><Relationship Id="rId90" Type="http://schemas.openxmlformats.org/officeDocument/2006/relationships/hyperlink" Target="http://www.books24x7.com/assetviewer.aspx?bkid=42831&amp;destid=153" TargetMode="External"/><Relationship Id="rId95" Type="http://schemas.openxmlformats.org/officeDocument/2006/relationships/hyperlink" Target="http://www.books24x7.com/assetviewer.aspx?bkid=42831&amp;destid=924" TargetMode="External"/><Relationship Id="rId160" Type="http://schemas.openxmlformats.org/officeDocument/2006/relationships/hyperlink" Target="http://www.books24x7.com/outputobject.asp?bookid=42831&amp;chunkid=527647258&amp;objectid=N17320&amp;objecttype=spreadsheet" TargetMode="External"/><Relationship Id="rId165" Type="http://schemas.openxmlformats.org/officeDocument/2006/relationships/hyperlink" Target="http://www.books24x7.com/assetviewer.aspx?bkid=42831&amp;destid=641" TargetMode="External"/><Relationship Id="rId181" Type="http://schemas.openxmlformats.org/officeDocument/2006/relationships/hyperlink" Target="http://www.books24x7.com/assetviewer.aspx?bkid=42831&amp;destid=237" TargetMode="External"/><Relationship Id="rId186" Type="http://schemas.openxmlformats.org/officeDocument/2006/relationships/image" Target="media/image55.jpeg"/><Relationship Id="rId211" Type="http://schemas.openxmlformats.org/officeDocument/2006/relationships/hyperlink" Target="http://www.books24x7.com/outputobject.asp?bookid=42831&amp;chunkid=600788915&amp;objectid=nr-N16&amp;objecttype=spreadsheet" TargetMode="External"/><Relationship Id="rId22" Type="http://schemas.openxmlformats.org/officeDocument/2006/relationships/hyperlink" Target="http://www.books24x7.com/assetviewer.aspx?bkid=42831&amp;destid=996" TargetMode="External"/><Relationship Id="rId27" Type="http://schemas.openxmlformats.org/officeDocument/2006/relationships/hyperlink" Target="http://www.books24x7.com/assetviewer.aspx?bkid=42831&amp;destid=144" TargetMode="External"/><Relationship Id="rId43" Type="http://schemas.openxmlformats.org/officeDocument/2006/relationships/image" Target="media/image11.jpeg"/><Relationship Id="rId48" Type="http://schemas.openxmlformats.org/officeDocument/2006/relationships/image" Target="media/image12.jpeg"/><Relationship Id="rId64" Type="http://schemas.openxmlformats.org/officeDocument/2006/relationships/hyperlink" Target="http://www.books24x7.com/assetviewer.aspx?bkid=42831&amp;destid=996" TargetMode="External"/><Relationship Id="rId69" Type="http://schemas.openxmlformats.org/officeDocument/2006/relationships/hyperlink" Target="http://www.books24x7.com/assetviewer.aspx?bkid=42831&amp;destid=200" TargetMode="External"/><Relationship Id="rId113" Type="http://schemas.openxmlformats.org/officeDocument/2006/relationships/hyperlink" Target="http://www.books24x7.com/outputobject.asp?bookid=42831&amp;chunkid=974243944&amp;objectid=nr-N327&amp;objecttype=spreadsheet" TargetMode="External"/><Relationship Id="rId118" Type="http://schemas.openxmlformats.org/officeDocument/2006/relationships/image" Target="media/image31.jpeg"/><Relationship Id="rId134" Type="http://schemas.openxmlformats.org/officeDocument/2006/relationships/image" Target="media/image41.jpeg"/><Relationship Id="rId139" Type="http://schemas.openxmlformats.org/officeDocument/2006/relationships/hyperlink" Target="http://www.books24x7.com/outputobject.asp?bookid=42831&amp;chunkid=175534563&amp;objectid=N12851&amp;objecttype=spreadsheet" TargetMode="External"/><Relationship Id="rId80" Type="http://schemas.openxmlformats.org/officeDocument/2006/relationships/hyperlink" Target="http://www.books24x7.com/outputobject.asp?bookid=42831&amp;chunkid=501640480&amp;objectid=N5613&amp;objecttype=spreadsheet" TargetMode="External"/><Relationship Id="rId85" Type="http://schemas.openxmlformats.org/officeDocument/2006/relationships/hyperlink" Target="javascript:PopImage('IMG_30','http://images.books24x7.com/bookimages/id_42831/0402.jpg','675','619')" TargetMode="External"/><Relationship Id="rId150" Type="http://schemas.openxmlformats.org/officeDocument/2006/relationships/hyperlink" Target="http://www.books24x7.com/assetviewer.aspx?bkid=42831&amp;destid=303" TargetMode="External"/><Relationship Id="rId155" Type="http://schemas.openxmlformats.org/officeDocument/2006/relationships/image" Target="media/image48.jpeg"/><Relationship Id="rId171" Type="http://schemas.openxmlformats.org/officeDocument/2006/relationships/hyperlink" Target="http://www.sfia.org.uk/" TargetMode="External"/><Relationship Id="rId176" Type="http://schemas.openxmlformats.org/officeDocument/2006/relationships/hyperlink" Target="http://www.books24x7.com/assetviewer.aspx?bkid=42831&amp;destid=504" TargetMode="External"/><Relationship Id="rId192" Type="http://schemas.openxmlformats.org/officeDocument/2006/relationships/hyperlink" Target="http://www.books24x7.com/outputobject.asp?bookid=42831&amp;chunkid=578466346&amp;objectid=N21806&amp;objecttype=spreadsheet" TargetMode="External"/><Relationship Id="rId197" Type="http://schemas.openxmlformats.org/officeDocument/2006/relationships/hyperlink" Target="http://www.books24x7.com/outputobject.asp?bookid=42831&amp;chunkid=661122789&amp;objectid=N23227&amp;objecttype=spreadsheet" TargetMode="External"/><Relationship Id="rId206" Type="http://schemas.openxmlformats.org/officeDocument/2006/relationships/hyperlink" Target="http://www.books24x7.com/outputobject.asp?bookid=42831&amp;chunkid=555411001&amp;objectid=nr-N208&amp;objecttype=spreadsheet" TargetMode="External"/><Relationship Id="rId201" Type="http://schemas.openxmlformats.org/officeDocument/2006/relationships/hyperlink" Target="http://www.books24x7.com/assetviewer.aspx?bkid=42831&amp;destid=952" TargetMode="External"/><Relationship Id="rId12" Type="http://schemas.openxmlformats.org/officeDocument/2006/relationships/hyperlink" Target="http://www.books24x7.com/assetviewer.aspx?bkid=42831&amp;destid=850" TargetMode="External"/><Relationship Id="rId17" Type="http://schemas.openxmlformats.org/officeDocument/2006/relationships/image" Target="media/image4.jpeg"/><Relationship Id="rId33" Type="http://schemas.openxmlformats.org/officeDocument/2006/relationships/hyperlink" Target="http://www.books24x7.com/assetviewer.aspx?bkid=42831&amp;destid=144" TargetMode="External"/><Relationship Id="rId38" Type="http://schemas.openxmlformats.org/officeDocument/2006/relationships/hyperlink" Target="javascript:PopImage('IMG_21','http://images.books24x7.com/bookimages/id_42831/0309.jpg','651','601')" TargetMode="External"/><Relationship Id="rId59" Type="http://schemas.openxmlformats.org/officeDocument/2006/relationships/image" Target="media/image15.jpeg"/><Relationship Id="rId103" Type="http://schemas.openxmlformats.org/officeDocument/2006/relationships/hyperlink" Target="javascript:PopImage('IMG_35','http://images.books24x7.com/bookimages/id_42831/0407.jpg','388','552')" TargetMode="External"/><Relationship Id="rId108" Type="http://schemas.openxmlformats.org/officeDocument/2006/relationships/image" Target="media/image25.jpeg"/><Relationship Id="rId124" Type="http://schemas.openxmlformats.org/officeDocument/2006/relationships/image" Target="media/image35.jpeg"/><Relationship Id="rId129" Type="http://schemas.openxmlformats.org/officeDocument/2006/relationships/image" Target="media/image38.jpeg"/><Relationship Id="rId54" Type="http://schemas.openxmlformats.org/officeDocument/2006/relationships/hyperlink" Target="javascript:PopImage('IMG_24','http://images.books24x7.com/bookimages/id_42831/0312.jpg','874','687')" TargetMode="External"/><Relationship Id="rId70" Type="http://schemas.openxmlformats.org/officeDocument/2006/relationships/hyperlink" Target="http://www.books24x7.com/assetviewer.aspx?bkid=42831&amp;destid=701" TargetMode="External"/><Relationship Id="rId75" Type="http://schemas.openxmlformats.org/officeDocument/2006/relationships/hyperlink" Target="http://www.books24x7.com/outputobject.asp?bookid=42831&amp;chunkid=501640480&amp;objectid=N5218&amp;objecttype=spreadsheet" TargetMode="External"/><Relationship Id="rId91" Type="http://schemas.openxmlformats.org/officeDocument/2006/relationships/hyperlink" Target="http://www.books24x7.com/assetviewer.aspx?bkid=42831&amp;destid=303" TargetMode="External"/><Relationship Id="rId96" Type="http://schemas.openxmlformats.org/officeDocument/2006/relationships/image" Target="media/image21.jpeg"/><Relationship Id="rId140" Type="http://schemas.openxmlformats.org/officeDocument/2006/relationships/hyperlink" Target="http://www.books24x7.com/outputobject.asp?bookid=42831&amp;chunkid=175534563&amp;objectid=N13074&amp;objecttype=spreadsheet" TargetMode="External"/><Relationship Id="rId145" Type="http://schemas.openxmlformats.org/officeDocument/2006/relationships/image" Target="media/image44.jpeg"/><Relationship Id="rId161" Type="http://schemas.openxmlformats.org/officeDocument/2006/relationships/hyperlink" Target="http://www.books24x7.com/outputobject.asp?bookid=42831&amp;chunkid=286687099&amp;objectid=N18202&amp;objecttype=spreadsheet" TargetMode="External"/><Relationship Id="rId166" Type="http://schemas.openxmlformats.org/officeDocument/2006/relationships/hyperlink" Target="http://www.books24x7.com/assetviewer.aspx?bkid=42831&amp;destid=750" TargetMode="External"/><Relationship Id="rId182" Type="http://schemas.openxmlformats.org/officeDocument/2006/relationships/image" Target="media/image53.jpeg"/><Relationship Id="rId187" Type="http://schemas.openxmlformats.org/officeDocument/2006/relationships/hyperlink" Target="http://www.books24x7.com/assetviewer.aspx?bkid=42831&amp;destid=840"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hyperlink" Target="http://www.books24x7.com/assetviewer.aspx?bkid=42831&amp;destid=112" TargetMode="External"/><Relationship Id="rId49" Type="http://schemas.openxmlformats.org/officeDocument/2006/relationships/hyperlink" Target="http://www.books24x7.com/assetviewer.aspx?bkid=42831&amp;destid=44" TargetMode="External"/><Relationship Id="rId114" Type="http://schemas.openxmlformats.org/officeDocument/2006/relationships/image" Target="media/image28.jpeg"/><Relationship Id="rId119" Type="http://schemas.openxmlformats.org/officeDocument/2006/relationships/hyperlink" Target="javascript:PopImage('IMG_43','http://images.books24x7.com/bookimages/id_42831/0412.jpg','646','595')" TargetMode="External"/><Relationship Id="rId44" Type="http://schemas.openxmlformats.org/officeDocument/2006/relationships/hyperlink" Target="http://www.books24x7.com/assetviewer.aspx?bkid=42831&amp;destid=866" TargetMode="External"/><Relationship Id="rId60" Type="http://schemas.openxmlformats.org/officeDocument/2006/relationships/hyperlink" Target="http://www.books24x7.com/assetviewer.aspx?bkid=42831&amp;destid=144" TargetMode="External"/><Relationship Id="rId65" Type="http://schemas.openxmlformats.org/officeDocument/2006/relationships/hyperlink" Target="http://www.oasis-open.org/" TargetMode="External"/><Relationship Id="rId81" Type="http://schemas.openxmlformats.org/officeDocument/2006/relationships/hyperlink" Target="http://www.books24x7.com/outputobject.asp?bookid=42831&amp;chunkid=501640480&amp;objectid=N5950&amp;objecttype=spreadsheet" TargetMode="External"/><Relationship Id="rId86" Type="http://schemas.openxmlformats.org/officeDocument/2006/relationships/image" Target="media/image19.jpeg"/><Relationship Id="rId130" Type="http://schemas.openxmlformats.org/officeDocument/2006/relationships/hyperlink" Target="http://www.books24x7.com/assetviewer.aspx?bkid=42831&amp;destid=366" TargetMode="External"/><Relationship Id="rId135" Type="http://schemas.openxmlformats.org/officeDocument/2006/relationships/image" Target="media/image42.jpeg"/><Relationship Id="rId151" Type="http://schemas.openxmlformats.org/officeDocument/2006/relationships/hyperlink" Target="http://www.books24x7.com/assetviewer.aspx?bkid=42831&amp;destid=147" TargetMode="External"/><Relationship Id="rId156" Type="http://schemas.openxmlformats.org/officeDocument/2006/relationships/hyperlink" Target="http://www.books24x7.com/assetviewer.aspx?bkid=42831&amp;destid=996" TargetMode="External"/><Relationship Id="rId177" Type="http://schemas.openxmlformats.org/officeDocument/2006/relationships/hyperlink" Target="http://www.books24x7.com/assetviewer.aspx?bkid=42831&amp;destid=41" TargetMode="External"/><Relationship Id="rId198" Type="http://schemas.openxmlformats.org/officeDocument/2006/relationships/hyperlink" Target="http://www.books24x7.com/outputobject.asp?bookid=42831&amp;chunkid=661122789&amp;objectid=N23446&amp;objecttype=spreadsheet" TargetMode="External"/><Relationship Id="rId172" Type="http://schemas.openxmlformats.org/officeDocument/2006/relationships/hyperlink" Target="http://www.books24x7.com/assetviewer.aspx?bkid=42831&amp;destid=212" TargetMode="External"/><Relationship Id="rId193" Type="http://schemas.openxmlformats.org/officeDocument/2006/relationships/hyperlink" Target="http://www.books24x7.com/outputobject.asp?bookid=42831&amp;chunkid=661122789&amp;objectid=N22570&amp;objecttype=spreadsheet" TargetMode="External"/><Relationship Id="rId202" Type="http://schemas.openxmlformats.org/officeDocument/2006/relationships/hyperlink" Target="http://www.books24x7.com/outputobject.asp?bookid=42831&amp;chunkid=187273691&amp;objectid=nr-N31&amp;objecttype=spreadsheet" TargetMode="External"/><Relationship Id="rId207" Type="http://schemas.openxmlformats.org/officeDocument/2006/relationships/hyperlink" Target="http://www.books24x7.com/outputobject.asp?bookid=42831&amp;chunkid=555411001&amp;objectid=nr-N315&amp;objecttype=spreadsheet" TargetMode="External"/><Relationship Id="rId13" Type="http://schemas.openxmlformats.org/officeDocument/2006/relationships/hyperlink" Target="http://www.books24x7.com/assetviewer.aspx?bkid=42831&amp;destid=79" TargetMode="External"/><Relationship Id="rId18" Type="http://schemas.openxmlformats.org/officeDocument/2006/relationships/image" Target="media/image5.jpeg"/><Relationship Id="rId39" Type="http://schemas.openxmlformats.org/officeDocument/2006/relationships/image" Target="media/image9.jpeg"/><Relationship Id="rId109" Type="http://schemas.openxmlformats.org/officeDocument/2006/relationships/hyperlink" Target="javascript:PopImage('IMG_37','http://images.books24x7.com/bookimages/id_42831/page128b.jpg','562','164')" TargetMode="External"/><Relationship Id="rId34" Type="http://schemas.openxmlformats.org/officeDocument/2006/relationships/hyperlink" Target="http://www.books24x7.com/assetviewer.aspx?bkid=42831&amp;destid=303" TargetMode="External"/><Relationship Id="rId50" Type="http://schemas.openxmlformats.org/officeDocument/2006/relationships/hyperlink" Target="http://www.books24x7.com/assetviewer.aspx?bkid=42831&amp;destid=74" TargetMode="External"/><Relationship Id="rId55" Type="http://schemas.openxmlformats.org/officeDocument/2006/relationships/image" Target="media/image13.jpeg"/><Relationship Id="rId76" Type="http://schemas.openxmlformats.org/officeDocument/2006/relationships/hyperlink" Target="http://www.books24x7.com/assetviewer.aspx?bkid=42831&amp;destid=41" TargetMode="External"/><Relationship Id="rId97" Type="http://schemas.openxmlformats.org/officeDocument/2006/relationships/image" Target="media/image22.jpeg"/><Relationship Id="rId104" Type="http://schemas.openxmlformats.org/officeDocument/2006/relationships/image" Target="media/image24.jpeg"/><Relationship Id="rId120" Type="http://schemas.openxmlformats.org/officeDocument/2006/relationships/image" Target="media/image32.jpeg"/><Relationship Id="rId125" Type="http://schemas.openxmlformats.org/officeDocument/2006/relationships/hyperlink" Target="http://www.books24x7.com/assetviewer.aspx?bkid=42831&amp;destid=996" TargetMode="External"/><Relationship Id="rId141" Type="http://schemas.openxmlformats.org/officeDocument/2006/relationships/hyperlink" Target="http://www.books24x7.com/assetviewer.aspx?bkid=42831&amp;destid=958" TargetMode="External"/><Relationship Id="rId146" Type="http://schemas.openxmlformats.org/officeDocument/2006/relationships/hyperlink" Target="javascript:PopImage('IMG_56','http://images.books24x7.com/bookimages/id_42831/0425.jpg','468','478')" TargetMode="External"/><Relationship Id="rId167" Type="http://schemas.openxmlformats.org/officeDocument/2006/relationships/image" Target="media/image50.jpeg"/><Relationship Id="rId188" Type="http://schemas.openxmlformats.org/officeDocument/2006/relationships/hyperlink" Target="http://www.books24x7.com/assetviewer.aspx?bkid=42831&amp;destid=264" TargetMode="External"/><Relationship Id="rId7" Type="http://schemas.openxmlformats.org/officeDocument/2006/relationships/endnotes" Target="endnotes.xml"/><Relationship Id="rId71" Type="http://schemas.openxmlformats.org/officeDocument/2006/relationships/hyperlink" Target="http://www.books24x7.com/assetviewer.aspx?bkid=42831&amp;destid=717" TargetMode="External"/><Relationship Id="rId92" Type="http://schemas.openxmlformats.org/officeDocument/2006/relationships/hyperlink" Target="http://www.books24x7.com/assetviewer.aspx?bkid=42831&amp;destid=153" TargetMode="External"/><Relationship Id="rId162" Type="http://schemas.openxmlformats.org/officeDocument/2006/relationships/hyperlink" Target="http://www.omg.com/" TargetMode="External"/><Relationship Id="rId183" Type="http://schemas.openxmlformats.org/officeDocument/2006/relationships/hyperlink" Target="http://www.books24x7.com/assetviewer.aspx?bkid=42831&amp;destid=109" TargetMode="External"/><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www.books24x7.com/assetviewer.aspx?bkid=42831&amp;destid=117" TargetMode="External"/><Relationship Id="rId24" Type="http://schemas.openxmlformats.org/officeDocument/2006/relationships/hyperlink" Target="http://www.books24x7.com/assetviewer.aspx?bkid=42831&amp;destid=227" TargetMode="External"/><Relationship Id="rId40" Type="http://schemas.openxmlformats.org/officeDocument/2006/relationships/hyperlink" Target="http://www.books24x7.com/outputobject.asp?bookid=42831&amp;chunkid=749016793&amp;objectid=N3667&amp;objecttype=spreadsheet" TargetMode="External"/><Relationship Id="rId45" Type="http://schemas.openxmlformats.org/officeDocument/2006/relationships/hyperlink" Target="http://www.books24x7.com/assetviewer.aspx?bkid=42831&amp;destid=1005" TargetMode="External"/><Relationship Id="rId66" Type="http://schemas.openxmlformats.org/officeDocument/2006/relationships/hyperlink" Target="http://www.books24x7.com/outputobject.asp?bookid=42831&amp;chunkid=501640480&amp;objectid=N5049&amp;objecttype=spreadsheet" TargetMode="External"/><Relationship Id="rId87" Type="http://schemas.openxmlformats.org/officeDocument/2006/relationships/hyperlink" Target="http://www.books24x7.com/assetviewer.aspx?bkid=42831&amp;destid=147" TargetMode="External"/><Relationship Id="rId110" Type="http://schemas.openxmlformats.org/officeDocument/2006/relationships/image" Target="media/image26.jpeg"/><Relationship Id="rId115" Type="http://schemas.openxmlformats.org/officeDocument/2006/relationships/image" Target="media/image29.jpeg"/><Relationship Id="rId131" Type="http://schemas.openxmlformats.org/officeDocument/2006/relationships/image" Target="media/image39.jpeg"/><Relationship Id="rId136" Type="http://schemas.openxmlformats.org/officeDocument/2006/relationships/hyperlink" Target="http://www.books24x7.com/assetviewer.aspx?bkid=42831&amp;destid=421" TargetMode="External"/><Relationship Id="rId157" Type="http://schemas.openxmlformats.org/officeDocument/2006/relationships/image" Target="media/image49.jpeg"/><Relationship Id="rId178" Type="http://schemas.openxmlformats.org/officeDocument/2006/relationships/hyperlink" Target="http://www.books24x7.com/assetviewer.aspx?bkid=42831&amp;destid=224" TargetMode="External"/><Relationship Id="rId61" Type="http://schemas.openxmlformats.org/officeDocument/2006/relationships/hyperlink" Target="http://www.books24x7.com/assetviewer.aspx?bkid=42831&amp;destid=239" TargetMode="External"/><Relationship Id="rId82" Type="http://schemas.openxmlformats.org/officeDocument/2006/relationships/image" Target="media/image18.jpeg"/><Relationship Id="rId152" Type="http://schemas.openxmlformats.org/officeDocument/2006/relationships/hyperlink" Target="http://www.books24x7.com/assetviewer.aspx?bkid=42831&amp;destid=843" TargetMode="External"/><Relationship Id="rId173" Type="http://schemas.openxmlformats.org/officeDocument/2006/relationships/hyperlink" Target="http://www.books24x7.com/assetviewer.aspx?bkid=42831&amp;destid=670" TargetMode="External"/><Relationship Id="rId194" Type="http://schemas.openxmlformats.org/officeDocument/2006/relationships/hyperlink" Target="http://www.books24x7.com/outputobject.asp?bookid=42831&amp;chunkid=661122789&amp;objectid=N22645&amp;objecttype=spreadsheet" TargetMode="External"/><Relationship Id="rId199" Type="http://schemas.openxmlformats.org/officeDocument/2006/relationships/hyperlink" Target="http://www.books24x7.com/outputobject.asp?bookid=42831&amp;chunkid=514011657&amp;objectid=N23872&amp;objecttype=spreadsheet" TargetMode="External"/><Relationship Id="rId203" Type="http://schemas.openxmlformats.org/officeDocument/2006/relationships/hyperlink" Target="http://www.books24x7.com/outputobject.asp?bookid=42831&amp;chunkid=187273691&amp;objectid=nr-N157&amp;objecttype=spreadsheet" TargetMode="External"/><Relationship Id="rId208" Type="http://schemas.openxmlformats.org/officeDocument/2006/relationships/hyperlink" Target="http://www.books24x7.com/outputobject.asp?bookid=42831&amp;chunkid=555411001&amp;objectid=nr-N426&amp;objecttype=spreadsheet" TargetMode="External"/><Relationship Id="rId19" Type="http://schemas.openxmlformats.org/officeDocument/2006/relationships/hyperlink" Target="http://www.books24x7.com/assetviewer.aspx?bkid=42831&amp;destid=836" TargetMode="External"/><Relationship Id="rId14" Type="http://schemas.openxmlformats.org/officeDocument/2006/relationships/image" Target="media/image1.jpeg"/><Relationship Id="rId30" Type="http://schemas.openxmlformats.org/officeDocument/2006/relationships/hyperlink" Target="http://www.books24x7.com/assetviewer.aspx?bkid=42831&amp;destid=850" TargetMode="External"/><Relationship Id="rId35" Type="http://schemas.openxmlformats.org/officeDocument/2006/relationships/hyperlink" Target="http://www.books24x7.com/assetviewer.aspx?bkid=42831&amp;destid=90" TargetMode="External"/><Relationship Id="rId56" Type="http://schemas.openxmlformats.org/officeDocument/2006/relationships/hyperlink" Target="javascript:PopImage('IMG_25','http://images.books24x7.com/bookimages/id_42831/t0303.jpg','999','1347')" TargetMode="External"/><Relationship Id="rId77" Type="http://schemas.openxmlformats.org/officeDocument/2006/relationships/hyperlink" Target="http://www.books24x7.com/assetviewer.aspx?bkid=42831&amp;destid=200" TargetMode="External"/><Relationship Id="rId100" Type="http://schemas.openxmlformats.org/officeDocument/2006/relationships/hyperlink" Target="http://www.books24x7.com/assetviewer.aspx?bkid=42831&amp;destid=109" TargetMode="External"/><Relationship Id="rId105" Type="http://schemas.openxmlformats.org/officeDocument/2006/relationships/hyperlink" Target="http://www.books24x7.com/assetviewer.aspx?bkid=42831&amp;destid=876" TargetMode="External"/><Relationship Id="rId126" Type="http://schemas.openxmlformats.org/officeDocument/2006/relationships/hyperlink" Target="http://www.books24x7.com/assetviewer.aspx?bkid=42831&amp;destid=944" TargetMode="External"/><Relationship Id="rId147" Type="http://schemas.openxmlformats.org/officeDocument/2006/relationships/image" Target="media/image45.jpeg"/><Relationship Id="rId168" Type="http://schemas.openxmlformats.org/officeDocument/2006/relationships/image" Target="media/image51.jpeg"/><Relationship Id="rId8" Type="http://schemas.openxmlformats.org/officeDocument/2006/relationships/hyperlink" Target="http://www.books24x7.com/books.aspx?imprintid=436" TargetMode="External"/><Relationship Id="rId51" Type="http://schemas.openxmlformats.org/officeDocument/2006/relationships/hyperlink" Target="http://www.books24x7.com/assetviewer.aspx?bkid=42831&amp;destid=858" TargetMode="External"/><Relationship Id="rId72" Type="http://schemas.openxmlformats.org/officeDocument/2006/relationships/hyperlink" Target="http://www.books24x7.com/outputobject.asp?bookid=42831&amp;chunkid=501640480&amp;objectid=N5613&amp;objecttype=spreadsheet" TargetMode="External"/><Relationship Id="rId93" Type="http://schemas.openxmlformats.org/officeDocument/2006/relationships/image" Target="media/image20.jpeg"/><Relationship Id="rId98" Type="http://schemas.openxmlformats.org/officeDocument/2006/relationships/hyperlink" Target="http://www.books24x7.com/assetviewer.aspx?bkid=42831&amp;destid=443" TargetMode="External"/><Relationship Id="rId121" Type="http://schemas.openxmlformats.org/officeDocument/2006/relationships/image" Target="media/image33.jpeg"/><Relationship Id="rId142" Type="http://schemas.openxmlformats.org/officeDocument/2006/relationships/hyperlink" Target="http://www.books24x7.com/assetviewer.aspx?bkid=42831&amp;destid=983" TargetMode="External"/><Relationship Id="rId163" Type="http://schemas.openxmlformats.org/officeDocument/2006/relationships/hyperlink" Target="http://www.books24x7.com/assetviewer.aspx?bkid=42831&amp;destid=76" TargetMode="External"/><Relationship Id="rId184" Type="http://schemas.openxmlformats.org/officeDocument/2006/relationships/image" Target="media/image54.jpeg"/><Relationship Id="rId189" Type="http://schemas.openxmlformats.org/officeDocument/2006/relationships/hyperlink" Target="http://www.books24x7.com/assetviewer.aspx?bkid=42831&amp;destid=224" TargetMode="External"/><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yperlink" Target="http://www.books24x7.com/assetviewer.aspx?bkid=42831&amp;destid=221" TargetMode="External"/><Relationship Id="rId46" Type="http://schemas.openxmlformats.org/officeDocument/2006/relationships/hyperlink" Target="http://www.books24x7.com/assetviewer.aspx?bkid=42831&amp;destid=996" TargetMode="External"/><Relationship Id="rId67" Type="http://schemas.openxmlformats.org/officeDocument/2006/relationships/hyperlink" Target="http://www.books24x7.com/outputobject.asp?bookid=42831&amp;chunkid=501640480&amp;objectid=N5218&amp;objecttype=spreadsheet" TargetMode="External"/><Relationship Id="rId116" Type="http://schemas.openxmlformats.org/officeDocument/2006/relationships/image" Target="media/image30.jpeg"/><Relationship Id="rId137" Type="http://schemas.openxmlformats.org/officeDocument/2006/relationships/hyperlink" Target="http://www.books24x7.com/assetviewer.aspx?bkid=42831&amp;destid=366" TargetMode="External"/><Relationship Id="rId158" Type="http://schemas.openxmlformats.org/officeDocument/2006/relationships/hyperlink" Target="http://www.books24x7.com/outputobject.asp?bookid=42831&amp;chunkid=527647258&amp;objectid=N16965&amp;objecttype=spreadsheet" TargetMode="External"/><Relationship Id="rId20" Type="http://schemas.openxmlformats.org/officeDocument/2006/relationships/hyperlink" Target="javascript:PopImage('IMG_18','http://images.books24x7.com/bookimages/id_42831/0306.jpg','513','669')" TargetMode="External"/><Relationship Id="rId41" Type="http://schemas.openxmlformats.org/officeDocument/2006/relationships/image" Target="media/image10.gif"/><Relationship Id="rId62" Type="http://schemas.openxmlformats.org/officeDocument/2006/relationships/image" Target="media/image16.jpeg"/><Relationship Id="rId83" Type="http://schemas.openxmlformats.org/officeDocument/2006/relationships/hyperlink" Target="http://www.books24x7.com/assetviewer.aspx?bkid=42831&amp;destid=109" TargetMode="External"/><Relationship Id="rId88" Type="http://schemas.openxmlformats.org/officeDocument/2006/relationships/hyperlink" Target="http://www.books24x7.com/assetviewer.aspx?bkid=42831&amp;destid=727" TargetMode="External"/><Relationship Id="rId111" Type="http://schemas.openxmlformats.org/officeDocument/2006/relationships/hyperlink" Target="javascript:PopImage('IMG_38','http://images.books24x7.com/bookimages/id_42831/page128c.jpg','412','59')" TargetMode="External"/><Relationship Id="rId132" Type="http://schemas.openxmlformats.org/officeDocument/2006/relationships/hyperlink" Target="http://www.books24x7.com/assetviewer.aspx?bkid=42831&amp;destid=366" TargetMode="External"/><Relationship Id="rId153" Type="http://schemas.openxmlformats.org/officeDocument/2006/relationships/image" Target="media/image47.jpeg"/><Relationship Id="rId174" Type="http://schemas.openxmlformats.org/officeDocument/2006/relationships/hyperlink" Target="javascript:PopImage('IMG_63','http://images.books24x7.com/bookimages/id_42831/0701.jpg','811','411')" TargetMode="External"/><Relationship Id="rId179" Type="http://schemas.openxmlformats.org/officeDocument/2006/relationships/hyperlink" Target="http://www.books24x7.com/assetviewer.aspx?bkid=42831&amp;destid=595" TargetMode="External"/><Relationship Id="rId195" Type="http://schemas.openxmlformats.org/officeDocument/2006/relationships/hyperlink" Target="http://www.books24x7.com/outputobject.asp?bookid=42831&amp;chunkid=661122789&amp;objectid=N22783&amp;objecttype=spreadsheet" TargetMode="External"/><Relationship Id="rId209" Type="http://schemas.openxmlformats.org/officeDocument/2006/relationships/hyperlink" Target="http://www.books24x7.com/outputobject.asp?bookid=42831&amp;chunkid=315790821&amp;objectid=N26027&amp;objecttype=spreadsheet" TargetMode="External"/><Relationship Id="rId190" Type="http://schemas.openxmlformats.org/officeDocument/2006/relationships/hyperlink" Target="http://www.books24x7.com/assetviewer.aspx?bkid=42831&amp;destid=1080" TargetMode="External"/><Relationship Id="rId204" Type="http://schemas.openxmlformats.org/officeDocument/2006/relationships/hyperlink" Target="http://www.books24x7.com/outputobject.asp?bookid=42831&amp;chunkid=187273691&amp;objectid=nr-N266&amp;objecttype=spreadsheet" TargetMode="External"/><Relationship Id="rId15" Type="http://schemas.openxmlformats.org/officeDocument/2006/relationships/image" Target="media/image2.jpeg"/><Relationship Id="rId36" Type="http://schemas.openxmlformats.org/officeDocument/2006/relationships/hyperlink" Target="http://www.books24x7.com/assetviewer.aspx?bkid=42831&amp;destid=90" TargetMode="External"/><Relationship Id="rId57" Type="http://schemas.openxmlformats.org/officeDocument/2006/relationships/image" Target="media/image14.jpeg"/><Relationship Id="rId106" Type="http://schemas.openxmlformats.org/officeDocument/2006/relationships/hyperlink" Target="http://www.books24x7.com/assetviewer.aspx?bkid=42831&amp;destid=151" TargetMode="External"/><Relationship Id="rId127" Type="http://schemas.openxmlformats.org/officeDocument/2006/relationships/image" Target="media/image36.jpeg"/><Relationship Id="rId10" Type="http://schemas.openxmlformats.org/officeDocument/2006/relationships/hyperlink" Target="http://www.books24x7.com/assetviewer.aspx?bkid=42831&amp;destid=104" TargetMode="External"/><Relationship Id="rId31" Type="http://schemas.openxmlformats.org/officeDocument/2006/relationships/hyperlink" Target="http://www.books24x7.com/assetviewer.aspx?bkid=42831&amp;destid=854" TargetMode="External"/><Relationship Id="rId52" Type="http://schemas.openxmlformats.org/officeDocument/2006/relationships/hyperlink" Target="http://www.books24x7.com/outputobject.asp?bookid=42831&amp;chunkid=749016793&amp;objectid=N4341&amp;objecttype=spreadsheet" TargetMode="External"/><Relationship Id="rId73" Type="http://schemas.openxmlformats.org/officeDocument/2006/relationships/hyperlink" Target="http://www.books24x7.com/outputobject.asp?bookid=42831&amp;chunkid=501640480&amp;objectid=N5950&amp;objecttype=spreadsheet" TargetMode="External"/><Relationship Id="rId78" Type="http://schemas.openxmlformats.org/officeDocument/2006/relationships/hyperlink" Target="http://www.books24x7.com/assetviewer.aspx?bkid=42831&amp;destid=701" TargetMode="External"/><Relationship Id="rId94" Type="http://schemas.openxmlformats.org/officeDocument/2006/relationships/hyperlink" Target="http://www.books24x7.com/assetviewer.aspx?bkid=42831&amp;destid=924" TargetMode="External"/><Relationship Id="rId99" Type="http://schemas.openxmlformats.org/officeDocument/2006/relationships/hyperlink" Target="http://www.books24x7.com/assetviewer.aspx?bkid=42831&amp;destid=140" TargetMode="External"/><Relationship Id="rId101" Type="http://schemas.openxmlformats.org/officeDocument/2006/relationships/hyperlink" Target="http://www.books24x7.com/assetviewer.aspx?bkid=42831&amp;destid=140" TargetMode="External"/><Relationship Id="rId122" Type="http://schemas.openxmlformats.org/officeDocument/2006/relationships/image" Target="media/image34.jpeg"/><Relationship Id="rId143" Type="http://schemas.openxmlformats.org/officeDocument/2006/relationships/image" Target="media/image43.jpeg"/><Relationship Id="rId148" Type="http://schemas.openxmlformats.org/officeDocument/2006/relationships/hyperlink" Target="http://www.books24x7.com/assetviewer.aspx?bkid=42831&amp;destid=312" TargetMode="External"/><Relationship Id="rId164" Type="http://schemas.openxmlformats.org/officeDocument/2006/relationships/hyperlink" Target="http://www.books24x7.com/assetviewer.aspx?bkid=42831&amp;destid=224" TargetMode="External"/><Relationship Id="rId169" Type="http://schemas.openxmlformats.org/officeDocument/2006/relationships/hyperlink" Target="http://www.books24x7.com/assetviewer.aspx?bkid=42831&amp;destid=790" TargetMode="External"/><Relationship Id="rId185" Type="http://schemas.openxmlformats.org/officeDocument/2006/relationships/hyperlink" Target="http://www.books24x7.com/assetviewer.aspx?bkid=42831&amp;destid=927" TargetMode="External"/><Relationship Id="rId4" Type="http://schemas.openxmlformats.org/officeDocument/2006/relationships/settings" Target="settings.xml"/><Relationship Id="rId9" Type="http://schemas.openxmlformats.org/officeDocument/2006/relationships/hyperlink" Target="javascript:ShowCitation(42831,0,null,1)" TargetMode="External"/><Relationship Id="rId180" Type="http://schemas.openxmlformats.org/officeDocument/2006/relationships/hyperlink" Target="http://www.books24x7.com/assetviewer.aspx?bkid=42831&amp;destid=927" TargetMode="External"/><Relationship Id="rId210" Type="http://schemas.openxmlformats.org/officeDocument/2006/relationships/hyperlink" Target="http://www.books24x7.com/assetviewer.aspx?bkid=42831&amp;destid=220" TargetMode="External"/><Relationship Id="rId26" Type="http://schemas.openxmlformats.org/officeDocument/2006/relationships/hyperlink" Target="http://www.books24x7.com/assetviewer.aspx?bkid=42831&amp;destid=980" TargetMode="External"/><Relationship Id="rId47" Type="http://schemas.openxmlformats.org/officeDocument/2006/relationships/hyperlink" Target="javascript:PopImage('IMG_23','http://images.books24x7.com/bookimages/id_42831/0311.jpg','901','688')" TargetMode="External"/><Relationship Id="rId68" Type="http://schemas.openxmlformats.org/officeDocument/2006/relationships/hyperlink" Target="http://www.books24x7.com/assetviewer.aspx?bkid=42831&amp;destid=41" TargetMode="External"/><Relationship Id="rId89" Type="http://schemas.openxmlformats.org/officeDocument/2006/relationships/hyperlink" Target="http://www.books24x7.com/assetviewer.aspx?bkid=42831&amp;destid=153" TargetMode="External"/><Relationship Id="rId112" Type="http://schemas.openxmlformats.org/officeDocument/2006/relationships/image" Target="media/image27.jpeg"/><Relationship Id="rId133" Type="http://schemas.openxmlformats.org/officeDocument/2006/relationships/image" Target="media/image40.jpeg"/><Relationship Id="rId154" Type="http://schemas.openxmlformats.org/officeDocument/2006/relationships/hyperlink" Target="javascript:PopImage('IMG_59','http://images.books24x7.com/bookimages/id_42831/0428.jpg','636','604')" TargetMode="External"/><Relationship Id="rId175" Type="http://schemas.openxmlformats.org/officeDocument/2006/relationships/image" Target="media/image52.jpeg"/><Relationship Id="rId196" Type="http://schemas.openxmlformats.org/officeDocument/2006/relationships/hyperlink" Target="http://www.books24x7.com/outputobject.asp?bookid=42831&amp;chunkid=661122789&amp;objectid=N23005&amp;objecttype=spreadsheet" TargetMode="External"/><Relationship Id="rId200" Type="http://schemas.openxmlformats.org/officeDocument/2006/relationships/hyperlink" Target="http://www.books24x7.com/assetviewer.aspx?bkid=42831&amp;destid=830" TargetMode="External"/><Relationship Id="rId16"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DADAC4-70ED-4598-BF0B-E5558BF96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6108</TotalTime>
  <Pages>420</Pages>
  <Words>150870</Words>
  <Characters>859963</Characters>
  <Application>Microsoft Office Word</Application>
  <DocSecurity>0</DocSecurity>
  <Lines>7166</Lines>
  <Paragraphs>2017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dc:creator>
  <cp:lastModifiedBy>Narayan</cp:lastModifiedBy>
  <cp:revision>25</cp:revision>
  <dcterms:created xsi:type="dcterms:W3CDTF">2013-06-27T06:24:00Z</dcterms:created>
  <dcterms:modified xsi:type="dcterms:W3CDTF">2013-08-11T16:45:00Z</dcterms:modified>
</cp:coreProperties>
</file>