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0A02" w:rsidRPr="00AD10DC" w:rsidRDefault="000E74C2" w:rsidP="00AD10DC">
      <w:pPr>
        <w:pStyle w:val="TitleCover"/>
      </w:pPr>
      <w:r>
        <w:t>Information Framework (SID)</w:t>
      </w:r>
    </w:p>
    <w:p w:rsidR="00BC0A02" w:rsidRPr="00AD10DC" w:rsidRDefault="000E74C2" w:rsidP="00BC0A02">
      <w:pPr>
        <w:pStyle w:val="Titlesubtitle"/>
        <w:ind w:left="0"/>
        <w:rPr>
          <w:color w:val="404040"/>
        </w:rPr>
      </w:pPr>
      <w:r>
        <w:rPr>
          <w:color w:val="404040"/>
        </w:rPr>
        <w:t>Security Entity Definitions</w:t>
      </w:r>
    </w:p>
    <w:p w:rsidR="00BC0A02" w:rsidRPr="00587E1D" w:rsidRDefault="00BC0A02" w:rsidP="00BC0A02">
      <w:pPr>
        <w:pStyle w:val="TitleSubtitle0"/>
        <w:ind w:left="0"/>
        <w:rPr>
          <w:sz w:val="48"/>
          <w:szCs w:val="48"/>
        </w:rPr>
      </w:pPr>
    </w:p>
    <w:p w:rsidR="001162ED" w:rsidRDefault="001162ED" w:rsidP="00097056">
      <w:pPr>
        <w:pStyle w:val="DocumentNumber"/>
        <w:rPr>
          <w:color w:val="404040"/>
        </w:rPr>
      </w:pPr>
    </w:p>
    <w:p w:rsidR="00BC0A02" w:rsidRPr="00AD10DC" w:rsidRDefault="00062729" w:rsidP="00097056">
      <w:pPr>
        <w:pStyle w:val="DocumentNumber"/>
        <w:rPr>
          <w:color w:val="404040"/>
        </w:rPr>
      </w:pPr>
      <w:r>
        <w:rPr>
          <w:color w:val="404040"/>
        </w:rPr>
        <w:t xml:space="preserve">Addendum </w:t>
      </w:r>
      <w:r w:rsidR="000E74C2">
        <w:rPr>
          <w:color w:val="404040"/>
        </w:rPr>
        <w:t>GB922</w:t>
      </w:r>
      <w:r>
        <w:rPr>
          <w:color w:val="404040"/>
        </w:rPr>
        <w:t>-</w:t>
      </w:r>
      <w:r w:rsidR="00A324E0">
        <w:rPr>
          <w:color w:val="404040"/>
        </w:rPr>
        <w:t>7</w:t>
      </w:r>
      <w:r>
        <w:rPr>
          <w:color w:val="404040"/>
        </w:rPr>
        <w:t xml:space="preserve"> Security</w:t>
      </w:r>
    </w:p>
    <w:p w:rsidR="00BC0A02" w:rsidRPr="00AD10DC" w:rsidRDefault="00BC0A02" w:rsidP="00097056">
      <w:pPr>
        <w:pStyle w:val="PhaseVersion"/>
        <w:rPr>
          <w:color w:val="404040"/>
          <w:sz w:val="48"/>
          <w:szCs w:val="48"/>
        </w:rPr>
      </w:pPr>
      <w:r w:rsidRPr="00AD10DC">
        <w:rPr>
          <w:color w:val="404040"/>
        </w:rPr>
        <w:t>Version</w:t>
      </w:r>
      <w:r w:rsidR="00BF2D63">
        <w:rPr>
          <w:color w:val="404040"/>
        </w:rPr>
        <w:t xml:space="preserve"> </w:t>
      </w:r>
      <w:r w:rsidR="00A324E0">
        <w:rPr>
          <w:color w:val="404040"/>
        </w:rPr>
        <w:t>1.</w:t>
      </w:r>
      <w:r w:rsidR="009F5BED">
        <w:rPr>
          <w:color w:val="404040"/>
        </w:rPr>
        <w:t>5</w:t>
      </w:r>
    </w:p>
    <w:p w:rsidR="00BC0A02" w:rsidRDefault="00BC0A02">
      <w:pPr>
        <w:pStyle w:val="Titlesubtitle"/>
        <w:tabs>
          <w:tab w:val="clear" w:pos="9360"/>
        </w:tabs>
        <w:spacing w:after="600"/>
        <w:ind w:left="0"/>
        <w:rPr>
          <w:spacing w:val="0"/>
        </w:rPr>
      </w:pPr>
    </w:p>
    <w:p w:rsidR="00BC0A02" w:rsidRDefault="00BC0A02">
      <w:pPr>
        <w:pStyle w:val="Titlesubtitle"/>
        <w:tabs>
          <w:tab w:val="clear" w:pos="9360"/>
        </w:tabs>
        <w:ind w:left="0"/>
        <w:rPr>
          <w:spacing w:val="0"/>
        </w:rPr>
      </w:pPr>
    </w:p>
    <w:p w:rsidR="00BC0A02" w:rsidRDefault="00BC0A02">
      <w:pPr>
        <w:pStyle w:val="Titlesubtitle"/>
        <w:tabs>
          <w:tab w:val="clear" w:pos="9360"/>
        </w:tabs>
        <w:ind w:left="0"/>
        <w:rPr>
          <w:spacing w:val="0"/>
        </w:rPr>
      </w:pPr>
    </w:p>
    <w:p w:rsidR="00BC0A02" w:rsidRDefault="00537F8D" w:rsidP="00BC0A02">
      <w:pPr>
        <w:pStyle w:val="TitleSubtitle0"/>
        <w:ind w:left="5954"/>
      </w:pPr>
      <w:r>
        <w:rPr>
          <w:noProof/>
        </w:rPr>
        <w:drawing>
          <wp:inline distT="0" distB="0" distL="0" distR="0" wp14:anchorId="755B8EEE" wp14:editId="54873546">
            <wp:extent cx="2257425" cy="552450"/>
            <wp:effectExtent l="19050" t="0" r="9525" b="0"/>
            <wp:docPr id="1" name="Picture 1" descr="TMF-flat-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MF-flat-CMYK"/>
                    <pic:cNvPicPr>
                      <a:picLocks noChangeAspect="1" noChangeArrowheads="1"/>
                    </pic:cNvPicPr>
                  </pic:nvPicPr>
                  <pic:blipFill>
                    <a:blip r:embed="rId9" cstate="print"/>
                    <a:srcRect/>
                    <a:stretch>
                      <a:fillRect/>
                    </a:stretch>
                  </pic:blipFill>
                  <pic:spPr bwMode="auto">
                    <a:xfrm>
                      <a:off x="0" y="0"/>
                      <a:ext cx="2257425" cy="552450"/>
                    </a:xfrm>
                    <a:prstGeom prst="rect">
                      <a:avLst/>
                    </a:prstGeom>
                    <a:noFill/>
                    <a:ln w="9525">
                      <a:noFill/>
                      <a:miter lim="800000"/>
                      <a:headEnd/>
                      <a:tailEnd/>
                    </a:ln>
                  </pic:spPr>
                </pic:pic>
              </a:graphicData>
            </a:graphic>
          </wp:inline>
        </w:drawing>
      </w:r>
    </w:p>
    <w:p w:rsidR="00BC0A02" w:rsidRPr="00AD10DC" w:rsidRDefault="00BC0A02" w:rsidP="00BC0A02">
      <w:pPr>
        <w:pStyle w:val="Titlesubtitle"/>
        <w:ind w:left="0"/>
        <w:rPr>
          <w:color w:val="404040"/>
        </w:rPr>
      </w:pPr>
      <w:r>
        <w:tab/>
      </w:r>
      <w:r w:rsidR="005835C0">
        <w:rPr>
          <w:color w:val="404040"/>
        </w:rPr>
        <w:t>October</w:t>
      </w:r>
      <w:r w:rsidRPr="00AD10DC">
        <w:rPr>
          <w:color w:val="404040"/>
        </w:rPr>
        <w:t xml:space="preserve">, </w:t>
      </w:r>
      <w:r w:rsidR="00E567A3">
        <w:rPr>
          <w:color w:val="404040"/>
        </w:rPr>
        <w:t>2012</w:t>
      </w:r>
    </w:p>
    <w:p w:rsidR="00BC0A02" w:rsidRDefault="00BC0A02" w:rsidP="00C23023">
      <w:pPr>
        <w:pStyle w:val="Heading1-nonum"/>
      </w:pPr>
      <w:bookmarkStart w:id="0" w:name="_Toc468394766"/>
      <w:bookmarkStart w:id="1" w:name="_Toc493921392"/>
      <w:bookmarkStart w:id="2" w:name="_Toc339010740"/>
      <w:r>
        <w:lastRenderedPageBreak/>
        <w:t>Notice</w:t>
      </w:r>
      <w:bookmarkEnd w:id="0"/>
      <w:bookmarkEnd w:id="1"/>
      <w:bookmarkEnd w:id="2"/>
    </w:p>
    <w:p w:rsidR="00C10CAB" w:rsidRDefault="00C10CAB" w:rsidP="007170D8">
      <w:pPr>
        <w:ind w:left="0"/>
        <w:rPr>
          <w:sz w:val="22"/>
          <w:szCs w:val="22"/>
        </w:rPr>
      </w:pPr>
    </w:p>
    <w:p w:rsidR="007170D8" w:rsidRDefault="007170D8" w:rsidP="007170D8">
      <w:pPr>
        <w:ind w:left="0"/>
        <w:rPr>
          <w:sz w:val="22"/>
          <w:szCs w:val="22"/>
        </w:rPr>
      </w:pPr>
      <w:r w:rsidRPr="007D5D5C">
        <w:rPr>
          <w:sz w:val="22"/>
          <w:szCs w:val="22"/>
        </w:rPr>
        <w:t xml:space="preserve">No recipient of this document </w:t>
      </w:r>
      <w:r>
        <w:rPr>
          <w:sz w:val="22"/>
          <w:szCs w:val="22"/>
        </w:rPr>
        <w:t xml:space="preserve">and code </w:t>
      </w:r>
      <w:r w:rsidRPr="007D5D5C">
        <w:rPr>
          <w:sz w:val="22"/>
          <w:szCs w:val="22"/>
        </w:rPr>
        <w:t xml:space="preserve">shall in any way interpret this </w:t>
      </w:r>
      <w:r>
        <w:rPr>
          <w:sz w:val="22"/>
          <w:szCs w:val="22"/>
        </w:rPr>
        <w:t>material</w:t>
      </w:r>
      <w:r w:rsidRPr="007D5D5C">
        <w:rPr>
          <w:sz w:val="22"/>
          <w:szCs w:val="22"/>
        </w:rPr>
        <w:t xml:space="preserve"> as representing a position or agreement of TM Forum or its members. This </w:t>
      </w:r>
      <w:r>
        <w:rPr>
          <w:sz w:val="22"/>
          <w:szCs w:val="22"/>
        </w:rPr>
        <w:t>material</w:t>
      </w:r>
      <w:r w:rsidRPr="007D5D5C">
        <w:rPr>
          <w:sz w:val="22"/>
          <w:szCs w:val="22"/>
        </w:rPr>
        <w:t xml:space="preserve"> is draft working </w:t>
      </w:r>
      <w:r>
        <w:rPr>
          <w:sz w:val="22"/>
          <w:szCs w:val="22"/>
        </w:rPr>
        <w:t xml:space="preserve">material </w:t>
      </w:r>
      <w:r w:rsidRPr="007D5D5C">
        <w:rPr>
          <w:sz w:val="22"/>
          <w:szCs w:val="22"/>
        </w:rPr>
        <w:t xml:space="preserve">of TM Forum and is provided solely for comments and evaluation. It is not </w:t>
      </w:r>
      <w:r>
        <w:rPr>
          <w:sz w:val="22"/>
          <w:szCs w:val="22"/>
        </w:rPr>
        <w:t>“</w:t>
      </w:r>
      <w:r w:rsidRPr="007D5D5C">
        <w:rPr>
          <w:sz w:val="22"/>
          <w:szCs w:val="22"/>
        </w:rPr>
        <w:t>Forum Approved</w:t>
      </w:r>
      <w:r>
        <w:rPr>
          <w:sz w:val="22"/>
          <w:szCs w:val="22"/>
        </w:rPr>
        <w:t>”</w:t>
      </w:r>
      <w:r w:rsidRPr="007D5D5C">
        <w:rPr>
          <w:sz w:val="22"/>
          <w:szCs w:val="22"/>
        </w:rPr>
        <w:t xml:space="preserve"> and is solely circulated for the purposes of assisting TM Forum in the preparation of final </w:t>
      </w:r>
      <w:r>
        <w:rPr>
          <w:sz w:val="22"/>
          <w:szCs w:val="22"/>
        </w:rPr>
        <w:t>material</w:t>
      </w:r>
      <w:r w:rsidRPr="007D5D5C">
        <w:rPr>
          <w:sz w:val="22"/>
          <w:szCs w:val="22"/>
        </w:rPr>
        <w:t xml:space="preserve"> in furtherance of the aims and mission of TM Forum.</w:t>
      </w:r>
    </w:p>
    <w:p w:rsidR="007170D8" w:rsidRPr="007D5D5C" w:rsidRDefault="007170D8" w:rsidP="007170D8">
      <w:pPr>
        <w:ind w:left="0"/>
        <w:rPr>
          <w:sz w:val="22"/>
          <w:szCs w:val="22"/>
        </w:rPr>
      </w:pPr>
    </w:p>
    <w:p w:rsidR="007170D8" w:rsidRPr="007D5D5C" w:rsidRDefault="007170D8" w:rsidP="007170D8">
      <w:pPr>
        <w:ind w:left="0"/>
        <w:rPr>
          <w:sz w:val="22"/>
          <w:szCs w:val="22"/>
        </w:rPr>
      </w:pPr>
      <w:r w:rsidRPr="007D5D5C">
        <w:rPr>
          <w:sz w:val="22"/>
          <w:szCs w:val="22"/>
        </w:rPr>
        <w:t xml:space="preserve">Although it is copyrighted </w:t>
      </w:r>
      <w:r>
        <w:rPr>
          <w:sz w:val="22"/>
          <w:szCs w:val="22"/>
        </w:rPr>
        <w:t xml:space="preserve">material </w:t>
      </w:r>
      <w:r w:rsidRPr="007D5D5C">
        <w:rPr>
          <w:sz w:val="22"/>
          <w:szCs w:val="22"/>
        </w:rPr>
        <w:t>of TM Forum:</w:t>
      </w:r>
    </w:p>
    <w:p w:rsidR="007170D8" w:rsidRPr="007D5D5C" w:rsidRDefault="007170D8" w:rsidP="007170D8">
      <w:pPr>
        <w:numPr>
          <w:ilvl w:val="0"/>
          <w:numId w:val="13"/>
        </w:numPr>
        <w:tabs>
          <w:tab w:val="clear" w:pos="720"/>
          <w:tab w:val="num" w:pos="360"/>
        </w:tabs>
        <w:spacing w:after="120"/>
        <w:ind w:left="360"/>
        <w:rPr>
          <w:sz w:val="22"/>
          <w:szCs w:val="22"/>
        </w:rPr>
      </w:pPr>
      <w:r w:rsidRPr="007D5D5C">
        <w:rPr>
          <w:sz w:val="22"/>
          <w:szCs w:val="22"/>
        </w:rPr>
        <w:t xml:space="preserve">Members of TM Forum are only granted the limited copyright waiver to distribute this </w:t>
      </w:r>
      <w:r>
        <w:rPr>
          <w:sz w:val="22"/>
          <w:szCs w:val="22"/>
        </w:rPr>
        <w:t xml:space="preserve">material </w:t>
      </w:r>
      <w:r w:rsidRPr="007D5D5C">
        <w:rPr>
          <w:sz w:val="22"/>
          <w:szCs w:val="22"/>
        </w:rPr>
        <w:t>within their companies and may not make paper or electronic copies for distribution outside of their companies.</w:t>
      </w:r>
    </w:p>
    <w:p w:rsidR="007170D8" w:rsidRPr="007D5D5C" w:rsidRDefault="007170D8" w:rsidP="007170D8">
      <w:pPr>
        <w:numPr>
          <w:ilvl w:val="0"/>
          <w:numId w:val="13"/>
        </w:numPr>
        <w:spacing w:after="120"/>
        <w:ind w:left="360"/>
        <w:rPr>
          <w:sz w:val="22"/>
          <w:szCs w:val="22"/>
        </w:rPr>
      </w:pPr>
      <w:r w:rsidRPr="007D5D5C">
        <w:rPr>
          <w:sz w:val="22"/>
          <w:szCs w:val="22"/>
        </w:rPr>
        <w:t xml:space="preserve">Non-members of the TM Forum are not permitted to make copies (paper or electronic) of this draft </w:t>
      </w:r>
      <w:r>
        <w:rPr>
          <w:sz w:val="22"/>
          <w:szCs w:val="22"/>
        </w:rPr>
        <w:t xml:space="preserve">material </w:t>
      </w:r>
      <w:r w:rsidRPr="007D5D5C">
        <w:rPr>
          <w:sz w:val="22"/>
          <w:szCs w:val="22"/>
        </w:rPr>
        <w:t>other than for their internal use for the sole purpose of making comments thereon directly to TM Forum.</w:t>
      </w:r>
    </w:p>
    <w:p w:rsidR="007170D8" w:rsidRPr="007D5D5C" w:rsidRDefault="007170D8" w:rsidP="007170D8">
      <w:pPr>
        <w:numPr>
          <w:ilvl w:val="0"/>
          <w:numId w:val="13"/>
        </w:numPr>
        <w:spacing w:after="120"/>
        <w:ind w:left="360"/>
        <w:rPr>
          <w:sz w:val="22"/>
          <w:szCs w:val="22"/>
        </w:rPr>
      </w:pPr>
      <w:r>
        <w:rPr>
          <w:sz w:val="22"/>
          <w:szCs w:val="22"/>
          <w:lang w:val="en-GB"/>
        </w:rPr>
        <w:t xml:space="preserve">If this material </w:t>
      </w:r>
      <w:r w:rsidRPr="007D5D5C">
        <w:rPr>
          <w:sz w:val="22"/>
          <w:szCs w:val="22"/>
          <w:lang w:val="en-GB"/>
        </w:rPr>
        <w:t>forms part of a supply of information in support of an Industry Group Liaison relationship, the document may only be used as part of the work identified in the Liaison and may not be used or further distributed for any other purposes </w:t>
      </w:r>
    </w:p>
    <w:p w:rsidR="007170D8" w:rsidRPr="007D5D5C" w:rsidRDefault="007170D8" w:rsidP="007170D8">
      <w:pPr>
        <w:ind w:left="0"/>
        <w:rPr>
          <w:sz w:val="22"/>
          <w:szCs w:val="22"/>
        </w:rPr>
      </w:pPr>
      <w:r w:rsidRPr="007D5D5C">
        <w:rPr>
          <w:sz w:val="22"/>
          <w:szCs w:val="22"/>
        </w:rPr>
        <w:t xml:space="preserve">Any use of this </w:t>
      </w:r>
      <w:r>
        <w:rPr>
          <w:sz w:val="22"/>
          <w:szCs w:val="22"/>
        </w:rPr>
        <w:t xml:space="preserve">material </w:t>
      </w:r>
      <w:r w:rsidRPr="007D5D5C">
        <w:rPr>
          <w:sz w:val="22"/>
          <w:szCs w:val="22"/>
        </w:rPr>
        <w:t xml:space="preserve">by the recipient, other than as set forth specifically herein, is at its own risk, and under no circumstances will TM Forum be liable for direct or indirect damages or any costs or losses resulting from the use of this </w:t>
      </w:r>
      <w:r>
        <w:rPr>
          <w:sz w:val="22"/>
          <w:szCs w:val="22"/>
        </w:rPr>
        <w:t>material</w:t>
      </w:r>
      <w:r w:rsidRPr="007D5D5C">
        <w:rPr>
          <w:sz w:val="22"/>
          <w:szCs w:val="22"/>
        </w:rPr>
        <w:t xml:space="preserve"> by the recipient.</w:t>
      </w:r>
    </w:p>
    <w:p w:rsidR="007170D8" w:rsidRPr="007D5D5C" w:rsidRDefault="007170D8" w:rsidP="007170D8">
      <w:pPr>
        <w:ind w:left="0"/>
        <w:rPr>
          <w:rFonts w:ascii="Times New Roman" w:hAnsi="Times New Roman"/>
          <w:sz w:val="22"/>
          <w:szCs w:val="22"/>
        </w:rPr>
      </w:pPr>
      <w:r w:rsidRPr="007D5D5C">
        <w:rPr>
          <w:rFonts w:cs="Arial"/>
          <w:sz w:val="22"/>
          <w:szCs w:val="22"/>
        </w:rPr>
        <w:t xml:space="preserve">This </w:t>
      </w:r>
      <w:r>
        <w:rPr>
          <w:rFonts w:cs="Arial"/>
          <w:sz w:val="22"/>
          <w:szCs w:val="22"/>
        </w:rPr>
        <w:t>material</w:t>
      </w:r>
      <w:r w:rsidRPr="007D5D5C">
        <w:rPr>
          <w:rFonts w:cs="Arial"/>
          <w:sz w:val="22"/>
          <w:szCs w:val="22"/>
        </w:rPr>
        <w:t xml:space="preserve"> is governed, and all recipients shall be bound, by all of the terms and conditions of the </w:t>
      </w:r>
      <w:r>
        <w:rPr>
          <w:rFonts w:cs="Arial"/>
          <w:sz w:val="22"/>
          <w:szCs w:val="22"/>
        </w:rPr>
        <w:t>Intellectual Property Rights Policy of the TM Forum</w:t>
      </w:r>
      <w:r w:rsidRPr="007D5D5C">
        <w:rPr>
          <w:rFonts w:cs="Arial"/>
          <w:sz w:val="22"/>
          <w:szCs w:val="22"/>
        </w:rPr>
        <w:t xml:space="preserve"> (</w:t>
      </w:r>
      <w:hyperlink r:id="rId10" w:history="1">
        <w:r w:rsidRPr="00C96269">
          <w:rPr>
            <w:rStyle w:val="Hyperlink"/>
            <w:rFonts w:cs="Arial"/>
            <w:sz w:val="22"/>
            <w:szCs w:val="22"/>
            <w:lang w:val="en-GB"/>
          </w:rPr>
          <w:t>http://www.tmforum.org/Bylaws/1094/home.html</w:t>
        </w:r>
      </w:hyperlink>
      <w:r w:rsidRPr="007D5D5C">
        <w:rPr>
          <w:rFonts w:cs="Arial"/>
          <w:sz w:val="22"/>
          <w:szCs w:val="22"/>
        </w:rPr>
        <w:t>) and may involve a claim of patent rights by one or more TM Forum members or by non-members of TM Forum.</w:t>
      </w:r>
    </w:p>
    <w:p w:rsidR="007170D8" w:rsidRPr="007D5D5C" w:rsidRDefault="007170D8" w:rsidP="007170D8">
      <w:pPr>
        <w:ind w:left="0"/>
        <w:rPr>
          <w:rFonts w:ascii="Times New Roman" w:hAnsi="Times New Roman"/>
          <w:sz w:val="22"/>
          <w:szCs w:val="22"/>
        </w:rPr>
      </w:pPr>
      <w:r w:rsidRPr="007D5D5C">
        <w:rPr>
          <w:rFonts w:ascii="Times New Roman" w:hAnsi="Times New Roman"/>
          <w:sz w:val="22"/>
          <w:szCs w:val="22"/>
        </w:rPr>
        <w:t> </w:t>
      </w:r>
    </w:p>
    <w:p w:rsidR="007170D8" w:rsidRPr="007D5D5C" w:rsidRDefault="007170D8" w:rsidP="007170D8">
      <w:pPr>
        <w:ind w:left="0"/>
        <w:rPr>
          <w:rFonts w:ascii="Times New Roman" w:hAnsi="Times New Roman"/>
          <w:sz w:val="22"/>
          <w:szCs w:val="22"/>
        </w:rPr>
      </w:pPr>
      <w:r w:rsidRPr="007D5D5C">
        <w:rPr>
          <w:rFonts w:cs="Arial"/>
          <w:sz w:val="22"/>
          <w:szCs w:val="22"/>
        </w:rPr>
        <w:t xml:space="preserve">Direct inquiries to the TM Forum office: </w:t>
      </w:r>
    </w:p>
    <w:p w:rsidR="007170D8" w:rsidRPr="007D5D5C" w:rsidRDefault="007170D8" w:rsidP="007170D8">
      <w:pPr>
        <w:ind w:left="0"/>
        <w:rPr>
          <w:rFonts w:ascii="Times New Roman" w:hAnsi="Times New Roman"/>
          <w:sz w:val="22"/>
          <w:szCs w:val="22"/>
        </w:rPr>
      </w:pPr>
      <w:r w:rsidRPr="007D5D5C">
        <w:rPr>
          <w:rFonts w:ascii="Times New Roman" w:hAnsi="Times New Roman"/>
          <w:sz w:val="22"/>
          <w:szCs w:val="22"/>
        </w:rPr>
        <w:t> </w:t>
      </w:r>
    </w:p>
    <w:p w:rsidR="007170D8" w:rsidRPr="007D5D5C" w:rsidRDefault="007170D8" w:rsidP="007170D8">
      <w:pPr>
        <w:ind w:left="0"/>
        <w:rPr>
          <w:rFonts w:ascii="Times New Roman" w:hAnsi="Times New Roman"/>
          <w:sz w:val="22"/>
          <w:szCs w:val="22"/>
        </w:rPr>
      </w:pPr>
      <w:r w:rsidRPr="007D5D5C">
        <w:rPr>
          <w:rFonts w:cs="Arial"/>
          <w:sz w:val="22"/>
          <w:szCs w:val="22"/>
        </w:rPr>
        <w:t>240 Headquarters Plaza,</w:t>
      </w:r>
    </w:p>
    <w:p w:rsidR="007170D8" w:rsidRPr="007D5D5C" w:rsidRDefault="007170D8" w:rsidP="007170D8">
      <w:pPr>
        <w:ind w:left="0"/>
        <w:rPr>
          <w:rFonts w:ascii="Times New Roman" w:hAnsi="Times New Roman"/>
          <w:sz w:val="22"/>
          <w:szCs w:val="22"/>
        </w:rPr>
      </w:pPr>
      <w:r w:rsidRPr="007D5D5C">
        <w:rPr>
          <w:rFonts w:cs="Arial"/>
          <w:sz w:val="22"/>
          <w:szCs w:val="22"/>
        </w:rPr>
        <w:t>East Tower – 10</w:t>
      </w:r>
      <w:r w:rsidRPr="007D5D5C">
        <w:rPr>
          <w:rFonts w:cs="Arial"/>
          <w:sz w:val="22"/>
          <w:szCs w:val="22"/>
          <w:vertAlign w:val="superscript"/>
        </w:rPr>
        <w:t>th</w:t>
      </w:r>
      <w:r w:rsidRPr="007D5D5C">
        <w:rPr>
          <w:rFonts w:cs="Arial"/>
          <w:sz w:val="22"/>
          <w:szCs w:val="22"/>
        </w:rPr>
        <w:t xml:space="preserve"> Floor,</w:t>
      </w:r>
    </w:p>
    <w:p w:rsidR="007170D8" w:rsidRPr="007D5D5C" w:rsidRDefault="007170D8" w:rsidP="007170D8">
      <w:pPr>
        <w:ind w:left="0"/>
        <w:rPr>
          <w:rFonts w:ascii="Times New Roman" w:hAnsi="Times New Roman"/>
          <w:sz w:val="22"/>
          <w:szCs w:val="22"/>
        </w:rPr>
      </w:pPr>
      <w:r w:rsidRPr="007D5D5C">
        <w:rPr>
          <w:rFonts w:cs="Arial"/>
          <w:sz w:val="22"/>
          <w:szCs w:val="22"/>
        </w:rPr>
        <w:t>Morristown, NJ  07960 USA</w:t>
      </w:r>
    </w:p>
    <w:p w:rsidR="007170D8" w:rsidRPr="007D5D5C" w:rsidRDefault="007170D8" w:rsidP="007170D8">
      <w:pPr>
        <w:ind w:left="0"/>
        <w:rPr>
          <w:rFonts w:ascii="Times New Roman" w:hAnsi="Times New Roman"/>
          <w:sz w:val="22"/>
          <w:szCs w:val="22"/>
        </w:rPr>
      </w:pPr>
      <w:proofErr w:type="gramStart"/>
      <w:r w:rsidRPr="007D5D5C">
        <w:rPr>
          <w:rFonts w:cs="Arial"/>
          <w:sz w:val="22"/>
          <w:szCs w:val="22"/>
        </w:rPr>
        <w:t>Tel No.</w:t>
      </w:r>
      <w:proofErr w:type="gramEnd"/>
      <w:r w:rsidRPr="007D5D5C">
        <w:rPr>
          <w:rFonts w:cs="Arial"/>
          <w:sz w:val="22"/>
          <w:szCs w:val="22"/>
        </w:rPr>
        <w:t>  +1 973 944 5100</w:t>
      </w:r>
    </w:p>
    <w:p w:rsidR="007170D8" w:rsidRPr="007D5D5C" w:rsidRDefault="007170D8" w:rsidP="007170D8">
      <w:pPr>
        <w:ind w:left="0"/>
        <w:rPr>
          <w:rFonts w:ascii="Times New Roman" w:hAnsi="Times New Roman"/>
          <w:sz w:val="22"/>
          <w:szCs w:val="22"/>
        </w:rPr>
      </w:pPr>
      <w:r w:rsidRPr="007D5D5C">
        <w:rPr>
          <w:rFonts w:cs="Arial"/>
          <w:sz w:val="22"/>
          <w:szCs w:val="22"/>
        </w:rPr>
        <w:t>Fax No.  +1 973 944 5110</w:t>
      </w:r>
    </w:p>
    <w:p w:rsidR="007170D8" w:rsidRPr="00AA43D1" w:rsidRDefault="007170D8" w:rsidP="007170D8">
      <w:pPr>
        <w:ind w:left="0"/>
        <w:rPr>
          <w:rFonts w:ascii="Times New Roman" w:hAnsi="Times New Roman"/>
          <w:sz w:val="22"/>
          <w:szCs w:val="22"/>
        </w:rPr>
      </w:pPr>
      <w:r w:rsidRPr="007D5D5C">
        <w:rPr>
          <w:rFonts w:cs="Arial"/>
          <w:sz w:val="22"/>
          <w:szCs w:val="22"/>
        </w:rPr>
        <w:t xml:space="preserve">TM Forum Web Page: </w:t>
      </w:r>
      <w:hyperlink r:id="rId11" w:history="1">
        <w:r w:rsidRPr="007D5D5C">
          <w:rPr>
            <w:rFonts w:cs="Arial"/>
            <w:color w:val="0000FF"/>
            <w:sz w:val="22"/>
            <w:szCs w:val="22"/>
            <w:u w:val="single"/>
          </w:rPr>
          <w:t>www.tmforum.org</w:t>
        </w:r>
      </w:hyperlink>
    </w:p>
    <w:p w:rsidR="00230231" w:rsidRDefault="00230231" w:rsidP="007170D8">
      <w:pPr>
        <w:spacing w:after="120"/>
        <w:ind w:left="0"/>
        <w:rPr>
          <w:spacing w:val="0"/>
          <w:sz w:val="22"/>
          <w:szCs w:val="22"/>
        </w:rPr>
      </w:pPr>
    </w:p>
    <w:p w:rsidR="00BC0A02" w:rsidRDefault="00BC0A02" w:rsidP="00C23023">
      <w:pPr>
        <w:pStyle w:val="Heading1-nonum"/>
      </w:pPr>
      <w:bookmarkStart w:id="3" w:name="_Toc339010741"/>
      <w:r>
        <w:lastRenderedPageBreak/>
        <w:t>Table of Contents</w:t>
      </w:r>
      <w:bookmarkEnd w:id="3"/>
    </w:p>
    <w:p w:rsidR="00414BA3" w:rsidRDefault="00C05691">
      <w:pPr>
        <w:pStyle w:val="TOC1"/>
        <w:rPr>
          <w:rFonts w:asciiTheme="minorHAnsi" w:eastAsiaTheme="minorEastAsia" w:hAnsiTheme="minorHAnsi" w:cstheme="minorBidi"/>
          <w:b w:val="0"/>
          <w:spacing w:val="0"/>
          <w:sz w:val="22"/>
          <w:szCs w:val="22"/>
        </w:rPr>
      </w:pPr>
      <w:r>
        <w:fldChar w:fldCharType="begin"/>
      </w:r>
      <w:r w:rsidR="00A80D76">
        <w:instrText xml:space="preserve"> TOC \o "1-3" \h \z </w:instrText>
      </w:r>
      <w:r>
        <w:fldChar w:fldCharType="separate"/>
      </w:r>
      <w:hyperlink w:anchor="_Toc339010740" w:history="1">
        <w:r w:rsidR="00414BA3" w:rsidRPr="001D0D9B">
          <w:rPr>
            <w:rStyle w:val="Hyperlink"/>
          </w:rPr>
          <w:t>Notice</w:t>
        </w:r>
        <w:r w:rsidR="00414BA3">
          <w:rPr>
            <w:webHidden/>
          </w:rPr>
          <w:tab/>
        </w:r>
        <w:r w:rsidR="00414BA3">
          <w:rPr>
            <w:webHidden/>
          </w:rPr>
          <w:fldChar w:fldCharType="begin"/>
        </w:r>
        <w:r w:rsidR="00414BA3">
          <w:rPr>
            <w:webHidden/>
          </w:rPr>
          <w:instrText xml:space="preserve"> PAGEREF _Toc339010740 \h </w:instrText>
        </w:r>
        <w:r w:rsidR="00414BA3">
          <w:rPr>
            <w:webHidden/>
          </w:rPr>
        </w:r>
        <w:r w:rsidR="00414BA3">
          <w:rPr>
            <w:webHidden/>
          </w:rPr>
          <w:fldChar w:fldCharType="separate"/>
        </w:r>
        <w:r w:rsidR="00333758">
          <w:rPr>
            <w:webHidden/>
          </w:rPr>
          <w:t>2</w:t>
        </w:r>
        <w:r w:rsidR="00414BA3">
          <w:rPr>
            <w:webHidden/>
          </w:rPr>
          <w:fldChar w:fldCharType="end"/>
        </w:r>
      </w:hyperlink>
    </w:p>
    <w:p w:rsidR="00414BA3" w:rsidRDefault="00414BA3">
      <w:pPr>
        <w:pStyle w:val="TOC1"/>
        <w:rPr>
          <w:rFonts w:asciiTheme="minorHAnsi" w:eastAsiaTheme="minorEastAsia" w:hAnsiTheme="minorHAnsi" w:cstheme="minorBidi"/>
          <w:b w:val="0"/>
          <w:spacing w:val="0"/>
          <w:sz w:val="22"/>
          <w:szCs w:val="22"/>
        </w:rPr>
      </w:pPr>
      <w:hyperlink w:anchor="_Toc339010741" w:history="1">
        <w:r w:rsidRPr="001D0D9B">
          <w:rPr>
            <w:rStyle w:val="Hyperlink"/>
          </w:rPr>
          <w:t>Table of Contents</w:t>
        </w:r>
        <w:r>
          <w:rPr>
            <w:webHidden/>
          </w:rPr>
          <w:tab/>
        </w:r>
        <w:r>
          <w:rPr>
            <w:webHidden/>
          </w:rPr>
          <w:fldChar w:fldCharType="begin"/>
        </w:r>
        <w:r>
          <w:rPr>
            <w:webHidden/>
          </w:rPr>
          <w:instrText xml:space="preserve"> PAGEREF _Toc339010741 \h </w:instrText>
        </w:r>
        <w:r>
          <w:rPr>
            <w:webHidden/>
          </w:rPr>
        </w:r>
        <w:r>
          <w:rPr>
            <w:webHidden/>
          </w:rPr>
          <w:fldChar w:fldCharType="separate"/>
        </w:r>
        <w:r w:rsidR="00333758">
          <w:rPr>
            <w:webHidden/>
          </w:rPr>
          <w:t>3</w:t>
        </w:r>
        <w:r>
          <w:rPr>
            <w:webHidden/>
          </w:rPr>
          <w:fldChar w:fldCharType="end"/>
        </w:r>
      </w:hyperlink>
    </w:p>
    <w:p w:rsidR="00414BA3" w:rsidRDefault="00414BA3">
      <w:pPr>
        <w:pStyle w:val="TOC1"/>
        <w:rPr>
          <w:rFonts w:asciiTheme="minorHAnsi" w:eastAsiaTheme="minorEastAsia" w:hAnsiTheme="minorHAnsi" w:cstheme="minorBidi"/>
          <w:b w:val="0"/>
          <w:spacing w:val="0"/>
          <w:sz w:val="22"/>
          <w:szCs w:val="22"/>
        </w:rPr>
      </w:pPr>
      <w:hyperlink w:anchor="_Toc339010742" w:history="1">
        <w:r w:rsidRPr="001D0D9B">
          <w:rPr>
            <w:rStyle w:val="Hyperlink"/>
          </w:rPr>
          <w:t>Table of Figures</w:t>
        </w:r>
        <w:r>
          <w:rPr>
            <w:webHidden/>
          </w:rPr>
          <w:tab/>
        </w:r>
        <w:r>
          <w:rPr>
            <w:webHidden/>
          </w:rPr>
          <w:fldChar w:fldCharType="begin"/>
        </w:r>
        <w:r>
          <w:rPr>
            <w:webHidden/>
          </w:rPr>
          <w:instrText xml:space="preserve"> PAGEREF _Toc339010742 \h </w:instrText>
        </w:r>
        <w:r>
          <w:rPr>
            <w:webHidden/>
          </w:rPr>
        </w:r>
        <w:r>
          <w:rPr>
            <w:webHidden/>
          </w:rPr>
          <w:fldChar w:fldCharType="separate"/>
        </w:r>
        <w:r w:rsidR="00333758">
          <w:rPr>
            <w:webHidden/>
          </w:rPr>
          <w:t>4</w:t>
        </w:r>
        <w:r>
          <w:rPr>
            <w:webHidden/>
          </w:rPr>
          <w:fldChar w:fldCharType="end"/>
        </w:r>
      </w:hyperlink>
    </w:p>
    <w:p w:rsidR="00414BA3" w:rsidRDefault="00414BA3">
      <w:pPr>
        <w:pStyle w:val="TOC1"/>
        <w:rPr>
          <w:rFonts w:asciiTheme="minorHAnsi" w:eastAsiaTheme="minorEastAsia" w:hAnsiTheme="minorHAnsi" w:cstheme="minorBidi"/>
          <w:b w:val="0"/>
          <w:spacing w:val="0"/>
          <w:sz w:val="22"/>
          <w:szCs w:val="22"/>
        </w:rPr>
      </w:pPr>
      <w:hyperlink w:anchor="_Toc339010743" w:history="1">
        <w:r w:rsidRPr="001D0D9B">
          <w:rPr>
            <w:rStyle w:val="Hyperlink"/>
          </w:rPr>
          <w:t>List of Tables</w:t>
        </w:r>
        <w:r>
          <w:rPr>
            <w:webHidden/>
          </w:rPr>
          <w:tab/>
        </w:r>
        <w:r>
          <w:rPr>
            <w:webHidden/>
          </w:rPr>
          <w:fldChar w:fldCharType="begin"/>
        </w:r>
        <w:r>
          <w:rPr>
            <w:webHidden/>
          </w:rPr>
          <w:instrText xml:space="preserve"> PAGEREF _Toc339010743 \h </w:instrText>
        </w:r>
        <w:r>
          <w:rPr>
            <w:webHidden/>
          </w:rPr>
        </w:r>
        <w:r>
          <w:rPr>
            <w:webHidden/>
          </w:rPr>
          <w:fldChar w:fldCharType="separate"/>
        </w:r>
        <w:r w:rsidR="00333758">
          <w:rPr>
            <w:webHidden/>
          </w:rPr>
          <w:t>5</w:t>
        </w:r>
        <w:r>
          <w:rPr>
            <w:webHidden/>
          </w:rPr>
          <w:fldChar w:fldCharType="end"/>
        </w:r>
      </w:hyperlink>
    </w:p>
    <w:p w:rsidR="00414BA3" w:rsidRDefault="00414BA3">
      <w:pPr>
        <w:pStyle w:val="TOC1"/>
        <w:rPr>
          <w:rFonts w:asciiTheme="minorHAnsi" w:eastAsiaTheme="minorEastAsia" w:hAnsiTheme="minorHAnsi" w:cstheme="minorBidi"/>
          <w:b w:val="0"/>
          <w:spacing w:val="0"/>
          <w:sz w:val="22"/>
          <w:szCs w:val="22"/>
        </w:rPr>
      </w:pPr>
      <w:hyperlink w:anchor="_Toc339010744" w:history="1">
        <w:r w:rsidRPr="001D0D9B">
          <w:rPr>
            <w:rStyle w:val="Hyperlink"/>
          </w:rPr>
          <w:t>Executive Summary</w:t>
        </w:r>
        <w:r>
          <w:rPr>
            <w:webHidden/>
          </w:rPr>
          <w:tab/>
        </w:r>
        <w:r>
          <w:rPr>
            <w:webHidden/>
          </w:rPr>
          <w:fldChar w:fldCharType="begin"/>
        </w:r>
        <w:r>
          <w:rPr>
            <w:webHidden/>
          </w:rPr>
          <w:instrText xml:space="preserve"> PAGEREF _Toc339010744 \h </w:instrText>
        </w:r>
        <w:r>
          <w:rPr>
            <w:webHidden/>
          </w:rPr>
        </w:r>
        <w:r>
          <w:rPr>
            <w:webHidden/>
          </w:rPr>
          <w:fldChar w:fldCharType="separate"/>
        </w:r>
        <w:r w:rsidR="00333758">
          <w:rPr>
            <w:webHidden/>
          </w:rPr>
          <w:t>6</w:t>
        </w:r>
        <w:r>
          <w:rPr>
            <w:webHidden/>
          </w:rPr>
          <w:fldChar w:fldCharType="end"/>
        </w:r>
      </w:hyperlink>
    </w:p>
    <w:p w:rsidR="00414BA3" w:rsidRDefault="00414BA3">
      <w:pPr>
        <w:pStyle w:val="TOC1"/>
        <w:rPr>
          <w:rFonts w:asciiTheme="minorHAnsi" w:eastAsiaTheme="minorEastAsia" w:hAnsiTheme="minorHAnsi" w:cstheme="minorBidi"/>
          <w:b w:val="0"/>
          <w:spacing w:val="0"/>
          <w:sz w:val="22"/>
          <w:szCs w:val="22"/>
        </w:rPr>
      </w:pPr>
      <w:hyperlink w:anchor="_Toc339010745" w:history="1">
        <w:r w:rsidRPr="001D0D9B">
          <w:rPr>
            <w:rStyle w:val="Hyperlink"/>
          </w:rPr>
          <w:t>1.</w:t>
        </w:r>
        <w:r>
          <w:rPr>
            <w:rFonts w:asciiTheme="minorHAnsi" w:eastAsiaTheme="minorEastAsia" w:hAnsiTheme="minorHAnsi" w:cstheme="minorBidi"/>
            <w:b w:val="0"/>
            <w:spacing w:val="0"/>
            <w:sz w:val="22"/>
            <w:szCs w:val="22"/>
          </w:rPr>
          <w:tab/>
        </w:r>
        <w:r w:rsidRPr="001D0D9B">
          <w:rPr>
            <w:rStyle w:val="Hyperlink"/>
          </w:rPr>
          <w:t>Business Entities</w:t>
        </w:r>
        <w:r>
          <w:rPr>
            <w:webHidden/>
          </w:rPr>
          <w:tab/>
        </w:r>
        <w:r>
          <w:rPr>
            <w:webHidden/>
          </w:rPr>
          <w:fldChar w:fldCharType="begin"/>
        </w:r>
        <w:r>
          <w:rPr>
            <w:webHidden/>
          </w:rPr>
          <w:instrText xml:space="preserve"> PAGEREF _Toc339010745 \h </w:instrText>
        </w:r>
        <w:r>
          <w:rPr>
            <w:webHidden/>
          </w:rPr>
        </w:r>
        <w:r>
          <w:rPr>
            <w:webHidden/>
          </w:rPr>
          <w:fldChar w:fldCharType="separate"/>
        </w:r>
        <w:r w:rsidR="00333758">
          <w:rPr>
            <w:webHidden/>
          </w:rPr>
          <w:t>9</w:t>
        </w:r>
        <w:r>
          <w:rPr>
            <w:webHidden/>
          </w:rPr>
          <w:fldChar w:fldCharType="end"/>
        </w:r>
      </w:hyperlink>
    </w:p>
    <w:p w:rsidR="00414BA3" w:rsidRDefault="00414BA3">
      <w:pPr>
        <w:pStyle w:val="TOC2"/>
        <w:tabs>
          <w:tab w:val="left" w:pos="1441"/>
        </w:tabs>
        <w:rPr>
          <w:rFonts w:asciiTheme="minorHAnsi" w:eastAsiaTheme="minorEastAsia" w:hAnsiTheme="minorHAnsi" w:cstheme="minorBidi"/>
          <w:spacing w:val="0"/>
          <w:sz w:val="22"/>
          <w:szCs w:val="22"/>
        </w:rPr>
      </w:pPr>
      <w:hyperlink w:anchor="_Toc339010746" w:history="1">
        <w:r w:rsidRPr="001D0D9B">
          <w:rPr>
            <w:rStyle w:val="Hyperlink"/>
          </w:rPr>
          <w:t>1.1.</w:t>
        </w:r>
        <w:r>
          <w:rPr>
            <w:rFonts w:asciiTheme="minorHAnsi" w:eastAsiaTheme="minorEastAsia" w:hAnsiTheme="minorHAnsi" w:cstheme="minorBidi"/>
            <w:spacing w:val="0"/>
            <w:sz w:val="22"/>
            <w:szCs w:val="22"/>
          </w:rPr>
          <w:tab/>
        </w:r>
        <w:r w:rsidRPr="001D0D9B">
          <w:rPr>
            <w:rStyle w:val="Hyperlink"/>
          </w:rPr>
          <w:t>Security Domain</w:t>
        </w:r>
        <w:r>
          <w:rPr>
            <w:webHidden/>
          </w:rPr>
          <w:tab/>
        </w:r>
        <w:r>
          <w:rPr>
            <w:webHidden/>
          </w:rPr>
          <w:fldChar w:fldCharType="begin"/>
        </w:r>
        <w:r>
          <w:rPr>
            <w:webHidden/>
          </w:rPr>
          <w:instrText xml:space="preserve"> PAGEREF _Toc339010746 \h </w:instrText>
        </w:r>
        <w:r>
          <w:rPr>
            <w:webHidden/>
          </w:rPr>
        </w:r>
        <w:r>
          <w:rPr>
            <w:webHidden/>
          </w:rPr>
          <w:fldChar w:fldCharType="separate"/>
        </w:r>
        <w:r w:rsidR="00333758">
          <w:rPr>
            <w:webHidden/>
          </w:rPr>
          <w:t>9</w:t>
        </w:r>
        <w:r>
          <w:rPr>
            <w:webHidden/>
          </w:rPr>
          <w:fldChar w:fldCharType="end"/>
        </w:r>
      </w:hyperlink>
    </w:p>
    <w:p w:rsidR="00414BA3" w:rsidRDefault="00414BA3">
      <w:pPr>
        <w:pStyle w:val="TOC3"/>
        <w:tabs>
          <w:tab w:val="left" w:pos="1842"/>
        </w:tabs>
        <w:rPr>
          <w:rFonts w:asciiTheme="minorHAnsi" w:eastAsiaTheme="minorEastAsia" w:hAnsiTheme="minorHAnsi" w:cstheme="minorBidi"/>
          <w:spacing w:val="0"/>
          <w:sz w:val="22"/>
          <w:szCs w:val="22"/>
        </w:rPr>
      </w:pPr>
      <w:hyperlink w:anchor="_Toc339010747" w:history="1">
        <w:r w:rsidRPr="001D0D9B">
          <w:rPr>
            <w:rStyle w:val="Hyperlink"/>
          </w:rPr>
          <w:t>1.1.1.</w:t>
        </w:r>
        <w:r>
          <w:rPr>
            <w:rFonts w:asciiTheme="minorHAnsi" w:eastAsiaTheme="minorEastAsia" w:hAnsiTheme="minorHAnsi" w:cstheme="minorBidi"/>
            <w:spacing w:val="0"/>
            <w:sz w:val="22"/>
            <w:szCs w:val="22"/>
          </w:rPr>
          <w:tab/>
        </w:r>
        <w:r w:rsidRPr="001D0D9B">
          <w:rPr>
            <w:rStyle w:val="Hyperlink"/>
          </w:rPr>
          <w:t>Introduction</w:t>
        </w:r>
        <w:r>
          <w:rPr>
            <w:webHidden/>
          </w:rPr>
          <w:tab/>
        </w:r>
        <w:r>
          <w:rPr>
            <w:webHidden/>
          </w:rPr>
          <w:fldChar w:fldCharType="begin"/>
        </w:r>
        <w:r>
          <w:rPr>
            <w:webHidden/>
          </w:rPr>
          <w:instrText xml:space="preserve"> PAGEREF _Toc339010747 \h </w:instrText>
        </w:r>
        <w:r>
          <w:rPr>
            <w:webHidden/>
          </w:rPr>
        </w:r>
        <w:r>
          <w:rPr>
            <w:webHidden/>
          </w:rPr>
          <w:fldChar w:fldCharType="separate"/>
        </w:r>
        <w:r w:rsidR="00333758">
          <w:rPr>
            <w:webHidden/>
          </w:rPr>
          <w:t>9</w:t>
        </w:r>
        <w:r>
          <w:rPr>
            <w:webHidden/>
          </w:rPr>
          <w:fldChar w:fldCharType="end"/>
        </w:r>
      </w:hyperlink>
    </w:p>
    <w:p w:rsidR="00414BA3" w:rsidRDefault="00414BA3">
      <w:pPr>
        <w:pStyle w:val="TOC3"/>
        <w:tabs>
          <w:tab w:val="left" w:pos="1842"/>
        </w:tabs>
        <w:rPr>
          <w:rFonts w:asciiTheme="minorHAnsi" w:eastAsiaTheme="minorEastAsia" w:hAnsiTheme="minorHAnsi" w:cstheme="minorBidi"/>
          <w:spacing w:val="0"/>
          <w:sz w:val="22"/>
          <w:szCs w:val="22"/>
        </w:rPr>
      </w:pPr>
      <w:hyperlink w:anchor="_Toc339010748" w:history="1">
        <w:r w:rsidRPr="001D0D9B">
          <w:rPr>
            <w:rStyle w:val="Hyperlink"/>
          </w:rPr>
          <w:t>1.1.2.</w:t>
        </w:r>
        <w:r>
          <w:rPr>
            <w:rFonts w:asciiTheme="minorHAnsi" w:eastAsiaTheme="minorEastAsia" w:hAnsiTheme="minorHAnsi" w:cstheme="minorBidi"/>
            <w:spacing w:val="0"/>
            <w:sz w:val="22"/>
            <w:szCs w:val="22"/>
          </w:rPr>
          <w:tab/>
        </w:r>
        <w:r w:rsidRPr="001D0D9B">
          <w:rPr>
            <w:rStyle w:val="Hyperlink"/>
          </w:rPr>
          <w:t>Overview of ‘Security’</w:t>
        </w:r>
        <w:r>
          <w:rPr>
            <w:webHidden/>
          </w:rPr>
          <w:tab/>
        </w:r>
        <w:r>
          <w:rPr>
            <w:webHidden/>
          </w:rPr>
          <w:fldChar w:fldCharType="begin"/>
        </w:r>
        <w:r>
          <w:rPr>
            <w:webHidden/>
          </w:rPr>
          <w:instrText xml:space="preserve"> PAGEREF _Toc339010748 \h </w:instrText>
        </w:r>
        <w:r>
          <w:rPr>
            <w:webHidden/>
          </w:rPr>
        </w:r>
        <w:r>
          <w:rPr>
            <w:webHidden/>
          </w:rPr>
          <w:fldChar w:fldCharType="separate"/>
        </w:r>
        <w:r w:rsidR="00333758">
          <w:rPr>
            <w:webHidden/>
          </w:rPr>
          <w:t>9</w:t>
        </w:r>
        <w:r>
          <w:rPr>
            <w:webHidden/>
          </w:rPr>
          <w:fldChar w:fldCharType="end"/>
        </w:r>
      </w:hyperlink>
    </w:p>
    <w:p w:rsidR="00414BA3" w:rsidRDefault="00414BA3">
      <w:pPr>
        <w:pStyle w:val="TOC2"/>
        <w:tabs>
          <w:tab w:val="left" w:pos="1441"/>
        </w:tabs>
        <w:rPr>
          <w:rFonts w:asciiTheme="minorHAnsi" w:eastAsiaTheme="minorEastAsia" w:hAnsiTheme="minorHAnsi" w:cstheme="minorBidi"/>
          <w:spacing w:val="0"/>
          <w:sz w:val="22"/>
          <w:szCs w:val="22"/>
        </w:rPr>
      </w:pPr>
      <w:hyperlink w:anchor="_Toc339010749" w:history="1">
        <w:r w:rsidRPr="001D0D9B">
          <w:rPr>
            <w:rStyle w:val="Hyperlink"/>
          </w:rPr>
          <w:t>1.2.</w:t>
        </w:r>
        <w:r>
          <w:rPr>
            <w:rFonts w:asciiTheme="minorHAnsi" w:eastAsiaTheme="minorEastAsia" w:hAnsiTheme="minorHAnsi" w:cstheme="minorBidi"/>
            <w:spacing w:val="0"/>
            <w:sz w:val="22"/>
            <w:szCs w:val="22"/>
          </w:rPr>
          <w:tab/>
        </w:r>
        <w:r w:rsidRPr="001D0D9B">
          <w:rPr>
            <w:rStyle w:val="Hyperlink"/>
          </w:rPr>
          <w:t>Security Entity</w:t>
        </w:r>
        <w:r>
          <w:rPr>
            <w:webHidden/>
          </w:rPr>
          <w:tab/>
        </w:r>
        <w:r>
          <w:rPr>
            <w:webHidden/>
          </w:rPr>
          <w:fldChar w:fldCharType="begin"/>
        </w:r>
        <w:r>
          <w:rPr>
            <w:webHidden/>
          </w:rPr>
          <w:instrText xml:space="preserve"> PAGEREF _Toc339010749 \h </w:instrText>
        </w:r>
        <w:r>
          <w:rPr>
            <w:webHidden/>
          </w:rPr>
        </w:r>
        <w:r>
          <w:rPr>
            <w:webHidden/>
          </w:rPr>
          <w:fldChar w:fldCharType="separate"/>
        </w:r>
        <w:r w:rsidR="00333758">
          <w:rPr>
            <w:webHidden/>
          </w:rPr>
          <w:t>10</w:t>
        </w:r>
        <w:r>
          <w:rPr>
            <w:webHidden/>
          </w:rPr>
          <w:fldChar w:fldCharType="end"/>
        </w:r>
      </w:hyperlink>
    </w:p>
    <w:p w:rsidR="00414BA3" w:rsidRDefault="00414BA3">
      <w:pPr>
        <w:pStyle w:val="TOC3"/>
        <w:tabs>
          <w:tab w:val="left" w:pos="1842"/>
        </w:tabs>
        <w:rPr>
          <w:rFonts w:asciiTheme="minorHAnsi" w:eastAsiaTheme="minorEastAsia" w:hAnsiTheme="minorHAnsi" w:cstheme="minorBidi"/>
          <w:spacing w:val="0"/>
          <w:sz w:val="22"/>
          <w:szCs w:val="22"/>
        </w:rPr>
      </w:pPr>
      <w:hyperlink w:anchor="_Toc339010750" w:history="1">
        <w:r w:rsidRPr="001D0D9B">
          <w:rPr>
            <w:rStyle w:val="Hyperlink"/>
          </w:rPr>
          <w:t>1.2.1.</w:t>
        </w:r>
        <w:r>
          <w:rPr>
            <w:rFonts w:asciiTheme="minorHAnsi" w:eastAsiaTheme="minorEastAsia" w:hAnsiTheme="minorHAnsi" w:cstheme="minorBidi"/>
            <w:spacing w:val="0"/>
            <w:sz w:val="22"/>
            <w:szCs w:val="22"/>
          </w:rPr>
          <w:tab/>
        </w:r>
        <w:r w:rsidRPr="001D0D9B">
          <w:rPr>
            <w:rStyle w:val="Hyperlink"/>
          </w:rPr>
          <w:t>Security Entity CPE Relationships</w:t>
        </w:r>
        <w:r>
          <w:rPr>
            <w:webHidden/>
          </w:rPr>
          <w:tab/>
        </w:r>
        <w:r>
          <w:rPr>
            <w:webHidden/>
          </w:rPr>
          <w:fldChar w:fldCharType="begin"/>
        </w:r>
        <w:r>
          <w:rPr>
            <w:webHidden/>
          </w:rPr>
          <w:instrText xml:space="preserve"> PAGEREF _Toc339010750 \h </w:instrText>
        </w:r>
        <w:r>
          <w:rPr>
            <w:webHidden/>
          </w:rPr>
        </w:r>
        <w:r>
          <w:rPr>
            <w:webHidden/>
          </w:rPr>
          <w:fldChar w:fldCharType="separate"/>
        </w:r>
        <w:r w:rsidR="00333758">
          <w:rPr>
            <w:webHidden/>
          </w:rPr>
          <w:t>11</w:t>
        </w:r>
        <w:r>
          <w:rPr>
            <w:webHidden/>
          </w:rPr>
          <w:fldChar w:fldCharType="end"/>
        </w:r>
      </w:hyperlink>
    </w:p>
    <w:p w:rsidR="00414BA3" w:rsidRDefault="00414BA3">
      <w:pPr>
        <w:pStyle w:val="TOC2"/>
        <w:tabs>
          <w:tab w:val="left" w:pos="1441"/>
        </w:tabs>
        <w:rPr>
          <w:rFonts w:asciiTheme="minorHAnsi" w:eastAsiaTheme="minorEastAsia" w:hAnsiTheme="minorHAnsi" w:cstheme="minorBidi"/>
          <w:spacing w:val="0"/>
          <w:sz w:val="22"/>
          <w:szCs w:val="22"/>
        </w:rPr>
      </w:pPr>
      <w:hyperlink w:anchor="_Toc339010751" w:history="1">
        <w:r w:rsidRPr="001D0D9B">
          <w:rPr>
            <w:rStyle w:val="Hyperlink"/>
          </w:rPr>
          <w:t>1.3.</w:t>
        </w:r>
        <w:r>
          <w:rPr>
            <w:rFonts w:asciiTheme="minorHAnsi" w:eastAsiaTheme="minorEastAsia" w:hAnsiTheme="minorHAnsi" w:cstheme="minorBidi"/>
            <w:spacing w:val="0"/>
            <w:sz w:val="22"/>
            <w:szCs w:val="22"/>
          </w:rPr>
          <w:tab/>
        </w:r>
        <w:r w:rsidRPr="001D0D9B">
          <w:rPr>
            <w:rStyle w:val="Hyperlink"/>
          </w:rPr>
          <w:t>Security Event</w:t>
        </w:r>
        <w:r>
          <w:rPr>
            <w:webHidden/>
          </w:rPr>
          <w:tab/>
        </w:r>
        <w:r>
          <w:rPr>
            <w:webHidden/>
          </w:rPr>
          <w:fldChar w:fldCharType="begin"/>
        </w:r>
        <w:r>
          <w:rPr>
            <w:webHidden/>
          </w:rPr>
          <w:instrText xml:space="preserve"> PAGEREF _Toc339010751 \h </w:instrText>
        </w:r>
        <w:r>
          <w:rPr>
            <w:webHidden/>
          </w:rPr>
        </w:r>
        <w:r>
          <w:rPr>
            <w:webHidden/>
          </w:rPr>
          <w:fldChar w:fldCharType="separate"/>
        </w:r>
        <w:r w:rsidR="00333758">
          <w:rPr>
            <w:webHidden/>
          </w:rPr>
          <w:t>12</w:t>
        </w:r>
        <w:r>
          <w:rPr>
            <w:webHidden/>
          </w:rPr>
          <w:fldChar w:fldCharType="end"/>
        </w:r>
      </w:hyperlink>
    </w:p>
    <w:p w:rsidR="00414BA3" w:rsidRDefault="00414BA3">
      <w:pPr>
        <w:pStyle w:val="TOC3"/>
        <w:tabs>
          <w:tab w:val="left" w:pos="1842"/>
        </w:tabs>
        <w:rPr>
          <w:rFonts w:asciiTheme="minorHAnsi" w:eastAsiaTheme="minorEastAsia" w:hAnsiTheme="minorHAnsi" w:cstheme="minorBidi"/>
          <w:spacing w:val="0"/>
          <w:sz w:val="22"/>
          <w:szCs w:val="22"/>
        </w:rPr>
      </w:pPr>
      <w:hyperlink w:anchor="_Toc339010752" w:history="1">
        <w:r w:rsidRPr="001D0D9B">
          <w:rPr>
            <w:rStyle w:val="Hyperlink"/>
          </w:rPr>
          <w:t>1.3.1.</w:t>
        </w:r>
        <w:r>
          <w:rPr>
            <w:rFonts w:asciiTheme="minorHAnsi" w:eastAsiaTheme="minorEastAsia" w:hAnsiTheme="minorHAnsi" w:cstheme="minorBidi"/>
            <w:spacing w:val="0"/>
            <w:sz w:val="22"/>
            <w:szCs w:val="22"/>
          </w:rPr>
          <w:tab/>
        </w:r>
        <w:r w:rsidRPr="001D0D9B">
          <w:rPr>
            <w:rStyle w:val="Hyperlink"/>
          </w:rPr>
          <w:t>Security Event – Basic Entities</w:t>
        </w:r>
        <w:r>
          <w:rPr>
            <w:webHidden/>
          </w:rPr>
          <w:tab/>
        </w:r>
        <w:r>
          <w:rPr>
            <w:webHidden/>
          </w:rPr>
          <w:fldChar w:fldCharType="begin"/>
        </w:r>
        <w:r>
          <w:rPr>
            <w:webHidden/>
          </w:rPr>
          <w:instrText xml:space="preserve"> PAGEREF _Toc339010752 \h </w:instrText>
        </w:r>
        <w:r>
          <w:rPr>
            <w:webHidden/>
          </w:rPr>
        </w:r>
        <w:r>
          <w:rPr>
            <w:webHidden/>
          </w:rPr>
          <w:fldChar w:fldCharType="separate"/>
        </w:r>
        <w:r w:rsidR="00333758">
          <w:rPr>
            <w:webHidden/>
          </w:rPr>
          <w:t>13</w:t>
        </w:r>
        <w:r>
          <w:rPr>
            <w:webHidden/>
          </w:rPr>
          <w:fldChar w:fldCharType="end"/>
        </w:r>
      </w:hyperlink>
    </w:p>
    <w:p w:rsidR="00414BA3" w:rsidRDefault="00414BA3">
      <w:pPr>
        <w:pStyle w:val="TOC3"/>
        <w:tabs>
          <w:tab w:val="left" w:pos="1842"/>
        </w:tabs>
        <w:rPr>
          <w:rFonts w:asciiTheme="minorHAnsi" w:eastAsiaTheme="minorEastAsia" w:hAnsiTheme="minorHAnsi" w:cstheme="minorBidi"/>
          <w:spacing w:val="0"/>
          <w:sz w:val="22"/>
          <w:szCs w:val="22"/>
        </w:rPr>
      </w:pPr>
      <w:hyperlink w:anchor="_Toc339010753" w:history="1">
        <w:r w:rsidRPr="001D0D9B">
          <w:rPr>
            <w:rStyle w:val="Hyperlink"/>
          </w:rPr>
          <w:t>1.3.2.</w:t>
        </w:r>
        <w:r>
          <w:rPr>
            <w:rFonts w:asciiTheme="minorHAnsi" w:eastAsiaTheme="minorEastAsia" w:hAnsiTheme="minorHAnsi" w:cstheme="minorBidi"/>
            <w:spacing w:val="0"/>
            <w:sz w:val="22"/>
            <w:szCs w:val="22"/>
          </w:rPr>
          <w:tab/>
        </w:r>
        <w:r w:rsidRPr="001D0D9B">
          <w:rPr>
            <w:rStyle w:val="Hyperlink"/>
          </w:rPr>
          <w:t>Security Event Specification</w:t>
        </w:r>
        <w:r>
          <w:rPr>
            <w:webHidden/>
          </w:rPr>
          <w:tab/>
        </w:r>
        <w:r>
          <w:rPr>
            <w:webHidden/>
          </w:rPr>
          <w:fldChar w:fldCharType="begin"/>
        </w:r>
        <w:r>
          <w:rPr>
            <w:webHidden/>
          </w:rPr>
          <w:instrText xml:space="preserve"> PAGEREF _Toc339010753 \h </w:instrText>
        </w:r>
        <w:r>
          <w:rPr>
            <w:webHidden/>
          </w:rPr>
        </w:r>
        <w:r>
          <w:rPr>
            <w:webHidden/>
          </w:rPr>
          <w:fldChar w:fldCharType="separate"/>
        </w:r>
        <w:r w:rsidR="00333758">
          <w:rPr>
            <w:webHidden/>
          </w:rPr>
          <w:t>13</w:t>
        </w:r>
        <w:r>
          <w:rPr>
            <w:webHidden/>
          </w:rPr>
          <w:fldChar w:fldCharType="end"/>
        </w:r>
      </w:hyperlink>
    </w:p>
    <w:p w:rsidR="00414BA3" w:rsidRDefault="00414BA3">
      <w:pPr>
        <w:pStyle w:val="TOC3"/>
        <w:tabs>
          <w:tab w:val="left" w:pos="1842"/>
        </w:tabs>
        <w:rPr>
          <w:rFonts w:asciiTheme="minorHAnsi" w:eastAsiaTheme="minorEastAsia" w:hAnsiTheme="minorHAnsi" w:cstheme="minorBidi"/>
          <w:spacing w:val="0"/>
          <w:sz w:val="22"/>
          <w:szCs w:val="22"/>
        </w:rPr>
      </w:pPr>
      <w:hyperlink w:anchor="_Toc339010754" w:history="1">
        <w:r w:rsidRPr="001D0D9B">
          <w:rPr>
            <w:rStyle w:val="Hyperlink"/>
          </w:rPr>
          <w:t>1.3.3.</w:t>
        </w:r>
        <w:r>
          <w:rPr>
            <w:rFonts w:asciiTheme="minorHAnsi" w:eastAsiaTheme="minorEastAsia" w:hAnsiTheme="minorHAnsi" w:cstheme="minorBidi"/>
            <w:spacing w:val="0"/>
            <w:sz w:val="22"/>
            <w:szCs w:val="22"/>
          </w:rPr>
          <w:tab/>
        </w:r>
        <w:r w:rsidRPr="001D0D9B">
          <w:rPr>
            <w:rStyle w:val="Hyperlink"/>
          </w:rPr>
          <w:t>Security Event Specification Characteristics</w:t>
        </w:r>
        <w:r>
          <w:rPr>
            <w:webHidden/>
          </w:rPr>
          <w:tab/>
        </w:r>
        <w:r>
          <w:rPr>
            <w:webHidden/>
          </w:rPr>
          <w:fldChar w:fldCharType="begin"/>
        </w:r>
        <w:r>
          <w:rPr>
            <w:webHidden/>
          </w:rPr>
          <w:instrText xml:space="preserve"> PAGEREF _Toc339010754 \h </w:instrText>
        </w:r>
        <w:r>
          <w:rPr>
            <w:webHidden/>
          </w:rPr>
        </w:r>
        <w:r>
          <w:rPr>
            <w:webHidden/>
          </w:rPr>
          <w:fldChar w:fldCharType="separate"/>
        </w:r>
        <w:r w:rsidR="00333758">
          <w:rPr>
            <w:webHidden/>
          </w:rPr>
          <w:t>13</w:t>
        </w:r>
        <w:r>
          <w:rPr>
            <w:webHidden/>
          </w:rPr>
          <w:fldChar w:fldCharType="end"/>
        </w:r>
      </w:hyperlink>
    </w:p>
    <w:p w:rsidR="00414BA3" w:rsidRDefault="00414BA3">
      <w:pPr>
        <w:pStyle w:val="TOC3"/>
        <w:tabs>
          <w:tab w:val="left" w:pos="1842"/>
        </w:tabs>
        <w:rPr>
          <w:rFonts w:asciiTheme="minorHAnsi" w:eastAsiaTheme="minorEastAsia" w:hAnsiTheme="minorHAnsi" w:cstheme="minorBidi"/>
          <w:spacing w:val="0"/>
          <w:sz w:val="22"/>
          <w:szCs w:val="22"/>
        </w:rPr>
      </w:pPr>
      <w:hyperlink w:anchor="_Toc339010755" w:history="1">
        <w:r w:rsidRPr="001D0D9B">
          <w:rPr>
            <w:rStyle w:val="Hyperlink"/>
          </w:rPr>
          <w:t>1.3.4.</w:t>
        </w:r>
        <w:r>
          <w:rPr>
            <w:rFonts w:asciiTheme="minorHAnsi" w:eastAsiaTheme="minorEastAsia" w:hAnsiTheme="minorHAnsi" w:cstheme="minorBidi"/>
            <w:spacing w:val="0"/>
            <w:sz w:val="22"/>
            <w:szCs w:val="22"/>
          </w:rPr>
          <w:tab/>
        </w:r>
        <w:r w:rsidRPr="001D0D9B">
          <w:rPr>
            <w:rStyle w:val="Hyperlink"/>
          </w:rPr>
          <w:t>Security Event Characteristic Value</w:t>
        </w:r>
        <w:r>
          <w:rPr>
            <w:webHidden/>
          </w:rPr>
          <w:tab/>
        </w:r>
        <w:r>
          <w:rPr>
            <w:webHidden/>
          </w:rPr>
          <w:fldChar w:fldCharType="begin"/>
        </w:r>
        <w:r>
          <w:rPr>
            <w:webHidden/>
          </w:rPr>
          <w:instrText xml:space="preserve"> PAGEREF _Toc339010755 \h </w:instrText>
        </w:r>
        <w:r>
          <w:rPr>
            <w:webHidden/>
          </w:rPr>
        </w:r>
        <w:r>
          <w:rPr>
            <w:webHidden/>
          </w:rPr>
          <w:fldChar w:fldCharType="separate"/>
        </w:r>
        <w:r w:rsidR="00333758">
          <w:rPr>
            <w:webHidden/>
          </w:rPr>
          <w:t>14</w:t>
        </w:r>
        <w:r>
          <w:rPr>
            <w:webHidden/>
          </w:rPr>
          <w:fldChar w:fldCharType="end"/>
        </w:r>
      </w:hyperlink>
    </w:p>
    <w:p w:rsidR="00414BA3" w:rsidRDefault="00414BA3">
      <w:pPr>
        <w:pStyle w:val="TOC3"/>
        <w:tabs>
          <w:tab w:val="left" w:pos="1842"/>
        </w:tabs>
        <w:rPr>
          <w:rFonts w:asciiTheme="minorHAnsi" w:eastAsiaTheme="minorEastAsia" w:hAnsiTheme="minorHAnsi" w:cstheme="minorBidi"/>
          <w:spacing w:val="0"/>
          <w:sz w:val="22"/>
          <w:szCs w:val="22"/>
        </w:rPr>
      </w:pPr>
      <w:hyperlink w:anchor="_Toc339010756" w:history="1">
        <w:r w:rsidRPr="001D0D9B">
          <w:rPr>
            <w:rStyle w:val="Hyperlink"/>
          </w:rPr>
          <w:t>1.3.5.</w:t>
        </w:r>
        <w:r>
          <w:rPr>
            <w:rFonts w:asciiTheme="minorHAnsi" w:eastAsiaTheme="minorEastAsia" w:hAnsiTheme="minorHAnsi" w:cstheme="minorBidi"/>
            <w:spacing w:val="0"/>
            <w:sz w:val="22"/>
            <w:szCs w:val="22"/>
          </w:rPr>
          <w:tab/>
        </w:r>
        <w:r w:rsidRPr="001D0D9B">
          <w:rPr>
            <w:rStyle w:val="Hyperlink"/>
          </w:rPr>
          <w:t>Security Event Types</w:t>
        </w:r>
        <w:r>
          <w:rPr>
            <w:webHidden/>
          </w:rPr>
          <w:tab/>
        </w:r>
        <w:r>
          <w:rPr>
            <w:webHidden/>
          </w:rPr>
          <w:fldChar w:fldCharType="begin"/>
        </w:r>
        <w:r>
          <w:rPr>
            <w:webHidden/>
          </w:rPr>
          <w:instrText xml:space="preserve"> PAGEREF _Toc339010756 \h </w:instrText>
        </w:r>
        <w:r>
          <w:rPr>
            <w:webHidden/>
          </w:rPr>
        </w:r>
        <w:r>
          <w:rPr>
            <w:webHidden/>
          </w:rPr>
          <w:fldChar w:fldCharType="separate"/>
        </w:r>
        <w:r w:rsidR="00333758">
          <w:rPr>
            <w:webHidden/>
          </w:rPr>
          <w:t>15</w:t>
        </w:r>
        <w:r>
          <w:rPr>
            <w:webHidden/>
          </w:rPr>
          <w:fldChar w:fldCharType="end"/>
        </w:r>
      </w:hyperlink>
    </w:p>
    <w:p w:rsidR="00414BA3" w:rsidRDefault="00414BA3">
      <w:pPr>
        <w:pStyle w:val="TOC2"/>
        <w:tabs>
          <w:tab w:val="left" w:pos="1441"/>
        </w:tabs>
        <w:rPr>
          <w:rFonts w:asciiTheme="minorHAnsi" w:eastAsiaTheme="minorEastAsia" w:hAnsiTheme="minorHAnsi" w:cstheme="minorBidi"/>
          <w:spacing w:val="0"/>
          <w:sz w:val="22"/>
          <w:szCs w:val="22"/>
        </w:rPr>
      </w:pPr>
      <w:hyperlink w:anchor="_Toc339010757" w:history="1">
        <w:r w:rsidRPr="001D0D9B">
          <w:rPr>
            <w:rStyle w:val="Hyperlink"/>
          </w:rPr>
          <w:t>1.4.</w:t>
        </w:r>
        <w:r>
          <w:rPr>
            <w:rFonts w:asciiTheme="minorHAnsi" w:eastAsiaTheme="minorEastAsia" w:hAnsiTheme="minorHAnsi" w:cstheme="minorBidi"/>
            <w:spacing w:val="0"/>
            <w:sz w:val="22"/>
            <w:szCs w:val="22"/>
          </w:rPr>
          <w:tab/>
        </w:r>
        <w:r w:rsidRPr="001D0D9B">
          <w:rPr>
            <w:rStyle w:val="Hyperlink"/>
          </w:rPr>
          <w:t>Security Threat</w:t>
        </w:r>
        <w:r>
          <w:rPr>
            <w:webHidden/>
          </w:rPr>
          <w:tab/>
        </w:r>
        <w:r>
          <w:rPr>
            <w:webHidden/>
          </w:rPr>
          <w:fldChar w:fldCharType="begin"/>
        </w:r>
        <w:r>
          <w:rPr>
            <w:webHidden/>
          </w:rPr>
          <w:instrText xml:space="preserve"> PAGEREF _Toc339010757 \h </w:instrText>
        </w:r>
        <w:r>
          <w:rPr>
            <w:webHidden/>
          </w:rPr>
        </w:r>
        <w:r>
          <w:rPr>
            <w:webHidden/>
          </w:rPr>
          <w:fldChar w:fldCharType="separate"/>
        </w:r>
        <w:r w:rsidR="00333758">
          <w:rPr>
            <w:webHidden/>
          </w:rPr>
          <w:t>16</w:t>
        </w:r>
        <w:r>
          <w:rPr>
            <w:webHidden/>
          </w:rPr>
          <w:fldChar w:fldCharType="end"/>
        </w:r>
      </w:hyperlink>
    </w:p>
    <w:p w:rsidR="00414BA3" w:rsidRDefault="00414BA3">
      <w:pPr>
        <w:pStyle w:val="TOC3"/>
        <w:tabs>
          <w:tab w:val="left" w:pos="1842"/>
        </w:tabs>
        <w:rPr>
          <w:rFonts w:asciiTheme="minorHAnsi" w:eastAsiaTheme="minorEastAsia" w:hAnsiTheme="minorHAnsi" w:cstheme="minorBidi"/>
          <w:spacing w:val="0"/>
          <w:sz w:val="22"/>
          <w:szCs w:val="22"/>
        </w:rPr>
      </w:pPr>
      <w:hyperlink w:anchor="_Toc339010758" w:history="1">
        <w:r w:rsidRPr="001D0D9B">
          <w:rPr>
            <w:rStyle w:val="Hyperlink"/>
          </w:rPr>
          <w:t>1.4.1.</w:t>
        </w:r>
        <w:r>
          <w:rPr>
            <w:rFonts w:asciiTheme="minorHAnsi" w:eastAsiaTheme="minorEastAsia" w:hAnsiTheme="minorHAnsi" w:cstheme="minorBidi"/>
            <w:spacing w:val="0"/>
            <w:sz w:val="22"/>
            <w:szCs w:val="22"/>
          </w:rPr>
          <w:tab/>
        </w:r>
        <w:r w:rsidRPr="001D0D9B">
          <w:rPr>
            <w:rStyle w:val="Hyperlink"/>
          </w:rPr>
          <w:t>Security Threat Basic Entities</w:t>
        </w:r>
        <w:r>
          <w:rPr>
            <w:webHidden/>
          </w:rPr>
          <w:tab/>
        </w:r>
        <w:r>
          <w:rPr>
            <w:webHidden/>
          </w:rPr>
          <w:fldChar w:fldCharType="begin"/>
        </w:r>
        <w:r>
          <w:rPr>
            <w:webHidden/>
          </w:rPr>
          <w:instrText xml:space="preserve"> PAGEREF _Toc339010758 \h </w:instrText>
        </w:r>
        <w:r>
          <w:rPr>
            <w:webHidden/>
          </w:rPr>
        </w:r>
        <w:r>
          <w:rPr>
            <w:webHidden/>
          </w:rPr>
          <w:fldChar w:fldCharType="separate"/>
        </w:r>
        <w:r w:rsidR="00333758">
          <w:rPr>
            <w:webHidden/>
          </w:rPr>
          <w:t>16</w:t>
        </w:r>
        <w:r>
          <w:rPr>
            <w:webHidden/>
          </w:rPr>
          <w:fldChar w:fldCharType="end"/>
        </w:r>
      </w:hyperlink>
    </w:p>
    <w:p w:rsidR="00414BA3" w:rsidRDefault="00414BA3">
      <w:pPr>
        <w:pStyle w:val="TOC3"/>
        <w:tabs>
          <w:tab w:val="left" w:pos="1842"/>
        </w:tabs>
        <w:rPr>
          <w:rFonts w:asciiTheme="minorHAnsi" w:eastAsiaTheme="minorEastAsia" w:hAnsiTheme="minorHAnsi" w:cstheme="minorBidi"/>
          <w:spacing w:val="0"/>
          <w:sz w:val="22"/>
          <w:szCs w:val="22"/>
        </w:rPr>
      </w:pPr>
      <w:hyperlink w:anchor="_Toc339010759" w:history="1">
        <w:r w:rsidRPr="001D0D9B">
          <w:rPr>
            <w:rStyle w:val="Hyperlink"/>
          </w:rPr>
          <w:t>1.4.2.</w:t>
        </w:r>
        <w:r>
          <w:rPr>
            <w:rFonts w:asciiTheme="minorHAnsi" w:eastAsiaTheme="minorEastAsia" w:hAnsiTheme="minorHAnsi" w:cstheme="minorBidi"/>
            <w:spacing w:val="0"/>
            <w:sz w:val="22"/>
            <w:szCs w:val="22"/>
          </w:rPr>
          <w:tab/>
        </w:r>
        <w:r w:rsidRPr="001D0D9B">
          <w:rPr>
            <w:rStyle w:val="Hyperlink"/>
          </w:rPr>
          <w:t>Security Threat Technique</w:t>
        </w:r>
        <w:r>
          <w:rPr>
            <w:webHidden/>
          </w:rPr>
          <w:tab/>
        </w:r>
        <w:r>
          <w:rPr>
            <w:webHidden/>
          </w:rPr>
          <w:fldChar w:fldCharType="begin"/>
        </w:r>
        <w:r>
          <w:rPr>
            <w:webHidden/>
          </w:rPr>
          <w:instrText xml:space="preserve"> PAGEREF _Toc339010759 \h </w:instrText>
        </w:r>
        <w:r>
          <w:rPr>
            <w:webHidden/>
          </w:rPr>
        </w:r>
        <w:r>
          <w:rPr>
            <w:webHidden/>
          </w:rPr>
          <w:fldChar w:fldCharType="separate"/>
        </w:r>
        <w:r w:rsidR="00333758">
          <w:rPr>
            <w:webHidden/>
          </w:rPr>
          <w:t>18</w:t>
        </w:r>
        <w:r>
          <w:rPr>
            <w:webHidden/>
          </w:rPr>
          <w:fldChar w:fldCharType="end"/>
        </w:r>
      </w:hyperlink>
    </w:p>
    <w:p w:rsidR="00414BA3" w:rsidRDefault="00414BA3">
      <w:pPr>
        <w:pStyle w:val="TOC3"/>
        <w:tabs>
          <w:tab w:val="left" w:pos="1842"/>
        </w:tabs>
        <w:rPr>
          <w:rFonts w:asciiTheme="minorHAnsi" w:eastAsiaTheme="minorEastAsia" w:hAnsiTheme="minorHAnsi" w:cstheme="minorBidi"/>
          <w:spacing w:val="0"/>
          <w:sz w:val="22"/>
          <w:szCs w:val="22"/>
        </w:rPr>
      </w:pPr>
      <w:hyperlink w:anchor="_Toc339010760" w:history="1">
        <w:r w:rsidRPr="001D0D9B">
          <w:rPr>
            <w:rStyle w:val="Hyperlink"/>
          </w:rPr>
          <w:t>1.4.3.</w:t>
        </w:r>
        <w:r>
          <w:rPr>
            <w:rFonts w:asciiTheme="minorHAnsi" w:eastAsiaTheme="minorEastAsia" w:hAnsiTheme="minorHAnsi" w:cstheme="minorBidi"/>
            <w:spacing w:val="0"/>
            <w:sz w:val="22"/>
            <w:szCs w:val="22"/>
          </w:rPr>
          <w:tab/>
        </w:r>
        <w:r w:rsidRPr="001D0D9B">
          <w:rPr>
            <w:rStyle w:val="Hyperlink"/>
          </w:rPr>
          <w:t>Security Threat Technique Specification</w:t>
        </w:r>
        <w:r>
          <w:rPr>
            <w:webHidden/>
          </w:rPr>
          <w:tab/>
        </w:r>
        <w:r>
          <w:rPr>
            <w:webHidden/>
          </w:rPr>
          <w:fldChar w:fldCharType="begin"/>
        </w:r>
        <w:r>
          <w:rPr>
            <w:webHidden/>
          </w:rPr>
          <w:instrText xml:space="preserve"> PAGEREF _Toc339010760 \h </w:instrText>
        </w:r>
        <w:r>
          <w:rPr>
            <w:webHidden/>
          </w:rPr>
        </w:r>
        <w:r>
          <w:rPr>
            <w:webHidden/>
          </w:rPr>
          <w:fldChar w:fldCharType="separate"/>
        </w:r>
        <w:r w:rsidR="00333758">
          <w:rPr>
            <w:webHidden/>
          </w:rPr>
          <w:t>18</w:t>
        </w:r>
        <w:r>
          <w:rPr>
            <w:webHidden/>
          </w:rPr>
          <w:fldChar w:fldCharType="end"/>
        </w:r>
      </w:hyperlink>
    </w:p>
    <w:p w:rsidR="00414BA3" w:rsidRDefault="00414BA3">
      <w:pPr>
        <w:pStyle w:val="TOC3"/>
        <w:tabs>
          <w:tab w:val="left" w:pos="1842"/>
        </w:tabs>
        <w:rPr>
          <w:rFonts w:asciiTheme="minorHAnsi" w:eastAsiaTheme="minorEastAsia" w:hAnsiTheme="minorHAnsi" w:cstheme="minorBidi"/>
          <w:spacing w:val="0"/>
          <w:sz w:val="22"/>
          <w:szCs w:val="22"/>
        </w:rPr>
      </w:pPr>
      <w:hyperlink w:anchor="_Toc339010761" w:history="1">
        <w:r w:rsidRPr="001D0D9B">
          <w:rPr>
            <w:rStyle w:val="Hyperlink"/>
          </w:rPr>
          <w:t>1.4.4.</w:t>
        </w:r>
        <w:r>
          <w:rPr>
            <w:rFonts w:asciiTheme="minorHAnsi" w:eastAsiaTheme="minorEastAsia" w:hAnsiTheme="minorHAnsi" w:cstheme="minorBidi"/>
            <w:spacing w:val="0"/>
            <w:sz w:val="22"/>
            <w:szCs w:val="22"/>
          </w:rPr>
          <w:tab/>
        </w:r>
        <w:r w:rsidRPr="001D0D9B">
          <w:rPr>
            <w:rStyle w:val="Hyperlink"/>
          </w:rPr>
          <w:t>Security Threat Tool</w:t>
        </w:r>
        <w:r>
          <w:rPr>
            <w:webHidden/>
          </w:rPr>
          <w:tab/>
        </w:r>
        <w:r>
          <w:rPr>
            <w:webHidden/>
          </w:rPr>
          <w:fldChar w:fldCharType="begin"/>
        </w:r>
        <w:r>
          <w:rPr>
            <w:webHidden/>
          </w:rPr>
          <w:instrText xml:space="preserve"> PAGEREF _Toc339010761 \h </w:instrText>
        </w:r>
        <w:r>
          <w:rPr>
            <w:webHidden/>
          </w:rPr>
        </w:r>
        <w:r>
          <w:rPr>
            <w:webHidden/>
          </w:rPr>
          <w:fldChar w:fldCharType="separate"/>
        </w:r>
        <w:r w:rsidR="00333758">
          <w:rPr>
            <w:webHidden/>
          </w:rPr>
          <w:t>19</w:t>
        </w:r>
        <w:r>
          <w:rPr>
            <w:webHidden/>
          </w:rPr>
          <w:fldChar w:fldCharType="end"/>
        </w:r>
      </w:hyperlink>
    </w:p>
    <w:p w:rsidR="00414BA3" w:rsidRDefault="00414BA3">
      <w:pPr>
        <w:pStyle w:val="TOC3"/>
        <w:tabs>
          <w:tab w:val="left" w:pos="1842"/>
        </w:tabs>
        <w:rPr>
          <w:rFonts w:asciiTheme="minorHAnsi" w:eastAsiaTheme="minorEastAsia" w:hAnsiTheme="minorHAnsi" w:cstheme="minorBidi"/>
          <w:spacing w:val="0"/>
          <w:sz w:val="22"/>
          <w:szCs w:val="22"/>
        </w:rPr>
      </w:pPr>
      <w:hyperlink w:anchor="_Toc339010762" w:history="1">
        <w:r w:rsidRPr="001D0D9B">
          <w:rPr>
            <w:rStyle w:val="Hyperlink"/>
          </w:rPr>
          <w:t>1.4.5.</w:t>
        </w:r>
        <w:r>
          <w:rPr>
            <w:rFonts w:asciiTheme="minorHAnsi" w:eastAsiaTheme="minorEastAsia" w:hAnsiTheme="minorHAnsi" w:cstheme="minorBidi"/>
            <w:spacing w:val="0"/>
            <w:sz w:val="22"/>
            <w:szCs w:val="22"/>
          </w:rPr>
          <w:tab/>
        </w:r>
        <w:r w:rsidRPr="001D0D9B">
          <w:rPr>
            <w:rStyle w:val="Hyperlink"/>
          </w:rPr>
          <w:t>Security Threat Tool Specification</w:t>
        </w:r>
        <w:r>
          <w:rPr>
            <w:webHidden/>
          </w:rPr>
          <w:tab/>
        </w:r>
        <w:r>
          <w:rPr>
            <w:webHidden/>
          </w:rPr>
          <w:fldChar w:fldCharType="begin"/>
        </w:r>
        <w:r>
          <w:rPr>
            <w:webHidden/>
          </w:rPr>
          <w:instrText xml:space="preserve"> PAGEREF _Toc339010762 \h </w:instrText>
        </w:r>
        <w:r>
          <w:rPr>
            <w:webHidden/>
          </w:rPr>
        </w:r>
        <w:r>
          <w:rPr>
            <w:webHidden/>
          </w:rPr>
          <w:fldChar w:fldCharType="separate"/>
        </w:r>
        <w:r w:rsidR="00333758">
          <w:rPr>
            <w:webHidden/>
          </w:rPr>
          <w:t>20</w:t>
        </w:r>
        <w:r>
          <w:rPr>
            <w:webHidden/>
          </w:rPr>
          <w:fldChar w:fldCharType="end"/>
        </w:r>
      </w:hyperlink>
    </w:p>
    <w:p w:rsidR="00414BA3" w:rsidRDefault="00414BA3">
      <w:pPr>
        <w:pStyle w:val="TOC3"/>
        <w:tabs>
          <w:tab w:val="left" w:pos="1842"/>
        </w:tabs>
        <w:rPr>
          <w:rFonts w:asciiTheme="minorHAnsi" w:eastAsiaTheme="minorEastAsia" w:hAnsiTheme="minorHAnsi" w:cstheme="minorBidi"/>
          <w:spacing w:val="0"/>
          <w:sz w:val="22"/>
          <w:szCs w:val="22"/>
        </w:rPr>
      </w:pPr>
      <w:hyperlink w:anchor="_Toc339010763" w:history="1">
        <w:r w:rsidRPr="001D0D9B">
          <w:rPr>
            <w:rStyle w:val="Hyperlink"/>
          </w:rPr>
          <w:t>1.4.6.</w:t>
        </w:r>
        <w:r>
          <w:rPr>
            <w:rFonts w:asciiTheme="minorHAnsi" w:eastAsiaTheme="minorEastAsia" w:hAnsiTheme="minorHAnsi" w:cstheme="minorBidi"/>
            <w:spacing w:val="0"/>
            <w:sz w:val="22"/>
            <w:szCs w:val="22"/>
          </w:rPr>
          <w:tab/>
        </w:r>
        <w:r w:rsidRPr="001D0D9B">
          <w:rPr>
            <w:rStyle w:val="Hyperlink"/>
          </w:rPr>
          <w:t>Security Threat Actor</w:t>
        </w:r>
        <w:r>
          <w:rPr>
            <w:webHidden/>
          </w:rPr>
          <w:tab/>
        </w:r>
        <w:r>
          <w:rPr>
            <w:webHidden/>
          </w:rPr>
          <w:fldChar w:fldCharType="begin"/>
        </w:r>
        <w:r>
          <w:rPr>
            <w:webHidden/>
          </w:rPr>
          <w:instrText xml:space="preserve"> PAGEREF _Toc339010763 \h </w:instrText>
        </w:r>
        <w:r>
          <w:rPr>
            <w:webHidden/>
          </w:rPr>
        </w:r>
        <w:r>
          <w:rPr>
            <w:webHidden/>
          </w:rPr>
          <w:fldChar w:fldCharType="separate"/>
        </w:r>
        <w:r w:rsidR="00333758">
          <w:rPr>
            <w:webHidden/>
          </w:rPr>
          <w:t>21</w:t>
        </w:r>
        <w:r>
          <w:rPr>
            <w:webHidden/>
          </w:rPr>
          <w:fldChar w:fldCharType="end"/>
        </w:r>
      </w:hyperlink>
    </w:p>
    <w:p w:rsidR="00414BA3" w:rsidRDefault="00414BA3">
      <w:pPr>
        <w:pStyle w:val="TOC3"/>
        <w:tabs>
          <w:tab w:val="left" w:pos="1842"/>
        </w:tabs>
        <w:rPr>
          <w:rFonts w:asciiTheme="minorHAnsi" w:eastAsiaTheme="minorEastAsia" w:hAnsiTheme="minorHAnsi" w:cstheme="minorBidi"/>
          <w:spacing w:val="0"/>
          <w:sz w:val="22"/>
          <w:szCs w:val="22"/>
        </w:rPr>
      </w:pPr>
      <w:hyperlink w:anchor="_Toc339010764" w:history="1">
        <w:r w:rsidRPr="001D0D9B">
          <w:rPr>
            <w:rStyle w:val="Hyperlink"/>
          </w:rPr>
          <w:t>1.4.7.</w:t>
        </w:r>
        <w:r>
          <w:rPr>
            <w:rFonts w:asciiTheme="minorHAnsi" w:eastAsiaTheme="minorEastAsia" w:hAnsiTheme="minorHAnsi" w:cstheme="minorBidi"/>
            <w:spacing w:val="0"/>
            <w:sz w:val="22"/>
            <w:szCs w:val="22"/>
          </w:rPr>
          <w:tab/>
        </w:r>
        <w:r w:rsidRPr="001D0D9B">
          <w:rPr>
            <w:rStyle w:val="Hyperlink"/>
          </w:rPr>
          <w:t>Security Threat Indicator</w:t>
        </w:r>
        <w:r>
          <w:rPr>
            <w:webHidden/>
          </w:rPr>
          <w:tab/>
        </w:r>
        <w:r>
          <w:rPr>
            <w:webHidden/>
          </w:rPr>
          <w:fldChar w:fldCharType="begin"/>
        </w:r>
        <w:r>
          <w:rPr>
            <w:webHidden/>
          </w:rPr>
          <w:instrText xml:space="preserve"> PAGEREF _Toc339010764 \h </w:instrText>
        </w:r>
        <w:r>
          <w:rPr>
            <w:webHidden/>
          </w:rPr>
        </w:r>
        <w:r>
          <w:rPr>
            <w:webHidden/>
          </w:rPr>
          <w:fldChar w:fldCharType="separate"/>
        </w:r>
        <w:r w:rsidR="00333758">
          <w:rPr>
            <w:webHidden/>
          </w:rPr>
          <w:t>21</w:t>
        </w:r>
        <w:r>
          <w:rPr>
            <w:webHidden/>
          </w:rPr>
          <w:fldChar w:fldCharType="end"/>
        </w:r>
      </w:hyperlink>
    </w:p>
    <w:p w:rsidR="00414BA3" w:rsidRDefault="00414BA3">
      <w:pPr>
        <w:pStyle w:val="TOC3"/>
        <w:tabs>
          <w:tab w:val="left" w:pos="1842"/>
        </w:tabs>
        <w:rPr>
          <w:rFonts w:asciiTheme="minorHAnsi" w:eastAsiaTheme="minorEastAsia" w:hAnsiTheme="minorHAnsi" w:cstheme="minorBidi"/>
          <w:spacing w:val="0"/>
          <w:sz w:val="22"/>
          <w:szCs w:val="22"/>
        </w:rPr>
      </w:pPr>
      <w:hyperlink w:anchor="_Toc339010765" w:history="1">
        <w:r w:rsidRPr="001D0D9B">
          <w:rPr>
            <w:rStyle w:val="Hyperlink"/>
          </w:rPr>
          <w:t>1.4.8.</w:t>
        </w:r>
        <w:r>
          <w:rPr>
            <w:rFonts w:asciiTheme="minorHAnsi" w:eastAsiaTheme="minorEastAsia" w:hAnsiTheme="minorHAnsi" w:cstheme="minorBidi"/>
            <w:spacing w:val="0"/>
            <w:sz w:val="22"/>
            <w:szCs w:val="22"/>
          </w:rPr>
          <w:tab/>
        </w:r>
        <w:r w:rsidRPr="001D0D9B">
          <w:rPr>
            <w:rStyle w:val="Hyperlink"/>
          </w:rPr>
          <w:t>Security Threat Indicator Specification</w:t>
        </w:r>
        <w:r>
          <w:rPr>
            <w:webHidden/>
          </w:rPr>
          <w:tab/>
        </w:r>
        <w:r>
          <w:rPr>
            <w:webHidden/>
          </w:rPr>
          <w:fldChar w:fldCharType="begin"/>
        </w:r>
        <w:r>
          <w:rPr>
            <w:webHidden/>
          </w:rPr>
          <w:instrText xml:space="preserve"> PAGEREF _Toc339010765 \h </w:instrText>
        </w:r>
        <w:r>
          <w:rPr>
            <w:webHidden/>
          </w:rPr>
        </w:r>
        <w:r>
          <w:rPr>
            <w:webHidden/>
          </w:rPr>
          <w:fldChar w:fldCharType="separate"/>
        </w:r>
        <w:r w:rsidR="00333758">
          <w:rPr>
            <w:webHidden/>
          </w:rPr>
          <w:t>22</w:t>
        </w:r>
        <w:r>
          <w:rPr>
            <w:webHidden/>
          </w:rPr>
          <w:fldChar w:fldCharType="end"/>
        </w:r>
      </w:hyperlink>
    </w:p>
    <w:p w:rsidR="00414BA3" w:rsidRDefault="00414BA3">
      <w:pPr>
        <w:pStyle w:val="TOC2"/>
        <w:tabs>
          <w:tab w:val="left" w:pos="1441"/>
        </w:tabs>
        <w:rPr>
          <w:rFonts w:asciiTheme="minorHAnsi" w:eastAsiaTheme="minorEastAsia" w:hAnsiTheme="minorHAnsi" w:cstheme="minorBidi"/>
          <w:spacing w:val="0"/>
          <w:sz w:val="22"/>
          <w:szCs w:val="22"/>
        </w:rPr>
      </w:pPr>
      <w:hyperlink w:anchor="_Toc339010766" w:history="1">
        <w:r w:rsidRPr="001D0D9B">
          <w:rPr>
            <w:rStyle w:val="Hyperlink"/>
          </w:rPr>
          <w:t>1.5.</w:t>
        </w:r>
        <w:r>
          <w:rPr>
            <w:rFonts w:asciiTheme="minorHAnsi" w:eastAsiaTheme="minorEastAsia" w:hAnsiTheme="minorHAnsi" w:cstheme="minorBidi"/>
            <w:spacing w:val="0"/>
            <w:sz w:val="22"/>
            <w:szCs w:val="22"/>
          </w:rPr>
          <w:tab/>
        </w:r>
        <w:r w:rsidRPr="001D0D9B">
          <w:rPr>
            <w:rStyle w:val="Hyperlink"/>
          </w:rPr>
          <w:t>Security Vulnerability</w:t>
        </w:r>
        <w:r>
          <w:rPr>
            <w:webHidden/>
          </w:rPr>
          <w:tab/>
        </w:r>
        <w:r>
          <w:rPr>
            <w:webHidden/>
          </w:rPr>
          <w:fldChar w:fldCharType="begin"/>
        </w:r>
        <w:r>
          <w:rPr>
            <w:webHidden/>
          </w:rPr>
          <w:instrText xml:space="preserve"> PAGEREF _Toc339010766 \h </w:instrText>
        </w:r>
        <w:r>
          <w:rPr>
            <w:webHidden/>
          </w:rPr>
        </w:r>
        <w:r>
          <w:rPr>
            <w:webHidden/>
          </w:rPr>
          <w:fldChar w:fldCharType="separate"/>
        </w:r>
        <w:r w:rsidR="00333758">
          <w:rPr>
            <w:webHidden/>
          </w:rPr>
          <w:t>22</w:t>
        </w:r>
        <w:r>
          <w:rPr>
            <w:webHidden/>
          </w:rPr>
          <w:fldChar w:fldCharType="end"/>
        </w:r>
      </w:hyperlink>
    </w:p>
    <w:p w:rsidR="00414BA3" w:rsidRDefault="00414BA3">
      <w:pPr>
        <w:pStyle w:val="TOC3"/>
        <w:tabs>
          <w:tab w:val="left" w:pos="1842"/>
        </w:tabs>
        <w:rPr>
          <w:rFonts w:asciiTheme="minorHAnsi" w:eastAsiaTheme="minorEastAsia" w:hAnsiTheme="minorHAnsi" w:cstheme="minorBidi"/>
          <w:spacing w:val="0"/>
          <w:sz w:val="22"/>
          <w:szCs w:val="22"/>
        </w:rPr>
      </w:pPr>
      <w:hyperlink w:anchor="_Toc339010767" w:history="1">
        <w:r w:rsidRPr="001D0D9B">
          <w:rPr>
            <w:rStyle w:val="Hyperlink"/>
          </w:rPr>
          <w:t>1.5.1.</w:t>
        </w:r>
        <w:r>
          <w:rPr>
            <w:rFonts w:asciiTheme="minorHAnsi" w:eastAsiaTheme="minorEastAsia" w:hAnsiTheme="minorHAnsi" w:cstheme="minorBidi"/>
            <w:spacing w:val="0"/>
            <w:sz w:val="22"/>
            <w:szCs w:val="22"/>
          </w:rPr>
          <w:tab/>
        </w:r>
        <w:r w:rsidRPr="001D0D9B">
          <w:rPr>
            <w:rStyle w:val="Hyperlink"/>
          </w:rPr>
          <w:t>Security Vulnerability Association with Other Business Entities</w:t>
        </w:r>
        <w:r>
          <w:rPr>
            <w:webHidden/>
          </w:rPr>
          <w:tab/>
        </w:r>
        <w:r>
          <w:rPr>
            <w:webHidden/>
          </w:rPr>
          <w:fldChar w:fldCharType="begin"/>
        </w:r>
        <w:r>
          <w:rPr>
            <w:webHidden/>
          </w:rPr>
          <w:instrText xml:space="preserve"> PAGEREF _Toc339010767 \h </w:instrText>
        </w:r>
        <w:r>
          <w:rPr>
            <w:webHidden/>
          </w:rPr>
        </w:r>
        <w:r>
          <w:rPr>
            <w:webHidden/>
          </w:rPr>
          <w:fldChar w:fldCharType="separate"/>
        </w:r>
        <w:r w:rsidR="00333758">
          <w:rPr>
            <w:webHidden/>
          </w:rPr>
          <w:t>24</w:t>
        </w:r>
        <w:r>
          <w:rPr>
            <w:webHidden/>
          </w:rPr>
          <w:fldChar w:fldCharType="end"/>
        </w:r>
      </w:hyperlink>
    </w:p>
    <w:p w:rsidR="00414BA3" w:rsidRDefault="00414BA3">
      <w:pPr>
        <w:pStyle w:val="TOC3"/>
        <w:tabs>
          <w:tab w:val="left" w:pos="1842"/>
        </w:tabs>
        <w:rPr>
          <w:rFonts w:asciiTheme="minorHAnsi" w:eastAsiaTheme="minorEastAsia" w:hAnsiTheme="minorHAnsi" w:cstheme="minorBidi"/>
          <w:spacing w:val="0"/>
          <w:sz w:val="22"/>
          <w:szCs w:val="22"/>
        </w:rPr>
      </w:pPr>
      <w:hyperlink w:anchor="_Toc339010768" w:history="1">
        <w:r w:rsidRPr="001D0D9B">
          <w:rPr>
            <w:rStyle w:val="Hyperlink"/>
          </w:rPr>
          <w:t>1.5.2.</w:t>
        </w:r>
        <w:r>
          <w:rPr>
            <w:rFonts w:asciiTheme="minorHAnsi" w:eastAsiaTheme="minorEastAsia" w:hAnsiTheme="minorHAnsi" w:cstheme="minorBidi"/>
            <w:spacing w:val="0"/>
            <w:sz w:val="22"/>
            <w:szCs w:val="22"/>
          </w:rPr>
          <w:tab/>
        </w:r>
        <w:r w:rsidRPr="001D0D9B">
          <w:rPr>
            <w:rStyle w:val="Hyperlink"/>
          </w:rPr>
          <w:t>Vulnerability Scoring</w:t>
        </w:r>
        <w:r>
          <w:rPr>
            <w:webHidden/>
          </w:rPr>
          <w:tab/>
        </w:r>
        <w:r>
          <w:rPr>
            <w:webHidden/>
          </w:rPr>
          <w:fldChar w:fldCharType="begin"/>
        </w:r>
        <w:r>
          <w:rPr>
            <w:webHidden/>
          </w:rPr>
          <w:instrText xml:space="preserve"> PAGEREF _Toc339010768 \h </w:instrText>
        </w:r>
        <w:r>
          <w:rPr>
            <w:webHidden/>
          </w:rPr>
        </w:r>
        <w:r>
          <w:rPr>
            <w:webHidden/>
          </w:rPr>
          <w:fldChar w:fldCharType="separate"/>
        </w:r>
        <w:r w:rsidR="00333758">
          <w:rPr>
            <w:webHidden/>
          </w:rPr>
          <w:t>25</w:t>
        </w:r>
        <w:r>
          <w:rPr>
            <w:webHidden/>
          </w:rPr>
          <w:fldChar w:fldCharType="end"/>
        </w:r>
      </w:hyperlink>
    </w:p>
    <w:p w:rsidR="00414BA3" w:rsidRDefault="00414BA3">
      <w:pPr>
        <w:pStyle w:val="TOC2"/>
        <w:tabs>
          <w:tab w:val="left" w:pos="1441"/>
        </w:tabs>
        <w:rPr>
          <w:rFonts w:asciiTheme="minorHAnsi" w:eastAsiaTheme="minorEastAsia" w:hAnsiTheme="minorHAnsi" w:cstheme="minorBidi"/>
          <w:spacing w:val="0"/>
          <w:sz w:val="22"/>
          <w:szCs w:val="22"/>
        </w:rPr>
      </w:pPr>
      <w:hyperlink w:anchor="_Toc339010769" w:history="1">
        <w:r w:rsidRPr="001D0D9B">
          <w:rPr>
            <w:rStyle w:val="Hyperlink"/>
          </w:rPr>
          <w:t>1.6.</w:t>
        </w:r>
        <w:r>
          <w:rPr>
            <w:rFonts w:asciiTheme="minorHAnsi" w:eastAsiaTheme="minorEastAsia" w:hAnsiTheme="minorHAnsi" w:cstheme="minorBidi"/>
            <w:spacing w:val="0"/>
            <w:sz w:val="22"/>
            <w:szCs w:val="22"/>
          </w:rPr>
          <w:tab/>
        </w:r>
        <w:r w:rsidRPr="001D0D9B">
          <w:rPr>
            <w:rStyle w:val="Hyperlink"/>
          </w:rPr>
          <w:t>Security Incident</w:t>
        </w:r>
        <w:r>
          <w:rPr>
            <w:webHidden/>
          </w:rPr>
          <w:tab/>
        </w:r>
        <w:r>
          <w:rPr>
            <w:webHidden/>
          </w:rPr>
          <w:fldChar w:fldCharType="begin"/>
        </w:r>
        <w:r>
          <w:rPr>
            <w:webHidden/>
          </w:rPr>
          <w:instrText xml:space="preserve"> PAGEREF _Toc339010769 \h </w:instrText>
        </w:r>
        <w:r>
          <w:rPr>
            <w:webHidden/>
          </w:rPr>
        </w:r>
        <w:r>
          <w:rPr>
            <w:webHidden/>
          </w:rPr>
          <w:fldChar w:fldCharType="separate"/>
        </w:r>
        <w:r w:rsidR="00333758">
          <w:rPr>
            <w:webHidden/>
          </w:rPr>
          <w:t>31</w:t>
        </w:r>
        <w:r>
          <w:rPr>
            <w:webHidden/>
          </w:rPr>
          <w:fldChar w:fldCharType="end"/>
        </w:r>
      </w:hyperlink>
    </w:p>
    <w:p w:rsidR="00414BA3" w:rsidRDefault="00414BA3">
      <w:pPr>
        <w:pStyle w:val="TOC3"/>
        <w:tabs>
          <w:tab w:val="left" w:pos="1842"/>
        </w:tabs>
        <w:rPr>
          <w:rFonts w:asciiTheme="minorHAnsi" w:eastAsiaTheme="minorEastAsia" w:hAnsiTheme="minorHAnsi" w:cstheme="minorBidi"/>
          <w:spacing w:val="0"/>
          <w:sz w:val="22"/>
          <w:szCs w:val="22"/>
        </w:rPr>
      </w:pPr>
      <w:hyperlink w:anchor="_Toc339010770" w:history="1">
        <w:r w:rsidRPr="001D0D9B">
          <w:rPr>
            <w:rStyle w:val="Hyperlink"/>
          </w:rPr>
          <w:t>1.6.1.</w:t>
        </w:r>
        <w:r>
          <w:rPr>
            <w:rFonts w:asciiTheme="minorHAnsi" w:eastAsiaTheme="minorEastAsia" w:hAnsiTheme="minorHAnsi" w:cstheme="minorBidi"/>
            <w:spacing w:val="0"/>
            <w:sz w:val="22"/>
            <w:szCs w:val="22"/>
          </w:rPr>
          <w:tab/>
        </w:r>
        <w:r w:rsidRPr="001D0D9B">
          <w:rPr>
            <w:rStyle w:val="Hyperlink"/>
          </w:rPr>
          <w:t>Security Incident Assessment</w:t>
        </w:r>
        <w:r>
          <w:rPr>
            <w:webHidden/>
          </w:rPr>
          <w:tab/>
        </w:r>
        <w:r>
          <w:rPr>
            <w:webHidden/>
          </w:rPr>
          <w:fldChar w:fldCharType="begin"/>
        </w:r>
        <w:r>
          <w:rPr>
            <w:webHidden/>
          </w:rPr>
          <w:instrText xml:space="preserve"> PAGEREF _Toc339010770 \h </w:instrText>
        </w:r>
        <w:r>
          <w:rPr>
            <w:webHidden/>
          </w:rPr>
        </w:r>
        <w:r>
          <w:rPr>
            <w:webHidden/>
          </w:rPr>
          <w:fldChar w:fldCharType="separate"/>
        </w:r>
        <w:r w:rsidR="00333758">
          <w:rPr>
            <w:webHidden/>
          </w:rPr>
          <w:t>31</w:t>
        </w:r>
        <w:r>
          <w:rPr>
            <w:webHidden/>
          </w:rPr>
          <w:fldChar w:fldCharType="end"/>
        </w:r>
      </w:hyperlink>
    </w:p>
    <w:p w:rsidR="00414BA3" w:rsidRDefault="00414BA3">
      <w:pPr>
        <w:pStyle w:val="TOC2"/>
        <w:tabs>
          <w:tab w:val="left" w:pos="1441"/>
        </w:tabs>
        <w:rPr>
          <w:rFonts w:asciiTheme="minorHAnsi" w:eastAsiaTheme="minorEastAsia" w:hAnsiTheme="minorHAnsi" w:cstheme="minorBidi"/>
          <w:spacing w:val="0"/>
          <w:sz w:val="22"/>
          <w:szCs w:val="22"/>
        </w:rPr>
      </w:pPr>
      <w:hyperlink w:anchor="_Toc339010771" w:history="1">
        <w:r w:rsidRPr="001D0D9B">
          <w:rPr>
            <w:rStyle w:val="Hyperlink"/>
          </w:rPr>
          <w:t>1.7.</w:t>
        </w:r>
        <w:r>
          <w:rPr>
            <w:rFonts w:asciiTheme="minorHAnsi" w:eastAsiaTheme="minorEastAsia" w:hAnsiTheme="minorHAnsi" w:cstheme="minorBidi"/>
            <w:spacing w:val="0"/>
            <w:sz w:val="22"/>
            <w:szCs w:val="22"/>
          </w:rPr>
          <w:tab/>
        </w:r>
        <w:r w:rsidRPr="001D0D9B">
          <w:rPr>
            <w:rStyle w:val="Hyperlink"/>
          </w:rPr>
          <w:t>Business Entity Definitions – Security</w:t>
        </w:r>
        <w:r>
          <w:rPr>
            <w:webHidden/>
          </w:rPr>
          <w:tab/>
        </w:r>
        <w:r>
          <w:rPr>
            <w:webHidden/>
          </w:rPr>
          <w:fldChar w:fldCharType="begin"/>
        </w:r>
        <w:r>
          <w:rPr>
            <w:webHidden/>
          </w:rPr>
          <w:instrText xml:space="preserve"> PAGEREF _Toc339010771 \h </w:instrText>
        </w:r>
        <w:r>
          <w:rPr>
            <w:webHidden/>
          </w:rPr>
        </w:r>
        <w:r>
          <w:rPr>
            <w:webHidden/>
          </w:rPr>
          <w:fldChar w:fldCharType="separate"/>
        </w:r>
        <w:r w:rsidR="00333758">
          <w:rPr>
            <w:webHidden/>
          </w:rPr>
          <w:t>33</w:t>
        </w:r>
        <w:r>
          <w:rPr>
            <w:webHidden/>
          </w:rPr>
          <w:fldChar w:fldCharType="end"/>
        </w:r>
      </w:hyperlink>
    </w:p>
    <w:p w:rsidR="00414BA3" w:rsidRDefault="00414BA3">
      <w:pPr>
        <w:pStyle w:val="TOC1"/>
        <w:rPr>
          <w:rFonts w:asciiTheme="minorHAnsi" w:eastAsiaTheme="minorEastAsia" w:hAnsiTheme="minorHAnsi" w:cstheme="minorBidi"/>
          <w:b w:val="0"/>
          <w:spacing w:val="0"/>
          <w:sz w:val="22"/>
          <w:szCs w:val="22"/>
        </w:rPr>
      </w:pPr>
      <w:hyperlink w:anchor="_Toc339010772" w:history="1">
        <w:r w:rsidRPr="001D0D9B">
          <w:rPr>
            <w:rStyle w:val="Hyperlink"/>
          </w:rPr>
          <w:t>2.</w:t>
        </w:r>
        <w:r>
          <w:rPr>
            <w:rFonts w:asciiTheme="minorHAnsi" w:eastAsiaTheme="minorEastAsia" w:hAnsiTheme="minorHAnsi" w:cstheme="minorBidi"/>
            <w:b w:val="0"/>
            <w:spacing w:val="0"/>
            <w:sz w:val="22"/>
            <w:szCs w:val="22"/>
          </w:rPr>
          <w:tab/>
        </w:r>
        <w:r w:rsidRPr="001D0D9B">
          <w:rPr>
            <w:rStyle w:val="Hyperlink"/>
          </w:rPr>
          <w:t>Administrative Appendix</w:t>
        </w:r>
        <w:r>
          <w:rPr>
            <w:webHidden/>
          </w:rPr>
          <w:tab/>
        </w:r>
        <w:r>
          <w:rPr>
            <w:webHidden/>
          </w:rPr>
          <w:fldChar w:fldCharType="begin"/>
        </w:r>
        <w:r>
          <w:rPr>
            <w:webHidden/>
          </w:rPr>
          <w:instrText xml:space="preserve"> PAGEREF _Toc339010772 \h </w:instrText>
        </w:r>
        <w:r>
          <w:rPr>
            <w:webHidden/>
          </w:rPr>
        </w:r>
        <w:r>
          <w:rPr>
            <w:webHidden/>
          </w:rPr>
          <w:fldChar w:fldCharType="separate"/>
        </w:r>
        <w:r w:rsidR="00333758">
          <w:rPr>
            <w:webHidden/>
          </w:rPr>
          <w:t>34</w:t>
        </w:r>
        <w:r>
          <w:rPr>
            <w:webHidden/>
          </w:rPr>
          <w:fldChar w:fldCharType="end"/>
        </w:r>
      </w:hyperlink>
    </w:p>
    <w:p w:rsidR="00414BA3" w:rsidRDefault="00414BA3">
      <w:pPr>
        <w:pStyle w:val="TOC2"/>
        <w:tabs>
          <w:tab w:val="left" w:pos="1441"/>
        </w:tabs>
        <w:rPr>
          <w:rFonts w:asciiTheme="minorHAnsi" w:eastAsiaTheme="minorEastAsia" w:hAnsiTheme="minorHAnsi" w:cstheme="minorBidi"/>
          <w:spacing w:val="0"/>
          <w:sz w:val="22"/>
          <w:szCs w:val="22"/>
        </w:rPr>
      </w:pPr>
      <w:hyperlink w:anchor="_Toc339010773" w:history="1">
        <w:r w:rsidRPr="001D0D9B">
          <w:rPr>
            <w:rStyle w:val="Hyperlink"/>
          </w:rPr>
          <w:t>2.1.</w:t>
        </w:r>
        <w:r>
          <w:rPr>
            <w:rFonts w:asciiTheme="minorHAnsi" w:eastAsiaTheme="minorEastAsia" w:hAnsiTheme="minorHAnsi" w:cstheme="minorBidi"/>
            <w:spacing w:val="0"/>
            <w:sz w:val="22"/>
            <w:szCs w:val="22"/>
          </w:rPr>
          <w:tab/>
        </w:r>
        <w:r w:rsidRPr="001D0D9B">
          <w:rPr>
            <w:rStyle w:val="Hyperlink"/>
          </w:rPr>
          <w:t>About this document</w:t>
        </w:r>
        <w:r>
          <w:rPr>
            <w:webHidden/>
          </w:rPr>
          <w:tab/>
        </w:r>
        <w:r>
          <w:rPr>
            <w:webHidden/>
          </w:rPr>
          <w:fldChar w:fldCharType="begin"/>
        </w:r>
        <w:r>
          <w:rPr>
            <w:webHidden/>
          </w:rPr>
          <w:instrText xml:space="preserve"> PAGEREF _Toc339010773 \h </w:instrText>
        </w:r>
        <w:r>
          <w:rPr>
            <w:webHidden/>
          </w:rPr>
        </w:r>
        <w:r>
          <w:rPr>
            <w:webHidden/>
          </w:rPr>
          <w:fldChar w:fldCharType="separate"/>
        </w:r>
        <w:r w:rsidR="00333758">
          <w:rPr>
            <w:webHidden/>
          </w:rPr>
          <w:t>34</w:t>
        </w:r>
        <w:r>
          <w:rPr>
            <w:webHidden/>
          </w:rPr>
          <w:fldChar w:fldCharType="end"/>
        </w:r>
      </w:hyperlink>
    </w:p>
    <w:p w:rsidR="00414BA3" w:rsidRDefault="00414BA3">
      <w:pPr>
        <w:pStyle w:val="TOC2"/>
        <w:tabs>
          <w:tab w:val="left" w:pos="1441"/>
        </w:tabs>
        <w:rPr>
          <w:rFonts w:asciiTheme="minorHAnsi" w:eastAsiaTheme="minorEastAsia" w:hAnsiTheme="minorHAnsi" w:cstheme="minorBidi"/>
          <w:spacing w:val="0"/>
          <w:sz w:val="22"/>
          <w:szCs w:val="22"/>
        </w:rPr>
      </w:pPr>
      <w:hyperlink w:anchor="_Toc339010774" w:history="1">
        <w:r w:rsidRPr="001D0D9B">
          <w:rPr>
            <w:rStyle w:val="Hyperlink"/>
          </w:rPr>
          <w:t>2.2.</w:t>
        </w:r>
        <w:r>
          <w:rPr>
            <w:rFonts w:asciiTheme="minorHAnsi" w:eastAsiaTheme="minorEastAsia" w:hAnsiTheme="minorHAnsi" w:cstheme="minorBidi"/>
            <w:spacing w:val="0"/>
            <w:sz w:val="22"/>
            <w:szCs w:val="22"/>
          </w:rPr>
          <w:tab/>
        </w:r>
        <w:r w:rsidRPr="001D0D9B">
          <w:rPr>
            <w:rStyle w:val="Hyperlink"/>
          </w:rPr>
          <w:t>Document History</w:t>
        </w:r>
        <w:r>
          <w:rPr>
            <w:webHidden/>
          </w:rPr>
          <w:tab/>
        </w:r>
        <w:r>
          <w:rPr>
            <w:webHidden/>
          </w:rPr>
          <w:fldChar w:fldCharType="begin"/>
        </w:r>
        <w:r>
          <w:rPr>
            <w:webHidden/>
          </w:rPr>
          <w:instrText xml:space="preserve"> PAGEREF _Toc339010774 \h </w:instrText>
        </w:r>
        <w:r>
          <w:rPr>
            <w:webHidden/>
          </w:rPr>
        </w:r>
        <w:r>
          <w:rPr>
            <w:webHidden/>
          </w:rPr>
          <w:fldChar w:fldCharType="separate"/>
        </w:r>
        <w:r w:rsidR="00333758">
          <w:rPr>
            <w:webHidden/>
          </w:rPr>
          <w:t>34</w:t>
        </w:r>
        <w:r>
          <w:rPr>
            <w:webHidden/>
          </w:rPr>
          <w:fldChar w:fldCharType="end"/>
        </w:r>
      </w:hyperlink>
    </w:p>
    <w:p w:rsidR="00414BA3" w:rsidRDefault="00414BA3">
      <w:pPr>
        <w:pStyle w:val="TOC3"/>
        <w:tabs>
          <w:tab w:val="left" w:pos="1842"/>
        </w:tabs>
        <w:rPr>
          <w:rFonts w:asciiTheme="minorHAnsi" w:eastAsiaTheme="minorEastAsia" w:hAnsiTheme="minorHAnsi" w:cstheme="minorBidi"/>
          <w:spacing w:val="0"/>
          <w:sz w:val="22"/>
          <w:szCs w:val="22"/>
        </w:rPr>
      </w:pPr>
      <w:hyperlink w:anchor="_Toc339010775" w:history="1">
        <w:r w:rsidRPr="001D0D9B">
          <w:rPr>
            <w:rStyle w:val="Hyperlink"/>
          </w:rPr>
          <w:t>2.2.1.</w:t>
        </w:r>
        <w:r>
          <w:rPr>
            <w:rFonts w:asciiTheme="minorHAnsi" w:eastAsiaTheme="minorEastAsia" w:hAnsiTheme="minorHAnsi" w:cstheme="minorBidi"/>
            <w:spacing w:val="0"/>
            <w:sz w:val="22"/>
            <w:szCs w:val="22"/>
          </w:rPr>
          <w:tab/>
        </w:r>
        <w:r w:rsidRPr="001D0D9B">
          <w:rPr>
            <w:rStyle w:val="Hyperlink"/>
          </w:rPr>
          <w:t>Version History</w:t>
        </w:r>
        <w:r>
          <w:rPr>
            <w:webHidden/>
          </w:rPr>
          <w:tab/>
        </w:r>
        <w:r>
          <w:rPr>
            <w:webHidden/>
          </w:rPr>
          <w:fldChar w:fldCharType="begin"/>
        </w:r>
        <w:r>
          <w:rPr>
            <w:webHidden/>
          </w:rPr>
          <w:instrText xml:space="preserve"> PAGEREF _Toc339010775 \h </w:instrText>
        </w:r>
        <w:r>
          <w:rPr>
            <w:webHidden/>
          </w:rPr>
        </w:r>
        <w:r>
          <w:rPr>
            <w:webHidden/>
          </w:rPr>
          <w:fldChar w:fldCharType="separate"/>
        </w:r>
        <w:r w:rsidR="00333758">
          <w:rPr>
            <w:webHidden/>
          </w:rPr>
          <w:t>34</w:t>
        </w:r>
        <w:r>
          <w:rPr>
            <w:webHidden/>
          </w:rPr>
          <w:fldChar w:fldCharType="end"/>
        </w:r>
      </w:hyperlink>
    </w:p>
    <w:p w:rsidR="00414BA3" w:rsidRDefault="00414BA3">
      <w:pPr>
        <w:pStyle w:val="TOC3"/>
        <w:tabs>
          <w:tab w:val="left" w:pos="1842"/>
        </w:tabs>
        <w:rPr>
          <w:rFonts w:asciiTheme="minorHAnsi" w:eastAsiaTheme="minorEastAsia" w:hAnsiTheme="minorHAnsi" w:cstheme="minorBidi"/>
          <w:spacing w:val="0"/>
          <w:sz w:val="22"/>
          <w:szCs w:val="22"/>
        </w:rPr>
      </w:pPr>
      <w:hyperlink w:anchor="_Toc339010776" w:history="1">
        <w:r w:rsidRPr="001D0D9B">
          <w:rPr>
            <w:rStyle w:val="Hyperlink"/>
          </w:rPr>
          <w:t>2.2.2.</w:t>
        </w:r>
        <w:r>
          <w:rPr>
            <w:rFonts w:asciiTheme="minorHAnsi" w:eastAsiaTheme="minorEastAsia" w:hAnsiTheme="minorHAnsi" w:cstheme="minorBidi"/>
            <w:spacing w:val="0"/>
            <w:sz w:val="22"/>
            <w:szCs w:val="22"/>
          </w:rPr>
          <w:tab/>
        </w:r>
        <w:r w:rsidRPr="001D0D9B">
          <w:rPr>
            <w:rStyle w:val="Hyperlink"/>
          </w:rPr>
          <w:t>Release History</w:t>
        </w:r>
        <w:r>
          <w:rPr>
            <w:webHidden/>
          </w:rPr>
          <w:tab/>
        </w:r>
        <w:r>
          <w:rPr>
            <w:webHidden/>
          </w:rPr>
          <w:fldChar w:fldCharType="begin"/>
        </w:r>
        <w:r>
          <w:rPr>
            <w:webHidden/>
          </w:rPr>
          <w:instrText xml:space="preserve"> PAGEREF _Toc339010776 \h </w:instrText>
        </w:r>
        <w:r>
          <w:rPr>
            <w:webHidden/>
          </w:rPr>
        </w:r>
        <w:r>
          <w:rPr>
            <w:webHidden/>
          </w:rPr>
          <w:fldChar w:fldCharType="separate"/>
        </w:r>
        <w:r w:rsidR="00333758">
          <w:rPr>
            <w:webHidden/>
          </w:rPr>
          <w:t>34</w:t>
        </w:r>
        <w:r>
          <w:rPr>
            <w:webHidden/>
          </w:rPr>
          <w:fldChar w:fldCharType="end"/>
        </w:r>
      </w:hyperlink>
    </w:p>
    <w:p w:rsidR="00414BA3" w:rsidRDefault="00414BA3">
      <w:pPr>
        <w:pStyle w:val="TOC2"/>
        <w:tabs>
          <w:tab w:val="left" w:pos="1441"/>
        </w:tabs>
        <w:rPr>
          <w:rFonts w:asciiTheme="minorHAnsi" w:eastAsiaTheme="minorEastAsia" w:hAnsiTheme="minorHAnsi" w:cstheme="minorBidi"/>
          <w:spacing w:val="0"/>
          <w:sz w:val="22"/>
          <w:szCs w:val="22"/>
        </w:rPr>
      </w:pPr>
      <w:hyperlink w:anchor="_Toc339010777" w:history="1">
        <w:r w:rsidRPr="001D0D9B">
          <w:rPr>
            <w:rStyle w:val="Hyperlink"/>
          </w:rPr>
          <w:t>2.3.</w:t>
        </w:r>
        <w:r>
          <w:rPr>
            <w:rFonts w:asciiTheme="minorHAnsi" w:eastAsiaTheme="minorEastAsia" w:hAnsiTheme="minorHAnsi" w:cstheme="minorBidi"/>
            <w:spacing w:val="0"/>
            <w:sz w:val="22"/>
            <w:szCs w:val="22"/>
          </w:rPr>
          <w:tab/>
        </w:r>
        <w:r w:rsidRPr="001D0D9B">
          <w:rPr>
            <w:rStyle w:val="Hyperlink"/>
          </w:rPr>
          <w:t>Company Contact Details</w:t>
        </w:r>
        <w:r>
          <w:rPr>
            <w:webHidden/>
          </w:rPr>
          <w:tab/>
        </w:r>
        <w:r>
          <w:rPr>
            <w:webHidden/>
          </w:rPr>
          <w:fldChar w:fldCharType="begin"/>
        </w:r>
        <w:r>
          <w:rPr>
            <w:webHidden/>
          </w:rPr>
          <w:instrText xml:space="preserve"> PAGEREF _Toc339010777 \h </w:instrText>
        </w:r>
        <w:r>
          <w:rPr>
            <w:webHidden/>
          </w:rPr>
        </w:r>
        <w:r>
          <w:rPr>
            <w:webHidden/>
          </w:rPr>
          <w:fldChar w:fldCharType="separate"/>
        </w:r>
        <w:r w:rsidR="00333758">
          <w:rPr>
            <w:webHidden/>
          </w:rPr>
          <w:t>35</w:t>
        </w:r>
        <w:r>
          <w:rPr>
            <w:webHidden/>
          </w:rPr>
          <w:fldChar w:fldCharType="end"/>
        </w:r>
      </w:hyperlink>
    </w:p>
    <w:p w:rsidR="00414BA3" w:rsidRDefault="00414BA3">
      <w:pPr>
        <w:pStyle w:val="TOC2"/>
        <w:tabs>
          <w:tab w:val="left" w:pos="1441"/>
        </w:tabs>
        <w:rPr>
          <w:rFonts w:asciiTheme="minorHAnsi" w:eastAsiaTheme="minorEastAsia" w:hAnsiTheme="minorHAnsi" w:cstheme="minorBidi"/>
          <w:spacing w:val="0"/>
          <w:sz w:val="22"/>
          <w:szCs w:val="22"/>
        </w:rPr>
      </w:pPr>
      <w:hyperlink w:anchor="_Toc339010778" w:history="1">
        <w:r w:rsidRPr="001D0D9B">
          <w:rPr>
            <w:rStyle w:val="Hyperlink"/>
          </w:rPr>
          <w:t>2.4.</w:t>
        </w:r>
        <w:r>
          <w:rPr>
            <w:rFonts w:asciiTheme="minorHAnsi" w:eastAsiaTheme="minorEastAsia" w:hAnsiTheme="minorHAnsi" w:cstheme="minorBidi"/>
            <w:spacing w:val="0"/>
            <w:sz w:val="22"/>
            <w:szCs w:val="22"/>
          </w:rPr>
          <w:tab/>
        </w:r>
        <w:r w:rsidRPr="001D0D9B">
          <w:rPr>
            <w:rStyle w:val="Hyperlink"/>
          </w:rPr>
          <w:t>Acknowledgments</w:t>
        </w:r>
        <w:r>
          <w:rPr>
            <w:webHidden/>
          </w:rPr>
          <w:tab/>
        </w:r>
        <w:r>
          <w:rPr>
            <w:webHidden/>
          </w:rPr>
          <w:fldChar w:fldCharType="begin"/>
        </w:r>
        <w:r>
          <w:rPr>
            <w:webHidden/>
          </w:rPr>
          <w:instrText xml:space="preserve"> PAGEREF _Toc339010778 \h </w:instrText>
        </w:r>
        <w:r>
          <w:rPr>
            <w:webHidden/>
          </w:rPr>
        </w:r>
        <w:r>
          <w:rPr>
            <w:webHidden/>
          </w:rPr>
          <w:fldChar w:fldCharType="separate"/>
        </w:r>
        <w:r w:rsidR="00333758">
          <w:rPr>
            <w:webHidden/>
          </w:rPr>
          <w:t>35</w:t>
        </w:r>
        <w:r>
          <w:rPr>
            <w:webHidden/>
          </w:rPr>
          <w:fldChar w:fldCharType="end"/>
        </w:r>
      </w:hyperlink>
    </w:p>
    <w:p w:rsidR="007170D8" w:rsidRDefault="00C05691" w:rsidP="007170D8">
      <w:pPr>
        <w:pStyle w:val="Heading1-nonum"/>
        <w:pageBreakBefore w:val="0"/>
        <w:rPr>
          <w:noProof/>
          <w:color w:val="auto"/>
          <w:spacing w:val="-5"/>
          <w:kern w:val="0"/>
          <w:position w:val="0"/>
          <w:sz w:val="20"/>
        </w:rPr>
      </w:pPr>
      <w:r>
        <w:rPr>
          <w:noProof/>
          <w:color w:val="auto"/>
          <w:spacing w:val="-5"/>
          <w:kern w:val="0"/>
          <w:position w:val="0"/>
          <w:sz w:val="20"/>
        </w:rPr>
        <w:fldChar w:fldCharType="end"/>
      </w:r>
    </w:p>
    <w:p w:rsidR="007170D8" w:rsidRDefault="007170D8" w:rsidP="007170D8">
      <w:pPr>
        <w:pStyle w:val="Heading1-nonum"/>
        <w:pageBreakBefore w:val="0"/>
        <w:rPr>
          <w:noProof/>
        </w:rPr>
      </w:pPr>
    </w:p>
    <w:p w:rsidR="00966926" w:rsidRDefault="00966926">
      <w:pPr>
        <w:ind w:left="0"/>
        <w:rPr>
          <w:b/>
        </w:rPr>
      </w:pPr>
      <w:r>
        <w:br w:type="page"/>
      </w:r>
    </w:p>
    <w:p w:rsidR="00E567A3" w:rsidRDefault="00E567A3" w:rsidP="00E567A3">
      <w:pPr>
        <w:pStyle w:val="Heading1-nonum"/>
      </w:pPr>
      <w:bookmarkStart w:id="4" w:name="_Toc339010742"/>
      <w:r>
        <w:lastRenderedPageBreak/>
        <w:t>Table of Figures</w:t>
      </w:r>
      <w:bookmarkEnd w:id="4"/>
    </w:p>
    <w:p w:rsidR="00414BA3" w:rsidRDefault="00EE7BAF">
      <w:pPr>
        <w:pStyle w:val="TableofFigures"/>
        <w:rPr>
          <w:rFonts w:asciiTheme="minorHAnsi" w:eastAsiaTheme="minorEastAsia" w:hAnsiTheme="minorHAnsi" w:cstheme="minorBidi"/>
          <w:noProof/>
          <w:szCs w:val="22"/>
        </w:rPr>
      </w:pPr>
      <w:r>
        <w:fldChar w:fldCharType="begin"/>
      </w:r>
      <w:r>
        <w:instrText xml:space="preserve"> TOC \f F \t "Caption" \c </w:instrText>
      </w:r>
      <w:r>
        <w:fldChar w:fldCharType="separate"/>
      </w:r>
      <w:r w:rsidR="00414BA3">
        <w:rPr>
          <w:noProof/>
        </w:rPr>
        <w:t>Figure A – Security Management Processes and States (Level 0)</w:t>
      </w:r>
      <w:r w:rsidR="00414BA3">
        <w:rPr>
          <w:noProof/>
        </w:rPr>
        <w:tab/>
      </w:r>
      <w:r w:rsidR="00414BA3">
        <w:rPr>
          <w:noProof/>
        </w:rPr>
        <w:fldChar w:fldCharType="begin"/>
      </w:r>
      <w:r w:rsidR="00414BA3">
        <w:rPr>
          <w:noProof/>
        </w:rPr>
        <w:instrText xml:space="preserve"> PAGEREF _Toc339010779 \h </w:instrText>
      </w:r>
      <w:r w:rsidR="00414BA3">
        <w:rPr>
          <w:noProof/>
        </w:rPr>
      </w:r>
      <w:r w:rsidR="00414BA3">
        <w:rPr>
          <w:noProof/>
        </w:rPr>
        <w:fldChar w:fldCharType="separate"/>
      </w:r>
      <w:r w:rsidR="00333758">
        <w:rPr>
          <w:noProof/>
        </w:rPr>
        <w:t>6</w:t>
      </w:r>
      <w:r w:rsidR="00414BA3">
        <w:rPr>
          <w:noProof/>
        </w:rPr>
        <w:fldChar w:fldCharType="end"/>
      </w:r>
    </w:p>
    <w:p w:rsidR="00414BA3" w:rsidRDefault="00414BA3">
      <w:pPr>
        <w:pStyle w:val="TableofFigures"/>
        <w:rPr>
          <w:rFonts w:asciiTheme="minorHAnsi" w:eastAsiaTheme="minorEastAsia" w:hAnsiTheme="minorHAnsi" w:cstheme="minorBidi"/>
          <w:noProof/>
          <w:szCs w:val="22"/>
        </w:rPr>
      </w:pPr>
      <w:r>
        <w:rPr>
          <w:noProof/>
        </w:rPr>
        <w:t>Figure B – Illustration from NSA “Network Defense Data Model, An Overview and Implementation Guide”</w:t>
      </w:r>
      <w:r>
        <w:rPr>
          <w:noProof/>
        </w:rPr>
        <w:tab/>
      </w:r>
      <w:r>
        <w:rPr>
          <w:noProof/>
        </w:rPr>
        <w:fldChar w:fldCharType="begin"/>
      </w:r>
      <w:r>
        <w:rPr>
          <w:noProof/>
        </w:rPr>
        <w:instrText xml:space="preserve"> PAGEREF _Toc339010780 \h </w:instrText>
      </w:r>
      <w:r>
        <w:rPr>
          <w:noProof/>
        </w:rPr>
      </w:r>
      <w:r>
        <w:rPr>
          <w:noProof/>
        </w:rPr>
        <w:fldChar w:fldCharType="separate"/>
      </w:r>
      <w:r w:rsidR="00333758">
        <w:rPr>
          <w:noProof/>
        </w:rPr>
        <w:t>7</w:t>
      </w:r>
      <w:r>
        <w:rPr>
          <w:noProof/>
        </w:rPr>
        <w:fldChar w:fldCharType="end"/>
      </w:r>
    </w:p>
    <w:p w:rsidR="00414BA3" w:rsidRDefault="00414BA3">
      <w:pPr>
        <w:pStyle w:val="TableofFigures"/>
        <w:rPr>
          <w:rFonts w:asciiTheme="minorHAnsi" w:eastAsiaTheme="minorEastAsia" w:hAnsiTheme="minorHAnsi" w:cstheme="minorBidi"/>
          <w:noProof/>
          <w:szCs w:val="22"/>
        </w:rPr>
      </w:pPr>
      <w:r>
        <w:rPr>
          <w:noProof/>
        </w:rPr>
        <w:t>Figure SE.00 - Security Overview</w:t>
      </w:r>
      <w:r>
        <w:rPr>
          <w:noProof/>
        </w:rPr>
        <w:tab/>
      </w:r>
      <w:r>
        <w:rPr>
          <w:noProof/>
        </w:rPr>
        <w:fldChar w:fldCharType="begin"/>
      </w:r>
      <w:r>
        <w:rPr>
          <w:noProof/>
        </w:rPr>
        <w:instrText xml:space="preserve"> PAGEREF _Toc339010781 \h </w:instrText>
      </w:r>
      <w:r>
        <w:rPr>
          <w:noProof/>
        </w:rPr>
      </w:r>
      <w:r>
        <w:rPr>
          <w:noProof/>
        </w:rPr>
        <w:fldChar w:fldCharType="separate"/>
      </w:r>
      <w:r w:rsidR="00333758">
        <w:rPr>
          <w:noProof/>
        </w:rPr>
        <w:t>10</w:t>
      </w:r>
      <w:r>
        <w:rPr>
          <w:noProof/>
        </w:rPr>
        <w:fldChar w:fldCharType="end"/>
      </w:r>
    </w:p>
    <w:p w:rsidR="00414BA3" w:rsidRDefault="00414BA3">
      <w:pPr>
        <w:pStyle w:val="TableofFigures"/>
        <w:rPr>
          <w:rFonts w:asciiTheme="minorHAnsi" w:eastAsiaTheme="minorEastAsia" w:hAnsiTheme="minorHAnsi" w:cstheme="minorBidi"/>
          <w:noProof/>
          <w:szCs w:val="22"/>
        </w:rPr>
      </w:pPr>
      <w:r>
        <w:rPr>
          <w:noProof/>
        </w:rPr>
        <w:t>Figure SE.01 - Security Entity</w:t>
      </w:r>
      <w:r>
        <w:rPr>
          <w:noProof/>
        </w:rPr>
        <w:tab/>
      </w:r>
      <w:r>
        <w:rPr>
          <w:noProof/>
        </w:rPr>
        <w:fldChar w:fldCharType="begin"/>
      </w:r>
      <w:r>
        <w:rPr>
          <w:noProof/>
        </w:rPr>
        <w:instrText xml:space="preserve"> PAGEREF _Toc339010782 \h </w:instrText>
      </w:r>
      <w:r>
        <w:rPr>
          <w:noProof/>
        </w:rPr>
      </w:r>
      <w:r>
        <w:rPr>
          <w:noProof/>
        </w:rPr>
        <w:fldChar w:fldCharType="separate"/>
      </w:r>
      <w:r w:rsidR="00333758">
        <w:rPr>
          <w:noProof/>
        </w:rPr>
        <w:t>11</w:t>
      </w:r>
      <w:r>
        <w:rPr>
          <w:noProof/>
        </w:rPr>
        <w:fldChar w:fldCharType="end"/>
      </w:r>
    </w:p>
    <w:p w:rsidR="00414BA3" w:rsidRDefault="00414BA3">
      <w:pPr>
        <w:pStyle w:val="TableofFigures"/>
        <w:rPr>
          <w:rFonts w:asciiTheme="minorHAnsi" w:eastAsiaTheme="minorEastAsia" w:hAnsiTheme="minorHAnsi" w:cstheme="minorBidi"/>
          <w:noProof/>
          <w:szCs w:val="22"/>
        </w:rPr>
      </w:pPr>
      <w:r>
        <w:rPr>
          <w:noProof/>
        </w:rPr>
        <w:t>Figure SE.02 - Security Entity CPE Relationships</w:t>
      </w:r>
      <w:r>
        <w:rPr>
          <w:noProof/>
        </w:rPr>
        <w:tab/>
      </w:r>
      <w:r>
        <w:rPr>
          <w:noProof/>
        </w:rPr>
        <w:fldChar w:fldCharType="begin"/>
      </w:r>
      <w:r>
        <w:rPr>
          <w:noProof/>
        </w:rPr>
        <w:instrText xml:space="preserve"> PAGEREF _Toc339010783 \h </w:instrText>
      </w:r>
      <w:r>
        <w:rPr>
          <w:noProof/>
        </w:rPr>
      </w:r>
      <w:r>
        <w:rPr>
          <w:noProof/>
        </w:rPr>
        <w:fldChar w:fldCharType="separate"/>
      </w:r>
      <w:r w:rsidR="00333758">
        <w:rPr>
          <w:noProof/>
        </w:rPr>
        <w:t>12</w:t>
      </w:r>
      <w:r>
        <w:rPr>
          <w:noProof/>
        </w:rPr>
        <w:fldChar w:fldCharType="end"/>
      </w:r>
    </w:p>
    <w:p w:rsidR="00414BA3" w:rsidRDefault="00414BA3">
      <w:pPr>
        <w:pStyle w:val="TableofFigures"/>
        <w:rPr>
          <w:rFonts w:asciiTheme="minorHAnsi" w:eastAsiaTheme="minorEastAsia" w:hAnsiTheme="minorHAnsi" w:cstheme="minorBidi"/>
          <w:noProof/>
          <w:szCs w:val="22"/>
        </w:rPr>
      </w:pPr>
      <w:r>
        <w:rPr>
          <w:noProof/>
        </w:rPr>
        <w:t>Figure SE.03 - Security Event – Basic Entities</w:t>
      </w:r>
      <w:r>
        <w:rPr>
          <w:noProof/>
        </w:rPr>
        <w:tab/>
      </w:r>
      <w:r>
        <w:rPr>
          <w:noProof/>
        </w:rPr>
        <w:fldChar w:fldCharType="begin"/>
      </w:r>
      <w:r>
        <w:rPr>
          <w:noProof/>
        </w:rPr>
        <w:instrText xml:space="preserve"> PAGEREF _Toc339010784 \h </w:instrText>
      </w:r>
      <w:r>
        <w:rPr>
          <w:noProof/>
        </w:rPr>
      </w:r>
      <w:r>
        <w:rPr>
          <w:noProof/>
        </w:rPr>
        <w:fldChar w:fldCharType="separate"/>
      </w:r>
      <w:r w:rsidR="00333758">
        <w:rPr>
          <w:noProof/>
        </w:rPr>
        <w:t>13</w:t>
      </w:r>
      <w:r>
        <w:rPr>
          <w:noProof/>
        </w:rPr>
        <w:fldChar w:fldCharType="end"/>
      </w:r>
    </w:p>
    <w:p w:rsidR="00414BA3" w:rsidRDefault="00414BA3">
      <w:pPr>
        <w:pStyle w:val="TableofFigures"/>
        <w:rPr>
          <w:rFonts w:asciiTheme="minorHAnsi" w:eastAsiaTheme="minorEastAsia" w:hAnsiTheme="minorHAnsi" w:cstheme="minorBidi"/>
          <w:noProof/>
          <w:szCs w:val="22"/>
        </w:rPr>
      </w:pPr>
      <w:r>
        <w:rPr>
          <w:noProof/>
        </w:rPr>
        <w:t>Figure SE.04 – Security Event Specification</w:t>
      </w:r>
      <w:r>
        <w:rPr>
          <w:noProof/>
        </w:rPr>
        <w:tab/>
      </w:r>
      <w:r>
        <w:rPr>
          <w:noProof/>
        </w:rPr>
        <w:fldChar w:fldCharType="begin"/>
      </w:r>
      <w:r>
        <w:rPr>
          <w:noProof/>
        </w:rPr>
        <w:instrText xml:space="preserve"> PAGEREF _Toc339010785 \h </w:instrText>
      </w:r>
      <w:r>
        <w:rPr>
          <w:noProof/>
        </w:rPr>
      </w:r>
      <w:r>
        <w:rPr>
          <w:noProof/>
        </w:rPr>
        <w:fldChar w:fldCharType="separate"/>
      </w:r>
      <w:r w:rsidR="00333758">
        <w:rPr>
          <w:noProof/>
        </w:rPr>
        <w:t>13</w:t>
      </w:r>
      <w:r>
        <w:rPr>
          <w:noProof/>
        </w:rPr>
        <w:fldChar w:fldCharType="end"/>
      </w:r>
    </w:p>
    <w:p w:rsidR="00414BA3" w:rsidRDefault="00414BA3">
      <w:pPr>
        <w:pStyle w:val="TableofFigures"/>
        <w:rPr>
          <w:rFonts w:asciiTheme="minorHAnsi" w:eastAsiaTheme="minorEastAsia" w:hAnsiTheme="minorHAnsi" w:cstheme="minorBidi"/>
          <w:noProof/>
          <w:szCs w:val="22"/>
        </w:rPr>
      </w:pPr>
      <w:r>
        <w:rPr>
          <w:noProof/>
        </w:rPr>
        <w:t>Figure SE.05 – Security Event Specification Characteristic</w:t>
      </w:r>
      <w:r>
        <w:rPr>
          <w:noProof/>
        </w:rPr>
        <w:tab/>
      </w:r>
      <w:r>
        <w:rPr>
          <w:noProof/>
        </w:rPr>
        <w:fldChar w:fldCharType="begin"/>
      </w:r>
      <w:r>
        <w:rPr>
          <w:noProof/>
        </w:rPr>
        <w:instrText xml:space="preserve"> PAGEREF _Toc339010786 \h </w:instrText>
      </w:r>
      <w:r>
        <w:rPr>
          <w:noProof/>
        </w:rPr>
      </w:r>
      <w:r>
        <w:rPr>
          <w:noProof/>
        </w:rPr>
        <w:fldChar w:fldCharType="separate"/>
      </w:r>
      <w:r w:rsidR="00333758">
        <w:rPr>
          <w:noProof/>
        </w:rPr>
        <w:t>14</w:t>
      </w:r>
      <w:r>
        <w:rPr>
          <w:noProof/>
        </w:rPr>
        <w:fldChar w:fldCharType="end"/>
      </w:r>
    </w:p>
    <w:p w:rsidR="00414BA3" w:rsidRDefault="00414BA3">
      <w:pPr>
        <w:pStyle w:val="TableofFigures"/>
        <w:rPr>
          <w:rFonts w:asciiTheme="minorHAnsi" w:eastAsiaTheme="minorEastAsia" w:hAnsiTheme="minorHAnsi" w:cstheme="minorBidi"/>
          <w:noProof/>
          <w:szCs w:val="22"/>
        </w:rPr>
      </w:pPr>
      <w:r>
        <w:rPr>
          <w:noProof/>
        </w:rPr>
        <w:t>Figure SE.06 – Security Event Specification Characteristic Value</w:t>
      </w:r>
      <w:r>
        <w:rPr>
          <w:noProof/>
        </w:rPr>
        <w:tab/>
      </w:r>
      <w:r>
        <w:rPr>
          <w:noProof/>
        </w:rPr>
        <w:fldChar w:fldCharType="begin"/>
      </w:r>
      <w:r>
        <w:rPr>
          <w:noProof/>
        </w:rPr>
        <w:instrText xml:space="preserve"> PAGEREF _Toc339010787 \h </w:instrText>
      </w:r>
      <w:r>
        <w:rPr>
          <w:noProof/>
        </w:rPr>
      </w:r>
      <w:r>
        <w:rPr>
          <w:noProof/>
        </w:rPr>
        <w:fldChar w:fldCharType="separate"/>
      </w:r>
      <w:r w:rsidR="00333758">
        <w:rPr>
          <w:noProof/>
        </w:rPr>
        <w:t>14</w:t>
      </w:r>
      <w:r>
        <w:rPr>
          <w:noProof/>
        </w:rPr>
        <w:fldChar w:fldCharType="end"/>
      </w:r>
    </w:p>
    <w:p w:rsidR="00414BA3" w:rsidRDefault="00414BA3">
      <w:pPr>
        <w:pStyle w:val="TableofFigures"/>
        <w:rPr>
          <w:rFonts w:asciiTheme="minorHAnsi" w:eastAsiaTheme="minorEastAsia" w:hAnsiTheme="minorHAnsi" w:cstheme="minorBidi"/>
          <w:noProof/>
          <w:szCs w:val="22"/>
        </w:rPr>
      </w:pPr>
      <w:r>
        <w:rPr>
          <w:noProof/>
        </w:rPr>
        <w:t>Figure SE.07– Security Event Types</w:t>
      </w:r>
      <w:r>
        <w:rPr>
          <w:noProof/>
        </w:rPr>
        <w:tab/>
      </w:r>
      <w:r>
        <w:rPr>
          <w:noProof/>
        </w:rPr>
        <w:fldChar w:fldCharType="begin"/>
      </w:r>
      <w:r>
        <w:rPr>
          <w:noProof/>
        </w:rPr>
        <w:instrText xml:space="preserve"> PAGEREF _Toc339010788 \h </w:instrText>
      </w:r>
      <w:r>
        <w:rPr>
          <w:noProof/>
        </w:rPr>
      </w:r>
      <w:r>
        <w:rPr>
          <w:noProof/>
        </w:rPr>
        <w:fldChar w:fldCharType="separate"/>
      </w:r>
      <w:r w:rsidR="00333758">
        <w:rPr>
          <w:noProof/>
        </w:rPr>
        <w:t>16</w:t>
      </w:r>
      <w:r>
        <w:rPr>
          <w:noProof/>
        </w:rPr>
        <w:fldChar w:fldCharType="end"/>
      </w:r>
    </w:p>
    <w:p w:rsidR="00414BA3" w:rsidRDefault="00414BA3">
      <w:pPr>
        <w:pStyle w:val="TableofFigures"/>
        <w:rPr>
          <w:rFonts w:asciiTheme="minorHAnsi" w:eastAsiaTheme="minorEastAsia" w:hAnsiTheme="minorHAnsi" w:cstheme="minorBidi"/>
          <w:noProof/>
          <w:szCs w:val="22"/>
        </w:rPr>
      </w:pPr>
      <w:r>
        <w:rPr>
          <w:noProof/>
        </w:rPr>
        <w:t>Figure SE.08 – Security Threat Basic Entities</w:t>
      </w:r>
      <w:r>
        <w:rPr>
          <w:noProof/>
        </w:rPr>
        <w:tab/>
      </w:r>
      <w:r>
        <w:rPr>
          <w:noProof/>
        </w:rPr>
        <w:fldChar w:fldCharType="begin"/>
      </w:r>
      <w:r>
        <w:rPr>
          <w:noProof/>
        </w:rPr>
        <w:instrText xml:space="preserve"> PAGEREF _Toc339010789 \h </w:instrText>
      </w:r>
      <w:r>
        <w:rPr>
          <w:noProof/>
        </w:rPr>
      </w:r>
      <w:r>
        <w:rPr>
          <w:noProof/>
        </w:rPr>
        <w:fldChar w:fldCharType="separate"/>
      </w:r>
      <w:r w:rsidR="00333758">
        <w:rPr>
          <w:noProof/>
        </w:rPr>
        <w:t>17</w:t>
      </w:r>
      <w:r>
        <w:rPr>
          <w:noProof/>
        </w:rPr>
        <w:fldChar w:fldCharType="end"/>
      </w:r>
    </w:p>
    <w:p w:rsidR="00414BA3" w:rsidRDefault="00414BA3">
      <w:pPr>
        <w:pStyle w:val="TableofFigures"/>
        <w:rPr>
          <w:rFonts w:asciiTheme="minorHAnsi" w:eastAsiaTheme="minorEastAsia" w:hAnsiTheme="minorHAnsi" w:cstheme="minorBidi"/>
          <w:noProof/>
          <w:szCs w:val="22"/>
        </w:rPr>
      </w:pPr>
      <w:r>
        <w:rPr>
          <w:noProof/>
        </w:rPr>
        <w:t>Figure SE.09 – Security Threat Technique</w:t>
      </w:r>
      <w:r>
        <w:rPr>
          <w:noProof/>
        </w:rPr>
        <w:tab/>
      </w:r>
      <w:r>
        <w:rPr>
          <w:noProof/>
        </w:rPr>
        <w:fldChar w:fldCharType="begin"/>
      </w:r>
      <w:r>
        <w:rPr>
          <w:noProof/>
        </w:rPr>
        <w:instrText xml:space="preserve"> PAGEREF _Toc339010790 \h </w:instrText>
      </w:r>
      <w:r>
        <w:rPr>
          <w:noProof/>
        </w:rPr>
      </w:r>
      <w:r>
        <w:rPr>
          <w:noProof/>
        </w:rPr>
        <w:fldChar w:fldCharType="separate"/>
      </w:r>
      <w:r w:rsidR="00333758">
        <w:rPr>
          <w:noProof/>
        </w:rPr>
        <w:t>18</w:t>
      </w:r>
      <w:r>
        <w:rPr>
          <w:noProof/>
        </w:rPr>
        <w:fldChar w:fldCharType="end"/>
      </w:r>
    </w:p>
    <w:p w:rsidR="00414BA3" w:rsidRDefault="00414BA3">
      <w:pPr>
        <w:pStyle w:val="TableofFigures"/>
        <w:rPr>
          <w:rFonts w:asciiTheme="minorHAnsi" w:eastAsiaTheme="minorEastAsia" w:hAnsiTheme="minorHAnsi" w:cstheme="minorBidi"/>
          <w:noProof/>
          <w:szCs w:val="22"/>
        </w:rPr>
      </w:pPr>
      <w:r>
        <w:rPr>
          <w:noProof/>
        </w:rPr>
        <w:t>Figure SE.10 – Security Threat Technique Specification</w:t>
      </w:r>
      <w:r>
        <w:rPr>
          <w:noProof/>
        </w:rPr>
        <w:tab/>
      </w:r>
      <w:r>
        <w:rPr>
          <w:noProof/>
        </w:rPr>
        <w:fldChar w:fldCharType="begin"/>
      </w:r>
      <w:r>
        <w:rPr>
          <w:noProof/>
        </w:rPr>
        <w:instrText xml:space="preserve"> PAGEREF _Toc339010791 \h </w:instrText>
      </w:r>
      <w:r>
        <w:rPr>
          <w:noProof/>
        </w:rPr>
      </w:r>
      <w:r>
        <w:rPr>
          <w:noProof/>
        </w:rPr>
        <w:fldChar w:fldCharType="separate"/>
      </w:r>
      <w:r w:rsidR="00333758">
        <w:rPr>
          <w:noProof/>
        </w:rPr>
        <w:t>19</w:t>
      </w:r>
      <w:r>
        <w:rPr>
          <w:noProof/>
        </w:rPr>
        <w:fldChar w:fldCharType="end"/>
      </w:r>
    </w:p>
    <w:p w:rsidR="00414BA3" w:rsidRDefault="00414BA3">
      <w:pPr>
        <w:pStyle w:val="TableofFigures"/>
        <w:rPr>
          <w:rFonts w:asciiTheme="minorHAnsi" w:eastAsiaTheme="minorEastAsia" w:hAnsiTheme="minorHAnsi" w:cstheme="minorBidi"/>
          <w:noProof/>
          <w:szCs w:val="22"/>
        </w:rPr>
      </w:pPr>
      <w:r>
        <w:rPr>
          <w:noProof/>
        </w:rPr>
        <w:t>Figure SE.11 – Security Threat Tool</w:t>
      </w:r>
      <w:r>
        <w:rPr>
          <w:noProof/>
        </w:rPr>
        <w:tab/>
      </w:r>
      <w:r>
        <w:rPr>
          <w:noProof/>
        </w:rPr>
        <w:fldChar w:fldCharType="begin"/>
      </w:r>
      <w:r>
        <w:rPr>
          <w:noProof/>
        </w:rPr>
        <w:instrText xml:space="preserve"> PAGEREF _Toc339010792 \h </w:instrText>
      </w:r>
      <w:r>
        <w:rPr>
          <w:noProof/>
        </w:rPr>
      </w:r>
      <w:r>
        <w:rPr>
          <w:noProof/>
        </w:rPr>
        <w:fldChar w:fldCharType="separate"/>
      </w:r>
      <w:r w:rsidR="00333758">
        <w:rPr>
          <w:noProof/>
        </w:rPr>
        <w:t>20</w:t>
      </w:r>
      <w:r>
        <w:rPr>
          <w:noProof/>
        </w:rPr>
        <w:fldChar w:fldCharType="end"/>
      </w:r>
    </w:p>
    <w:p w:rsidR="00414BA3" w:rsidRDefault="00414BA3">
      <w:pPr>
        <w:pStyle w:val="TableofFigures"/>
        <w:rPr>
          <w:rFonts w:asciiTheme="minorHAnsi" w:eastAsiaTheme="minorEastAsia" w:hAnsiTheme="minorHAnsi" w:cstheme="minorBidi"/>
          <w:noProof/>
          <w:szCs w:val="22"/>
        </w:rPr>
      </w:pPr>
      <w:r>
        <w:rPr>
          <w:noProof/>
        </w:rPr>
        <w:t>Figure SE.12– Security Threat Tool Specification</w:t>
      </w:r>
      <w:r>
        <w:rPr>
          <w:noProof/>
        </w:rPr>
        <w:tab/>
      </w:r>
      <w:r>
        <w:rPr>
          <w:noProof/>
        </w:rPr>
        <w:fldChar w:fldCharType="begin"/>
      </w:r>
      <w:r>
        <w:rPr>
          <w:noProof/>
        </w:rPr>
        <w:instrText xml:space="preserve"> PAGEREF _Toc339010793 \h </w:instrText>
      </w:r>
      <w:r>
        <w:rPr>
          <w:noProof/>
        </w:rPr>
      </w:r>
      <w:r>
        <w:rPr>
          <w:noProof/>
        </w:rPr>
        <w:fldChar w:fldCharType="separate"/>
      </w:r>
      <w:r w:rsidR="00333758">
        <w:rPr>
          <w:noProof/>
        </w:rPr>
        <w:t>20</w:t>
      </w:r>
      <w:r>
        <w:rPr>
          <w:noProof/>
        </w:rPr>
        <w:fldChar w:fldCharType="end"/>
      </w:r>
    </w:p>
    <w:p w:rsidR="00414BA3" w:rsidRDefault="00414BA3">
      <w:pPr>
        <w:pStyle w:val="TableofFigures"/>
        <w:rPr>
          <w:rFonts w:asciiTheme="minorHAnsi" w:eastAsiaTheme="minorEastAsia" w:hAnsiTheme="minorHAnsi" w:cstheme="minorBidi"/>
          <w:noProof/>
          <w:szCs w:val="22"/>
        </w:rPr>
      </w:pPr>
      <w:r>
        <w:rPr>
          <w:noProof/>
        </w:rPr>
        <w:t>Figure SE.13 – Security Threat Actor</w:t>
      </w:r>
      <w:r>
        <w:rPr>
          <w:noProof/>
        </w:rPr>
        <w:tab/>
      </w:r>
      <w:r>
        <w:rPr>
          <w:noProof/>
        </w:rPr>
        <w:fldChar w:fldCharType="begin"/>
      </w:r>
      <w:r>
        <w:rPr>
          <w:noProof/>
        </w:rPr>
        <w:instrText xml:space="preserve"> PAGEREF _Toc339010794 \h </w:instrText>
      </w:r>
      <w:r>
        <w:rPr>
          <w:noProof/>
        </w:rPr>
      </w:r>
      <w:r>
        <w:rPr>
          <w:noProof/>
        </w:rPr>
        <w:fldChar w:fldCharType="separate"/>
      </w:r>
      <w:r w:rsidR="00333758">
        <w:rPr>
          <w:noProof/>
        </w:rPr>
        <w:t>21</w:t>
      </w:r>
      <w:r>
        <w:rPr>
          <w:noProof/>
        </w:rPr>
        <w:fldChar w:fldCharType="end"/>
      </w:r>
    </w:p>
    <w:p w:rsidR="00414BA3" w:rsidRDefault="00414BA3">
      <w:pPr>
        <w:pStyle w:val="TableofFigures"/>
        <w:rPr>
          <w:rFonts w:asciiTheme="minorHAnsi" w:eastAsiaTheme="minorEastAsia" w:hAnsiTheme="minorHAnsi" w:cstheme="minorBidi"/>
          <w:noProof/>
          <w:szCs w:val="22"/>
        </w:rPr>
      </w:pPr>
      <w:r>
        <w:rPr>
          <w:noProof/>
        </w:rPr>
        <w:t>Figure SE.14 – Security Threat Indicator</w:t>
      </w:r>
      <w:r>
        <w:rPr>
          <w:noProof/>
        </w:rPr>
        <w:tab/>
      </w:r>
      <w:r>
        <w:rPr>
          <w:noProof/>
        </w:rPr>
        <w:fldChar w:fldCharType="begin"/>
      </w:r>
      <w:r>
        <w:rPr>
          <w:noProof/>
        </w:rPr>
        <w:instrText xml:space="preserve"> PAGEREF _Toc339010795 \h </w:instrText>
      </w:r>
      <w:r>
        <w:rPr>
          <w:noProof/>
        </w:rPr>
      </w:r>
      <w:r>
        <w:rPr>
          <w:noProof/>
        </w:rPr>
        <w:fldChar w:fldCharType="separate"/>
      </w:r>
      <w:r w:rsidR="00333758">
        <w:rPr>
          <w:noProof/>
        </w:rPr>
        <w:t>22</w:t>
      </w:r>
      <w:r>
        <w:rPr>
          <w:noProof/>
        </w:rPr>
        <w:fldChar w:fldCharType="end"/>
      </w:r>
    </w:p>
    <w:p w:rsidR="00414BA3" w:rsidRDefault="00414BA3">
      <w:pPr>
        <w:pStyle w:val="TableofFigures"/>
        <w:rPr>
          <w:rFonts w:asciiTheme="minorHAnsi" w:eastAsiaTheme="minorEastAsia" w:hAnsiTheme="minorHAnsi" w:cstheme="minorBidi"/>
          <w:noProof/>
          <w:szCs w:val="22"/>
        </w:rPr>
      </w:pPr>
      <w:r>
        <w:rPr>
          <w:noProof/>
        </w:rPr>
        <w:t>Figure SE.15 – Security Threat Indicator Specification</w:t>
      </w:r>
      <w:r>
        <w:rPr>
          <w:noProof/>
        </w:rPr>
        <w:tab/>
      </w:r>
      <w:r>
        <w:rPr>
          <w:noProof/>
        </w:rPr>
        <w:fldChar w:fldCharType="begin"/>
      </w:r>
      <w:r>
        <w:rPr>
          <w:noProof/>
        </w:rPr>
        <w:instrText xml:space="preserve"> PAGEREF _Toc339010796 \h </w:instrText>
      </w:r>
      <w:r>
        <w:rPr>
          <w:noProof/>
        </w:rPr>
      </w:r>
      <w:r>
        <w:rPr>
          <w:noProof/>
        </w:rPr>
        <w:fldChar w:fldCharType="separate"/>
      </w:r>
      <w:r w:rsidR="00333758">
        <w:rPr>
          <w:noProof/>
        </w:rPr>
        <w:t>22</w:t>
      </w:r>
      <w:r>
        <w:rPr>
          <w:noProof/>
        </w:rPr>
        <w:fldChar w:fldCharType="end"/>
      </w:r>
    </w:p>
    <w:p w:rsidR="00414BA3" w:rsidRDefault="00414BA3">
      <w:pPr>
        <w:pStyle w:val="TableofFigures"/>
        <w:rPr>
          <w:rFonts w:asciiTheme="minorHAnsi" w:eastAsiaTheme="minorEastAsia" w:hAnsiTheme="minorHAnsi" w:cstheme="minorBidi"/>
          <w:noProof/>
          <w:szCs w:val="22"/>
        </w:rPr>
      </w:pPr>
      <w:r>
        <w:rPr>
          <w:noProof/>
        </w:rPr>
        <w:t>Figure SE.16 – Security Vulnerability</w:t>
      </w:r>
      <w:r>
        <w:rPr>
          <w:noProof/>
        </w:rPr>
        <w:tab/>
      </w:r>
      <w:r>
        <w:rPr>
          <w:noProof/>
        </w:rPr>
        <w:fldChar w:fldCharType="begin"/>
      </w:r>
      <w:r>
        <w:rPr>
          <w:noProof/>
        </w:rPr>
        <w:instrText xml:space="preserve"> PAGEREF _Toc339010797 \h </w:instrText>
      </w:r>
      <w:r>
        <w:rPr>
          <w:noProof/>
        </w:rPr>
      </w:r>
      <w:r>
        <w:rPr>
          <w:noProof/>
        </w:rPr>
        <w:fldChar w:fldCharType="separate"/>
      </w:r>
      <w:r w:rsidR="00333758">
        <w:rPr>
          <w:noProof/>
        </w:rPr>
        <w:t>24</w:t>
      </w:r>
      <w:r>
        <w:rPr>
          <w:noProof/>
        </w:rPr>
        <w:fldChar w:fldCharType="end"/>
      </w:r>
    </w:p>
    <w:p w:rsidR="00414BA3" w:rsidRDefault="00414BA3">
      <w:pPr>
        <w:pStyle w:val="TableofFigures"/>
        <w:rPr>
          <w:rFonts w:asciiTheme="minorHAnsi" w:eastAsiaTheme="minorEastAsia" w:hAnsiTheme="minorHAnsi" w:cstheme="minorBidi"/>
          <w:noProof/>
          <w:szCs w:val="22"/>
        </w:rPr>
      </w:pPr>
      <w:r>
        <w:rPr>
          <w:noProof/>
        </w:rPr>
        <w:t>Figure SE.17 – Security Vulnerability Association with Other Business Entities</w:t>
      </w:r>
      <w:r>
        <w:rPr>
          <w:noProof/>
        </w:rPr>
        <w:tab/>
      </w:r>
      <w:r>
        <w:rPr>
          <w:noProof/>
        </w:rPr>
        <w:fldChar w:fldCharType="begin"/>
      </w:r>
      <w:r>
        <w:rPr>
          <w:noProof/>
        </w:rPr>
        <w:instrText xml:space="preserve"> PAGEREF _Toc339010798 \h </w:instrText>
      </w:r>
      <w:r>
        <w:rPr>
          <w:noProof/>
        </w:rPr>
      </w:r>
      <w:r>
        <w:rPr>
          <w:noProof/>
        </w:rPr>
        <w:fldChar w:fldCharType="separate"/>
      </w:r>
      <w:r w:rsidR="00333758">
        <w:rPr>
          <w:noProof/>
        </w:rPr>
        <w:t>25</w:t>
      </w:r>
      <w:r>
        <w:rPr>
          <w:noProof/>
        </w:rPr>
        <w:fldChar w:fldCharType="end"/>
      </w:r>
    </w:p>
    <w:p w:rsidR="00414BA3" w:rsidRDefault="00414BA3">
      <w:pPr>
        <w:pStyle w:val="TableofFigures"/>
        <w:rPr>
          <w:rFonts w:asciiTheme="minorHAnsi" w:eastAsiaTheme="minorEastAsia" w:hAnsiTheme="minorHAnsi" w:cstheme="minorBidi"/>
          <w:noProof/>
          <w:szCs w:val="22"/>
        </w:rPr>
      </w:pPr>
      <w:r>
        <w:rPr>
          <w:noProof/>
        </w:rPr>
        <w:t>Figure SE.17a – Security Vulnerability Category Types</w:t>
      </w:r>
      <w:r>
        <w:rPr>
          <w:noProof/>
        </w:rPr>
        <w:tab/>
      </w:r>
      <w:r>
        <w:rPr>
          <w:noProof/>
        </w:rPr>
        <w:fldChar w:fldCharType="begin"/>
      </w:r>
      <w:r>
        <w:rPr>
          <w:noProof/>
        </w:rPr>
        <w:instrText xml:space="preserve"> PAGEREF _Toc339010799 \h </w:instrText>
      </w:r>
      <w:r>
        <w:rPr>
          <w:noProof/>
        </w:rPr>
      </w:r>
      <w:r>
        <w:rPr>
          <w:noProof/>
        </w:rPr>
        <w:fldChar w:fldCharType="separate"/>
      </w:r>
      <w:r w:rsidR="00333758">
        <w:rPr>
          <w:noProof/>
        </w:rPr>
        <w:t>26</w:t>
      </w:r>
      <w:r>
        <w:rPr>
          <w:noProof/>
        </w:rPr>
        <w:fldChar w:fldCharType="end"/>
      </w:r>
    </w:p>
    <w:p w:rsidR="00414BA3" w:rsidRDefault="00414BA3">
      <w:pPr>
        <w:pStyle w:val="TableofFigures"/>
        <w:rPr>
          <w:rFonts w:asciiTheme="minorHAnsi" w:eastAsiaTheme="minorEastAsia" w:hAnsiTheme="minorHAnsi" w:cstheme="minorBidi"/>
          <w:noProof/>
          <w:szCs w:val="22"/>
        </w:rPr>
      </w:pPr>
      <w:r>
        <w:rPr>
          <w:noProof/>
        </w:rPr>
        <w:t>Figure SE.17b – Security Vulnerability Scoring Definitions</w:t>
      </w:r>
      <w:r>
        <w:rPr>
          <w:noProof/>
        </w:rPr>
        <w:tab/>
      </w:r>
      <w:r>
        <w:rPr>
          <w:noProof/>
        </w:rPr>
        <w:fldChar w:fldCharType="begin"/>
      </w:r>
      <w:r>
        <w:rPr>
          <w:noProof/>
        </w:rPr>
        <w:instrText xml:space="preserve"> PAGEREF _Toc339010800 \h </w:instrText>
      </w:r>
      <w:r>
        <w:rPr>
          <w:noProof/>
        </w:rPr>
      </w:r>
      <w:r>
        <w:rPr>
          <w:noProof/>
        </w:rPr>
        <w:fldChar w:fldCharType="separate"/>
      </w:r>
      <w:r w:rsidR="00333758">
        <w:rPr>
          <w:noProof/>
        </w:rPr>
        <w:t>27</w:t>
      </w:r>
      <w:r>
        <w:rPr>
          <w:noProof/>
        </w:rPr>
        <w:fldChar w:fldCharType="end"/>
      </w:r>
    </w:p>
    <w:p w:rsidR="00414BA3" w:rsidRDefault="00414BA3">
      <w:pPr>
        <w:pStyle w:val="TableofFigures"/>
        <w:rPr>
          <w:rFonts w:asciiTheme="minorHAnsi" w:eastAsiaTheme="minorEastAsia" w:hAnsiTheme="minorHAnsi" w:cstheme="minorBidi"/>
          <w:noProof/>
          <w:szCs w:val="22"/>
        </w:rPr>
      </w:pPr>
      <w:r>
        <w:rPr>
          <w:noProof/>
        </w:rPr>
        <w:t>Figure SE.17c – Security Vulnerability Metrics</w:t>
      </w:r>
      <w:r>
        <w:rPr>
          <w:noProof/>
        </w:rPr>
        <w:tab/>
      </w:r>
      <w:r>
        <w:rPr>
          <w:noProof/>
        </w:rPr>
        <w:fldChar w:fldCharType="begin"/>
      </w:r>
      <w:r>
        <w:rPr>
          <w:noProof/>
        </w:rPr>
        <w:instrText xml:space="preserve"> PAGEREF _Toc339010801 \h </w:instrText>
      </w:r>
      <w:r>
        <w:rPr>
          <w:noProof/>
        </w:rPr>
      </w:r>
      <w:r>
        <w:rPr>
          <w:noProof/>
        </w:rPr>
        <w:fldChar w:fldCharType="separate"/>
      </w:r>
      <w:r w:rsidR="00333758">
        <w:rPr>
          <w:noProof/>
        </w:rPr>
        <w:t>28</w:t>
      </w:r>
      <w:r>
        <w:rPr>
          <w:noProof/>
        </w:rPr>
        <w:fldChar w:fldCharType="end"/>
      </w:r>
    </w:p>
    <w:p w:rsidR="00414BA3" w:rsidRDefault="00414BA3">
      <w:pPr>
        <w:pStyle w:val="TableofFigures"/>
        <w:rPr>
          <w:rFonts w:asciiTheme="minorHAnsi" w:eastAsiaTheme="minorEastAsia" w:hAnsiTheme="minorHAnsi" w:cstheme="minorBidi"/>
          <w:noProof/>
          <w:szCs w:val="22"/>
        </w:rPr>
      </w:pPr>
      <w:r>
        <w:rPr>
          <w:noProof/>
        </w:rPr>
        <w:t>Figure SE.17d – Security Vulnerability Score</w:t>
      </w:r>
      <w:r>
        <w:rPr>
          <w:noProof/>
        </w:rPr>
        <w:tab/>
      </w:r>
      <w:r>
        <w:rPr>
          <w:noProof/>
        </w:rPr>
        <w:fldChar w:fldCharType="begin"/>
      </w:r>
      <w:r>
        <w:rPr>
          <w:noProof/>
        </w:rPr>
        <w:instrText xml:space="preserve"> PAGEREF _Toc339010802 \h </w:instrText>
      </w:r>
      <w:r>
        <w:rPr>
          <w:noProof/>
        </w:rPr>
      </w:r>
      <w:r>
        <w:rPr>
          <w:noProof/>
        </w:rPr>
        <w:fldChar w:fldCharType="separate"/>
      </w:r>
      <w:r w:rsidR="00333758">
        <w:rPr>
          <w:noProof/>
        </w:rPr>
        <w:t>29</w:t>
      </w:r>
      <w:r>
        <w:rPr>
          <w:noProof/>
        </w:rPr>
        <w:fldChar w:fldCharType="end"/>
      </w:r>
    </w:p>
    <w:p w:rsidR="00414BA3" w:rsidRDefault="00414BA3">
      <w:pPr>
        <w:pStyle w:val="TableofFigures"/>
        <w:rPr>
          <w:rFonts w:asciiTheme="minorHAnsi" w:eastAsiaTheme="minorEastAsia" w:hAnsiTheme="minorHAnsi" w:cstheme="minorBidi"/>
          <w:noProof/>
          <w:szCs w:val="22"/>
        </w:rPr>
      </w:pPr>
      <w:r>
        <w:rPr>
          <w:noProof/>
        </w:rPr>
        <w:t>Figure SE.17e – Security Vulnerability Score Algorithm</w:t>
      </w:r>
      <w:r>
        <w:rPr>
          <w:noProof/>
        </w:rPr>
        <w:tab/>
      </w:r>
      <w:r>
        <w:rPr>
          <w:noProof/>
        </w:rPr>
        <w:fldChar w:fldCharType="begin"/>
      </w:r>
      <w:r>
        <w:rPr>
          <w:noProof/>
        </w:rPr>
        <w:instrText xml:space="preserve"> PAGEREF _Toc339010803 \h </w:instrText>
      </w:r>
      <w:r>
        <w:rPr>
          <w:noProof/>
        </w:rPr>
      </w:r>
      <w:r>
        <w:rPr>
          <w:noProof/>
        </w:rPr>
        <w:fldChar w:fldCharType="separate"/>
      </w:r>
      <w:r w:rsidR="00333758">
        <w:rPr>
          <w:noProof/>
        </w:rPr>
        <w:t>30</w:t>
      </w:r>
      <w:r>
        <w:rPr>
          <w:noProof/>
        </w:rPr>
        <w:fldChar w:fldCharType="end"/>
      </w:r>
    </w:p>
    <w:p w:rsidR="00414BA3" w:rsidRDefault="00414BA3">
      <w:pPr>
        <w:pStyle w:val="TableofFigures"/>
        <w:rPr>
          <w:rFonts w:asciiTheme="minorHAnsi" w:eastAsiaTheme="minorEastAsia" w:hAnsiTheme="minorHAnsi" w:cstheme="minorBidi"/>
          <w:noProof/>
          <w:szCs w:val="22"/>
        </w:rPr>
      </w:pPr>
      <w:r>
        <w:rPr>
          <w:noProof/>
        </w:rPr>
        <w:t>Figure SE.18 – Security Incident</w:t>
      </w:r>
      <w:r>
        <w:rPr>
          <w:noProof/>
        </w:rPr>
        <w:tab/>
      </w:r>
      <w:r>
        <w:rPr>
          <w:noProof/>
        </w:rPr>
        <w:fldChar w:fldCharType="begin"/>
      </w:r>
      <w:r>
        <w:rPr>
          <w:noProof/>
        </w:rPr>
        <w:instrText xml:space="preserve"> PAGEREF _Toc339010804 \h </w:instrText>
      </w:r>
      <w:r>
        <w:rPr>
          <w:noProof/>
        </w:rPr>
      </w:r>
      <w:r>
        <w:rPr>
          <w:noProof/>
        </w:rPr>
        <w:fldChar w:fldCharType="separate"/>
      </w:r>
      <w:r w:rsidR="00333758">
        <w:rPr>
          <w:noProof/>
        </w:rPr>
        <w:t>31</w:t>
      </w:r>
      <w:r>
        <w:rPr>
          <w:noProof/>
        </w:rPr>
        <w:fldChar w:fldCharType="end"/>
      </w:r>
    </w:p>
    <w:p w:rsidR="00414BA3" w:rsidRDefault="00414BA3">
      <w:pPr>
        <w:pStyle w:val="TableofFigures"/>
        <w:rPr>
          <w:rFonts w:asciiTheme="minorHAnsi" w:eastAsiaTheme="minorEastAsia" w:hAnsiTheme="minorHAnsi" w:cstheme="minorBidi"/>
          <w:noProof/>
          <w:szCs w:val="22"/>
        </w:rPr>
      </w:pPr>
      <w:r>
        <w:rPr>
          <w:noProof/>
        </w:rPr>
        <w:t>Figure SE.19 – Security Incident Assessment</w:t>
      </w:r>
      <w:r>
        <w:rPr>
          <w:noProof/>
        </w:rPr>
        <w:tab/>
      </w:r>
      <w:r>
        <w:rPr>
          <w:noProof/>
        </w:rPr>
        <w:fldChar w:fldCharType="begin"/>
      </w:r>
      <w:r>
        <w:rPr>
          <w:noProof/>
        </w:rPr>
        <w:instrText xml:space="preserve"> PAGEREF _Toc339010805 \h </w:instrText>
      </w:r>
      <w:r>
        <w:rPr>
          <w:noProof/>
        </w:rPr>
      </w:r>
      <w:r>
        <w:rPr>
          <w:noProof/>
        </w:rPr>
        <w:fldChar w:fldCharType="separate"/>
      </w:r>
      <w:r w:rsidR="00333758">
        <w:rPr>
          <w:noProof/>
        </w:rPr>
        <w:t>32</w:t>
      </w:r>
      <w:r>
        <w:rPr>
          <w:noProof/>
        </w:rPr>
        <w:fldChar w:fldCharType="end"/>
      </w:r>
    </w:p>
    <w:p w:rsidR="00966926" w:rsidRDefault="00EE7BAF" w:rsidP="00EE7BAF">
      <w:pPr>
        <w:pStyle w:val="Caption"/>
        <w:ind w:left="0"/>
        <w:jc w:val="left"/>
        <w:rPr>
          <w:b w:val="0"/>
        </w:rPr>
      </w:pPr>
      <w:r>
        <w:fldChar w:fldCharType="end"/>
      </w:r>
      <w:r w:rsidR="00966926">
        <w:br w:type="page"/>
      </w:r>
    </w:p>
    <w:p w:rsidR="00BC0A02" w:rsidRDefault="00C05691" w:rsidP="00C23023">
      <w:pPr>
        <w:pStyle w:val="Heading1-nonum"/>
        <w:rPr>
          <w:noProof/>
        </w:rPr>
      </w:pPr>
      <w:r>
        <w:rPr>
          <w:color w:val="auto"/>
          <w:spacing w:val="-5"/>
          <w:kern w:val="0"/>
          <w:position w:val="0"/>
          <w:sz w:val="20"/>
        </w:rPr>
        <w:lastRenderedPageBreak/>
        <w:fldChar w:fldCharType="begin"/>
      </w:r>
      <w:r w:rsidR="00582B76">
        <w:rPr>
          <w:color w:val="auto"/>
          <w:spacing w:val="-5"/>
          <w:kern w:val="0"/>
          <w:position w:val="0"/>
          <w:sz w:val="20"/>
        </w:rPr>
        <w:instrText xml:space="preserve"> TOC \h \z \c "Figure" </w:instrText>
      </w:r>
      <w:r>
        <w:rPr>
          <w:color w:val="auto"/>
          <w:spacing w:val="-5"/>
          <w:kern w:val="0"/>
          <w:position w:val="0"/>
          <w:sz w:val="20"/>
        </w:rPr>
        <w:fldChar w:fldCharType="end"/>
      </w:r>
      <w:bookmarkStart w:id="5" w:name="_Toc339010743"/>
      <w:r w:rsidR="00BC0A02">
        <w:rPr>
          <w:noProof/>
        </w:rPr>
        <w:t>List of Tables</w:t>
      </w:r>
      <w:bookmarkEnd w:id="5"/>
    </w:p>
    <w:p w:rsidR="00BC0A02" w:rsidRDefault="00BC0A02" w:rsidP="00BC0A02">
      <w:pPr>
        <w:ind w:left="0"/>
      </w:pPr>
      <w:r>
        <w:t>Insert if applicable</w:t>
      </w:r>
    </w:p>
    <w:p w:rsidR="00BC0A02" w:rsidRDefault="00BC0A02"/>
    <w:p w:rsidR="00BC0A02" w:rsidRDefault="00BC0A02" w:rsidP="00C23023">
      <w:pPr>
        <w:pStyle w:val="Heading1-nonum"/>
      </w:pPr>
      <w:bookmarkStart w:id="6" w:name="_Toc339010744"/>
      <w:r>
        <w:lastRenderedPageBreak/>
        <w:t>Executive Summary</w:t>
      </w:r>
      <w:bookmarkEnd w:id="6"/>
    </w:p>
    <w:p w:rsidR="009C32CF" w:rsidRDefault="005641D9" w:rsidP="009C32CF">
      <w:pPr>
        <w:ind w:left="360"/>
        <w:jc w:val="both"/>
        <w:rPr>
          <w:rFonts w:cs="Arial"/>
          <w:sz w:val="22"/>
          <w:szCs w:val="22"/>
        </w:rPr>
      </w:pPr>
      <w:r>
        <w:rPr>
          <w:rFonts w:cs="Arial"/>
          <w:sz w:val="22"/>
          <w:szCs w:val="22"/>
        </w:rPr>
        <w:t>Security</w:t>
      </w:r>
      <w:r w:rsidRPr="008162F8">
        <w:rPr>
          <w:rFonts w:cs="Arial"/>
          <w:sz w:val="22"/>
          <w:szCs w:val="22"/>
        </w:rPr>
        <w:t xml:space="preserve"> </w:t>
      </w:r>
      <w:r w:rsidR="009C32CF" w:rsidRPr="008162F8">
        <w:rPr>
          <w:rFonts w:cs="Arial"/>
          <w:sz w:val="22"/>
          <w:szCs w:val="22"/>
        </w:rPr>
        <w:t>is an essential part of network operations</w:t>
      </w:r>
      <w:r w:rsidR="00BF6E39">
        <w:rPr>
          <w:rFonts w:cs="Arial"/>
          <w:sz w:val="22"/>
          <w:szCs w:val="22"/>
        </w:rPr>
        <w:t xml:space="preserve"> and</w:t>
      </w:r>
      <w:r w:rsidR="009C32CF" w:rsidRPr="008162F8">
        <w:rPr>
          <w:rFonts w:cs="Arial"/>
          <w:sz w:val="22"/>
          <w:szCs w:val="22"/>
        </w:rPr>
        <w:t xml:space="preserve"> management.   Today’s threats vary from system-wide fraud to service disruption.  While this has always been true, the risk is greater today, because dependencies, criticality, threats, probabilities and consequences of security incidents are all greater than they hav</w:t>
      </w:r>
      <w:r w:rsidR="002D46D0">
        <w:rPr>
          <w:rFonts w:cs="Arial"/>
          <w:sz w:val="22"/>
          <w:szCs w:val="22"/>
        </w:rPr>
        <w:t>e been previously.  For example:</w:t>
      </w:r>
    </w:p>
    <w:p w:rsidR="002D46D0" w:rsidRPr="008162F8" w:rsidRDefault="002D46D0" w:rsidP="009C32CF">
      <w:pPr>
        <w:ind w:left="360"/>
        <w:jc w:val="both"/>
        <w:rPr>
          <w:rFonts w:cs="Arial"/>
          <w:sz w:val="22"/>
          <w:szCs w:val="22"/>
        </w:rPr>
      </w:pPr>
    </w:p>
    <w:p w:rsidR="009C32CF" w:rsidRPr="008162F8" w:rsidRDefault="009C32CF" w:rsidP="009C32CF">
      <w:pPr>
        <w:pStyle w:val="ListParagraph"/>
        <w:numPr>
          <w:ilvl w:val="0"/>
          <w:numId w:val="20"/>
        </w:numPr>
        <w:jc w:val="both"/>
        <w:rPr>
          <w:rFonts w:ascii="Arial" w:hAnsi="Arial" w:cs="Arial"/>
          <w:lang w:val="en-US"/>
        </w:rPr>
      </w:pPr>
      <w:r w:rsidRPr="008162F8">
        <w:rPr>
          <w:rFonts w:ascii="Arial" w:hAnsi="Arial" w:cs="Arial"/>
          <w:lang w:val="en-US"/>
        </w:rPr>
        <w:t xml:space="preserve">Networks are considered “critical infrastructure”, so much so that </w:t>
      </w:r>
      <w:r w:rsidRPr="008162F8">
        <w:rPr>
          <w:rFonts w:ascii="Arial" w:hAnsi="Arial" w:cs="Arial"/>
          <w:color w:val="333333"/>
          <w:lang w:val="en-US"/>
        </w:rPr>
        <w:t>governments are taking responsibility for ensuring they stay up and running</w:t>
      </w:r>
      <w:r w:rsidRPr="008162F8">
        <w:rPr>
          <w:rFonts w:ascii="Arial" w:hAnsi="Arial" w:cs="Arial"/>
          <w:lang w:val="en-US"/>
        </w:rPr>
        <w:t xml:space="preserve"> </w:t>
      </w:r>
    </w:p>
    <w:p w:rsidR="009C32CF" w:rsidRPr="008162F8" w:rsidRDefault="009C32CF" w:rsidP="009C32CF">
      <w:pPr>
        <w:pStyle w:val="ListParagraph"/>
        <w:numPr>
          <w:ilvl w:val="0"/>
          <w:numId w:val="20"/>
        </w:numPr>
        <w:jc w:val="both"/>
        <w:rPr>
          <w:rFonts w:ascii="Arial" w:hAnsi="Arial" w:cs="Arial"/>
          <w:lang w:val="en-US"/>
        </w:rPr>
      </w:pPr>
      <w:r w:rsidRPr="008162F8">
        <w:rPr>
          <w:rFonts w:ascii="Arial" w:hAnsi="Arial" w:cs="Arial"/>
          <w:lang w:val="en-US"/>
        </w:rPr>
        <w:t>Cyber threats have no geographical boundaries, and their signatures are constantly evolving</w:t>
      </w:r>
    </w:p>
    <w:p w:rsidR="009C32CF" w:rsidRPr="008162F8" w:rsidRDefault="009C32CF" w:rsidP="009C32CF">
      <w:pPr>
        <w:pStyle w:val="ListParagraph"/>
        <w:numPr>
          <w:ilvl w:val="0"/>
          <w:numId w:val="20"/>
        </w:numPr>
        <w:jc w:val="both"/>
        <w:rPr>
          <w:rFonts w:ascii="Arial" w:hAnsi="Arial" w:cs="Arial"/>
          <w:lang w:val="en-US"/>
        </w:rPr>
      </w:pPr>
      <w:r w:rsidRPr="008162F8">
        <w:rPr>
          <w:rFonts w:ascii="Arial" w:hAnsi="Arial" w:cs="Arial"/>
          <w:lang w:val="en-US"/>
        </w:rPr>
        <w:t>The use of hybrid and public clouds require</w:t>
      </w:r>
      <w:r w:rsidR="00CC1FBA">
        <w:rPr>
          <w:rFonts w:ascii="Arial" w:hAnsi="Arial" w:cs="Arial"/>
          <w:lang w:val="en-US"/>
        </w:rPr>
        <w:t>s</w:t>
      </w:r>
      <w:r w:rsidRPr="008162F8">
        <w:rPr>
          <w:rFonts w:ascii="Arial" w:hAnsi="Arial" w:cs="Arial"/>
          <w:lang w:val="en-US"/>
        </w:rPr>
        <w:t xml:space="preserve"> new security and management controls </w:t>
      </w:r>
    </w:p>
    <w:p w:rsidR="009C32CF" w:rsidRPr="008162F8" w:rsidRDefault="00BF6E39" w:rsidP="009C32CF">
      <w:pPr>
        <w:pStyle w:val="ListParagraph"/>
        <w:numPr>
          <w:ilvl w:val="0"/>
          <w:numId w:val="20"/>
        </w:numPr>
        <w:jc w:val="both"/>
        <w:rPr>
          <w:rFonts w:ascii="Arial" w:hAnsi="Arial" w:cs="Arial"/>
          <w:lang w:val="en-US"/>
        </w:rPr>
      </w:pPr>
      <w:r>
        <w:rPr>
          <w:rFonts w:ascii="Arial" w:hAnsi="Arial" w:cs="Arial"/>
          <w:lang w:val="en-US"/>
        </w:rPr>
        <w:t>P</w:t>
      </w:r>
      <w:r w:rsidR="009C32CF" w:rsidRPr="008162F8">
        <w:rPr>
          <w:rFonts w:ascii="Arial" w:hAnsi="Arial" w:cs="Arial"/>
          <w:lang w:val="en-US"/>
        </w:rPr>
        <w:t>ersonal data is be</w:t>
      </w:r>
      <w:r w:rsidR="002D46D0">
        <w:rPr>
          <w:rFonts w:ascii="Arial" w:hAnsi="Arial" w:cs="Arial"/>
          <w:lang w:val="en-US"/>
        </w:rPr>
        <w:t>ing compromised at record rates</w:t>
      </w:r>
    </w:p>
    <w:p w:rsidR="009C32CF" w:rsidRPr="008162F8" w:rsidRDefault="009C32CF" w:rsidP="009C32CF">
      <w:pPr>
        <w:ind w:left="360"/>
        <w:jc w:val="both"/>
        <w:rPr>
          <w:rFonts w:cs="Arial"/>
          <w:sz w:val="22"/>
          <w:szCs w:val="22"/>
        </w:rPr>
      </w:pPr>
      <w:r w:rsidRPr="008162F8">
        <w:rPr>
          <w:rFonts w:cs="Arial"/>
          <w:sz w:val="22"/>
          <w:szCs w:val="22"/>
        </w:rPr>
        <w:t xml:space="preserve">Simply stated, Security Management </w:t>
      </w:r>
      <w:r w:rsidR="00000FD7">
        <w:rPr>
          <w:rFonts w:cs="Arial"/>
          <w:sz w:val="22"/>
          <w:szCs w:val="22"/>
        </w:rPr>
        <w:t xml:space="preserve">is responsible for providing telecommunications networks and systems protection from unauthorized access. </w:t>
      </w:r>
    </w:p>
    <w:p w:rsidR="009C32CF" w:rsidRPr="008162F8" w:rsidRDefault="009C32CF" w:rsidP="009C32CF">
      <w:pPr>
        <w:ind w:left="360"/>
        <w:jc w:val="both"/>
        <w:rPr>
          <w:rFonts w:cs="Arial"/>
          <w:sz w:val="22"/>
          <w:szCs w:val="22"/>
        </w:rPr>
      </w:pPr>
    </w:p>
    <w:p w:rsidR="009C32CF" w:rsidRPr="008162F8" w:rsidRDefault="009C32CF" w:rsidP="009C32CF">
      <w:pPr>
        <w:ind w:left="360"/>
        <w:jc w:val="both"/>
        <w:rPr>
          <w:rFonts w:cs="Arial"/>
          <w:sz w:val="22"/>
          <w:szCs w:val="22"/>
        </w:rPr>
      </w:pPr>
      <w:r w:rsidRPr="009C32CF">
        <w:rPr>
          <w:rFonts w:cs="Arial"/>
          <w:sz w:val="22"/>
          <w:szCs w:val="22"/>
        </w:rPr>
        <w:t>It</w:t>
      </w:r>
      <w:r w:rsidR="00331E3D">
        <w:rPr>
          <w:rFonts w:cs="Arial"/>
          <w:sz w:val="22"/>
          <w:szCs w:val="22"/>
        </w:rPr>
        <w:t xml:space="preserve"> has been</w:t>
      </w:r>
      <w:r w:rsidRPr="009C32CF">
        <w:rPr>
          <w:rFonts w:cs="Arial"/>
          <w:sz w:val="22"/>
          <w:szCs w:val="22"/>
        </w:rPr>
        <w:t xml:space="preserve"> said that the most significant network and cyber security challenges include: reducing the attack surface, providing diagnostic capability and engaging with counter measures, and reducing anonymity on the network, so it is known who</w:t>
      </w:r>
      <w:r w:rsidRPr="008162F8">
        <w:rPr>
          <w:rFonts w:cs="Arial"/>
          <w:sz w:val="22"/>
          <w:szCs w:val="22"/>
        </w:rPr>
        <w:t xml:space="preserve"> is there.   These challenges demonstrate the proactive and reactive postures of Security Management.   </w:t>
      </w:r>
    </w:p>
    <w:p w:rsidR="009C32CF" w:rsidRPr="008162F8" w:rsidRDefault="009C32CF" w:rsidP="009C32CF">
      <w:pPr>
        <w:ind w:left="360"/>
        <w:jc w:val="both"/>
        <w:rPr>
          <w:rFonts w:cs="Arial"/>
          <w:sz w:val="22"/>
          <w:szCs w:val="22"/>
        </w:rPr>
      </w:pPr>
    </w:p>
    <w:p w:rsidR="009C32CF" w:rsidRPr="008162F8" w:rsidRDefault="009C32CF" w:rsidP="009C32CF">
      <w:pPr>
        <w:ind w:left="360"/>
        <w:jc w:val="both"/>
        <w:rPr>
          <w:rFonts w:cs="Arial"/>
          <w:sz w:val="22"/>
          <w:szCs w:val="22"/>
        </w:rPr>
      </w:pPr>
      <w:r w:rsidRPr="008162F8">
        <w:rPr>
          <w:rFonts w:cs="Arial"/>
          <w:sz w:val="22"/>
          <w:szCs w:val="22"/>
        </w:rPr>
        <w:t xml:space="preserve">As the world-class industry standards/best practices body for communications service providers and the surrounding business ecosystem, the TM Forum is committed to addressing all essential aspects of network operations and management in its frameworks.  This includes Security Management.   </w:t>
      </w:r>
    </w:p>
    <w:p w:rsidR="009C32CF" w:rsidRDefault="009C32CF" w:rsidP="009C32CF">
      <w:pPr>
        <w:ind w:left="360"/>
        <w:jc w:val="both"/>
        <w:rPr>
          <w:rFonts w:cs="Arial"/>
          <w:sz w:val="22"/>
          <w:szCs w:val="22"/>
        </w:rPr>
      </w:pPr>
    </w:p>
    <w:p w:rsidR="0051387E" w:rsidRDefault="0051387E" w:rsidP="0051387E">
      <w:pPr>
        <w:ind w:left="360"/>
        <w:rPr>
          <w:rFonts w:cs="Arial"/>
          <w:sz w:val="22"/>
          <w:szCs w:val="22"/>
        </w:rPr>
      </w:pPr>
      <w:r w:rsidRPr="008162F8">
        <w:rPr>
          <w:rFonts w:cs="Arial"/>
          <w:sz w:val="22"/>
          <w:szCs w:val="22"/>
        </w:rPr>
        <w:t>Ultimately,</w:t>
      </w:r>
      <w:r w:rsidRPr="008162F8">
        <w:rPr>
          <w:rFonts w:cs="Arial"/>
          <w:b/>
          <w:sz w:val="22"/>
          <w:szCs w:val="22"/>
        </w:rPr>
        <w:t xml:space="preserve"> </w:t>
      </w:r>
      <w:r w:rsidRPr="009C32CF">
        <w:rPr>
          <w:rFonts w:cs="Arial"/>
          <w:sz w:val="22"/>
          <w:szCs w:val="22"/>
        </w:rPr>
        <w:t xml:space="preserve">our goal is to produce TM Forum Frameworx enriched with Security Management </w:t>
      </w:r>
      <w:r>
        <w:rPr>
          <w:rFonts w:cs="Arial"/>
          <w:sz w:val="22"/>
          <w:szCs w:val="22"/>
        </w:rPr>
        <w:t>guidance</w:t>
      </w:r>
      <w:r w:rsidRPr="009C32CF">
        <w:rPr>
          <w:rFonts w:cs="Arial"/>
          <w:sz w:val="22"/>
          <w:szCs w:val="22"/>
        </w:rPr>
        <w:t xml:space="preserve">, </w:t>
      </w:r>
      <w:r>
        <w:rPr>
          <w:rFonts w:cs="Arial"/>
          <w:sz w:val="22"/>
          <w:szCs w:val="22"/>
        </w:rPr>
        <w:t xml:space="preserve">at a level of detail suitable </w:t>
      </w:r>
      <w:r w:rsidRPr="009C32CF">
        <w:rPr>
          <w:rFonts w:cs="Arial"/>
          <w:sz w:val="22"/>
          <w:szCs w:val="22"/>
        </w:rPr>
        <w:t>for vendors to certify products against.</w:t>
      </w:r>
      <w:r>
        <w:rPr>
          <w:rFonts w:cs="Arial"/>
          <w:sz w:val="22"/>
          <w:szCs w:val="22"/>
        </w:rPr>
        <w:t xml:space="preserve">  The “big picture” view of Security Management in the TM Forum Frameworx content is depicted in the following diagram and consists both of high-level process components and operational states, many of which may be active at any point in time.  </w:t>
      </w:r>
    </w:p>
    <w:p w:rsidR="0051387E" w:rsidRDefault="0051387E" w:rsidP="009C32CF">
      <w:pPr>
        <w:ind w:left="360"/>
        <w:jc w:val="both"/>
        <w:rPr>
          <w:rFonts w:cs="Arial"/>
          <w:sz w:val="22"/>
          <w:szCs w:val="22"/>
        </w:rPr>
      </w:pPr>
    </w:p>
    <w:p w:rsidR="0051387E" w:rsidRDefault="0051387E" w:rsidP="0051387E">
      <w:pPr>
        <w:keepNext/>
        <w:ind w:left="360"/>
        <w:jc w:val="both"/>
      </w:pPr>
      <w:r w:rsidRPr="0051387E">
        <w:rPr>
          <w:rFonts w:cs="Arial"/>
          <w:noProof/>
          <w:sz w:val="22"/>
          <w:szCs w:val="22"/>
        </w:rPr>
        <w:drawing>
          <wp:inline distT="0" distB="0" distL="0" distR="0" wp14:anchorId="1FDC676A" wp14:editId="657801BB">
            <wp:extent cx="4572000" cy="2165848"/>
            <wp:effectExtent l="19050" t="19050" r="19050" b="24902"/>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572000" cy="2165848"/>
                    </a:xfrm>
                    <a:prstGeom prst="rect">
                      <a:avLst/>
                    </a:prstGeom>
                    <a:noFill/>
                    <a:ln w="9525">
                      <a:solidFill>
                        <a:schemeClr val="tx1"/>
                      </a:solidFill>
                      <a:miter lim="800000"/>
                      <a:headEnd/>
                      <a:tailEnd/>
                    </a:ln>
                  </pic:spPr>
                </pic:pic>
              </a:graphicData>
            </a:graphic>
          </wp:inline>
        </w:drawing>
      </w:r>
    </w:p>
    <w:p w:rsidR="0051387E" w:rsidRDefault="00C20629" w:rsidP="00C20629">
      <w:pPr>
        <w:pStyle w:val="Caption"/>
        <w:rPr>
          <w:rFonts w:cs="Arial"/>
          <w:szCs w:val="22"/>
        </w:rPr>
      </w:pPr>
      <w:bookmarkStart w:id="7" w:name="_Toc339010779"/>
      <w:r>
        <w:t xml:space="preserve">Figure </w:t>
      </w:r>
      <w:r w:rsidR="00106332">
        <w:t>A</w:t>
      </w:r>
      <w:r w:rsidR="00F7198D">
        <w:rPr>
          <w:noProof/>
        </w:rPr>
        <w:t xml:space="preserve"> </w:t>
      </w:r>
      <w:r w:rsidR="00F77FB7">
        <w:t>– Security Management Processes and States (Level 0)</w:t>
      </w:r>
      <w:bookmarkEnd w:id="7"/>
    </w:p>
    <w:p w:rsidR="009C32CF" w:rsidRPr="008162F8" w:rsidRDefault="00061481" w:rsidP="00415ED3">
      <w:pPr>
        <w:ind w:left="360"/>
        <w:jc w:val="both"/>
        <w:rPr>
          <w:rFonts w:cs="Arial"/>
          <w:sz w:val="22"/>
          <w:szCs w:val="22"/>
        </w:rPr>
      </w:pPr>
      <w:r>
        <w:rPr>
          <w:noProof/>
        </w:rPr>
        <w:lastRenderedPageBreak/>
        <w:drawing>
          <wp:anchor distT="0" distB="0" distL="114300" distR="114300" simplePos="0" relativeHeight="251659264" behindDoc="0" locked="0" layoutInCell="1" allowOverlap="0" wp14:anchorId="47E753ED" wp14:editId="108B81A5">
            <wp:simplePos x="0" y="0"/>
            <wp:positionH relativeFrom="column">
              <wp:posOffset>355600</wp:posOffset>
            </wp:positionH>
            <wp:positionV relativeFrom="page">
              <wp:posOffset>2247900</wp:posOffset>
            </wp:positionV>
            <wp:extent cx="5481320" cy="4330700"/>
            <wp:effectExtent l="0" t="0" r="5080" b="0"/>
            <wp:wrapTopAndBottom/>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481320" cy="4330700"/>
                    </a:xfrm>
                    <a:prstGeom prst="rect">
                      <a:avLst/>
                    </a:prstGeom>
                    <a:noFill/>
                    <a:ln w="9525">
                      <a:noFill/>
                      <a:miter lim="800000"/>
                      <a:headEnd/>
                      <a:tailEnd/>
                    </a:ln>
                  </pic:spPr>
                </pic:pic>
              </a:graphicData>
            </a:graphic>
          </wp:anchor>
        </w:drawing>
      </w:r>
      <w:r w:rsidR="00BA7A7B">
        <w:rPr>
          <w:noProof/>
        </w:rPr>
        <mc:AlternateContent>
          <mc:Choice Requires="wps">
            <w:drawing>
              <wp:anchor distT="0" distB="0" distL="114300" distR="114300" simplePos="0" relativeHeight="251661312" behindDoc="0" locked="0" layoutInCell="1" allowOverlap="1" wp14:anchorId="52F9428D" wp14:editId="3F7AEA1F">
                <wp:simplePos x="0" y="0"/>
                <wp:positionH relativeFrom="column">
                  <wp:posOffset>-171450</wp:posOffset>
                </wp:positionH>
                <wp:positionV relativeFrom="paragraph">
                  <wp:posOffset>5659755</wp:posOffset>
                </wp:positionV>
                <wp:extent cx="5481320" cy="619760"/>
                <wp:effectExtent l="0" t="0" r="5080" b="889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1320" cy="619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60DE" w:rsidRPr="00F9160E" w:rsidRDefault="002360DE" w:rsidP="00693553">
                            <w:pPr>
                              <w:pStyle w:val="Caption"/>
                            </w:pPr>
                            <w:bookmarkStart w:id="8" w:name="_Toc275717934"/>
                            <w:bookmarkStart w:id="9" w:name="_Toc279499686"/>
                            <w:bookmarkStart w:id="10" w:name="_Toc339010780"/>
                            <w:r>
                              <w:t>Figure B</w:t>
                            </w:r>
                            <w:r>
                              <w:rPr>
                                <w:noProof/>
                              </w:rPr>
                              <w:t xml:space="preserve"> </w:t>
                            </w:r>
                            <w:r>
                              <w:t>– Illustration from NSA “Network Defense Data Model, An Overview and Implementation Guide”</w:t>
                            </w:r>
                            <w:bookmarkEnd w:id="8"/>
                            <w:bookmarkEnd w:id="9"/>
                            <w:bookmarkEnd w:id="10"/>
                            <w:r>
                              <w:t xml:space="preserve"> </w:t>
                            </w:r>
                          </w:p>
                          <w:p w:rsidR="002360DE" w:rsidRDefault="002360DE"/>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5pt;margin-top:445.65pt;width:431.6pt;height:4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2QRegIAAAA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" stroked="f">
                <v:textbox style="mso-fit-shape-to-text:t" inset="0,0,0,0">
                  <w:txbxContent>
                    <w:p w:rsidR="002360DE" w:rsidRPr="00F9160E" w:rsidRDefault="002360DE" w:rsidP="00693553">
                      <w:pPr>
                        <w:pStyle w:val="Caption"/>
                      </w:pPr>
                      <w:bookmarkStart w:id="11" w:name="_Toc275717934"/>
                      <w:bookmarkStart w:id="12" w:name="_Toc279499686"/>
                      <w:bookmarkStart w:id="13" w:name="_Toc339010780"/>
                      <w:r>
                        <w:t>Figure B</w:t>
                      </w:r>
                      <w:r>
                        <w:rPr>
                          <w:noProof/>
                        </w:rPr>
                        <w:t xml:space="preserve"> </w:t>
                      </w:r>
                      <w:r>
                        <w:t>– Illustration from NSA “Network Defense Data Model, An Overview and Implementation Guide”</w:t>
                      </w:r>
                      <w:bookmarkEnd w:id="11"/>
                      <w:bookmarkEnd w:id="12"/>
                      <w:bookmarkEnd w:id="13"/>
                      <w:r>
                        <w:t xml:space="preserve"> </w:t>
                      </w:r>
                    </w:p>
                    <w:p w:rsidR="002360DE" w:rsidRDefault="002360DE"/>
                  </w:txbxContent>
                </v:textbox>
                <w10:wrap type="topAndBottom"/>
              </v:shape>
            </w:pict>
          </mc:Fallback>
        </mc:AlternateContent>
      </w:r>
      <w:r w:rsidR="00D73A39" w:rsidRPr="008162F8">
        <w:rPr>
          <w:rFonts w:cs="Arial"/>
          <w:sz w:val="22"/>
          <w:szCs w:val="22"/>
        </w:rPr>
        <w:t xml:space="preserve">In January 2010, the TM Forum received a </w:t>
      </w:r>
      <w:r w:rsidR="00D73A39" w:rsidRPr="009C32CF">
        <w:rPr>
          <w:rFonts w:cs="Arial"/>
          <w:sz w:val="22"/>
          <w:szCs w:val="22"/>
        </w:rPr>
        <w:t>generous contribution of intellectual property from the National Security Agency (NSA).  This contribution, a Net-Defense (NetD) data model, Implementation Guide, and accompanying data</w:t>
      </w:r>
      <w:r w:rsidR="00D73A39" w:rsidRPr="008162F8">
        <w:rPr>
          <w:rFonts w:cs="Arial"/>
          <w:sz w:val="22"/>
          <w:szCs w:val="22"/>
        </w:rPr>
        <w:t xml:space="preserve"> dictionary, has provided the TM Forum valuable insight on how to model information related to </w:t>
      </w:r>
      <w:r w:rsidR="00D73A39" w:rsidRPr="009C32CF">
        <w:rPr>
          <w:rFonts w:cs="Arial"/>
          <w:sz w:val="22"/>
          <w:szCs w:val="22"/>
        </w:rPr>
        <w:t>threats, incidents, events, assets, and vulnerabilities.  Several standards, such as the National Institute of Standards and Technology (NIST) Security Con</w:t>
      </w:r>
      <w:r w:rsidR="00D73A39">
        <w:rPr>
          <w:rFonts w:cs="Arial"/>
          <w:sz w:val="22"/>
          <w:szCs w:val="22"/>
        </w:rPr>
        <w:t>tent</w:t>
      </w:r>
      <w:r w:rsidR="00D73A39" w:rsidRPr="009C32CF">
        <w:rPr>
          <w:rFonts w:cs="Arial"/>
          <w:sz w:val="22"/>
          <w:szCs w:val="22"/>
        </w:rPr>
        <w:t xml:space="preserve"> Automation Protocol (</w:t>
      </w:r>
      <w:r w:rsidR="00D73A39" w:rsidRPr="008162F8">
        <w:rPr>
          <w:rFonts w:cs="Arial"/>
          <w:sz w:val="22"/>
          <w:szCs w:val="22"/>
        </w:rPr>
        <w:t>SCAP) suite of standards, were embraced during the creation of the NetD model.</w:t>
      </w:r>
    </w:p>
    <w:p w:rsidR="00B14D67" w:rsidRDefault="009C32CF" w:rsidP="00CD1B32">
      <w:pPr>
        <w:ind w:left="360"/>
        <w:rPr>
          <w:rFonts w:cs="Arial"/>
          <w:sz w:val="22"/>
          <w:szCs w:val="22"/>
        </w:rPr>
      </w:pPr>
      <w:r w:rsidRPr="008162F8">
        <w:rPr>
          <w:rFonts w:cs="Arial"/>
          <w:sz w:val="22"/>
          <w:szCs w:val="22"/>
        </w:rPr>
        <w:t xml:space="preserve">This contribution combined with strong member commitments to this topic </w:t>
      </w:r>
      <w:r w:rsidR="00CD1B32">
        <w:rPr>
          <w:rFonts w:cs="Arial"/>
          <w:sz w:val="22"/>
          <w:szCs w:val="22"/>
        </w:rPr>
        <w:t>h</w:t>
      </w:r>
      <w:r w:rsidRPr="008162F8">
        <w:rPr>
          <w:rFonts w:cs="Arial"/>
          <w:sz w:val="22"/>
          <w:szCs w:val="22"/>
        </w:rPr>
        <w:t xml:space="preserve">ave expedited projects aimed at </w:t>
      </w:r>
      <w:r w:rsidR="00331E3D">
        <w:rPr>
          <w:rFonts w:cs="Arial"/>
          <w:sz w:val="22"/>
          <w:szCs w:val="22"/>
        </w:rPr>
        <w:t>integrating</w:t>
      </w:r>
      <w:r w:rsidRPr="008162F8">
        <w:rPr>
          <w:rFonts w:cs="Arial"/>
          <w:sz w:val="22"/>
          <w:szCs w:val="22"/>
        </w:rPr>
        <w:t xml:space="preserve"> Security Management </w:t>
      </w:r>
      <w:r w:rsidR="00331E3D">
        <w:rPr>
          <w:rFonts w:cs="Arial"/>
          <w:sz w:val="22"/>
          <w:szCs w:val="22"/>
        </w:rPr>
        <w:t>into the</w:t>
      </w:r>
      <w:r w:rsidRPr="008162F8">
        <w:rPr>
          <w:rFonts w:cs="Arial"/>
          <w:sz w:val="22"/>
          <w:szCs w:val="22"/>
        </w:rPr>
        <w:t xml:space="preserve"> TM Forum Frameworx.  </w:t>
      </w:r>
    </w:p>
    <w:p w:rsidR="00BE5B53" w:rsidRDefault="00BE5B53" w:rsidP="00BE5B53"/>
    <w:p w:rsidR="00BE5B53" w:rsidRPr="008162F8" w:rsidRDefault="00BE5B53" w:rsidP="00BE5B53">
      <w:pPr>
        <w:ind w:left="405"/>
        <w:rPr>
          <w:sz w:val="22"/>
          <w:szCs w:val="22"/>
        </w:rPr>
      </w:pPr>
      <w:r w:rsidRPr="008162F8">
        <w:rPr>
          <w:sz w:val="22"/>
          <w:szCs w:val="22"/>
        </w:rPr>
        <w:t>At the highest level, key information revolves around understanding:</w:t>
      </w:r>
    </w:p>
    <w:p w:rsidR="00EB6C29" w:rsidRPr="00EB6C29" w:rsidRDefault="00BE5B53" w:rsidP="00EB6C29">
      <w:pPr>
        <w:pStyle w:val="NoSpacing"/>
        <w:numPr>
          <w:ilvl w:val="0"/>
          <w:numId w:val="22"/>
        </w:numPr>
        <w:rPr>
          <w:sz w:val="22"/>
          <w:szCs w:val="22"/>
        </w:rPr>
      </w:pPr>
      <w:r w:rsidRPr="00EB6C29">
        <w:rPr>
          <w:sz w:val="22"/>
          <w:szCs w:val="22"/>
        </w:rPr>
        <w:t xml:space="preserve">What </w:t>
      </w:r>
      <w:r w:rsidRPr="00EB6C29">
        <w:rPr>
          <w:sz w:val="22"/>
          <w:szCs w:val="22"/>
          <w:u w:val="single"/>
        </w:rPr>
        <w:t>assets</w:t>
      </w:r>
      <w:r w:rsidRPr="00EB6C29">
        <w:rPr>
          <w:sz w:val="22"/>
          <w:szCs w:val="22"/>
        </w:rPr>
        <w:t xml:space="preserve"> defenders are charged with protecting</w:t>
      </w:r>
    </w:p>
    <w:p w:rsidR="00BE5B53" w:rsidRPr="00EB6C29" w:rsidRDefault="00BE5B53" w:rsidP="00EB6C29">
      <w:pPr>
        <w:pStyle w:val="NoSpacing"/>
        <w:numPr>
          <w:ilvl w:val="0"/>
          <w:numId w:val="22"/>
        </w:numPr>
        <w:rPr>
          <w:sz w:val="22"/>
          <w:szCs w:val="22"/>
        </w:rPr>
      </w:pPr>
      <w:r w:rsidRPr="00EB6C29">
        <w:rPr>
          <w:sz w:val="22"/>
          <w:szCs w:val="22"/>
        </w:rPr>
        <w:t xml:space="preserve">What </w:t>
      </w:r>
      <w:r w:rsidRPr="00EB6C29">
        <w:rPr>
          <w:sz w:val="22"/>
          <w:szCs w:val="22"/>
          <w:u w:val="single"/>
        </w:rPr>
        <w:t>vulnerabilities</w:t>
      </w:r>
      <w:r w:rsidRPr="00EB6C29">
        <w:rPr>
          <w:sz w:val="22"/>
          <w:szCs w:val="22"/>
        </w:rPr>
        <w:t xml:space="preserve"> the assets have</w:t>
      </w:r>
    </w:p>
    <w:p w:rsidR="00BE5B53" w:rsidRPr="00EB6C29" w:rsidRDefault="00BE5B53" w:rsidP="00EB6C29">
      <w:pPr>
        <w:pStyle w:val="NoSpacing"/>
        <w:numPr>
          <w:ilvl w:val="0"/>
          <w:numId w:val="22"/>
        </w:numPr>
        <w:rPr>
          <w:sz w:val="22"/>
          <w:szCs w:val="22"/>
        </w:rPr>
      </w:pPr>
      <w:r w:rsidRPr="00EB6C29">
        <w:rPr>
          <w:sz w:val="22"/>
          <w:szCs w:val="22"/>
        </w:rPr>
        <w:t xml:space="preserve">What </w:t>
      </w:r>
      <w:r w:rsidRPr="00EB6C29">
        <w:rPr>
          <w:sz w:val="22"/>
          <w:szCs w:val="22"/>
          <w:u w:val="single"/>
        </w:rPr>
        <w:t>threats</w:t>
      </w:r>
      <w:r w:rsidRPr="00EB6C29">
        <w:rPr>
          <w:sz w:val="22"/>
          <w:szCs w:val="22"/>
        </w:rPr>
        <w:t xml:space="preserve"> are targeting the vulnerabilities on those assets</w:t>
      </w:r>
    </w:p>
    <w:p w:rsidR="00BE5B53" w:rsidRPr="00EB6C29" w:rsidRDefault="00BE5B53" w:rsidP="00EB6C29">
      <w:pPr>
        <w:pStyle w:val="NoSpacing"/>
        <w:numPr>
          <w:ilvl w:val="0"/>
          <w:numId w:val="22"/>
        </w:numPr>
        <w:rPr>
          <w:sz w:val="22"/>
          <w:szCs w:val="22"/>
        </w:rPr>
      </w:pPr>
      <w:r w:rsidRPr="00EB6C29">
        <w:rPr>
          <w:sz w:val="22"/>
          <w:szCs w:val="22"/>
        </w:rPr>
        <w:t xml:space="preserve">What </w:t>
      </w:r>
      <w:r w:rsidRPr="00EB6C29">
        <w:rPr>
          <w:sz w:val="22"/>
          <w:szCs w:val="22"/>
          <w:u w:val="single"/>
        </w:rPr>
        <w:t>events</w:t>
      </w:r>
      <w:r w:rsidRPr="00EB6C29">
        <w:rPr>
          <w:sz w:val="22"/>
          <w:szCs w:val="22"/>
        </w:rPr>
        <w:t xml:space="preserve"> are occurring on the network</w:t>
      </w:r>
    </w:p>
    <w:p w:rsidR="00BE5B53" w:rsidRPr="00EB6C29" w:rsidRDefault="00BE5B53" w:rsidP="00EB6C29">
      <w:pPr>
        <w:pStyle w:val="NoSpacing"/>
        <w:numPr>
          <w:ilvl w:val="0"/>
          <w:numId w:val="22"/>
        </w:numPr>
        <w:rPr>
          <w:sz w:val="22"/>
          <w:szCs w:val="22"/>
        </w:rPr>
      </w:pPr>
      <w:r w:rsidRPr="00EB6C29">
        <w:rPr>
          <w:sz w:val="22"/>
          <w:szCs w:val="22"/>
        </w:rPr>
        <w:t xml:space="preserve">What </w:t>
      </w:r>
      <w:r w:rsidRPr="00EB6C29">
        <w:rPr>
          <w:sz w:val="22"/>
          <w:szCs w:val="22"/>
          <w:u w:val="single"/>
        </w:rPr>
        <w:t>incidents</w:t>
      </w:r>
      <w:r w:rsidRPr="00EB6C29">
        <w:rPr>
          <w:sz w:val="22"/>
          <w:szCs w:val="22"/>
        </w:rPr>
        <w:t xml:space="preserve"> result from assessments of the events</w:t>
      </w:r>
    </w:p>
    <w:p w:rsidR="00BE5B53" w:rsidRPr="00EB6C29" w:rsidRDefault="00BE5B53" w:rsidP="00EB6C29">
      <w:pPr>
        <w:pStyle w:val="NoSpacing"/>
        <w:numPr>
          <w:ilvl w:val="0"/>
          <w:numId w:val="22"/>
        </w:numPr>
        <w:rPr>
          <w:sz w:val="22"/>
          <w:szCs w:val="22"/>
        </w:rPr>
      </w:pPr>
      <w:r w:rsidRPr="00EB6C29">
        <w:rPr>
          <w:sz w:val="22"/>
          <w:szCs w:val="22"/>
        </w:rPr>
        <w:t xml:space="preserve">What </w:t>
      </w:r>
      <w:r w:rsidRPr="00EB6C29">
        <w:rPr>
          <w:sz w:val="22"/>
          <w:szCs w:val="22"/>
          <w:u w:val="single"/>
        </w:rPr>
        <w:t>systems</w:t>
      </w:r>
      <w:r w:rsidRPr="00EB6C29">
        <w:rPr>
          <w:sz w:val="22"/>
          <w:szCs w:val="22"/>
        </w:rPr>
        <w:t xml:space="preserve"> are, or may be impacted by successful exploits of vulnerabilities</w:t>
      </w:r>
    </w:p>
    <w:p w:rsidR="00EB6C29" w:rsidRPr="00EB6C29" w:rsidRDefault="00BE5B53" w:rsidP="00EB6C29">
      <w:pPr>
        <w:pStyle w:val="NoSpacing"/>
        <w:numPr>
          <w:ilvl w:val="0"/>
          <w:numId w:val="22"/>
        </w:numPr>
        <w:rPr>
          <w:sz w:val="22"/>
          <w:szCs w:val="22"/>
        </w:rPr>
      </w:pPr>
      <w:r w:rsidRPr="00EB6C29">
        <w:rPr>
          <w:sz w:val="22"/>
          <w:szCs w:val="22"/>
        </w:rPr>
        <w:lastRenderedPageBreak/>
        <w:t xml:space="preserve">Where assets, and their associated vulnerabilities, exist within the defense-in-depth infrastructure represented by surrounding </w:t>
      </w:r>
      <w:r w:rsidRPr="00EB6C29">
        <w:rPr>
          <w:sz w:val="22"/>
          <w:szCs w:val="22"/>
          <w:u w:val="single"/>
        </w:rPr>
        <w:t>networks</w:t>
      </w:r>
    </w:p>
    <w:p w:rsidR="00BE5B53" w:rsidRDefault="00BE5B53" w:rsidP="00EB6C29">
      <w:pPr>
        <w:pStyle w:val="NoSpacing"/>
        <w:numPr>
          <w:ilvl w:val="0"/>
          <w:numId w:val="22"/>
        </w:numPr>
        <w:rPr>
          <w:sz w:val="22"/>
          <w:szCs w:val="22"/>
        </w:rPr>
      </w:pPr>
      <w:r w:rsidRPr="00EB6C29">
        <w:rPr>
          <w:sz w:val="22"/>
          <w:szCs w:val="22"/>
        </w:rPr>
        <w:t xml:space="preserve">What </w:t>
      </w:r>
      <w:r w:rsidRPr="00EB6C29">
        <w:rPr>
          <w:sz w:val="22"/>
          <w:szCs w:val="22"/>
          <w:u w:val="single"/>
        </w:rPr>
        <w:t>policies</w:t>
      </w:r>
      <w:r w:rsidRPr="00EB6C29">
        <w:rPr>
          <w:sz w:val="22"/>
          <w:szCs w:val="22"/>
        </w:rPr>
        <w:t xml:space="preserve"> are in effect that direct how devices and networks should be configured, how vulnerabilities are remediated, and how incidents and events are to be recorded and</w:t>
      </w:r>
      <w:r w:rsidR="00062729">
        <w:rPr>
          <w:sz w:val="22"/>
          <w:szCs w:val="22"/>
        </w:rPr>
        <w:t xml:space="preserve"> </w:t>
      </w:r>
      <w:r w:rsidR="00062729" w:rsidRPr="00EB6C29">
        <w:rPr>
          <w:sz w:val="22"/>
          <w:szCs w:val="22"/>
        </w:rPr>
        <w:t>reported?</w:t>
      </w:r>
    </w:p>
    <w:p w:rsidR="00EB6C29" w:rsidRPr="00EB6C29" w:rsidRDefault="00EB6C29" w:rsidP="00EB6C29">
      <w:pPr>
        <w:pStyle w:val="NoSpacing"/>
        <w:ind w:left="765"/>
        <w:rPr>
          <w:sz w:val="22"/>
          <w:szCs w:val="22"/>
        </w:rPr>
      </w:pPr>
    </w:p>
    <w:p w:rsidR="00BE5B53" w:rsidRDefault="00BE5B53" w:rsidP="00EB6C29">
      <w:pPr>
        <w:pStyle w:val="NoSpacing"/>
        <w:ind w:left="405"/>
        <w:jc w:val="both"/>
        <w:rPr>
          <w:sz w:val="22"/>
          <w:szCs w:val="22"/>
        </w:rPr>
      </w:pPr>
      <w:r w:rsidRPr="00EB6C29">
        <w:rPr>
          <w:sz w:val="22"/>
          <w:szCs w:val="22"/>
        </w:rPr>
        <w:t>Note: While the TM Forum has incorporated the NSA’s “Network Defense Data Model” into the Information Framework (SID), classes and attributes associated with “missions”</w:t>
      </w:r>
      <w:r w:rsidR="00062729">
        <w:rPr>
          <w:sz w:val="22"/>
          <w:szCs w:val="22"/>
        </w:rPr>
        <w:t>,</w:t>
      </w:r>
      <w:r w:rsidRPr="00EB6C29">
        <w:rPr>
          <w:sz w:val="22"/>
          <w:szCs w:val="22"/>
        </w:rPr>
        <w:t xml:space="preserve"> “operations”</w:t>
      </w:r>
      <w:r w:rsidR="00062729">
        <w:rPr>
          <w:sz w:val="22"/>
          <w:szCs w:val="22"/>
        </w:rPr>
        <w:t>, “policies”, and “systems”</w:t>
      </w:r>
      <w:r w:rsidRPr="00EB6C29">
        <w:rPr>
          <w:sz w:val="22"/>
          <w:szCs w:val="22"/>
        </w:rPr>
        <w:t xml:space="preserve"> were intentionally excluded.</w:t>
      </w:r>
    </w:p>
    <w:p w:rsidR="00BA7A7B" w:rsidRDefault="00BA7A7B" w:rsidP="00EB6C29">
      <w:pPr>
        <w:pStyle w:val="NoSpacing"/>
        <w:ind w:left="405"/>
        <w:jc w:val="both"/>
        <w:rPr>
          <w:sz w:val="22"/>
          <w:szCs w:val="22"/>
        </w:rPr>
      </w:pPr>
    </w:p>
    <w:p w:rsidR="00BA7A7B" w:rsidRPr="00BA7A7B" w:rsidRDefault="00BA7A7B" w:rsidP="007170D8">
      <w:pPr>
        <w:pStyle w:val="PlainText"/>
        <w:ind w:left="360"/>
        <w:jc w:val="both"/>
        <w:rPr>
          <w:rFonts w:ascii="Arial" w:hAnsi="Arial" w:cs="Arial"/>
        </w:rPr>
      </w:pPr>
      <w:r w:rsidRPr="00BA7A7B">
        <w:rPr>
          <w:rFonts w:ascii="Arial" w:hAnsi="Arial" w:cs="Arial"/>
        </w:rPr>
        <w:t xml:space="preserve">In order to align with </w:t>
      </w:r>
      <w:r w:rsidR="00225DD8">
        <w:rPr>
          <w:rFonts w:ascii="Arial" w:hAnsi="Arial" w:cs="Arial"/>
        </w:rPr>
        <w:t xml:space="preserve">the </w:t>
      </w:r>
      <w:r w:rsidRPr="00BA7A7B">
        <w:rPr>
          <w:rFonts w:ascii="Arial" w:hAnsi="Arial" w:cs="Arial"/>
        </w:rPr>
        <w:t>NIST SCAP Release 1.2, the TM Forum extended the Information Framework Enterprise Security ABE with Security Vulnerability Scoring</w:t>
      </w:r>
      <w:r>
        <w:rPr>
          <w:rFonts w:ascii="Arial" w:hAnsi="Arial" w:cs="Arial"/>
        </w:rPr>
        <w:t xml:space="preserve"> for </w:t>
      </w:r>
      <w:r w:rsidR="00225DD8">
        <w:rPr>
          <w:rFonts w:ascii="Arial" w:hAnsi="Arial" w:cs="Arial"/>
        </w:rPr>
        <w:t xml:space="preserve">the </w:t>
      </w:r>
      <w:r>
        <w:rPr>
          <w:rFonts w:ascii="Arial" w:hAnsi="Arial" w:cs="Arial"/>
        </w:rPr>
        <w:t>Frameworx 12.5</w:t>
      </w:r>
      <w:r w:rsidR="00225DD8">
        <w:rPr>
          <w:rFonts w:ascii="Arial" w:hAnsi="Arial" w:cs="Arial"/>
        </w:rPr>
        <w:t xml:space="preserve"> release</w:t>
      </w:r>
      <w:r w:rsidRPr="00BA7A7B">
        <w:rPr>
          <w:rFonts w:ascii="Arial" w:hAnsi="Arial" w:cs="Arial"/>
        </w:rPr>
        <w:t>.  The NIST SCAP standard supports three types of scoring to calculate the severity of a particular vulnerability: the Common Configuration Scoring System (CCSS)</w:t>
      </w:r>
      <w:r w:rsidR="00225DD8">
        <w:rPr>
          <w:rStyle w:val="FootnoteReference"/>
          <w:rFonts w:ascii="Arial" w:hAnsi="Arial" w:cs="Arial"/>
        </w:rPr>
        <w:footnoteReference w:id="1"/>
      </w:r>
      <w:r w:rsidRPr="00BA7A7B">
        <w:rPr>
          <w:rFonts w:ascii="Arial" w:hAnsi="Arial" w:cs="Arial"/>
        </w:rPr>
        <w:t>, the Common Vulnerability Scoring System (CVSS)</w:t>
      </w:r>
      <w:r w:rsidR="00225DD8">
        <w:rPr>
          <w:rStyle w:val="FootnoteReference"/>
          <w:rFonts w:ascii="Arial" w:hAnsi="Arial" w:cs="Arial"/>
        </w:rPr>
        <w:footnoteReference w:id="2"/>
      </w:r>
      <w:r w:rsidRPr="00BA7A7B">
        <w:rPr>
          <w:rFonts w:ascii="Arial" w:hAnsi="Arial" w:cs="Arial"/>
        </w:rPr>
        <w:t>, and the Common Misuse Scoring System (CMSS)</w:t>
      </w:r>
      <w:r w:rsidR="00225DD8">
        <w:rPr>
          <w:rStyle w:val="FootnoteReference"/>
          <w:rFonts w:ascii="Arial" w:hAnsi="Arial" w:cs="Arial"/>
        </w:rPr>
        <w:footnoteReference w:id="3"/>
      </w:r>
      <w:r w:rsidRPr="00BA7A7B">
        <w:rPr>
          <w:rFonts w:ascii="Arial" w:hAnsi="Arial" w:cs="Arial"/>
        </w:rPr>
        <w:t xml:space="preserve">.   While each of the scoring systems applies a different algorithm to calculate a score, the approach to scoring (use of metrics, standard values, and interim calculations) between the three systems is quite similar.  So the TM Forum was able to model the Security Vulnerability Scoring classes, attributes and relationships in a generalized way that in the end supports all three scoring systems.  </w:t>
      </w:r>
    </w:p>
    <w:p w:rsidR="00BA7A7B" w:rsidRDefault="00BA7A7B" w:rsidP="00BA7A7B">
      <w:pPr>
        <w:pStyle w:val="PlainText"/>
      </w:pPr>
      <w:r>
        <w:t xml:space="preserve"> </w:t>
      </w:r>
    </w:p>
    <w:p w:rsidR="00BA7A7B" w:rsidRDefault="00BA7A7B" w:rsidP="00BA7A7B"/>
    <w:p w:rsidR="00BA7A7B" w:rsidRPr="00EB6C29" w:rsidRDefault="00BA7A7B" w:rsidP="00EB6C29">
      <w:pPr>
        <w:pStyle w:val="NoSpacing"/>
        <w:ind w:left="405"/>
        <w:jc w:val="both"/>
        <w:rPr>
          <w:sz w:val="22"/>
          <w:szCs w:val="22"/>
        </w:rPr>
      </w:pPr>
    </w:p>
    <w:p w:rsidR="00BC0A02" w:rsidRDefault="00EB6C29" w:rsidP="00C23023">
      <w:pPr>
        <w:pStyle w:val="Heading1"/>
      </w:pPr>
      <w:bookmarkStart w:id="14" w:name="_Toc339010745"/>
      <w:r>
        <w:lastRenderedPageBreak/>
        <w:t>Business Entities</w:t>
      </w:r>
      <w:bookmarkEnd w:id="14"/>
    </w:p>
    <w:p w:rsidR="00BC0A02" w:rsidRDefault="00EB6C29" w:rsidP="00C23023">
      <w:pPr>
        <w:pStyle w:val="Heading2"/>
      </w:pPr>
      <w:bookmarkStart w:id="15" w:name="_Toc339010746"/>
      <w:r>
        <w:t>Security Domain</w:t>
      </w:r>
      <w:bookmarkEnd w:id="15"/>
    </w:p>
    <w:p w:rsidR="00BC0A02" w:rsidRDefault="00EB6C29">
      <w:pPr>
        <w:pStyle w:val="BodyTextKeep"/>
      </w:pPr>
      <w:r>
        <w:t xml:space="preserve"> </w:t>
      </w:r>
    </w:p>
    <w:p w:rsidR="00BC0A02" w:rsidRDefault="00EB6C29">
      <w:pPr>
        <w:pStyle w:val="Heading3"/>
      </w:pPr>
      <w:bookmarkStart w:id="16" w:name="_Toc339010747"/>
      <w:r>
        <w:t>Introduction</w:t>
      </w:r>
      <w:bookmarkEnd w:id="16"/>
    </w:p>
    <w:p w:rsidR="00EB6C29" w:rsidRDefault="00EB6C29" w:rsidP="00EB6C29">
      <w:pPr>
        <w:pStyle w:val="BodyTextKeep"/>
      </w:pPr>
      <w:r w:rsidRPr="006D43EA">
        <w:t>Wh</w:t>
      </w:r>
      <w:r>
        <w:t>en</w:t>
      </w:r>
      <w:r w:rsidRPr="006D43EA">
        <w:t xml:space="preserve"> incorporating key Security Management concepts into the SID model, the modelers focused on the five primary concepts: assets, threats, vulnerabilities, events, and incidents, related information, and their relationships.  </w:t>
      </w:r>
    </w:p>
    <w:p w:rsidR="00EB6C29" w:rsidRPr="00E4531C" w:rsidRDefault="00EB6C29" w:rsidP="00EB6C29">
      <w:pPr>
        <w:pStyle w:val="BodyTextKeep"/>
      </w:pPr>
      <w:r>
        <w:t xml:space="preserve">Security </w:t>
      </w:r>
      <w:r w:rsidRPr="00E4531C">
        <w:t>w</w:t>
      </w:r>
      <w:r>
        <w:t>as</w:t>
      </w:r>
      <w:r w:rsidRPr="00E4531C">
        <w:t xml:space="preserve"> added to the Enterprise Risk area of the SID because of the</w:t>
      </w:r>
      <w:r>
        <w:t>i</w:t>
      </w:r>
      <w:r w:rsidRPr="00E4531C">
        <w:t>r very nature.  Each entity was qualified by the name “Security” to distinguish these types of entities as specific to Security.  For example, there are other types of entities that deal with Incidents and Events.</w:t>
      </w:r>
    </w:p>
    <w:p w:rsidR="00EB6C29" w:rsidRPr="00E4531C" w:rsidRDefault="00EB6C29" w:rsidP="00EB6C29">
      <w:pPr>
        <w:pStyle w:val="BodyTextKeep"/>
      </w:pPr>
      <w:r w:rsidRPr="00E4531C">
        <w:t>Also, the Device (Asset) entity was generalized to accommodate Vulnerabilities, Threats, Events, and Incidents associated with any type of SID entity, such as Services, Products, and other types of Resources, such as connections.</w:t>
      </w:r>
    </w:p>
    <w:p w:rsidR="00BC0A02" w:rsidRDefault="00EB6C29" w:rsidP="00EB6C29">
      <w:pPr>
        <w:pStyle w:val="BodyTextKeep"/>
      </w:pPr>
      <w:r w:rsidRPr="00E4531C">
        <w:t xml:space="preserve">The key entities actually represent groups of entities.   Therefore, they were added as ABEs.  </w:t>
      </w:r>
    </w:p>
    <w:p w:rsidR="00AB219B" w:rsidRDefault="00AB219B" w:rsidP="00AB219B">
      <w:pPr>
        <w:pStyle w:val="Heading3"/>
      </w:pPr>
      <w:bookmarkStart w:id="17" w:name="_Toc339010748"/>
      <w:r>
        <w:t>Overview of ‘Security’</w:t>
      </w:r>
      <w:bookmarkEnd w:id="17"/>
    </w:p>
    <w:p w:rsidR="00AB219B" w:rsidRDefault="00AB219B" w:rsidP="00AB219B">
      <w:pPr>
        <w:pStyle w:val="BodyTextKeep"/>
      </w:pPr>
      <w:r w:rsidRPr="006D43EA">
        <w:t>Wh</w:t>
      </w:r>
      <w:r>
        <w:t>en</w:t>
      </w:r>
      <w:r w:rsidRPr="006D43EA">
        <w:t xml:space="preserve"> incorporating key Security Management concepts into the SID model, the modelers focused on the five primary concepts: assets, threats, vulnerabilities, </w:t>
      </w:r>
    </w:p>
    <w:p w:rsidR="00AB219B" w:rsidRDefault="00AB219B" w:rsidP="00AB219B">
      <w:pPr>
        <w:pStyle w:val="BodyTextKeep"/>
      </w:pPr>
      <w:r>
        <w:t xml:space="preserve">The following entities are core to the security model: </w:t>
      </w:r>
    </w:p>
    <w:p w:rsidR="00AB219B" w:rsidRPr="00AB219B" w:rsidRDefault="00AB219B" w:rsidP="00AB219B">
      <w:pPr>
        <w:pStyle w:val="BodyTextKeep"/>
      </w:pPr>
      <w:r w:rsidRPr="00AB219B">
        <w:t xml:space="preserve">SecurityEntity: Used to describe any asset that exposes security related vulnerabilities, and has the potential for security related events.  </w:t>
      </w:r>
    </w:p>
    <w:p w:rsidR="00AB219B" w:rsidRPr="00AB219B" w:rsidRDefault="00AB219B" w:rsidP="00AB219B">
      <w:pPr>
        <w:pStyle w:val="BodyTextKeep"/>
      </w:pPr>
      <w:r w:rsidRPr="00AB219B">
        <w:t>SecurityVulnerability: Potential weakness that may be exploited by an adversary or threat.</w:t>
      </w:r>
    </w:p>
    <w:p w:rsidR="00AB219B" w:rsidRPr="00AB219B" w:rsidRDefault="00AB219B" w:rsidP="00AB219B">
      <w:pPr>
        <w:pStyle w:val="BodyTextKeep"/>
      </w:pPr>
      <w:r w:rsidRPr="00AB219B">
        <w:t>SecurityThreatExploit and SecurityThreatTechnique: Threats represent entities and characteristics of entities that may maliciously or non-maliciously exploit vulnerabilities.</w:t>
      </w:r>
    </w:p>
    <w:p w:rsidR="00AB219B" w:rsidRPr="00AB219B" w:rsidRDefault="00AB219B" w:rsidP="00AB219B">
      <w:pPr>
        <w:pStyle w:val="BodyTextKeep"/>
      </w:pPr>
      <w:r w:rsidRPr="00AB219B">
        <w:t>SecurityThreatActor: Use “techniques” such as social engineering, or phishing to maneuver assets into positions where they can use “exploits” to take advantage of weaknesses to gain access or information that is either inherently valuable, or can be used to gain further access.</w:t>
      </w:r>
    </w:p>
    <w:p w:rsidR="00AB219B" w:rsidRPr="00AB219B" w:rsidRDefault="00AB219B" w:rsidP="00AB219B">
      <w:pPr>
        <w:pStyle w:val="BodyTextKeep"/>
      </w:pPr>
      <w:r w:rsidRPr="00AB219B">
        <w:t>SecurityEvents and SecurityIncidents: Incidents and events are recorded and reported. The primary difference is that incidents result from assessment(s) of event(s).</w:t>
      </w:r>
    </w:p>
    <w:p w:rsidR="00AB219B" w:rsidRDefault="00AB219B" w:rsidP="00AB219B">
      <w:pPr>
        <w:pStyle w:val="BodyTextKeep"/>
      </w:pPr>
      <w:r w:rsidRPr="00AB219B">
        <w:t>SecurityIncidentImpact: Supports information such as, how the incident was allowed to happen, what threat actor</w:t>
      </w:r>
      <w:r>
        <w:t xml:space="preserve"> caused it, and how “bad” the damage is.   </w:t>
      </w:r>
    </w:p>
    <w:p w:rsidR="00BC0A02" w:rsidRDefault="00AB219B" w:rsidP="00AB219B">
      <w:pPr>
        <w:ind w:left="1440"/>
        <w:jc w:val="both"/>
      </w:pPr>
      <w:r>
        <w:rPr>
          <w:sz w:val="22"/>
          <w:szCs w:val="22"/>
        </w:rPr>
        <w:lastRenderedPageBreak/>
        <w:t>The model</w:t>
      </w:r>
      <w:r w:rsidRPr="00E4531C">
        <w:rPr>
          <w:sz w:val="22"/>
          <w:szCs w:val="22"/>
        </w:rPr>
        <w:t xml:space="preserve"> shows that a Security Entity, such as a network element, exhibits Vulnerabilities, which may be taken advantage of by a Security Threat Technique, specifically targeted by a Security Threat Exploit.  A Security Event exposes </w:t>
      </w:r>
      <w:r w:rsidR="00913DA8" w:rsidRPr="00E4531C">
        <w:rPr>
          <w:sz w:val="22"/>
          <w:szCs w:val="22"/>
        </w:rPr>
        <w:t>the</w:t>
      </w:r>
      <w:r w:rsidR="00650CB0">
        <w:rPr>
          <w:sz w:val="22"/>
          <w:szCs w:val="22"/>
        </w:rPr>
        <w:tab/>
      </w:r>
      <w:r w:rsidRPr="00E4531C">
        <w:rPr>
          <w:sz w:val="22"/>
          <w:szCs w:val="22"/>
        </w:rPr>
        <w:t>e Vulnerability and may result in a Security Incident being created to resolve and fix the Vulnerability.</w:t>
      </w:r>
    </w:p>
    <w:p w:rsidR="00AB219B" w:rsidRDefault="002F5A6D" w:rsidP="009B06CE">
      <w:pPr>
        <w:pStyle w:val="BodyTextKeep"/>
        <w:keepNext/>
        <w:ind w:left="0"/>
      </w:pPr>
      <w:r>
        <w:rPr>
          <w:noProof/>
        </w:rPr>
        <w:drawing>
          <wp:inline distT="0" distB="0" distL="0" distR="0" wp14:anchorId="69748B5D" wp14:editId="37136266">
            <wp:extent cx="5943600" cy="3675380"/>
            <wp:effectExtent l="19050" t="0" r="0" b="0"/>
            <wp:docPr id="2"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cstate="print"/>
                    <a:srcRect/>
                    <a:stretch>
                      <a:fillRect/>
                    </a:stretch>
                  </pic:blipFill>
                  <pic:spPr bwMode="auto">
                    <a:xfrm>
                      <a:off x="0" y="0"/>
                      <a:ext cx="5943600" cy="3675380"/>
                    </a:xfrm>
                    <a:prstGeom prst="rect">
                      <a:avLst/>
                    </a:prstGeom>
                    <a:noFill/>
                    <a:ln w="9525">
                      <a:noFill/>
                      <a:miter lim="800000"/>
                      <a:headEnd/>
                      <a:tailEnd/>
                    </a:ln>
                    <a:effectLst/>
                  </pic:spPr>
                </pic:pic>
              </a:graphicData>
            </a:graphic>
          </wp:inline>
        </w:drawing>
      </w:r>
    </w:p>
    <w:p w:rsidR="00BC0A02" w:rsidRDefault="00693553" w:rsidP="00693553">
      <w:pPr>
        <w:pStyle w:val="Caption"/>
        <w:jc w:val="left"/>
      </w:pPr>
      <w:bookmarkStart w:id="18" w:name="_Toc335221270"/>
      <w:bookmarkStart w:id="19" w:name="_Toc339010781"/>
      <w:r>
        <w:t>Figure SE.0</w:t>
      </w:r>
      <w:r w:rsidR="00F7198D">
        <w:t xml:space="preserve">0 </w:t>
      </w:r>
      <w:r w:rsidR="00F1730C">
        <w:t xml:space="preserve">- </w:t>
      </w:r>
      <w:r w:rsidR="00AB219B" w:rsidRPr="00561435">
        <w:t>Security Overview</w:t>
      </w:r>
      <w:bookmarkEnd w:id="18"/>
      <w:bookmarkEnd w:id="19"/>
    </w:p>
    <w:p w:rsidR="00FB1B69" w:rsidRDefault="00FB1B69" w:rsidP="00C23023">
      <w:pPr>
        <w:pStyle w:val="Heading2"/>
      </w:pPr>
      <w:bookmarkStart w:id="20" w:name="_Toc339010749"/>
      <w:r>
        <w:t>Security Entity</w:t>
      </w:r>
      <w:bookmarkEnd w:id="20"/>
    </w:p>
    <w:p w:rsidR="00FB1B69" w:rsidRDefault="00FB1B69" w:rsidP="00FB1B69">
      <w:pPr>
        <w:ind w:left="1440"/>
        <w:jc w:val="both"/>
        <w:rPr>
          <w:sz w:val="22"/>
          <w:szCs w:val="22"/>
        </w:rPr>
      </w:pPr>
      <w:r>
        <w:rPr>
          <w:sz w:val="22"/>
          <w:szCs w:val="22"/>
        </w:rPr>
        <w:t xml:space="preserve">Examples of a Security Entity include </w:t>
      </w:r>
      <w:r w:rsidRPr="008A1B62">
        <w:rPr>
          <w:sz w:val="22"/>
          <w:szCs w:val="22"/>
        </w:rPr>
        <w:t xml:space="preserve">devices, facilities, people, policies, circuits, networks, systems, and organizations.  </w:t>
      </w:r>
    </w:p>
    <w:p w:rsidR="00FB1B69" w:rsidRPr="005103C7" w:rsidRDefault="00FB1B69" w:rsidP="00FB1B69">
      <w:pPr>
        <w:ind w:left="1440"/>
        <w:jc w:val="both"/>
      </w:pPr>
    </w:p>
    <w:p w:rsidR="00FB1B69" w:rsidRDefault="00FB1B69" w:rsidP="00FB1B69">
      <w:pPr>
        <w:ind w:left="1440"/>
        <w:jc w:val="both"/>
        <w:rPr>
          <w:sz w:val="22"/>
          <w:szCs w:val="22"/>
        </w:rPr>
      </w:pPr>
      <w:r w:rsidRPr="008A1B62">
        <w:rPr>
          <w:sz w:val="22"/>
          <w:szCs w:val="22"/>
        </w:rPr>
        <w:t xml:space="preserve">Some aspect of the asset model is envisioned to be used by all parties engaged in network defense.  </w:t>
      </w:r>
    </w:p>
    <w:p w:rsidR="00FB1B69" w:rsidRDefault="00FB1B69" w:rsidP="00FB1B69">
      <w:pPr>
        <w:ind w:left="1440"/>
        <w:jc w:val="both"/>
        <w:rPr>
          <w:sz w:val="22"/>
          <w:szCs w:val="22"/>
        </w:rPr>
      </w:pPr>
    </w:p>
    <w:p w:rsidR="00FB1B69" w:rsidRDefault="00FB1B69" w:rsidP="00FB1B69">
      <w:pPr>
        <w:ind w:left="1440"/>
        <w:jc w:val="both"/>
        <w:rPr>
          <w:sz w:val="22"/>
          <w:szCs w:val="22"/>
        </w:rPr>
      </w:pPr>
      <w:r>
        <w:rPr>
          <w:sz w:val="22"/>
          <w:szCs w:val="22"/>
        </w:rPr>
        <w:t xml:space="preserve">SecurityEntity has been sub-typed into three entities: </w:t>
      </w:r>
    </w:p>
    <w:p w:rsidR="00FB1B69" w:rsidRPr="00BE12FD" w:rsidRDefault="00FB1B69" w:rsidP="00FB1B69">
      <w:pPr>
        <w:pStyle w:val="ListParagraph"/>
        <w:numPr>
          <w:ilvl w:val="0"/>
          <w:numId w:val="23"/>
        </w:numPr>
        <w:jc w:val="both"/>
        <w:rPr>
          <w:rFonts w:ascii="Arial" w:hAnsi="Arial" w:cs="Arial"/>
        </w:rPr>
      </w:pPr>
      <w:r w:rsidRPr="00BE12FD">
        <w:rPr>
          <w:rFonts w:ascii="Arial" w:hAnsi="Arial" w:cs="Arial"/>
        </w:rPr>
        <w:t xml:space="preserve">ResourceSecurityEntity, which recognizes physical assets like facilities, equipment, systems, etc., </w:t>
      </w:r>
    </w:p>
    <w:p w:rsidR="00FB1B69" w:rsidRPr="00BE12FD" w:rsidRDefault="00FB1B69" w:rsidP="00FB1B69">
      <w:pPr>
        <w:pStyle w:val="ListParagraph"/>
        <w:numPr>
          <w:ilvl w:val="0"/>
          <w:numId w:val="23"/>
        </w:numPr>
        <w:jc w:val="both"/>
        <w:rPr>
          <w:rFonts w:ascii="Arial" w:hAnsi="Arial" w:cs="Arial"/>
        </w:rPr>
      </w:pPr>
      <w:r w:rsidRPr="00BE12FD">
        <w:rPr>
          <w:rFonts w:ascii="Arial" w:hAnsi="Arial" w:cs="Arial"/>
        </w:rPr>
        <w:t>PartySecurityEntity, which recognizes organizations, people, etc., and</w:t>
      </w:r>
    </w:p>
    <w:p w:rsidR="00FB1B69" w:rsidRDefault="00FB1B69" w:rsidP="00FB1B69">
      <w:pPr>
        <w:pStyle w:val="ListParagraph"/>
        <w:numPr>
          <w:ilvl w:val="0"/>
          <w:numId w:val="23"/>
        </w:numPr>
        <w:jc w:val="both"/>
        <w:rPr>
          <w:rFonts w:ascii="Arial" w:hAnsi="Arial" w:cs="Arial"/>
        </w:rPr>
      </w:pPr>
      <w:r w:rsidRPr="00BE12FD">
        <w:rPr>
          <w:rFonts w:ascii="Arial" w:hAnsi="Arial" w:cs="Arial"/>
        </w:rPr>
        <w:t xml:space="preserve">PartyRoleSecurityEntity, which recognizes that a Party can have one or more roles. </w:t>
      </w:r>
    </w:p>
    <w:p w:rsidR="00FB1B69" w:rsidRDefault="00FB1B69" w:rsidP="00FB1B69">
      <w:pPr>
        <w:pStyle w:val="ListParagraph"/>
        <w:keepNext/>
        <w:ind w:left="0"/>
        <w:jc w:val="both"/>
      </w:pPr>
      <w:r w:rsidRPr="009B06CE">
        <w:rPr>
          <w:rFonts w:ascii="Arial" w:hAnsi="Arial" w:cs="Arial"/>
          <w:noProof/>
          <w:lang w:val="en-US"/>
        </w:rPr>
        <w:lastRenderedPageBreak/>
        <w:drawing>
          <wp:inline distT="0" distB="0" distL="0" distR="0" wp14:anchorId="7DB2C74E" wp14:editId="4E94FCE3">
            <wp:extent cx="5943600" cy="2750185"/>
            <wp:effectExtent l="19050" t="0" r="0" b="0"/>
            <wp:docPr id="6" name="Picture 2"/>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5" cstate="print"/>
                    <a:srcRect/>
                    <a:stretch>
                      <a:fillRect/>
                    </a:stretch>
                  </pic:blipFill>
                  <pic:spPr bwMode="auto">
                    <a:xfrm>
                      <a:off x="0" y="0"/>
                      <a:ext cx="5943600" cy="2750185"/>
                    </a:xfrm>
                    <a:prstGeom prst="rect">
                      <a:avLst/>
                    </a:prstGeom>
                    <a:noFill/>
                    <a:ln w="9525">
                      <a:noFill/>
                      <a:miter lim="800000"/>
                      <a:headEnd/>
                      <a:tailEnd/>
                    </a:ln>
                    <a:effectLst/>
                  </pic:spPr>
                </pic:pic>
              </a:graphicData>
            </a:graphic>
          </wp:inline>
        </w:drawing>
      </w:r>
    </w:p>
    <w:p w:rsidR="00FB1B69" w:rsidRPr="00693553" w:rsidRDefault="00693553" w:rsidP="00693553">
      <w:pPr>
        <w:pStyle w:val="Caption"/>
        <w:jc w:val="left"/>
      </w:pPr>
      <w:bookmarkStart w:id="21" w:name="_Toc335221271"/>
      <w:bookmarkStart w:id="22" w:name="_Toc339010782"/>
      <w:r>
        <w:t>Figure SE.0</w:t>
      </w:r>
      <w:r w:rsidR="00F7198D">
        <w:t xml:space="preserve">1 </w:t>
      </w:r>
      <w:r w:rsidR="00FB1B69">
        <w:rPr>
          <w:noProof/>
        </w:rPr>
        <w:t>- Security Entity</w:t>
      </w:r>
      <w:bookmarkEnd w:id="21"/>
      <w:bookmarkEnd w:id="22"/>
    </w:p>
    <w:p w:rsidR="00FB1B69" w:rsidRPr="00FB1B69" w:rsidRDefault="00FB1B69" w:rsidP="00650CB0">
      <w:pPr>
        <w:ind w:left="1440"/>
      </w:pPr>
      <w:r>
        <w:t>Following SID convention, a SecurityEntity, which is derived from Entity, has one or more identification (EntityIdentification).</w:t>
      </w:r>
    </w:p>
    <w:p w:rsidR="00861BC3" w:rsidRDefault="00861BC3" w:rsidP="007D64D9">
      <w:pPr>
        <w:pStyle w:val="Heading3"/>
      </w:pPr>
      <w:r>
        <w:t xml:space="preserve"> </w:t>
      </w:r>
      <w:bookmarkStart w:id="23" w:name="_Toc339010750"/>
      <w:r>
        <w:t>Security Entity CPE Relationships</w:t>
      </w:r>
      <w:bookmarkEnd w:id="23"/>
    </w:p>
    <w:p w:rsidR="00D44C76" w:rsidRDefault="00650CB0" w:rsidP="00D44C76">
      <w:pPr>
        <w:pStyle w:val="BodyTextKeep"/>
        <w:rPr>
          <w:sz w:val="23"/>
          <w:szCs w:val="23"/>
        </w:rPr>
      </w:pPr>
      <w:r>
        <w:t xml:space="preserve">Common Platform Enumeration (CPE) </w:t>
      </w:r>
      <w:r w:rsidR="00D44C76">
        <w:t xml:space="preserve">is part of the NIST SCAP set of standards.  It </w:t>
      </w:r>
      <w:r>
        <w:t>is a structured naming scheme for information technology</w:t>
      </w:r>
      <w:r w:rsidR="00D44C76">
        <w:t xml:space="preserve"> platforms (hardware, operating systems, and applications),</w:t>
      </w:r>
      <w:r>
        <w:t xml:space="preserve"> </w:t>
      </w:r>
      <w:r w:rsidR="00D44C76">
        <w:t>b</w:t>
      </w:r>
      <w:r>
        <w:t xml:space="preserve">ased upon the generic syntax for Uniform Resource </w:t>
      </w:r>
      <w:r w:rsidR="00D44C76">
        <w:t>Identifiers (URI).</w:t>
      </w:r>
      <w:r>
        <w:t xml:space="preserve"> </w:t>
      </w:r>
      <w:r w:rsidR="00D44C76">
        <w:rPr>
          <w:sz w:val="23"/>
          <w:szCs w:val="23"/>
        </w:rPr>
        <w:t xml:space="preserve">The CPE Specification includes the naming syntax and conventions for constructing CPE Names from product information, a dictionary (and associated XML Schema) that holds a collection of all known CPE Names as well as a binding of descriptive and diagnostic information, a language for creating complex platform descriptions, and a matching algorithm. For the up-to-date CPE Dictionary, and for the complete list of abbreviations and formatted names to be used, please visit the CPE web site at: </w:t>
      </w:r>
    </w:p>
    <w:p w:rsidR="00D44C76" w:rsidRDefault="002360DE" w:rsidP="00D44C76">
      <w:pPr>
        <w:pStyle w:val="BodyTextKeep"/>
        <w:ind w:firstLine="720"/>
        <w:rPr>
          <w:rFonts w:ascii="Courier New" w:hAnsi="Courier New" w:cs="Courier New"/>
          <w:szCs w:val="22"/>
        </w:rPr>
      </w:pPr>
      <w:hyperlink r:id="rId16" w:history="1">
        <w:r w:rsidR="00D44C76" w:rsidRPr="00CE5F4F">
          <w:rPr>
            <w:rStyle w:val="Hyperlink"/>
            <w:rFonts w:ascii="Courier New" w:hAnsi="Courier New" w:cs="Courier New"/>
            <w:szCs w:val="22"/>
          </w:rPr>
          <w:t>http://cpe.mitre.org/</w:t>
        </w:r>
      </w:hyperlink>
      <w:r w:rsidR="00D44C76">
        <w:rPr>
          <w:rFonts w:ascii="Courier New" w:hAnsi="Courier New" w:cs="Courier New"/>
          <w:szCs w:val="22"/>
        </w:rPr>
        <w:t xml:space="preserve"> </w:t>
      </w:r>
    </w:p>
    <w:p w:rsidR="00D44C76" w:rsidRDefault="00D44C76" w:rsidP="00D44C76">
      <w:pPr>
        <w:pStyle w:val="BodyTextKeep"/>
      </w:pPr>
    </w:p>
    <w:p w:rsidR="00D44C76" w:rsidRDefault="00D44C76" w:rsidP="00D44C76">
      <w:pPr>
        <w:pStyle w:val="BodyTextKeep"/>
      </w:pPr>
      <w:r>
        <w:t xml:space="preserve">In the SID, a CPE is associated to the three entities it </w:t>
      </w:r>
      <w:r w:rsidR="00DB060E">
        <w:t xml:space="preserve">can identify: hardware, software, and operating systems.  Inclusion of CPE into the SID enables correlation between resources that are running a specific version of an operating system or software and the security vulnerabilities associated with the operating system or software.  Outside of Security Management, CPE also provides a naming convention that facilitates inventory management use cases by providing a common name for software, hardware, and operating systems deployed in an IT environment. </w:t>
      </w:r>
    </w:p>
    <w:p w:rsidR="00D44C76" w:rsidRDefault="00D44C76" w:rsidP="00D44C76">
      <w:pPr>
        <w:pStyle w:val="BodyTextKeep"/>
        <w:ind w:left="720" w:firstLine="720"/>
        <w:rPr>
          <w:rFonts w:ascii="Courier New" w:hAnsi="Courier New" w:cs="Courier New"/>
          <w:szCs w:val="22"/>
        </w:rPr>
      </w:pPr>
    </w:p>
    <w:p w:rsidR="00D44C76" w:rsidRDefault="00D44C76">
      <w:pPr>
        <w:pStyle w:val="BodyTextKeep"/>
      </w:pPr>
    </w:p>
    <w:p w:rsidR="00834EAA" w:rsidRDefault="00834EAA" w:rsidP="00065861">
      <w:pPr>
        <w:pStyle w:val="BodyTextKeep"/>
        <w:keepNext/>
        <w:ind w:left="0"/>
      </w:pPr>
      <w:r>
        <w:rPr>
          <w:noProof/>
        </w:rPr>
        <w:lastRenderedPageBreak/>
        <w:drawing>
          <wp:inline distT="0" distB="0" distL="0" distR="0" wp14:anchorId="44B66C8D" wp14:editId="256F4021">
            <wp:extent cx="5943600" cy="3996055"/>
            <wp:effectExtent l="19050" t="0" r="0" b="0"/>
            <wp:docPr id="16" name="Picture 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7" cstate="print"/>
                    <a:srcRect/>
                    <a:stretch>
                      <a:fillRect/>
                    </a:stretch>
                  </pic:blipFill>
                  <pic:spPr bwMode="auto">
                    <a:xfrm>
                      <a:off x="0" y="0"/>
                      <a:ext cx="5943600" cy="3996055"/>
                    </a:xfrm>
                    <a:prstGeom prst="rect">
                      <a:avLst/>
                    </a:prstGeom>
                    <a:noFill/>
                    <a:ln w="9525">
                      <a:noFill/>
                      <a:miter lim="800000"/>
                      <a:headEnd/>
                      <a:tailEnd/>
                    </a:ln>
                    <a:effectLst/>
                  </pic:spPr>
                </pic:pic>
              </a:graphicData>
            </a:graphic>
          </wp:inline>
        </w:drawing>
      </w:r>
    </w:p>
    <w:p w:rsidR="00834EAA" w:rsidRDefault="00693553" w:rsidP="00693553">
      <w:pPr>
        <w:pStyle w:val="Caption"/>
      </w:pPr>
      <w:bookmarkStart w:id="24" w:name="_Toc335221272"/>
      <w:bookmarkStart w:id="25" w:name="_Toc339010783"/>
      <w:r>
        <w:t>Figure SE.0</w:t>
      </w:r>
      <w:r w:rsidR="00F7198D">
        <w:t xml:space="preserve">2 </w:t>
      </w:r>
      <w:r w:rsidR="00861BC3">
        <w:t xml:space="preserve">- </w:t>
      </w:r>
      <w:r w:rsidR="00861BC3" w:rsidRPr="00561435">
        <w:t xml:space="preserve">Security </w:t>
      </w:r>
      <w:r w:rsidR="00861BC3">
        <w:t>Entity CPE Relationships</w:t>
      </w:r>
      <w:bookmarkEnd w:id="24"/>
      <w:bookmarkEnd w:id="25"/>
    </w:p>
    <w:p w:rsidR="008A537F" w:rsidRDefault="008A537F" w:rsidP="00DB060E">
      <w:pPr>
        <w:pStyle w:val="BodyTextKeep"/>
        <w:jc w:val="left"/>
      </w:pPr>
      <w:r>
        <w:t xml:space="preserve">  </w:t>
      </w:r>
      <w:r w:rsidR="00DB060E">
        <w:t>The CPE Name conforms to the following structure:</w:t>
      </w:r>
    </w:p>
    <w:p w:rsidR="00DB060E" w:rsidRDefault="00DB060E" w:rsidP="00DB060E">
      <w:pPr>
        <w:pStyle w:val="BodyTextKeep"/>
        <w:ind w:firstLine="720"/>
        <w:rPr>
          <w:sz w:val="16"/>
          <w:szCs w:val="16"/>
        </w:rPr>
      </w:pPr>
    </w:p>
    <w:p w:rsidR="00DB060E" w:rsidRPr="00DB060E" w:rsidRDefault="00DB060E" w:rsidP="00DB060E">
      <w:pPr>
        <w:pStyle w:val="BodyTextKeep"/>
        <w:ind w:firstLine="720"/>
        <w:rPr>
          <w:szCs w:val="16"/>
        </w:rPr>
      </w:pPr>
      <w:r w:rsidRPr="00DB060E">
        <w:rPr>
          <w:szCs w:val="16"/>
        </w:rPr>
        <w:t xml:space="preserve">cpe:/ </w:t>
      </w:r>
      <w:r w:rsidRPr="00DB060E">
        <w:rPr>
          <w:i/>
          <w:iCs/>
          <w:szCs w:val="16"/>
        </w:rPr>
        <w:t xml:space="preserve">{part} </w:t>
      </w:r>
      <w:r w:rsidRPr="00DB060E">
        <w:rPr>
          <w:szCs w:val="16"/>
        </w:rPr>
        <w:t xml:space="preserve">: </w:t>
      </w:r>
      <w:r w:rsidRPr="00DB060E">
        <w:rPr>
          <w:i/>
          <w:iCs/>
          <w:szCs w:val="16"/>
        </w:rPr>
        <w:t xml:space="preserve">{vendor} </w:t>
      </w:r>
      <w:r w:rsidRPr="00DB060E">
        <w:rPr>
          <w:szCs w:val="16"/>
        </w:rPr>
        <w:t xml:space="preserve">: </w:t>
      </w:r>
      <w:r w:rsidRPr="00DB060E">
        <w:rPr>
          <w:i/>
          <w:iCs/>
          <w:szCs w:val="16"/>
        </w:rPr>
        <w:t xml:space="preserve">{product} </w:t>
      </w:r>
      <w:r w:rsidRPr="00DB060E">
        <w:rPr>
          <w:szCs w:val="16"/>
        </w:rPr>
        <w:t xml:space="preserve">: </w:t>
      </w:r>
      <w:r w:rsidRPr="00DB060E">
        <w:rPr>
          <w:i/>
          <w:iCs/>
          <w:szCs w:val="16"/>
        </w:rPr>
        <w:t xml:space="preserve">{version} </w:t>
      </w:r>
      <w:r w:rsidRPr="00DB060E">
        <w:rPr>
          <w:szCs w:val="16"/>
        </w:rPr>
        <w:t xml:space="preserve">: </w:t>
      </w:r>
      <w:r w:rsidRPr="00DB060E">
        <w:rPr>
          <w:i/>
          <w:iCs/>
          <w:szCs w:val="16"/>
        </w:rPr>
        <w:t xml:space="preserve">{update} </w:t>
      </w:r>
      <w:r w:rsidRPr="00DB060E">
        <w:rPr>
          <w:szCs w:val="16"/>
        </w:rPr>
        <w:t xml:space="preserve">: </w:t>
      </w:r>
      <w:r w:rsidRPr="00DB060E">
        <w:rPr>
          <w:i/>
          <w:iCs/>
          <w:szCs w:val="16"/>
        </w:rPr>
        <w:t xml:space="preserve">{edition} </w:t>
      </w:r>
      <w:r w:rsidRPr="00DB060E">
        <w:rPr>
          <w:szCs w:val="16"/>
        </w:rPr>
        <w:t xml:space="preserve">: </w:t>
      </w:r>
      <w:r w:rsidRPr="00DB060E">
        <w:rPr>
          <w:i/>
          <w:iCs/>
          <w:szCs w:val="16"/>
        </w:rPr>
        <w:t xml:space="preserve">{language} </w:t>
      </w:r>
    </w:p>
    <w:p w:rsidR="00DB060E" w:rsidRDefault="00DB060E" w:rsidP="00DB060E">
      <w:pPr>
        <w:pStyle w:val="BodyTextKeep"/>
        <w:jc w:val="left"/>
      </w:pPr>
    </w:p>
    <w:p w:rsidR="00C23023" w:rsidRDefault="00065861" w:rsidP="00C23023">
      <w:pPr>
        <w:pStyle w:val="Heading2"/>
      </w:pPr>
      <w:r>
        <w:t xml:space="preserve"> </w:t>
      </w:r>
      <w:bookmarkStart w:id="26" w:name="_Toc339010751"/>
      <w:r>
        <w:t>Security Event</w:t>
      </w:r>
      <w:bookmarkEnd w:id="26"/>
      <w:r>
        <w:t xml:space="preserve"> </w:t>
      </w:r>
    </w:p>
    <w:p w:rsidR="008B6231" w:rsidRDefault="008B6231" w:rsidP="008B6231">
      <w:pPr>
        <w:ind w:left="1440"/>
        <w:jc w:val="both"/>
        <w:rPr>
          <w:sz w:val="22"/>
          <w:szCs w:val="22"/>
        </w:rPr>
      </w:pPr>
      <w:r>
        <w:rPr>
          <w:sz w:val="22"/>
          <w:szCs w:val="22"/>
        </w:rPr>
        <w:t>The event model is designed to carry information about Security Events – activities that are sensed on networks and</w:t>
      </w:r>
      <w:r w:rsidR="00DB060E">
        <w:rPr>
          <w:sz w:val="22"/>
          <w:szCs w:val="22"/>
        </w:rPr>
        <w:t xml:space="preserve"> resources</w:t>
      </w:r>
      <w:r>
        <w:rPr>
          <w:sz w:val="22"/>
          <w:szCs w:val="22"/>
        </w:rPr>
        <w:t>.</w:t>
      </w:r>
    </w:p>
    <w:p w:rsidR="008B6231" w:rsidRDefault="008B6231" w:rsidP="008B6231">
      <w:pPr>
        <w:ind w:left="1440"/>
        <w:jc w:val="both"/>
        <w:rPr>
          <w:sz w:val="22"/>
          <w:szCs w:val="22"/>
        </w:rPr>
      </w:pPr>
    </w:p>
    <w:p w:rsidR="008B6231" w:rsidRDefault="008B6231" w:rsidP="008B6231">
      <w:pPr>
        <w:ind w:left="1440"/>
        <w:jc w:val="both"/>
        <w:rPr>
          <w:sz w:val="22"/>
          <w:szCs w:val="22"/>
        </w:rPr>
      </w:pPr>
      <w:r w:rsidRPr="0065635F">
        <w:rPr>
          <w:sz w:val="22"/>
          <w:szCs w:val="22"/>
        </w:rPr>
        <w:t xml:space="preserve">A small set of core information about any given event is considered to be common across all event reporting.  That data consists of information such as start time, stop time, unique identifier, a name, and data about the sensor that was used to collect the information.  However, other information collected about events varies significantly based on the type of activity that is reported.  In order to deal with the requirement to track multiple event types while still enhancing the probability of successful correlation, the event models described in this section all build on the core event data set, which allows for correlation based on time, sensor, location, unique identifier, and other functions of the collecting sensor.  Each event type then adds </w:t>
      </w:r>
      <w:r w:rsidR="00DB060E">
        <w:rPr>
          <w:sz w:val="22"/>
          <w:szCs w:val="22"/>
        </w:rPr>
        <w:t xml:space="preserve">attributes </w:t>
      </w:r>
      <w:r w:rsidRPr="0065635F">
        <w:rPr>
          <w:sz w:val="22"/>
          <w:szCs w:val="22"/>
        </w:rPr>
        <w:t>to describe the particular type of activity it</w:t>
      </w:r>
      <w:r w:rsidR="00D13AF3">
        <w:rPr>
          <w:sz w:val="22"/>
          <w:szCs w:val="22"/>
        </w:rPr>
        <w:t xml:space="preserve"> monitored</w:t>
      </w:r>
      <w:r w:rsidRPr="0065635F">
        <w:rPr>
          <w:sz w:val="22"/>
          <w:szCs w:val="22"/>
        </w:rPr>
        <w:t xml:space="preserve">.  </w:t>
      </w:r>
    </w:p>
    <w:p w:rsidR="008B6231" w:rsidRDefault="008B6231" w:rsidP="008B6231">
      <w:pPr>
        <w:pStyle w:val="Heading3"/>
        <w:numPr>
          <w:ilvl w:val="0"/>
          <w:numId w:val="0"/>
        </w:numPr>
        <w:ind w:left="1224"/>
      </w:pPr>
    </w:p>
    <w:p w:rsidR="00065861" w:rsidRDefault="00C23023" w:rsidP="00C23023">
      <w:pPr>
        <w:pStyle w:val="Heading3"/>
        <w:numPr>
          <w:ilvl w:val="2"/>
          <w:numId w:val="25"/>
        </w:numPr>
      </w:pPr>
      <w:bookmarkStart w:id="27" w:name="_Toc339010752"/>
      <w:r>
        <w:t xml:space="preserve">Security Event </w:t>
      </w:r>
      <w:r w:rsidR="00065861">
        <w:t>– Basic Entitie</w:t>
      </w:r>
      <w:r w:rsidR="00B03CD2">
        <w:t>s</w:t>
      </w:r>
      <w:bookmarkEnd w:id="27"/>
    </w:p>
    <w:p w:rsidR="00772F95" w:rsidRDefault="00D13AF3" w:rsidP="00772F95">
      <w:pPr>
        <w:pStyle w:val="BodyTextKeep"/>
        <w:rPr>
          <w:szCs w:val="22"/>
        </w:rPr>
      </w:pPr>
      <w:r>
        <w:rPr>
          <w:szCs w:val="22"/>
        </w:rPr>
        <w:t>In the NetD Data Model contribution, events were assumed to be sensed, or collected, by a network or host-based sensor, such as an Intrusion Detection System (IDS).  In the SID, the collection method was generalized to accommodate t</w:t>
      </w:r>
      <w:r w:rsidR="00772F95" w:rsidRPr="00D061FA">
        <w:rPr>
          <w:szCs w:val="22"/>
        </w:rPr>
        <w:t xml:space="preserve">hree types of </w:t>
      </w:r>
      <w:r>
        <w:rPr>
          <w:szCs w:val="22"/>
        </w:rPr>
        <w:t>s</w:t>
      </w:r>
      <w:r w:rsidR="00772F95" w:rsidRPr="00D061FA">
        <w:rPr>
          <w:szCs w:val="22"/>
        </w:rPr>
        <w:t xml:space="preserve">ecurity </w:t>
      </w:r>
      <w:r>
        <w:rPr>
          <w:szCs w:val="22"/>
        </w:rPr>
        <w:t>e</w:t>
      </w:r>
      <w:r w:rsidR="00772F95" w:rsidRPr="00D061FA">
        <w:rPr>
          <w:szCs w:val="22"/>
        </w:rPr>
        <w:t xml:space="preserve">vent </w:t>
      </w:r>
      <w:r>
        <w:rPr>
          <w:szCs w:val="22"/>
        </w:rPr>
        <w:t>c</w:t>
      </w:r>
      <w:r w:rsidR="00772F95" w:rsidRPr="00D061FA">
        <w:rPr>
          <w:szCs w:val="22"/>
        </w:rPr>
        <w:t>ollections methods: Resource, Party, and Party Role.</w:t>
      </w:r>
      <w:r w:rsidR="00772F95">
        <w:rPr>
          <w:szCs w:val="22"/>
        </w:rPr>
        <w:t xml:space="preserve">  </w:t>
      </w:r>
    </w:p>
    <w:p w:rsidR="00065861" w:rsidRDefault="00065861" w:rsidP="00065861">
      <w:pPr>
        <w:pStyle w:val="BodyTextKeep"/>
        <w:keepNext/>
        <w:ind w:left="0"/>
      </w:pPr>
      <w:r w:rsidRPr="00065861">
        <w:rPr>
          <w:noProof/>
        </w:rPr>
        <w:drawing>
          <wp:inline distT="0" distB="0" distL="0" distR="0" wp14:anchorId="37FC02D6" wp14:editId="5A05A535">
            <wp:extent cx="5943600" cy="2578735"/>
            <wp:effectExtent l="19050" t="0" r="0" b="0"/>
            <wp:docPr id="18" name="Picture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8" cstate="print"/>
                    <a:srcRect/>
                    <a:stretch>
                      <a:fillRect/>
                    </a:stretch>
                  </pic:blipFill>
                  <pic:spPr bwMode="auto">
                    <a:xfrm>
                      <a:off x="0" y="0"/>
                      <a:ext cx="5943600" cy="2578735"/>
                    </a:xfrm>
                    <a:prstGeom prst="rect">
                      <a:avLst/>
                    </a:prstGeom>
                    <a:noFill/>
                    <a:ln w="9525">
                      <a:noFill/>
                      <a:miter lim="800000"/>
                      <a:headEnd/>
                      <a:tailEnd/>
                    </a:ln>
                    <a:effectLst/>
                  </pic:spPr>
                </pic:pic>
              </a:graphicData>
            </a:graphic>
          </wp:inline>
        </w:drawing>
      </w:r>
    </w:p>
    <w:p w:rsidR="00065861" w:rsidRDefault="00693553" w:rsidP="00693553">
      <w:pPr>
        <w:pStyle w:val="Caption"/>
      </w:pPr>
      <w:bookmarkStart w:id="28" w:name="_Toc335221273"/>
      <w:bookmarkStart w:id="29" w:name="_Toc339010784"/>
      <w:r>
        <w:t>Figure SE.0</w:t>
      </w:r>
      <w:r w:rsidR="00F7198D">
        <w:t xml:space="preserve">3 </w:t>
      </w:r>
      <w:r w:rsidR="00065861">
        <w:t xml:space="preserve">- </w:t>
      </w:r>
      <w:r w:rsidR="00065861" w:rsidRPr="00561435">
        <w:t xml:space="preserve">Security </w:t>
      </w:r>
      <w:r w:rsidR="00C23023">
        <w:t>Event – Basic Entities</w:t>
      </w:r>
      <w:bookmarkEnd w:id="28"/>
      <w:bookmarkEnd w:id="29"/>
    </w:p>
    <w:p w:rsidR="00C23023" w:rsidRDefault="00C23023" w:rsidP="00C23023">
      <w:pPr>
        <w:pStyle w:val="Heading3"/>
      </w:pPr>
      <w:bookmarkStart w:id="30" w:name="_Toc339010753"/>
      <w:r>
        <w:t>Security Event Specification</w:t>
      </w:r>
      <w:bookmarkEnd w:id="30"/>
    </w:p>
    <w:p w:rsidR="00C23023" w:rsidRDefault="00C23023" w:rsidP="00C23023">
      <w:pPr>
        <w:pStyle w:val="BodyTextKeep"/>
        <w:rPr>
          <w:szCs w:val="22"/>
        </w:rPr>
      </w:pPr>
      <w:r>
        <w:rPr>
          <w:szCs w:val="22"/>
        </w:rPr>
        <w:t xml:space="preserve">Security Event Specification describes the Security Event. </w:t>
      </w:r>
    </w:p>
    <w:p w:rsidR="00C23023" w:rsidRDefault="00C23023" w:rsidP="00C23023"/>
    <w:p w:rsidR="00C23023" w:rsidRDefault="00C23023" w:rsidP="00C23023">
      <w:pPr>
        <w:keepNext/>
        <w:ind w:left="0"/>
      </w:pPr>
      <w:r>
        <w:rPr>
          <w:noProof/>
        </w:rPr>
        <w:drawing>
          <wp:inline distT="0" distB="0" distL="0" distR="0" wp14:anchorId="259FB773" wp14:editId="7B4D7E68">
            <wp:extent cx="5943600" cy="2061210"/>
            <wp:effectExtent l="19050" t="0" r="0" b="0"/>
            <wp:docPr id="19" name="Picture 6"/>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9" cstate="print"/>
                    <a:srcRect/>
                    <a:stretch>
                      <a:fillRect/>
                    </a:stretch>
                  </pic:blipFill>
                  <pic:spPr bwMode="auto">
                    <a:xfrm>
                      <a:off x="0" y="0"/>
                      <a:ext cx="5943600" cy="2061210"/>
                    </a:xfrm>
                    <a:prstGeom prst="rect">
                      <a:avLst/>
                    </a:prstGeom>
                    <a:noFill/>
                    <a:ln w="9525">
                      <a:noFill/>
                      <a:miter lim="800000"/>
                      <a:headEnd/>
                      <a:tailEnd/>
                    </a:ln>
                    <a:effectLst/>
                  </pic:spPr>
                </pic:pic>
              </a:graphicData>
            </a:graphic>
          </wp:inline>
        </w:drawing>
      </w:r>
    </w:p>
    <w:p w:rsidR="00C23023" w:rsidRDefault="00693553" w:rsidP="00693553">
      <w:pPr>
        <w:pStyle w:val="Caption"/>
      </w:pPr>
      <w:bookmarkStart w:id="31" w:name="_Toc335221274"/>
      <w:bookmarkStart w:id="32" w:name="_Toc339010785"/>
      <w:r>
        <w:t>Figure SE.0</w:t>
      </w:r>
      <w:r w:rsidR="00F7198D">
        <w:t xml:space="preserve">4 </w:t>
      </w:r>
      <w:r w:rsidR="00C23023">
        <w:t>– Security Event Specification</w:t>
      </w:r>
      <w:bookmarkEnd w:id="31"/>
      <w:bookmarkEnd w:id="32"/>
    </w:p>
    <w:p w:rsidR="00065861" w:rsidRDefault="00065861" w:rsidP="00065861">
      <w:pPr>
        <w:pStyle w:val="Caption"/>
        <w:jc w:val="both"/>
      </w:pPr>
    </w:p>
    <w:p w:rsidR="00F508ED" w:rsidRDefault="00F508ED" w:rsidP="00F508ED">
      <w:pPr>
        <w:pStyle w:val="Heading3"/>
      </w:pPr>
      <w:bookmarkStart w:id="33" w:name="_Toc339010754"/>
      <w:r>
        <w:t xml:space="preserve">Security Event </w:t>
      </w:r>
      <w:r w:rsidR="00834EAA">
        <w:t xml:space="preserve">Specification </w:t>
      </w:r>
      <w:r>
        <w:t>Characteristics</w:t>
      </w:r>
      <w:bookmarkEnd w:id="33"/>
    </w:p>
    <w:p w:rsidR="00D13AF3" w:rsidRPr="00D13AF3" w:rsidRDefault="00D13AF3" w:rsidP="00D13AF3">
      <w:pPr>
        <w:rPr>
          <w:sz w:val="22"/>
          <w:szCs w:val="22"/>
        </w:rPr>
      </w:pPr>
      <w:r w:rsidRPr="00D13AF3">
        <w:rPr>
          <w:sz w:val="22"/>
          <w:szCs w:val="22"/>
        </w:rPr>
        <w:t>The entity</w:t>
      </w:r>
      <w:r>
        <w:rPr>
          <w:sz w:val="22"/>
          <w:szCs w:val="22"/>
        </w:rPr>
        <w:t xml:space="preserve"> </w:t>
      </w:r>
      <w:r w:rsidRPr="00D13AF3">
        <w:rPr>
          <w:sz w:val="22"/>
          <w:szCs w:val="22"/>
        </w:rPr>
        <w:t>spec</w:t>
      </w:r>
      <w:r>
        <w:rPr>
          <w:sz w:val="22"/>
          <w:szCs w:val="22"/>
        </w:rPr>
        <w:t>ification</w:t>
      </w:r>
      <w:r w:rsidRPr="00D13AF3">
        <w:rPr>
          <w:sz w:val="22"/>
          <w:szCs w:val="22"/>
        </w:rPr>
        <w:t xml:space="preserve"> and characteristic pattern were added to </w:t>
      </w:r>
      <w:r>
        <w:rPr>
          <w:sz w:val="22"/>
          <w:szCs w:val="22"/>
        </w:rPr>
        <w:t xml:space="preserve">the Security Event ABE to </w:t>
      </w:r>
      <w:r w:rsidRPr="00D13AF3">
        <w:rPr>
          <w:sz w:val="22"/>
          <w:szCs w:val="22"/>
        </w:rPr>
        <w:t xml:space="preserve">enable the dynamic creation of new types of security events </w:t>
      </w:r>
      <w:r>
        <w:rPr>
          <w:sz w:val="22"/>
          <w:szCs w:val="22"/>
        </w:rPr>
        <w:t xml:space="preserve">with new </w:t>
      </w:r>
      <w:r w:rsidRPr="00D13AF3">
        <w:rPr>
          <w:sz w:val="22"/>
          <w:szCs w:val="22"/>
        </w:rPr>
        <w:t xml:space="preserve">attributes.  </w:t>
      </w:r>
      <w:r>
        <w:rPr>
          <w:sz w:val="22"/>
          <w:szCs w:val="22"/>
        </w:rPr>
        <w:t xml:space="preserve">The </w:t>
      </w:r>
      <w:r>
        <w:rPr>
          <w:sz w:val="22"/>
          <w:szCs w:val="22"/>
        </w:rPr>
        <w:lastRenderedPageBreak/>
        <w:t xml:space="preserve">predefined event types were all derived from the NetD Data Model, </w:t>
      </w:r>
      <w:r w:rsidR="009A726C">
        <w:rPr>
          <w:sz w:val="22"/>
          <w:szCs w:val="22"/>
        </w:rPr>
        <w:t>which used multiple existing standards, as well as DoD and industry Security information and event managers, but it current delineation of event types is not expected to be comprehensive.  GB922 Addendum 1R Common Business Entity Definitions – Root Business Entities provides more detailed information on how to define new attributes through the entity and characteristic specifications.</w:t>
      </w:r>
    </w:p>
    <w:p w:rsidR="00F508ED" w:rsidRDefault="00F508ED" w:rsidP="00F508ED">
      <w:pPr>
        <w:pStyle w:val="BodyTextKeep"/>
        <w:keepNext/>
        <w:ind w:left="0"/>
      </w:pPr>
      <w:r w:rsidRPr="00F508ED">
        <w:rPr>
          <w:noProof/>
        </w:rPr>
        <w:drawing>
          <wp:inline distT="0" distB="0" distL="0" distR="0" wp14:anchorId="66F74E7F" wp14:editId="388B3B93">
            <wp:extent cx="5943600" cy="2393950"/>
            <wp:effectExtent l="19050" t="0" r="0" b="0"/>
            <wp:docPr id="25" name="Picture 2"/>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20" cstate="print"/>
                    <a:srcRect/>
                    <a:stretch>
                      <a:fillRect/>
                    </a:stretch>
                  </pic:blipFill>
                  <pic:spPr bwMode="auto">
                    <a:xfrm>
                      <a:off x="0" y="0"/>
                      <a:ext cx="5943600" cy="2393950"/>
                    </a:xfrm>
                    <a:prstGeom prst="rect">
                      <a:avLst/>
                    </a:prstGeom>
                    <a:noFill/>
                    <a:ln w="9525">
                      <a:noFill/>
                      <a:miter lim="800000"/>
                      <a:headEnd/>
                      <a:tailEnd/>
                    </a:ln>
                    <a:effectLst/>
                  </pic:spPr>
                </pic:pic>
              </a:graphicData>
            </a:graphic>
          </wp:inline>
        </w:drawing>
      </w:r>
    </w:p>
    <w:p w:rsidR="00F508ED" w:rsidRDefault="00693553" w:rsidP="00693553">
      <w:pPr>
        <w:pStyle w:val="Caption"/>
      </w:pPr>
      <w:bookmarkStart w:id="34" w:name="_Toc335221275"/>
      <w:bookmarkStart w:id="35" w:name="_Toc339010786"/>
      <w:r>
        <w:t>Figure SE.0</w:t>
      </w:r>
      <w:r w:rsidR="00F7198D">
        <w:t xml:space="preserve">5 </w:t>
      </w:r>
      <w:r w:rsidR="00F508ED">
        <w:t>– Security Event Specification Characteristic</w:t>
      </w:r>
      <w:bookmarkEnd w:id="34"/>
      <w:bookmarkEnd w:id="35"/>
    </w:p>
    <w:p w:rsidR="00AE6BF4" w:rsidRDefault="00AE6BF4" w:rsidP="00AE6BF4">
      <w:pPr>
        <w:pStyle w:val="Heading3"/>
      </w:pPr>
      <w:bookmarkStart w:id="36" w:name="_Toc339010755"/>
      <w:r>
        <w:t>Security Event Characteristic Value</w:t>
      </w:r>
      <w:bookmarkEnd w:id="36"/>
    </w:p>
    <w:p w:rsidR="00AE6BF4" w:rsidRDefault="00AE6BF4" w:rsidP="00AE6BF4">
      <w:pPr>
        <w:pStyle w:val="BodyTextKeep"/>
      </w:pPr>
    </w:p>
    <w:p w:rsidR="00495622" w:rsidRDefault="00AE6BF4" w:rsidP="00495622">
      <w:pPr>
        <w:pStyle w:val="BodyTextKeep"/>
        <w:keepNext/>
        <w:ind w:left="0"/>
      </w:pPr>
      <w:r w:rsidRPr="00AE6BF4">
        <w:rPr>
          <w:noProof/>
        </w:rPr>
        <w:drawing>
          <wp:inline distT="0" distB="0" distL="0" distR="0" wp14:anchorId="50793D49" wp14:editId="5630ECEA">
            <wp:extent cx="5648325" cy="3267075"/>
            <wp:effectExtent l="19050" t="0" r="9525" b="0"/>
            <wp:docPr id="26" name="Picture 3"/>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1" cstate="print"/>
                    <a:srcRect/>
                    <a:stretch>
                      <a:fillRect/>
                    </a:stretch>
                  </pic:blipFill>
                  <pic:spPr bwMode="auto">
                    <a:xfrm>
                      <a:off x="0" y="0"/>
                      <a:ext cx="5648325" cy="3267075"/>
                    </a:xfrm>
                    <a:prstGeom prst="rect">
                      <a:avLst/>
                    </a:prstGeom>
                    <a:noFill/>
                    <a:ln w="9525">
                      <a:noFill/>
                      <a:miter lim="800000"/>
                      <a:headEnd/>
                      <a:tailEnd/>
                    </a:ln>
                    <a:effectLst/>
                  </pic:spPr>
                </pic:pic>
              </a:graphicData>
            </a:graphic>
          </wp:inline>
        </w:drawing>
      </w:r>
    </w:p>
    <w:p w:rsidR="00495622" w:rsidRDefault="00693553" w:rsidP="00693553">
      <w:pPr>
        <w:pStyle w:val="Caption"/>
      </w:pPr>
      <w:bookmarkStart w:id="37" w:name="_Toc335221276"/>
      <w:bookmarkStart w:id="38" w:name="_Toc339010787"/>
      <w:r>
        <w:t>Figure SE.0</w:t>
      </w:r>
      <w:r w:rsidR="00F7198D">
        <w:t xml:space="preserve">6 </w:t>
      </w:r>
      <w:r w:rsidR="00495622">
        <w:t>– Security Event Specification Characteristic Value</w:t>
      </w:r>
      <w:bookmarkEnd w:id="37"/>
      <w:bookmarkEnd w:id="38"/>
    </w:p>
    <w:p w:rsidR="00F508ED" w:rsidRPr="00F508ED" w:rsidRDefault="00F508ED" w:rsidP="00F508ED">
      <w:pPr>
        <w:pStyle w:val="Caption"/>
        <w:jc w:val="both"/>
      </w:pPr>
    </w:p>
    <w:p w:rsidR="006830F3" w:rsidRDefault="00065861" w:rsidP="008B6231">
      <w:pPr>
        <w:pStyle w:val="Heading3"/>
      </w:pPr>
      <w:r>
        <w:lastRenderedPageBreak/>
        <w:t xml:space="preserve"> </w:t>
      </w:r>
      <w:bookmarkStart w:id="39" w:name="_Toc339010756"/>
      <w:r w:rsidR="006830F3">
        <w:t>Security Event</w:t>
      </w:r>
      <w:r w:rsidR="008B6231">
        <w:t xml:space="preserve"> Types</w:t>
      </w:r>
      <w:bookmarkEnd w:id="39"/>
    </w:p>
    <w:p w:rsidR="006830F3" w:rsidRDefault="006830F3" w:rsidP="006830F3">
      <w:pPr>
        <w:ind w:left="1440"/>
        <w:jc w:val="both"/>
        <w:rPr>
          <w:sz w:val="22"/>
          <w:szCs w:val="22"/>
        </w:rPr>
      </w:pPr>
      <w:r w:rsidRPr="00545915">
        <w:rPr>
          <w:sz w:val="22"/>
          <w:szCs w:val="22"/>
        </w:rPr>
        <w:t xml:space="preserve">Several event types are </w:t>
      </w:r>
      <w:r w:rsidR="009A726C">
        <w:rPr>
          <w:sz w:val="22"/>
          <w:szCs w:val="22"/>
        </w:rPr>
        <w:t>defined</w:t>
      </w:r>
      <w:r w:rsidRPr="00545915">
        <w:rPr>
          <w:sz w:val="22"/>
          <w:szCs w:val="22"/>
        </w:rPr>
        <w:t xml:space="preserve">, primarily as placeholders, pending development of better standards and guidance on how the data elements they may contain are defined.  </w:t>
      </w:r>
    </w:p>
    <w:p w:rsidR="006830F3" w:rsidRDefault="006830F3" w:rsidP="006830F3">
      <w:pPr>
        <w:pStyle w:val="Heading4"/>
      </w:pPr>
      <w:r>
        <w:t xml:space="preserve">Anomaly Event </w:t>
      </w:r>
    </w:p>
    <w:p w:rsidR="006830F3" w:rsidRDefault="006830F3" w:rsidP="006830F3">
      <w:pPr>
        <w:ind w:left="1440"/>
        <w:jc w:val="both"/>
        <w:rPr>
          <w:sz w:val="22"/>
          <w:szCs w:val="22"/>
        </w:rPr>
      </w:pPr>
      <w:r w:rsidRPr="00545915">
        <w:rPr>
          <w:sz w:val="22"/>
          <w:szCs w:val="22"/>
        </w:rPr>
        <w:t xml:space="preserve">The </w:t>
      </w:r>
      <w:r>
        <w:rPr>
          <w:sz w:val="22"/>
          <w:szCs w:val="22"/>
        </w:rPr>
        <w:t>A</w:t>
      </w:r>
      <w:r w:rsidRPr="00545915">
        <w:rPr>
          <w:sz w:val="22"/>
          <w:szCs w:val="22"/>
        </w:rPr>
        <w:t xml:space="preserve">nomaly </w:t>
      </w:r>
      <w:r>
        <w:rPr>
          <w:sz w:val="22"/>
          <w:szCs w:val="22"/>
        </w:rPr>
        <w:t>E</w:t>
      </w:r>
      <w:r w:rsidRPr="00545915">
        <w:rPr>
          <w:sz w:val="22"/>
          <w:szCs w:val="22"/>
        </w:rPr>
        <w:t>vent type is one of these types.  The elements that are used to extend the base event type for anomalies consist of a text field to describe the anomaly and a text field to contain log data.</w:t>
      </w:r>
    </w:p>
    <w:p w:rsidR="006830F3" w:rsidRDefault="006830F3" w:rsidP="006830F3">
      <w:pPr>
        <w:pStyle w:val="Heading4"/>
      </w:pPr>
      <w:r>
        <w:t>Network Access Control (NAC)</w:t>
      </w:r>
    </w:p>
    <w:p w:rsidR="006830F3" w:rsidRDefault="006830F3" w:rsidP="006830F3">
      <w:pPr>
        <w:ind w:left="1440"/>
        <w:jc w:val="both"/>
        <w:rPr>
          <w:sz w:val="22"/>
          <w:szCs w:val="22"/>
        </w:rPr>
      </w:pPr>
      <w:r w:rsidRPr="00645720">
        <w:rPr>
          <w:sz w:val="22"/>
          <w:szCs w:val="22"/>
        </w:rPr>
        <w:t>N</w:t>
      </w:r>
      <w:r>
        <w:rPr>
          <w:sz w:val="22"/>
          <w:szCs w:val="22"/>
        </w:rPr>
        <w:t xml:space="preserve">etwork </w:t>
      </w:r>
      <w:r w:rsidRPr="00645720">
        <w:rPr>
          <w:sz w:val="22"/>
          <w:szCs w:val="22"/>
        </w:rPr>
        <w:t>A</w:t>
      </w:r>
      <w:r>
        <w:rPr>
          <w:sz w:val="22"/>
          <w:szCs w:val="22"/>
        </w:rPr>
        <w:t xml:space="preserve">ccess </w:t>
      </w:r>
      <w:r w:rsidRPr="00645720">
        <w:rPr>
          <w:sz w:val="22"/>
          <w:szCs w:val="22"/>
        </w:rPr>
        <w:t>C</w:t>
      </w:r>
      <w:r>
        <w:rPr>
          <w:sz w:val="22"/>
          <w:szCs w:val="22"/>
        </w:rPr>
        <w:t>ontrol (NAC)</w:t>
      </w:r>
      <w:r w:rsidRPr="00645720">
        <w:rPr>
          <w:sz w:val="22"/>
          <w:szCs w:val="22"/>
        </w:rPr>
        <w:t xml:space="preserve"> events are generated whenever new devices and/or users attempt to gain access to a network.  The NAC event record will record the name of the network where access was attempted, the access decision (permit/deny), IP and MAC address of the device/user, and the name provided on the credential that was used to gain access – X.509 subject name, MAC address, or other name.  Network access may be granted on the basis of either device or user credentials depending on the local security policy.</w:t>
      </w:r>
    </w:p>
    <w:p w:rsidR="006830F3" w:rsidRDefault="006830F3" w:rsidP="006830F3">
      <w:pPr>
        <w:pStyle w:val="Heading4"/>
      </w:pPr>
      <w:r>
        <w:t xml:space="preserve">Network Address Translation (NAT) </w:t>
      </w:r>
    </w:p>
    <w:p w:rsidR="006830F3" w:rsidRDefault="006830F3" w:rsidP="006830F3">
      <w:pPr>
        <w:ind w:left="1440"/>
        <w:jc w:val="both"/>
        <w:rPr>
          <w:sz w:val="22"/>
          <w:szCs w:val="22"/>
        </w:rPr>
      </w:pPr>
      <w:r w:rsidRPr="0045622E">
        <w:rPr>
          <w:sz w:val="22"/>
          <w:szCs w:val="22"/>
        </w:rPr>
        <w:t>N</w:t>
      </w:r>
      <w:r>
        <w:rPr>
          <w:sz w:val="22"/>
          <w:szCs w:val="22"/>
        </w:rPr>
        <w:t xml:space="preserve">etwork </w:t>
      </w:r>
      <w:r w:rsidRPr="0045622E">
        <w:rPr>
          <w:sz w:val="22"/>
          <w:szCs w:val="22"/>
        </w:rPr>
        <w:t>A</w:t>
      </w:r>
      <w:r>
        <w:rPr>
          <w:sz w:val="22"/>
          <w:szCs w:val="22"/>
        </w:rPr>
        <w:t xml:space="preserve">ddress </w:t>
      </w:r>
      <w:r w:rsidRPr="0045622E">
        <w:rPr>
          <w:sz w:val="22"/>
          <w:szCs w:val="22"/>
        </w:rPr>
        <w:t>T</w:t>
      </w:r>
      <w:r>
        <w:rPr>
          <w:sz w:val="22"/>
          <w:szCs w:val="22"/>
        </w:rPr>
        <w:t>ranslation (NAT)</w:t>
      </w:r>
      <w:r w:rsidRPr="0045622E">
        <w:rPr>
          <w:sz w:val="22"/>
          <w:szCs w:val="22"/>
        </w:rPr>
        <w:t xml:space="preserve"> events are recorded so that network defenders can discover the true originating IP address and port number of a device, which has sent information through a firewall proxy or another type of proxying device, which changes the internal source IP address.  The NAT event will record the internal source IP address and port number, the IP address and port number it was translated to, as well as the external destination IP address and port number.</w:t>
      </w:r>
    </w:p>
    <w:p w:rsidR="006830F3" w:rsidRDefault="006830F3" w:rsidP="006830F3">
      <w:pPr>
        <w:pStyle w:val="Heading4"/>
      </w:pPr>
      <w:r>
        <w:t xml:space="preserve">Signature </w:t>
      </w:r>
    </w:p>
    <w:p w:rsidR="006830F3" w:rsidRDefault="006830F3" w:rsidP="006830F3">
      <w:pPr>
        <w:ind w:left="1440"/>
        <w:jc w:val="both"/>
        <w:rPr>
          <w:sz w:val="22"/>
          <w:szCs w:val="22"/>
        </w:rPr>
      </w:pPr>
      <w:r w:rsidRPr="003518D0">
        <w:rPr>
          <w:sz w:val="22"/>
          <w:szCs w:val="22"/>
        </w:rPr>
        <w:t>Signature events are the</w:t>
      </w:r>
      <w:r w:rsidR="009A726C">
        <w:rPr>
          <w:sz w:val="22"/>
          <w:szCs w:val="22"/>
        </w:rPr>
        <w:t xml:space="preserve"> most mature of the event model</w:t>
      </w:r>
      <w:r w:rsidRPr="003518D0">
        <w:rPr>
          <w:sz w:val="22"/>
          <w:szCs w:val="22"/>
        </w:rPr>
        <w:t>.  The signature event model is composed to meet the reporting requirement of signature-based applications, to include IDSs, IPSs, antivirus applications, anti-spyware applications, and any other sensing technology that is signature based.</w:t>
      </w:r>
      <w:r w:rsidR="009A726C">
        <w:rPr>
          <w:sz w:val="22"/>
          <w:szCs w:val="22"/>
        </w:rPr>
        <w:t xml:space="preserve">  </w:t>
      </w:r>
      <w:r w:rsidRPr="000069DC">
        <w:rPr>
          <w:sz w:val="22"/>
          <w:szCs w:val="22"/>
        </w:rPr>
        <w:t>Core signature event information includes data the sensor collected, including the total amount of packets collected</w:t>
      </w:r>
      <w:r>
        <w:rPr>
          <w:sz w:val="22"/>
          <w:szCs w:val="22"/>
        </w:rPr>
        <w:t xml:space="preserve"> and the</w:t>
      </w:r>
      <w:r w:rsidRPr="000069DC">
        <w:rPr>
          <w:sz w:val="22"/>
          <w:szCs w:val="22"/>
        </w:rPr>
        <w:t xml:space="preserve"> total bytes of data collected.</w:t>
      </w:r>
    </w:p>
    <w:p w:rsidR="006830F3" w:rsidRDefault="006830F3" w:rsidP="006830F3">
      <w:pPr>
        <w:pStyle w:val="Heading4"/>
      </w:pPr>
      <w:r>
        <w:t>Network Flow</w:t>
      </w:r>
    </w:p>
    <w:p w:rsidR="006830F3" w:rsidRDefault="006830F3" w:rsidP="006830F3">
      <w:pPr>
        <w:ind w:left="1440"/>
        <w:jc w:val="both"/>
        <w:rPr>
          <w:sz w:val="22"/>
          <w:szCs w:val="22"/>
        </w:rPr>
      </w:pPr>
      <w:r w:rsidRPr="00DA549B">
        <w:rPr>
          <w:sz w:val="22"/>
          <w:szCs w:val="22"/>
        </w:rPr>
        <w:t xml:space="preserve">The Network Flow event type directly mirrors a network flow as transmitted by the Internet Protocol Flow Information eXport (IPFIX) standard.  A net flow is a summary set of metadata about a one-way portion of a network session.  A net flow will not provide any layer 7 information about the data that was transmitted, but will instead summarize information about where the transaction originated, where it terminated, how long it lasted, how many bytes were passed, and what ports and protocols were used.  </w:t>
      </w:r>
      <w:r w:rsidR="009A726C">
        <w:rPr>
          <w:sz w:val="22"/>
          <w:szCs w:val="22"/>
        </w:rPr>
        <w:t xml:space="preserve">These flows, while not </w:t>
      </w:r>
      <w:r w:rsidR="00F17A55">
        <w:rPr>
          <w:sz w:val="22"/>
          <w:szCs w:val="22"/>
        </w:rPr>
        <w:t xml:space="preserve">exclusively </w:t>
      </w:r>
      <w:r w:rsidR="009A726C">
        <w:rPr>
          <w:sz w:val="22"/>
          <w:szCs w:val="22"/>
        </w:rPr>
        <w:t>security</w:t>
      </w:r>
      <w:r w:rsidR="00F17A55">
        <w:rPr>
          <w:sz w:val="22"/>
          <w:szCs w:val="22"/>
        </w:rPr>
        <w:t xml:space="preserve"> events</w:t>
      </w:r>
      <w:r w:rsidR="009A726C">
        <w:rPr>
          <w:sz w:val="22"/>
          <w:szCs w:val="22"/>
        </w:rPr>
        <w:t xml:space="preserve">, do </w:t>
      </w:r>
      <w:r w:rsidR="00F17A55">
        <w:rPr>
          <w:sz w:val="22"/>
          <w:szCs w:val="22"/>
        </w:rPr>
        <w:t>aid attack analysis by highlighting traffic trends that is abnormal to normal business and could indicate a variety of security incidents.</w:t>
      </w:r>
    </w:p>
    <w:p w:rsidR="006830F3" w:rsidRPr="00DA549B" w:rsidRDefault="006830F3" w:rsidP="006830F3">
      <w:pPr>
        <w:ind w:left="1440"/>
        <w:jc w:val="both"/>
        <w:rPr>
          <w:sz w:val="22"/>
          <w:szCs w:val="22"/>
        </w:rPr>
      </w:pPr>
    </w:p>
    <w:p w:rsidR="006830F3" w:rsidRDefault="00EC056A" w:rsidP="006830F3">
      <w:pPr>
        <w:keepNext/>
        <w:ind w:left="0"/>
      </w:pPr>
      <w:r w:rsidRPr="00EC056A">
        <w:rPr>
          <w:noProof/>
        </w:rPr>
        <w:lastRenderedPageBreak/>
        <w:drawing>
          <wp:inline distT="0" distB="0" distL="0" distR="0" wp14:anchorId="2DFDAD38" wp14:editId="77EAF982">
            <wp:extent cx="5943600" cy="1723390"/>
            <wp:effectExtent l="19050" t="0" r="0" b="0"/>
            <wp:docPr id="7" name="Picture 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2" cstate="print"/>
                    <a:srcRect/>
                    <a:stretch>
                      <a:fillRect/>
                    </a:stretch>
                  </pic:blipFill>
                  <pic:spPr bwMode="auto">
                    <a:xfrm>
                      <a:off x="0" y="0"/>
                      <a:ext cx="5943600" cy="1723390"/>
                    </a:xfrm>
                    <a:prstGeom prst="rect">
                      <a:avLst/>
                    </a:prstGeom>
                    <a:noFill/>
                    <a:ln w="9525">
                      <a:noFill/>
                      <a:miter lim="800000"/>
                      <a:headEnd/>
                      <a:tailEnd/>
                    </a:ln>
                    <a:effectLst/>
                  </pic:spPr>
                </pic:pic>
              </a:graphicData>
            </a:graphic>
          </wp:inline>
        </w:drawing>
      </w:r>
    </w:p>
    <w:p w:rsidR="006830F3" w:rsidRDefault="00693553" w:rsidP="00693553">
      <w:pPr>
        <w:pStyle w:val="Caption"/>
      </w:pPr>
      <w:bookmarkStart w:id="40" w:name="_Toc335221277"/>
      <w:bookmarkStart w:id="41" w:name="_Toc339010788"/>
      <w:r>
        <w:t>Figure SE.0</w:t>
      </w:r>
      <w:r w:rsidR="00F7198D">
        <w:t>7</w:t>
      </w:r>
      <w:r w:rsidR="006830F3">
        <w:t>– Security Event</w:t>
      </w:r>
      <w:r w:rsidR="00942E9C">
        <w:t xml:space="preserve"> Types</w:t>
      </w:r>
      <w:bookmarkEnd w:id="40"/>
      <w:bookmarkEnd w:id="41"/>
      <w:r w:rsidR="006830F3">
        <w:t xml:space="preserve"> </w:t>
      </w:r>
    </w:p>
    <w:p w:rsidR="00025279" w:rsidRDefault="00025279" w:rsidP="00025279">
      <w:pPr>
        <w:pStyle w:val="Heading2"/>
      </w:pPr>
      <w:bookmarkStart w:id="42" w:name="_Toc339010757"/>
      <w:r>
        <w:t>Security Threat</w:t>
      </w:r>
      <w:bookmarkEnd w:id="42"/>
    </w:p>
    <w:p w:rsidR="00025279" w:rsidRPr="001667D5" w:rsidRDefault="00025279" w:rsidP="00025279"/>
    <w:p w:rsidR="00F17A55" w:rsidRDefault="00025279" w:rsidP="00025279">
      <w:pPr>
        <w:ind w:left="1440"/>
        <w:jc w:val="both"/>
        <w:rPr>
          <w:sz w:val="22"/>
          <w:szCs w:val="22"/>
        </w:rPr>
      </w:pPr>
      <w:r w:rsidRPr="00EF3341">
        <w:rPr>
          <w:sz w:val="22"/>
          <w:szCs w:val="22"/>
        </w:rPr>
        <w:t xml:space="preserve">The vulnerability </w:t>
      </w:r>
      <w:r>
        <w:rPr>
          <w:sz w:val="22"/>
          <w:szCs w:val="22"/>
        </w:rPr>
        <w:t xml:space="preserve">portion of the </w:t>
      </w:r>
      <w:r w:rsidRPr="00EF3341">
        <w:rPr>
          <w:sz w:val="22"/>
          <w:szCs w:val="22"/>
        </w:rPr>
        <w:t xml:space="preserve">model is designed to carry information about potential weaknesses in hardware, applications, and operating systems that may be exploited by an adversary or threat.  </w:t>
      </w:r>
      <w:r>
        <w:rPr>
          <w:sz w:val="22"/>
          <w:szCs w:val="22"/>
        </w:rPr>
        <w:t>(</w:t>
      </w:r>
      <w:r w:rsidRPr="00EF3341">
        <w:rPr>
          <w:sz w:val="22"/>
          <w:szCs w:val="22"/>
        </w:rPr>
        <w:t xml:space="preserve">The </w:t>
      </w:r>
      <w:r>
        <w:rPr>
          <w:sz w:val="22"/>
          <w:szCs w:val="22"/>
        </w:rPr>
        <w:t xml:space="preserve">original contribution </w:t>
      </w:r>
      <w:r w:rsidRPr="00EF3341">
        <w:rPr>
          <w:sz w:val="22"/>
          <w:szCs w:val="22"/>
        </w:rPr>
        <w:t>was designed around the NIST National Vulnerability Database (NVD) and tools</w:t>
      </w:r>
      <w:r>
        <w:rPr>
          <w:sz w:val="22"/>
          <w:szCs w:val="22"/>
        </w:rPr>
        <w:t xml:space="preserve">.)  </w:t>
      </w:r>
    </w:p>
    <w:p w:rsidR="00F17A55" w:rsidRDefault="00F17A55" w:rsidP="00025279">
      <w:pPr>
        <w:ind w:left="1440"/>
        <w:jc w:val="both"/>
        <w:rPr>
          <w:sz w:val="22"/>
          <w:szCs w:val="22"/>
        </w:rPr>
      </w:pPr>
    </w:p>
    <w:p w:rsidR="00025279" w:rsidRDefault="00025279" w:rsidP="00025279">
      <w:pPr>
        <w:ind w:left="1440"/>
        <w:jc w:val="both"/>
        <w:rPr>
          <w:sz w:val="22"/>
          <w:szCs w:val="22"/>
        </w:rPr>
      </w:pPr>
      <w:r>
        <w:rPr>
          <w:sz w:val="22"/>
          <w:szCs w:val="22"/>
        </w:rPr>
        <w:t xml:space="preserve">The threat area of the model is constructed to represent entities and characteristics of entities that may maliciously or non-maliciously exploit vulnerabilities on network-connected devices.  </w:t>
      </w:r>
    </w:p>
    <w:p w:rsidR="00025279" w:rsidRDefault="00025279" w:rsidP="00025279">
      <w:pPr>
        <w:ind w:left="1440"/>
        <w:jc w:val="both"/>
        <w:rPr>
          <w:sz w:val="22"/>
          <w:szCs w:val="22"/>
        </w:rPr>
      </w:pPr>
    </w:p>
    <w:p w:rsidR="00025279" w:rsidRDefault="00025279" w:rsidP="00025279">
      <w:pPr>
        <w:ind w:left="1440"/>
        <w:jc w:val="both"/>
        <w:rPr>
          <w:sz w:val="22"/>
          <w:szCs w:val="22"/>
        </w:rPr>
      </w:pPr>
      <w:r>
        <w:rPr>
          <w:sz w:val="22"/>
          <w:szCs w:val="22"/>
        </w:rPr>
        <w:t xml:space="preserve">Much of the information in the threat model describes elements that commonly trigger signatures or algorithms for detecting malicious code or behaviors. In order to better understand the threat environment, it’s necessary to be aware of common attacks that are being attempted.  Summaries of events, which may represent successful and unsuccessful attacks against systems and incident reports that report successful compromises, are required. </w:t>
      </w:r>
    </w:p>
    <w:p w:rsidR="008D34C3" w:rsidRDefault="008D34C3" w:rsidP="008D34C3">
      <w:pPr>
        <w:pStyle w:val="Heading3"/>
      </w:pPr>
      <w:bookmarkStart w:id="43" w:name="_Toc339010758"/>
      <w:r>
        <w:t>Security Threat Basic Entities</w:t>
      </w:r>
      <w:bookmarkEnd w:id="43"/>
    </w:p>
    <w:p w:rsidR="00025279" w:rsidRDefault="00025279" w:rsidP="00025279">
      <w:pPr>
        <w:pStyle w:val="Heading4"/>
      </w:pPr>
      <w:r>
        <w:t xml:space="preserve">Threat Actor </w:t>
      </w:r>
    </w:p>
    <w:p w:rsidR="00025279" w:rsidRDefault="00025279" w:rsidP="00025279">
      <w:pPr>
        <w:ind w:left="1440"/>
        <w:jc w:val="both"/>
        <w:rPr>
          <w:sz w:val="22"/>
          <w:szCs w:val="22"/>
        </w:rPr>
      </w:pPr>
      <w:r>
        <w:rPr>
          <w:sz w:val="22"/>
          <w:szCs w:val="22"/>
        </w:rPr>
        <w:t xml:space="preserve">At its highest level, a Security Threat Actor can be a person, an organization, or a tool that has been created and released onto networks, but no longer has any relationship with its original creator.  As can be inferred, organizations can be made up of subordinate organizations and/or people.  Both organizations and people can use tools, so any given threat </w:t>
      </w:r>
      <w:r w:rsidR="00F17A55">
        <w:rPr>
          <w:sz w:val="22"/>
          <w:szCs w:val="22"/>
        </w:rPr>
        <w:t xml:space="preserve">can </w:t>
      </w:r>
      <w:r>
        <w:rPr>
          <w:sz w:val="22"/>
          <w:szCs w:val="22"/>
        </w:rPr>
        <w:t xml:space="preserve">be composed of organizations, people, </w:t>
      </w:r>
      <w:r w:rsidR="00F17A55">
        <w:rPr>
          <w:sz w:val="22"/>
          <w:szCs w:val="22"/>
        </w:rPr>
        <w:t>and</w:t>
      </w:r>
      <w:r>
        <w:rPr>
          <w:sz w:val="22"/>
          <w:szCs w:val="22"/>
        </w:rPr>
        <w:t xml:space="preserve"> tools. </w:t>
      </w:r>
    </w:p>
    <w:p w:rsidR="00025279" w:rsidRDefault="00025279" w:rsidP="00025279">
      <w:pPr>
        <w:pStyle w:val="Heading4"/>
      </w:pPr>
      <w:r>
        <w:t xml:space="preserve">Threat Indicators </w:t>
      </w:r>
    </w:p>
    <w:p w:rsidR="00025279" w:rsidRDefault="00025279" w:rsidP="00025279">
      <w:pPr>
        <w:ind w:left="1440"/>
        <w:jc w:val="both"/>
        <w:rPr>
          <w:sz w:val="22"/>
          <w:szCs w:val="22"/>
        </w:rPr>
      </w:pPr>
      <w:r>
        <w:rPr>
          <w:sz w:val="22"/>
          <w:szCs w:val="22"/>
        </w:rPr>
        <w:t xml:space="preserve">At its highest level, the ability to detect and describe threats is key to the vast majority of use cases for the threat model.  To support the ability to detect threats, a large part of the threat model deals with describing “indicators” of threat activity or presence.  Indicators of specific threat actors or general threat activity range from commonly used threat IP connection endpoints, to dynamic and static DNS names, to indicators showing commonly used techniques such as suspicious email attachments, SQL </w:t>
      </w:r>
      <w:r>
        <w:rPr>
          <w:sz w:val="22"/>
          <w:szCs w:val="22"/>
        </w:rPr>
        <w:lastRenderedPageBreak/>
        <w:t>injections, known malicious PKI certificates, and others.  Other threat indicators may be related to suspicious traffic that is generally prohibited on networks.</w:t>
      </w:r>
    </w:p>
    <w:p w:rsidR="00FD6F5F" w:rsidRDefault="00FD6F5F" w:rsidP="00FD6F5F">
      <w:pPr>
        <w:pStyle w:val="Heading4"/>
      </w:pPr>
      <w:r>
        <w:t xml:space="preserve">Threat Techniques </w:t>
      </w:r>
    </w:p>
    <w:p w:rsidR="00FD6F5F" w:rsidRDefault="00FD6F5F" w:rsidP="00FD6F5F">
      <w:pPr>
        <w:ind w:left="1440"/>
        <w:jc w:val="both"/>
        <w:rPr>
          <w:sz w:val="22"/>
          <w:szCs w:val="22"/>
        </w:rPr>
      </w:pPr>
      <w:r>
        <w:rPr>
          <w:sz w:val="22"/>
          <w:szCs w:val="22"/>
        </w:rPr>
        <w:t xml:space="preserve">At its highest level The Threat Actors can use “techniques” such as social engineering, or phishing to maneuver devices and/or network users into positions where they can use “exploits” to take advantage of weaknesses the victim has to gain access or information that is either inherently valuable, or that can be used to gain further access. </w:t>
      </w:r>
    </w:p>
    <w:p w:rsidR="00F17A55" w:rsidRDefault="00F17A55" w:rsidP="00F17A55">
      <w:pPr>
        <w:pStyle w:val="Heading4"/>
      </w:pPr>
      <w:r>
        <w:t>Threat Tools</w:t>
      </w:r>
    </w:p>
    <w:p w:rsidR="001535E4" w:rsidRPr="001535E4" w:rsidRDefault="001535E4" w:rsidP="001535E4">
      <w:pPr>
        <w:pStyle w:val="BodyTextKeep"/>
      </w:pPr>
      <w:r w:rsidRPr="001535E4">
        <w:t>Organized and distributed software that can be used to attack</w:t>
      </w:r>
      <w:r>
        <w:t xml:space="preserve"> an IT resource or service.  </w:t>
      </w:r>
      <w:r w:rsidR="007E75A8">
        <w:t>Threat tools include</w:t>
      </w:r>
      <w:r>
        <w:t xml:space="preserve"> viruses</w:t>
      </w:r>
      <w:r w:rsidR="007E75A8">
        <w:t>,</w:t>
      </w:r>
      <w:r>
        <w:t xml:space="preserve"> botnets, </w:t>
      </w:r>
      <w:r w:rsidR="007E75A8">
        <w:t>and other software that enables or automates a threat actor’s attack.</w:t>
      </w:r>
    </w:p>
    <w:p w:rsidR="00F17A55" w:rsidRDefault="00F17A55" w:rsidP="00F17A55">
      <w:pPr>
        <w:pStyle w:val="Heading4"/>
      </w:pPr>
      <w:r>
        <w:t>Threat Exploit</w:t>
      </w:r>
    </w:p>
    <w:p w:rsidR="00F17A55" w:rsidRPr="00F17A55" w:rsidRDefault="00F17A55" w:rsidP="00F17A55">
      <w:pPr>
        <w:pStyle w:val="BodyTextKeep"/>
      </w:pPr>
      <w:r>
        <w:t>A threat</w:t>
      </w:r>
      <w:r w:rsidRPr="00F17A55">
        <w:t xml:space="preserve"> exploit</w:t>
      </w:r>
      <w:r>
        <w:t xml:space="preserve"> </w:t>
      </w:r>
      <w:r w:rsidRPr="00F17A55">
        <w:t xml:space="preserve">takes advantage of a </w:t>
      </w:r>
      <w:r>
        <w:t xml:space="preserve">vulnerability </w:t>
      </w:r>
      <w:r w:rsidRPr="00F17A55">
        <w:t xml:space="preserve">to gain access or cause an adverse </w:t>
      </w:r>
      <w:r w:rsidR="00E567A3">
        <w:t>e</w:t>
      </w:r>
      <w:r w:rsidR="00E567A3" w:rsidRPr="00F17A55">
        <w:t>ffect</w:t>
      </w:r>
      <w:r w:rsidRPr="00F17A55">
        <w:t>.</w:t>
      </w:r>
    </w:p>
    <w:p w:rsidR="00F17A55" w:rsidRPr="00F17A55" w:rsidRDefault="00F17A55" w:rsidP="00F17A55">
      <w:pPr>
        <w:pStyle w:val="BodyTextKeep"/>
      </w:pPr>
    </w:p>
    <w:p w:rsidR="00025279" w:rsidRDefault="001535E4" w:rsidP="00025279">
      <w:pPr>
        <w:keepNext/>
        <w:ind w:left="0"/>
      </w:pPr>
      <w:r w:rsidRPr="001535E4">
        <w:rPr>
          <w:noProof/>
        </w:rPr>
        <w:drawing>
          <wp:inline distT="0" distB="0" distL="0" distR="0" wp14:anchorId="0C72EAF6" wp14:editId="2FACA713">
            <wp:extent cx="5772150" cy="4714875"/>
            <wp:effectExtent l="19050" t="0" r="0" b="0"/>
            <wp:docPr id="8" name="Picture 2"/>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3" cstate="print"/>
                    <a:srcRect/>
                    <a:stretch>
                      <a:fillRect/>
                    </a:stretch>
                  </pic:blipFill>
                  <pic:spPr bwMode="auto">
                    <a:xfrm>
                      <a:off x="0" y="0"/>
                      <a:ext cx="5772150" cy="4714875"/>
                    </a:xfrm>
                    <a:prstGeom prst="rect">
                      <a:avLst/>
                    </a:prstGeom>
                    <a:noFill/>
                    <a:ln w="9525">
                      <a:noFill/>
                      <a:miter lim="800000"/>
                      <a:headEnd/>
                      <a:tailEnd/>
                    </a:ln>
                    <a:effectLst/>
                  </pic:spPr>
                </pic:pic>
              </a:graphicData>
            </a:graphic>
          </wp:inline>
        </w:drawing>
      </w:r>
    </w:p>
    <w:p w:rsidR="00025279" w:rsidRDefault="00693553" w:rsidP="00966926">
      <w:pPr>
        <w:pStyle w:val="Caption"/>
        <w:jc w:val="left"/>
      </w:pPr>
      <w:bookmarkStart w:id="44" w:name="_Toc335221278"/>
      <w:bookmarkStart w:id="45" w:name="_Toc339010789"/>
      <w:r>
        <w:t>Figure SE.0</w:t>
      </w:r>
      <w:r w:rsidR="00F7198D">
        <w:t xml:space="preserve">8 </w:t>
      </w:r>
      <w:r w:rsidR="00025279">
        <w:t>– Security Threat</w:t>
      </w:r>
      <w:r w:rsidR="008D34C3">
        <w:t xml:space="preserve"> Basic Entities</w:t>
      </w:r>
      <w:bookmarkEnd w:id="44"/>
      <w:bookmarkEnd w:id="45"/>
      <w:r w:rsidR="00025279">
        <w:t xml:space="preserve"> </w:t>
      </w:r>
    </w:p>
    <w:p w:rsidR="00D90CE8" w:rsidRDefault="00D90CE8" w:rsidP="00D90CE8">
      <w:pPr>
        <w:pStyle w:val="Heading3"/>
      </w:pPr>
      <w:bookmarkStart w:id="46" w:name="_Toc339010759"/>
      <w:r>
        <w:lastRenderedPageBreak/>
        <w:t>Security Threat Technique</w:t>
      </w:r>
      <w:bookmarkEnd w:id="46"/>
    </w:p>
    <w:p w:rsidR="00D90CE8" w:rsidRPr="00D90CE8" w:rsidRDefault="00D90CE8" w:rsidP="00D90CE8">
      <w:pPr>
        <w:pStyle w:val="BodyTextKeep"/>
      </w:pPr>
      <w:r>
        <w:t xml:space="preserve">A threat actor may use multiple techniques to exploit a vulnerability on an IT </w:t>
      </w:r>
      <w:r w:rsidR="00E469F2">
        <w:t>resource</w:t>
      </w:r>
      <w:r>
        <w:t xml:space="preserve">.  The existing Security Threat ABE pre-defines a few threat techniques, namely SQL, such as a SQL injection attack, PKI, such as spoofing a PKI certificate, and email, including phishing, social engineering, and malicious code attachments.  </w:t>
      </w:r>
    </w:p>
    <w:p w:rsidR="00D90CE8" w:rsidRDefault="00D90CE8" w:rsidP="00D90CE8">
      <w:pPr>
        <w:pStyle w:val="BodyTextKeep"/>
        <w:keepNext/>
        <w:ind w:left="0"/>
      </w:pPr>
      <w:r w:rsidRPr="00D4209D">
        <w:rPr>
          <w:noProof/>
        </w:rPr>
        <w:drawing>
          <wp:inline distT="0" distB="0" distL="0" distR="0" wp14:anchorId="0D92573A" wp14:editId="4228FEF2">
            <wp:extent cx="5943600" cy="3411220"/>
            <wp:effectExtent l="19050" t="0" r="0" b="0"/>
            <wp:docPr id="9" name="Picture 10"/>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24" cstate="print"/>
                    <a:srcRect/>
                    <a:stretch>
                      <a:fillRect/>
                    </a:stretch>
                  </pic:blipFill>
                  <pic:spPr bwMode="auto">
                    <a:xfrm>
                      <a:off x="0" y="0"/>
                      <a:ext cx="5943600" cy="3411220"/>
                    </a:xfrm>
                    <a:prstGeom prst="rect">
                      <a:avLst/>
                    </a:prstGeom>
                    <a:noFill/>
                    <a:ln w="9525">
                      <a:noFill/>
                      <a:miter lim="800000"/>
                      <a:headEnd/>
                      <a:tailEnd/>
                    </a:ln>
                    <a:effectLst/>
                  </pic:spPr>
                </pic:pic>
              </a:graphicData>
            </a:graphic>
          </wp:inline>
        </w:drawing>
      </w:r>
    </w:p>
    <w:p w:rsidR="00D90CE8" w:rsidRDefault="00693553" w:rsidP="00693553">
      <w:pPr>
        <w:pStyle w:val="Caption"/>
      </w:pPr>
      <w:bookmarkStart w:id="47" w:name="_Toc335221279"/>
      <w:bookmarkStart w:id="48" w:name="_Toc339010790"/>
      <w:r>
        <w:t>Figure SE.0</w:t>
      </w:r>
      <w:r w:rsidR="00F7198D">
        <w:t xml:space="preserve">9 </w:t>
      </w:r>
      <w:r w:rsidR="00D90CE8">
        <w:t>– Security Threat Technique</w:t>
      </w:r>
      <w:bookmarkEnd w:id="47"/>
      <w:bookmarkEnd w:id="48"/>
    </w:p>
    <w:p w:rsidR="00D90CE8" w:rsidRDefault="00D90CE8" w:rsidP="00D90CE8">
      <w:pPr>
        <w:pStyle w:val="Heading3"/>
        <w:numPr>
          <w:ilvl w:val="0"/>
          <w:numId w:val="0"/>
        </w:numPr>
        <w:ind w:left="1224"/>
      </w:pPr>
    </w:p>
    <w:p w:rsidR="00361E06" w:rsidRDefault="00361E06" w:rsidP="00361E06">
      <w:pPr>
        <w:pStyle w:val="Heading3"/>
      </w:pPr>
      <w:bookmarkStart w:id="49" w:name="_Toc339010760"/>
      <w:r>
        <w:t>Security Threat Technique Specification</w:t>
      </w:r>
      <w:bookmarkEnd w:id="49"/>
    </w:p>
    <w:p w:rsidR="007E75A8" w:rsidRPr="007E75A8" w:rsidRDefault="007E75A8" w:rsidP="007E75A8">
      <w:pPr>
        <w:pStyle w:val="BodyTextKeep"/>
      </w:pPr>
      <w:r>
        <w:t>Th</w:t>
      </w:r>
      <w:r w:rsidR="00D90CE8">
        <w:t>e previous section delineated a few threat techniques that are far</w:t>
      </w:r>
      <w:r>
        <w:t xml:space="preserve"> from an exhaustive list.  Additional threat techniques can be defined by </w:t>
      </w:r>
      <w:r w:rsidR="00E469F2">
        <w:t xml:space="preserve">extending the model with </w:t>
      </w:r>
      <w:r>
        <w:t xml:space="preserve">new classes that inherit from SecurityThreatTechnique, or new techniques can be dynamically created using the entity and </w:t>
      </w:r>
      <w:r w:rsidR="00E6149A">
        <w:t>characteristic specification classes.</w:t>
      </w:r>
      <w:r>
        <w:t xml:space="preserve"> </w:t>
      </w:r>
    </w:p>
    <w:p w:rsidR="00361E06" w:rsidRDefault="00361E06" w:rsidP="00361E06">
      <w:pPr>
        <w:pStyle w:val="BodyTextKeep"/>
        <w:keepNext/>
        <w:ind w:left="0"/>
      </w:pPr>
      <w:r w:rsidRPr="00361E06">
        <w:rPr>
          <w:noProof/>
        </w:rPr>
        <w:lastRenderedPageBreak/>
        <w:drawing>
          <wp:inline distT="0" distB="0" distL="0" distR="0" wp14:anchorId="39C97091" wp14:editId="7FF03EAB">
            <wp:extent cx="5943600" cy="3246755"/>
            <wp:effectExtent l="19050" t="0" r="0" b="0"/>
            <wp:docPr id="30" name="Picture 6"/>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25" cstate="print"/>
                    <a:srcRect/>
                    <a:stretch>
                      <a:fillRect/>
                    </a:stretch>
                  </pic:blipFill>
                  <pic:spPr bwMode="auto">
                    <a:xfrm>
                      <a:off x="0" y="0"/>
                      <a:ext cx="5943600" cy="3246755"/>
                    </a:xfrm>
                    <a:prstGeom prst="rect">
                      <a:avLst/>
                    </a:prstGeom>
                    <a:noFill/>
                    <a:ln w="9525">
                      <a:noFill/>
                      <a:miter lim="800000"/>
                      <a:headEnd/>
                      <a:tailEnd/>
                    </a:ln>
                    <a:effectLst/>
                  </pic:spPr>
                </pic:pic>
              </a:graphicData>
            </a:graphic>
          </wp:inline>
        </w:drawing>
      </w:r>
    </w:p>
    <w:p w:rsidR="00361E06" w:rsidRDefault="00693553" w:rsidP="00693553">
      <w:pPr>
        <w:pStyle w:val="Caption"/>
      </w:pPr>
      <w:bookmarkStart w:id="50" w:name="_Toc335221280"/>
      <w:bookmarkStart w:id="51" w:name="_Toc339010791"/>
      <w:r>
        <w:t>Figure SE.</w:t>
      </w:r>
      <w:r w:rsidR="00F7198D">
        <w:t xml:space="preserve">10 </w:t>
      </w:r>
      <w:r w:rsidR="00361E06">
        <w:t>– Security Threat Technique Specification</w:t>
      </w:r>
      <w:bookmarkEnd w:id="50"/>
      <w:bookmarkEnd w:id="51"/>
    </w:p>
    <w:p w:rsidR="00313ADA" w:rsidRDefault="00313ADA" w:rsidP="00313ADA">
      <w:pPr>
        <w:pStyle w:val="Heading3"/>
      </w:pPr>
      <w:bookmarkStart w:id="52" w:name="_Toc339010761"/>
      <w:r>
        <w:t>Security Threat Tool</w:t>
      </w:r>
      <w:bookmarkEnd w:id="52"/>
    </w:p>
    <w:p w:rsidR="00E469F2" w:rsidRPr="001535E4" w:rsidRDefault="0084395B" w:rsidP="00E469F2">
      <w:pPr>
        <w:pStyle w:val="BodyTextKeep"/>
      </w:pPr>
      <w:r>
        <w:t>A threat actor may use o</w:t>
      </w:r>
      <w:r w:rsidR="00E469F2" w:rsidRPr="001535E4">
        <w:t>rganized and distributed software to attack</w:t>
      </w:r>
      <w:r w:rsidR="00E469F2">
        <w:t xml:space="preserve"> an IT resource or service.  </w:t>
      </w:r>
      <w:r>
        <w:t xml:space="preserve">The current model only defines three types of threat tools as examples.  </w:t>
      </w:r>
      <w:r w:rsidR="00E469F2">
        <w:t>Threat tools include viruses, botnets, and other software that enables or automates a threat actor’s attack.</w:t>
      </w:r>
      <w:r>
        <w:t xml:space="preserve">  </w:t>
      </w:r>
      <w:r w:rsidR="00EB6804">
        <w:t>Currently in the model, a</w:t>
      </w:r>
      <w:r>
        <w:t xml:space="preserve"> </w:t>
      </w:r>
      <w:r w:rsidR="00EB6804">
        <w:t>t</w:t>
      </w:r>
      <w:r>
        <w:t>or</w:t>
      </w:r>
      <w:r w:rsidR="00EB6804">
        <w:t xml:space="preserve"> is</w:t>
      </w:r>
      <w:r>
        <w:t xml:space="preserve"> a</w:t>
      </w:r>
      <w:r w:rsidRPr="0084395B">
        <w:t xml:space="preserve"> network of virtual tunnels that is used to anonymously perform </w:t>
      </w:r>
      <w:r w:rsidR="00913DA8">
        <w:t xml:space="preserve">a </w:t>
      </w:r>
      <w:r w:rsidR="00966926">
        <w:t>cyber-attack</w:t>
      </w:r>
      <w:r w:rsidR="00EB6804">
        <w:t xml:space="preserve">, a peer-to-peer file sharing application is used to distribute malicious code as part of a </w:t>
      </w:r>
      <w:r w:rsidR="00966926">
        <w:t>cyber-attack</w:t>
      </w:r>
      <w:r w:rsidR="00EB6804">
        <w:t xml:space="preserve">, and a botnet is used as an attacker.    </w:t>
      </w:r>
    </w:p>
    <w:p w:rsidR="00E469F2" w:rsidRDefault="00E469F2" w:rsidP="00E469F2">
      <w:pPr>
        <w:pStyle w:val="BodyTextKeep"/>
      </w:pPr>
    </w:p>
    <w:p w:rsidR="00E469F2" w:rsidRPr="00E469F2" w:rsidRDefault="00E469F2" w:rsidP="00E469F2">
      <w:pPr>
        <w:pStyle w:val="BodyTextKeep"/>
      </w:pPr>
    </w:p>
    <w:p w:rsidR="00313ADA" w:rsidRDefault="00313ADA" w:rsidP="00313ADA">
      <w:pPr>
        <w:pStyle w:val="BodyTextKeep"/>
        <w:keepNext/>
        <w:ind w:left="792"/>
      </w:pPr>
      <w:r w:rsidRPr="00313ADA">
        <w:rPr>
          <w:noProof/>
        </w:rPr>
        <w:lastRenderedPageBreak/>
        <w:drawing>
          <wp:inline distT="0" distB="0" distL="0" distR="0" wp14:anchorId="3EA117B6" wp14:editId="4517890B">
            <wp:extent cx="5943600" cy="3791585"/>
            <wp:effectExtent l="19050" t="0" r="0" b="0"/>
            <wp:docPr id="31" name="Picture 7"/>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6" cstate="print"/>
                    <a:srcRect/>
                    <a:stretch>
                      <a:fillRect/>
                    </a:stretch>
                  </pic:blipFill>
                  <pic:spPr bwMode="auto">
                    <a:xfrm>
                      <a:off x="0" y="0"/>
                      <a:ext cx="5943600" cy="3791585"/>
                    </a:xfrm>
                    <a:prstGeom prst="rect">
                      <a:avLst/>
                    </a:prstGeom>
                    <a:noFill/>
                    <a:ln w="9525">
                      <a:noFill/>
                      <a:miter lim="800000"/>
                      <a:headEnd/>
                      <a:tailEnd/>
                    </a:ln>
                    <a:effectLst/>
                  </pic:spPr>
                </pic:pic>
              </a:graphicData>
            </a:graphic>
          </wp:inline>
        </w:drawing>
      </w:r>
    </w:p>
    <w:p w:rsidR="00313ADA" w:rsidRDefault="00693553" w:rsidP="00693553">
      <w:pPr>
        <w:pStyle w:val="Caption"/>
      </w:pPr>
      <w:bookmarkStart w:id="53" w:name="_Toc335221281"/>
      <w:bookmarkStart w:id="54" w:name="_Toc339010792"/>
      <w:r>
        <w:t>Figure SE.</w:t>
      </w:r>
      <w:r w:rsidR="00F7198D">
        <w:t xml:space="preserve">11 </w:t>
      </w:r>
      <w:r w:rsidR="00313ADA">
        <w:t>– Security Threat Tool</w:t>
      </w:r>
      <w:bookmarkEnd w:id="53"/>
      <w:bookmarkEnd w:id="54"/>
    </w:p>
    <w:p w:rsidR="00787620" w:rsidRDefault="00787620" w:rsidP="00787620">
      <w:pPr>
        <w:pStyle w:val="Heading3"/>
      </w:pPr>
      <w:bookmarkStart w:id="55" w:name="_Toc339010762"/>
      <w:r>
        <w:t>Security Threat Tool Specification</w:t>
      </w:r>
      <w:bookmarkEnd w:id="55"/>
    </w:p>
    <w:p w:rsidR="00EB6804" w:rsidRPr="00EB6804" w:rsidRDefault="00EB6804" w:rsidP="00E81407">
      <w:pPr>
        <w:pStyle w:val="BodyTextKeep"/>
      </w:pPr>
      <w:r>
        <w:t>Similar to the Security Threat Technique</w:t>
      </w:r>
      <w:r w:rsidR="00E81407">
        <w:t>s</w:t>
      </w:r>
      <w:r>
        <w:t xml:space="preserve">, </w:t>
      </w:r>
      <w:r w:rsidR="00E81407">
        <w:t>the three tools defined in the model are only illustrative.  T</w:t>
      </w:r>
      <w:r>
        <w:t xml:space="preserve">he Security Threat Tool Specification allows dynamic creation of new </w:t>
      </w:r>
      <w:r w:rsidR="00E81407">
        <w:t xml:space="preserve">threat </w:t>
      </w:r>
      <w:r>
        <w:t xml:space="preserve">tools.  </w:t>
      </w:r>
    </w:p>
    <w:p w:rsidR="00787620" w:rsidRDefault="00787620" w:rsidP="00787620">
      <w:pPr>
        <w:pStyle w:val="BodyTextKeep"/>
        <w:keepNext/>
        <w:ind w:left="0"/>
      </w:pPr>
      <w:r w:rsidRPr="00787620">
        <w:rPr>
          <w:noProof/>
        </w:rPr>
        <w:drawing>
          <wp:inline distT="0" distB="0" distL="0" distR="0" wp14:anchorId="32F1425D" wp14:editId="6C8BBBAE">
            <wp:extent cx="5943600" cy="2323465"/>
            <wp:effectExtent l="19050" t="0" r="0" b="0"/>
            <wp:docPr id="32" name="Picture 9"/>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7" cstate="print"/>
                    <a:srcRect/>
                    <a:stretch>
                      <a:fillRect/>
                    </a:stretch>
                  </pic:blipFill>
                  <pic:spPr bwMode="auto">
                    <a:xfrm>
                      <a:off x="0" y="0"/>
                      <a:ext cx="5943600" cy="2323465"/>
                    </a:xfrm>
                    <a:prstGeom prst="rect">
                      <a:avLst/>
                    </a:prstGeom>
                    <a:noFill/>
                    <a:ln w="9525">
                      <a:noFill/>
                      <a:miter lim="800000"/>
                      <a:headEnd/>
                      <a:tailEnd/>
                    </a:ln>
                    <a:effectLst/>
                  </pic:spPr>
                </pic:pic>
              </a:graphicData>
            </a:graphic>
          </wp:inline>
        </w:drawing>
      </w:r>
    </w:p>
    <w:p w:rsidR="00787620" w:rsidRDefault="00693553" w:rsidP="00693553">
      <w:pPr>
        <w:pStyle w:val="Caption"/>
      </w:pPr>
      <w:bookmarkStart w:id="56" w:name="_Toc335221282"/>
      <w:bookmarkStart w:id="57" w:name="_Toc339010793"/>
      <w:r>
        <w:t>Figure SE.</w:t>
      </w:r>
      <w:r w:rsidR="00F7198D">
        <w:t>12</w:t>
      </w:r>
      <w:r w:rsidR="00787620">
        <w:t>– Security Threat Tool Specification</w:t>
      </w:r>
      <w:bookmarkEnd w:id="56"/>
      <w:bookmarkEnd w:id="57"/>
    </w:p>
    <w:p w:rsidR="00C02460" w:rsidRDefault="00C02460" w:rsidP="00C02460">
      <w:pPr>
        <w:pStyle w:val="Heading3"/>
      </w:pPr>
      <w:bookmarkStart w:id="58" w:name="_Toc339010763"/>
      <w:r>
        <w:lastRenderedPageBreak/>
        <w:t>Security Threat Actor</w:t>
      </w:r>
      <w:bookmarkEnd w:id="58"/>
    </w:p>
    <w:p w:rsidR="00E81407" w:rsidRDefault="00E81407" w:rsidP="00E81407">
      <w:pPr>
        <w:pStyle w:val="BodyTextKeep"/>
      </w:pPr>
      <w:r>
        <w:t>A Security Threat Actor is a</w:t>
      </w:r>
      <w:r w:rsidRPr="00E81407">
        <w:t>n individual or organization that has motive and means to perform a cyber attack.</w:t>
      </w:r>
      <w:r>
        <w:t xml:space="preserve">  The Security Threat Actor will use techniques and tools to exploit vulnerabilities on IT resources and services.  </w:t>
      </w:r>
    </w:p>
    <w:p w:rsidR="00E81407" w:rsidRPr="00E81407" w:rsidRDefault="00E81407" w:rsidP="00E81407">
      <w:pPr>
        <w:pStyle w:val="BodyTextKeep"/>
      </w:pPr>
    </w:p>
    <w:p w:rsidR="00C02460" w:rsidRDefault="00C02460" w:rsidP="00C02460">
      <w:pPr>
        <w:pStyle w:val="BodyTextKeep"/>
        <w:keepNext/>
        <w:ind w:left="0"/>
      </w:pPr>
      <w:r w:rsidRPr="00C02460">
        <w:rPr>
          <w:noProof/>
        </w:rPr>
        <w:drawing>
          <wp:inline distT="0" distB="0" distL="0" distR="0" wp14:anchorId="47ABF081" wp14:editId="2A366D17">
            <wp:extent cx="5943600" cy="3300095"/>
            <wp:effectExtent l="19050" t="0" r="0" b="0"/>
            <wp:docPr id="37" name="Picture 15"/>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28" cstate="print"/>
                    <a:srcRect/>
                    <a:stretch>
                      <a:fillRect/>
                    </a:stretch>
                  </pic:blipFill>
                  <pic:spPr bwMode="auto">
                    <a:xfrm>
                      <a:off x="0" y="0"/>
                      <a:ext cx="5943600" cy="3300095"/>
                    </a:xfrm>
                    <a:prstGeom prst="rect">
                      <a:avLst/>
                    </a:prstGeom>
                    <a:noFill/>
                    <a:ln w="9525">
                      <a:noFill/>
                      <a:miter lim="800000"/>
                      <a:headEnd/>
                      <a:tailEnd/>
                    </a:ln>
                    <a:effectLst/>
                  </pic:spPr>
                </pic:pic>
              </a:graphicData>
            </a:graphic>
          </wp:inline>
        </w:drawing>
      </w:r>
    </w:p>
    <w:p w:rsidR="00C02460" w:rsidRDefault="00693553" w:rsidP="00693553">
      <w:pPr>
        <w:pStyle w:val="Caption"/>
      </w:pPr>
      <w:bookmarkStart w:id="59" w:name="_Toc335221283"/>
      <w:bookmarkStart w:id="60" w:name="_Toc339010794"/>
      <w:r>
        <w:t>Figure SE.</w:t>
      </w:r>
      <w:r w:rsidR="00F7198D">
        <w:t xml:space="preserve">13 </w:t>
      </w:r>
      <w:r w:rsidR="00C02460">
        <w:t>– Security Threat Actor</w:t>
      </w:r>
      <w:bookmarkEnd w:id="59"/>
      <w:bookmarkEnd w:id="60"/>
    </w:p>
    <w:p w:rsidR="00FD4AA9" w:rsidRDefault="00FD4AA9" w:rsidP="00FD4AA9">
      <w:pPr>
        <w:pStyle w:val="Heading3"/>
      </w:pPr>
      <w:bookmarkStart w:id="61" w:name="_Toc339010764"/>
      <w:r>
        <w:t>Security Threat Indicator</w:t>
      </w:r>
      <w:bookmarkEnd w:id="61"/>
    </w:p>
    <w:p w:rsidR="00111549" w:rsidRDefault="00111549" w:rsidP="00111549">
      <w:pPr>
        <w:pStyle w:val="BodyTextKeep"/>
      </w:pPr>
      <w:r>
        <w:t xml:space="preserve">A Security Threat Indicator is activity that by itself isn't harmful, but indicates malicious activity (e.g., a DNS call to resolve a known name </w:t>
      </w:r>
      <w:r w:rsidRPr="00111549">
        <w:t>known to be bad)</w:t>
      </w:r>
      <w:r>
        <w:t xml:space="preserve">.  Threat indicators are activity a security analyst monitors for to detect attacks against its IT infrastructure.  </w:t>
      </w:r>
    </w:p>
    <w:p w:rsidR="00E81407" w:rsidRPr="00E81407" w:rsidRDefault="00E81407" w:rsidP="00E81407">
      <w:pPr>
        <w:pStyle w:val="BodyTextKeep"/>
      </w:pPr>
    </w:p>
    <w:p w:rsidR="00FD4AA9" w:rsidRDefault="00E81407" w:rsidP="00855F2A">
      <w:bookmarkStart w:id="62" w:name="_Toc335314306"/>
      <w:bookmarkStart w:id="63" w:name="_Toc335314370"/>
      <w:r w:rsidRPr="00E81407">
        <w:rPr>
          <w:noProof/>
        </w:rPr>
        <w:lastRenderedPageBreak/>
        <w:drawing>
          <wp:inline distT="0" distB="0" distL="0" distR="0" wp14:anchorId="0503D83C" wp14:editId="7F8B3735">
            <wp:extent cx="5857875" cy="3228975"/>
            <wp:effectExtent l="19050" t="0" r="9525" b="0"/>
            <wp:docPr id="10" name="Picture 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9" cstate="print"/>
                    <a:srcRect/>
                    <a:stretch>
                      <a:fillRect/>
                    </a:stretch>
                  </pic:blipFill>
                  <pic:spPr bwMode="auto">
                    <a:xfrm>
                      <a:off x="0" y="0"/>
                      <a:ext cx="5857875" cy="3228975"/>
                    </a:xfrm>
                    <a:prstGeom prst="rect">
                      <a:avLst/>
                    </a:prstGeom>
                    <a:noFill/>
                    <a:ln w="9525">
                      <a:noFill/>
                      <a:miter lim="800000"/>
                      <a:headEnd/>
                      <a:tailEnd/>
                    </a:ln>
                    <a:effectLst/>
                  </pic:spPr>
                </pic:pic>
              </a:graphicData>
            </a:graphic>
          </wp:inline>
        </w:drawing>
      </w:r>
      <w:bookmarkEnd w:id="62"/>
      <w:bookmarkEnd w:id="63"/>
    </w:p>
    <w:p w:rsidR="00FD4AA9" w:rsidRDefault="00693553" w:rsidP="00693553">
      <w:pPr>
        <w:pStyle w:val="Caption"/>
      </w:pPr>
      <w:bookmarkStart w:id="64" w:name="_Toc335221284"/>
      <w:bookmarkStart w:id="65" w:name="_Toc339010795"/>
      <w:r>
        <w:t>Figure SE.</w:t>
      </w:r>
      <w:r w:rsidR="00F7198D">
        <w:t xml:space="preserve">14 </w:t>
      </w:r>
      <w:r w:rsidR="00FD4AA9">
        <w:t xml:space="preserve">– Security Threat </w:t>
      </w:r>
      <w:r w:rsidR="00C02460">
        <w:t>Indicator</w:t>
      </w:r>
      <w:bookmarkEnd w:id="64"/>
      <w:bookmarkEnd w:id="65"/>
    </w:p>
    <w:p w:rsidR="00E344C5" w:rsidRDefault="00E344C5" w:rsidP="00E344C5">
      <w:pPr>
        <w:pStyle w:val="Heading3"/>
      </w:pPr>
      <w:bookmarkStart w:id="66" w:name="_Toc339010765"/>
      <w:r>
        <w:t>Security Threat Indicator Specification</w:t>
      </w:r>
      <w:bookmarkEnd w:id="66"/>
    </w:p>
    <w:p w:rsidR="00111549" w:rsidRDefault="00111549" w:rsidP="00111549">
      <w:pPr>
        <w:pStyle w:val="BodyTextKeep"/>
      </w:pPr>
      <w:r>
        <w:t xml:space="preserve">The Security Threat Indicator Specification class enables dynamic definition of characteristics </w:t>
      </w:r>
      <w:r w:rsidR="00781AAE">
        <w:t xml:space="preserve">of indicators. </w:t>
      </w:r>
    </w:p>
    <w:p w:rsidR="00111549" w:rsidRPr="00111549" w:rsidRDefault="00111549" w:rsidP="00111549">
      <w:pPr>
        <w:pStyle w:val="BodyTextKeep"/>
      </w:pPr>
    </w:p>
    <w:p w:rsidR="00E344C5" w:rsidRDefault="00E344C5" w:rsidP="00E344C5">
      <w:pPr>
        <w:pStyle w:val="BodyTextKeep"/>
        <w:keepNext/>
        <w:ind w:left="0"/>
      </w:pPr>
      <w:r w:rsidRPr="00E344C5">
        <w:rPr>
          <w:noProof/>
        </w:rPr>
        <w:drawing>
          <wp:inline distT="0" distB="0" distL="0" distR="0" wp14:anchorId="1AD1DC0D" wp14:editId="7FF3927F">
            <wp:extent cx="5943600" cy="2235200"/>
            <wp:effectExtent l="19050" t="0" r="0" b="0"/>
            <wp:docPr id="35" name="Picture 12"/>
            <wp:cNvGraphicFramePr/>
            <a:graphic xmlns:a="http://schemas.openxmlformats.org/drawingml/2006/main">
              <a:graphicData uri="http://schemas.openxmlformats.org/drawingml/2006/picture">
                <pic:pic xmlns:pic="http://schemas.openxmlformats.org/drawingml/2006/picture">
                  <pic:nvPicPr>
                    <pic:cNvPr id="16387" name="Picture 3"/>
                    <pic:cNvPicPr>
                      <a:picLocks noChangeAspect="1" noChangeArrowheads="1"/>
                    </pic:cNvPicPr>
                  </pic:nvPicPr>
                  <pic:blipFill>
                    <a:blip r:embed="rId30" cstate="print"/>
                    <a:srcRect/>
                    <a:stretch>
                      <a:fillRect/>
                    </a:stretch>
                  </pic:blipFill>
                  <pic:spPr bwMode="auto">
                    <a:xfrm>
                      <a:off x="0" y="0"/>
                      <a:ext cx="5943600" cy="2235200"/>
                    </a:xfrm>
                    <a:prstGeom prst="rect">
                      <a:avLst/>
                    </a:prstGeom>
                    <a:noFill/>
                    <a:ln w="9525">
                      <a:noFill/>
                      <a:miter lim="800000"/>
                      <a:headEnd/>
                      <a:tailEnd/>
                    </a:ln>
                    <a:effectLst/>
                  </pic:spPr>
                </pic:pic>
              </a:graphicData>
            </a:graphic>
          </wp:inline>
        </w:drawing>
      </w:r>
    </w:p>
    <w:p w:rsidR="00E344C5" w:rsidRDefault="00693553" w:rsidP="00693553">
      <w:pPr>
        <w:pStyle w:val="Caption"/>
      </w:pPr>
      <w:bookmarkStart w:id="67" w:name="_Toc335221285"/>
      <w:bookmarkStart w:id="68" w:name="_Toc339010796"/>
      <w:r>
        <w:t>Figure SE.</w:t>
      </w:r>
      <w:r w:rsidR="00F7198D">
        <w:t xml:space="preserve">15 </w:t>
      </w:r>
      <w:r w:rsidR="00E344C5">
        <w:t>– Security Threat Indicator Specification</w:t>
      </w:r>
      <w:bookmarkEnd w:id="67"/>
      <w:bookmarkEnd w:id="68"/>
    </w:p>
    <w:p w:rsidR="00025279" w:rsidRPr="00025279" w:rsidRDefault="00025279" w:rsidP="00025279">
      <w:pPr>
        <w:pStyle w:val="Heading2"/>
      </w:pPr>
      <w:r>
        <w:t xml:space="preserve"> </w:t>
      </w:r>
      <w:bookmarkStart w:id="69" w:name="_Toc339010766"/>
      <w:r>
        <w:t>Security Vulnerability</w:t>
      </w:r>
      <w:bookmarkEnd w:id="69"/>
    </w:p>
    <w:p w:rsidR="00F1730C" w:rsidRDefault="00F1730C" w:rsidP="00F1730C">
      <w:pPr>
        <w:ind w:left="1440"/>
        <w:rPr>
          <w:sz w:val="22"/>
          <w:szCs w:val="22"/>
        </w:rPr>
      </w:pPr>
      <w:r w:rsidRPr="00EF3341">
        <w:rPr>
          <w:sz w:val="22"/>
          <w:szCs w:val="22"/>
        </w:rPr>
        <w:t xml:space="preserve">The vulnerability </w:t>
      </w:r>
      <w:r>
        <w:rPr>
          <w:sz w:val="22"/>
          <w:szCs w:val="22"/>
        </w:rPr>
        <w:t xml:space="preserve">portion of the </w:t>
      </w:r>
      <w:r w:rsidRPr="00EF3341">
        <w:rPr>
          <w:sz w:val="22"/>
          <w:szCs w:val="22"/>
        </w:rPr>
        <w:t xml:space="preserve">model is designed to carry information about potential weaknesses in hardware, applications, and operating systems that may be exploited </w:t>
      </w:r>
      <w:r w:rsidRPr="00EF3341">
        <w:rPr>
          <w:sz w:val="22"/>
          <w:szCs w:val="22"/>
        </w:rPr>
        <w:lastRenderedPageBreak/>
        <w:t xml:space="preserve">by an adversary or threat.  The </w:t>
      </w:r>
      <w:r>
        <w:rPr>
          <w:sz w:val="22"/>
          <w:szCs w:val="22"/>
        </w:rPr>
        <w:t xml:space="preserve">original contribution </w:t>
      </w:r>
      <w:r w:rsidRPr="00EF3341">
        <w:rPr>
          <w:sz w:val="22"/>
          <w:szCs w:val="22"/>
        </w:rPr>
        <w:t>was designed around the NIST National Vulnerability Database (NVD) and tools</w:t>
      </w:r>
      <w:r>
        <w:rPr>
          <w:sz w:val="22"/>
          <w:szCs w:val="22"/>
        </w:rPr>
        <w:t>.</w:t>
      </w:r>
    </w:p>
    <w:p w:rsidR="00F1730C" w:rsidRPr="00EF3341" w:rsidRDefault="00F1730C" w:rsidP="00F1730C">
      <w:pPr>
        <w:ind w:left="1440"/>
        <w:rPr>
          <w:sz w:val="22"/>
          <w:szCs w:val="22"/>
        </w:rPr>
      </w:pPr>
    </w:p>
    <w:p w:rsidR="00F1730C" w:rsidRDefault="00F1730C" w:rsidP="00F1730C">
      <w:pPr>
        <w:ind w:left="1440"/>
        <w:rPr>
          <w:sz w:val="22"/>
          <w:szCs w:val="22"/>
        </w:rPr>
      </w:pPr>
      <w:r w:rsidRPr="00EF3341">
        <w:rPr>
          <w:sz w:val="22"/>
          <w:szCs w:val="22"/>
        </w:rPr>
        <w:t xml:space="preserve">At the highest level, vulnerability can be described as a software flaw, which would be identified using a Common Vulnerability Enumeration (CVE) identifier or a weak configuration, which would be identified with a Common Configuration Enumeration (CCE) identifier.  Information directly included in the Vulnerability core class includes a summary, the date and time it was discovered, the date and time it was disclosed, the data an exploit was published against it, the date and time the vulnerability was published, and the level of access (security protection - root, user, or other) that can be obtained by exploiting the vulnerability.  </w:t>
      </w:r>
    </w:p>
    <w:p w:rsidR="00DF3BD0" w:rsidRDefault="00DF3BD0" w:rsidP="00DF3BD0">
      <w:pPr>
        <w:pStyle w:val="Heading4"/>
      </w:pPr>
      <w:r>
        <w:t xml:space="preserve">Fix Action </w:t>
      </w:r>
    </w:p>
    <w:p w:rsidR="00F1730C" w:rsidRDefault="00F1730C" w:rsidP="00F1730C">
      <w:pPr>
        <w:ind w:left="1440"/>
        <w:rPr>
          <w:sz w:val="22"/>
          <w:szCs w:val="22"/>
        </w:rPr>
      </w:pPr>
      <w:r>
        <w:rPr>
          <w:sz w:val="22"/>
          <w:szCs w:val="22"/>
        </w:rPr>
        <w:t>One or more “fix” actions can be applied to vulnerability to remedy the exposure.  The fix action techniques or tools must be identified.</w:t>
      </w:r>
    </w:p>
    <w:p w:rsidR="00DF3BD0" w:rsidRDefault="00DF3BD0" w:rsidP="00F1730C">
      <w:pPr>
        <w:ind w:left="1440"/>
        <w:rPr>
          <w:sz w:val="22"/>
          <w:szCs w:val="22"/>
        </w:rPr>
      </w:pPr>
    </w:p>
    <w:p w:rsidR="00DF3BD0" w:rsidRDefault="00DF3BD0" w:rsidP="00DF3BD0">
      <w:pPr>
        <w:ind w:left="1440"/>
        <w:rPr>
          <w:sz w:val="22"/>
          <w:szCs w:val="22"/>
        </w:rPr>
      </w:pPr>
      <w:r w:rsidRPr="00DF3BD0">
        <w:rPr>
          <w:sz w:val="22"/>
          <w:szCs w:val="22"/>
        </w:rPr>
        <w:t xml:space="preserve">Some </w:t>
      </w:r>
      <w:r w:rsidR="00966926">
        <w:rPr>
          <w:sz w:val="22"/>
          <w:szCs w:val="22"/>
        </w:rPr>
        <w:t>number of fix actions exists</w:t>
      </w:r>
      <w:r w:rsidRPr="00DF3BD0">
        <w:rPr>
          <w:sz w:val="22"/>
          <w:szCs w:val="22"/>
        </w:rPr>
        <w:t xml:space="preserve"> for each vulnerability.  Fix actions may consist of updating software, applying patches, implementing administrative policies, other external mitigation, or changing the configuration of the vulnerable asset.  Fix actions are typically described as </w:t>
      </w:r>
      <w:r w:rsidR="006830F3" w:rsidRPr="00DF3BD0">
        <w:rPr>
          <w:sz w:val="22"/>
          <w:szCs w:val="22"/>
        </w:rPr>
        <w:t>remediation</w:t>
      </w:r>
      <w:r w:rsidRPr="00DF3BD0">
        <w:rPr>
          <w:sz w:val="22"/>
          <w:szCs w:val="22"/>
        </w:rPr>
        <w:t xml:space="preserve"> or mitigations.  The model allows for these titles to be used; however, where there is any ambiguity, the choice is also provided to label the fix action as a complete or partial fix.  Fix actions may contain multiple steps, so recursive fix action steps can provided.  Fix actions will also reference the configurations they are target to, the configuration of the tool that is required to apply a fix action, patches they apply, and the specific check to verify successful completion of each fix action.</w:t>
      </w:r>
    </w:p>
    <w:p w:rsidR="00E567A3" w:rsidRDefault="00E567A3" w:rsidP="00DF3BD0">
      <w:pPr>
        <w:ind w:left="1440"/>
        <w:rPr>
          <w:sz w:val="22"/>
          <w:szCs w:val="22"/>
        </w:rPr>
      </w:pPr>
    </w:p>
    <w:p w:rsidR="00E537A8" w:rsidRDefault="00834EAA" w:rsidP="00DF3BD0">
      <w:pPr>
        <w:ind w:left="0"/>
      </w:pPr>
      <w:r>
        <w:rPr>
          <w:noProof/>
        </w:rPr>
        <w:lastRenderedPageBreak/>
        <w:drawing>
          <wp:inline distT="0" distB="0" distL="0" distR="0" wp14:anchorId="3E47FFAF" wp14:editId="6B28A57A">
            <wp:extent cx="5943600" cy="3991610"/>
            <wp:effectExtent l="19050" t="0" r="0" b="0"/>
            <wp:docPr id="4" name="Picture 2"/>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31" cstate="print"/>
                    <a:srcRect/>
                    <a:stretch>
                      <a:fillRect/>
                    </a:stretch>
                  </pic:blipFill>
                  <pic:spPr bwMode="auto">
                    <a:xfrm>
                      <a:off x="0" y="0"/>
                      <a:ext cx="5943600" cy="3991610"/>
                    </a:xfrm>
                    <a:prstGeom prst="rect">
                      <a:avLst/>
                    </a:prstGeom>
                    <a:noFill/>
                    <a:ln w="9525">
                      <a:noFill/>
                      <a:miter lim="800000"/>
                      <a:headEnd/>
                      <a:tailEnd/>
                    </a:ln>
                    <a:effectLst/>
                  </pic:spPr>
                </pic:pic>
              </a:graphicData>
            </a:graphic>
          </wp:inline>
        </w:drawing>
      </w:r>
    </w:p>
    <w:p w:rsidR="00AB219B" w:rsidRDefault="00F41FFF" w:rsidP="007170D8">
      <w:pPr>
        <w:pStyle w:val="Caption"/>
        <w:jc w:val="left"/>
      </w:pPr>
      <w:bookmarkStart w:id="70" w:name="_Toc335221286"/>
      <w:r>
        <w:tab/>
      </w:r>
      <w:bookmarkStart w:id="71" w:name="_Toc339010797"/>
      <w:r w:rsidR="00693553">
        <w:t>Figure SE.</w:t>
      </w:r>
      <w:r w:rsidR="00F7198D">
        <w:t xml:space="preserve">16 </w:t>
      </w:r>
      <w:r w:rsidR="00E537A8">
        <w:t>– Security Vulnerability</w:t>
      </w:r>
      <w:bookmarkEnd w:id="70"/>
      <w:bookmarkEnd w:id="71"/>
    </w:p>
    <w:p w:rsidR="00B811B9" w:rsidRDefault="00B811B9" w:rsidP="00B811B9">
      <w:pPr>
        <w:pStyle w:val="Heading3"/>
      </w:pPr>
      <w:bookmarkStart w:id="72" w:name="_Toc339010767"/>
      <w:r>
        <w:t>Security Vulnerability Association with Other Business Entities</w:t>
      </w:r>
      <w:bookmarkEnd w:id="72"/>
    </w:p>
    <w:p w:rsidR="00E81916" w:rsidRPr="00E81916" w:rsidRDefault="00E81916" w:rsidP="00E81916">
      <w:pPr>
        <w:pStyle w:val="BodyTextKeep"/>
      </w:pPr>
      <w:r>
        <w:t>Security Vulnerability Association with Other Business Entities show associations between vulnerability entities and other entities in the security model.  The associations depict the associations of vulnerability entities with the SecurityEntity.  A SecurityEntity exhibits one or more SecurityVulnerability that may be taken advantage of by SecurityThreats.  A SecurityVulnerabilityThreatAction applies not only to the SecurityVulnerabilityFixAction (association not shown in the figure) but also to the SecurityEnitty that exhibits the SecurityVulnerability.</w:t>
      </w:r>
    </w:p>
    <w:p w:rsidR="00C253EE" w:rsidRDefault="00C253EE" w:rsidP="00C253EE">
      <w:pPr>
        <w:pStyle w:val="BodyTextKeep"/>
        <w:keepNext/>
        <w:ind w:left="0"/>
      </w:pPr>
      <w:r w:rsidRPr="00C253EE">
        <w:rPr>
          <w:noProof/>
        </w:rPr>
        <w:lastRenderedPageBreak/>
        <w:drawing>
          <wp:inline distT="0" distB="0" distL="0" distR="0" wp14:anchorId="11612F69" wp14:editId="58648CCF">
            <wp:extent cx="5943600" cy="3338195"/>
            <wp:effectExtent l="19050" t="0" r="0" b="0"/>
            <wp:docPr id="39" name="Picture 17"/>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32" cstate="print"/>
                    <a:srcRect/>
                    <a:stretch>
                      <a:fillRect/>
                    </a:stretch>
                  </pic:blipFill>
                  <pic:spPr bwMode="auto">
                    <a:xfrm>
                      <a:off x="0" y="0"/>
                      <a:ext cx="5943600" cy="3338195"/>
                    </a:xfrm>
                    <a:prstGeom prst="rect">
                      <a:avLst/>
                    </a:prstGeom>
                    <a:noFill/>
                    <a:ln w="9525">
                      <a:noFill/>
                      <a:miter lim="800000"/>
                      <a:headEnd/>
                      <a:tailEnd/>
                    </a:ln>
                    <a:effectLst/>
                  </pic:spPr>
                </pic:pic>
              </a:graphicData>
            </a:graphic>
          </wp:inline>
        </w:drawing>
      </w:r>
    </w:p>
    <w:p w:rsidR="00C253EE" w:rsidRDefault="00693553" w:rsidP="00693553">
      <w:pPr>
        <w:pStyle w:val="Caption"/>
      </w:pPr>
      <w:bookmarkStart w:id="73" w:name="_Toc335221287"/>
      <w:bookmarkStart w:id="74" w:name="_Toc339010798"/>
      <w:r>
        <w:t>Figure SE.</w:t>
      </w:r>
      <w:r w:rsidR="009206D0">
        <w:t xml:space="preserve">17 </w:t>
      </w:r>
      <w:r w:rsidR="00C253EE">
        <w:t>– Security Vulnerability Association with Other Business Entities</w:t>
      </w:r>
      <w:bookmarkEnd w:id="73"/>
      <w:bookmarkEnd w:id="74"/>
    </w:p>
    <w:p w:rsidR="003061BA" w:rsidRDefault="003061BA" w:rsidP="003061BA">
      <w:pPr>
        <w:ind w:left="1440"/>
        <w:rPr>
          <w:sz w:val="22"/>
          <w:szCs w:val="22"/>
        </w:rPr>
      </w:pPr>
    </w:p>
    <w:p w:rsidR="003061BA" w:rsidRDefault="003061BA" w:rsidP="007170D8">
      <w:pPr>
        <w:pStyle w:val="Heading3"/>
      </w:pPr>
      <w:bookmarkStart w:id="75" w:name="_Toc339010768"/>
      <w:r>
        <w:t>Vulnerability Scoring</w:t>
      </w:r>
      <w:bookmarkEnd w:id="75"/>
    </w:p>
    <w:p w:rsidR="003061BA" w:rsidRPr="007170D8" w:rsidRDefault="003061BA" w:rsidP="007170D8">
      <w:pPr>
        <w:ind w:left="1440"/>
        <w:jc w:val="both"/>
        <w:rPr>
          <w:rFonts w:cs="Arial"/>
          <w:sz w:val="22"/>
          <w:szCs w:val="22"/>
        </w:rPr>
      </w:pPr>
      <w:r>
        <w:rPr>
          <w:sz w:val="22"/>
          <w:szCs w:val="22"/>
        </w:rPr>
        <w:t xml:space="preserve">It is important to be able to assign risk to vulnerabilities, so that decisions </w:t>
      </w:r>
      <w:r w:rsidR="006F1BE9">
        <w:rPr>
          <w:sz w:val="22"/>
          <w:szCs w:val="22"/>
        </w:rPr>
        <w:t xml:space="preserve">regarding remediation </w:t>
      </w:r>
      <w:r>
        <w:rPr>
          <w:sz w:val="22"/>
          <w:szCs w:val="22"/>
        </w:rPr>
        <w:t xml:space="preserve">can be made.  One way to do this is to “score” a vulnerability using a pre-defined algorithm with some number of inputs that are either fixed or calculated.  With </w:t>
      </w:r>
      <w:r w:rsidRPr="002139BD">
        <w:rPr>
          <w:sz w:val="22"/>
          <w:szCs w:val="22"/>
        </w:rPr>
        <w:t>the Frameworx 12.5 release, the Information Model</w:t>
      </w:r>
      <w:r w:rsidR="006F1BE9" w:rsidRPr="007170D8">
        <w:rPr>
          <w:sz w:val="22"/>
          <w:szCs w:val="22"/>
        </w:rPr>
        <w:t xml:space="preserve"> (SID)</w:t>
      </w:r>
      <w:r w:rsidRPr="007170D8">
        <w:rPr>
          <w:sz w:val="22"/>
          <w:szCs w:val="22"/>
        </w:rPr>
        <w:t xml:space="preserve"> has been updated to support scoring.  At a minimum, the model supports </w:t>
      </w:r>
      <w:r w:rsidR="006F1BE9">
        <w:rPr>
          <w:sz w:val="22"/>
          <w:szCs w:val="22"/>
        </w:rPr>
        <w:t>N</w:t>
      </w:r>
      <w:r w:rsidRPr="002139BD">
        <w:rPr>
          <w:sz w:val="22"/>
          <w:szCs w:val="22"/>
        </w:rPr>
        <w:t>IST</w:t>
      </w:r>
      <w:r w:rsidR="006F1BE9">
        <w:rPr>
          <w:sz w:val="22"/>
          <w:szCs w:val="22"/>
        </w:rPr>
        <w:t>’s</w:t>
      </w:r>
      <w:r w:rsidRPr="002139BD">
        <w:rPr>
          <w:sz w:val="22"/>
          <w:szCs w:val="22"/>
        </w:rPr>
        <w:t xml:space="preserve"> </w:t>
      </w:r>
      <w:r w:rsidRPr="007170D8">
        <w:rPr>
          <w:rFonts w:cs="Arial"/>
          <w:sz w:val="22"/>
          <w:szCs w:val="22"/>
        </w:rPr>
        <w:t xml:space="preserve">Common Configuration Scoring System (CCSS), the Common Vulnerability Scoring System (CVSS), and the Common Misuse Scoring System (CMSS), but </w:t>
      </w:r>
      <w:r w:rsidR="006F1BE9">
        <w:rPr>
          <w:rFonts w:cs="Arial"/>
          <w:sz w:val="22"/>
          <w:szCs w:val="22"/>
        </w:rPr>
        <w:t xml:space="preserve">it is expected </w:t>
      </w:r>
      <w:r w:rsidRPr="007170D8">
        <w:rPr>
          <w:rFonts w:cs="Arial"/>
          <w:sz w:val="22"/>
          <w:szCs w:val="22"/>
        </w:rPr>
        <w:t xml:space="preserve">that the generalized nature of this model makes it a contender for other types of scoring.  </w:t>
      </w:r>
    </w:p>
    <w:p w:rsidR="003061BA" w:rsidRDefault="003061BA" w:rsidP="003061BA">
      <w:pPr>
        <w:ind w:left="1440"/>
        <w:rPr>
          <w:sz w:val="22"/>
          <w:szCs w:val="22"/>
        </w:rPr>
      </w:pPr>
    </w:p>
    <w:p w:rsidR="003061BA" w:rsidRPr="00DF3BD0" w:rsidRDefault="00F41FFF" w:rsidP="007170D8">
      <w:pPr>
        <w:ind w:left="1440"/>
        <w:jc w:val="both"/>
        <w:rPr>
          <w:sz w:val="22"/>
          <w:szCs w:val="22"/>
        </w:rPr>
      </w:pPr>
      <w:r>
        <w:rPr>
          <w:sz w:val="22"/>
          <w:szCs w:val="22"/>
        </w:rPr>
        <w:t>The next five figures</w:t>
      </w:r>
      <w:r w:rsidR="003061BA">
        <w:rPr>
          <w:sz w:val="22"/>
          <w:szCs w:val="22"/>
        </w:rPr>
        <w:t xml:space="preserve"> illustrate the scoring model.  Data samples have been included to make the model more understandable.  If you would like more information on the specifics of configuration, vulnerability, or misuse scoring, consult the respective NIST documents.   </w:t>
      </w:r>
    </w:p>
    <w:p w:rsidR="003061BA" w:rsidRDefault="003061BA" w:rsidP="007170D8"/>
    <w:p w:rsidR="003061BA" w:rsidRDefault="003061BA" w:rsidP="007D7AB3">
      <w:pPr>
        <w:keepNext/>
        <w:ind w:left="0"/>
      </w:pPr>
      <w:r w:rsidRPr="003061BA">
        <w:rPr>
          <w:noProof/>
        </w:rPr>
        <w:lastRenderedPageBreak/>
        <w:drawing>
          <wp:inline distT="0" distB="0" distL="0" distR="0" wp14:anchorId="247ACDD9" wp14:editId="1637BFD9">
            <wp:extent cx="5943600" cy="4460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460240"/>
                    </a:xfrm>
                    <a:prstGeom prst="rect">
                      <a:avLst/>
                    </a:prstGeom>
                  </pic:spPr>
                </pic:pic>
              </a:graphicData>
            </a:graphic>
          </wp:inline>
        </w:drawing>
      </w:r>
    </w:p>
    <w:p w:rsidR="003061BA" w:rsidRDefault="00966926" w:rsidP="007170D8">
      <w:pPr>
        <w:pStyle w:val="Caption"/>
        <w:jc w:val="left"/>
      </w:pPr>
      <w:r>
        <w:tab/>
      </w:r>
      <w:bookmarkStart w:id="76" w:name="_Toc339010799"/>
      <w:r w:rsidR="00EB6B69">
        <w:t>Figure SE.</w:t>
      </w:r>
      <w:r w:rsidR="003061BA" w:rsidRPr="000E7619">
        <w:t>17</w:t>
      </w:r>
      <w:r w:rsidR="003061BA">
        <w:t>a</w:t>
      </w:r>
      <w:r w:rsidR="003061BA" w:rsidRPr="000E7619">
        <w:t xml:space="preserve"> – Security Vulnerability </w:t>
      </w:r>
      <w:r w:rsidR="00564D8A">
        <w:t>Category Types</w:t>
      </w:r>
      <w:bookmarkEnd w:id="76"/>
    </w:p>
    <w:p w:rsidR="00F41FFF" w:rsidRPr="002139BD" w:rsidRDefault="00F41FFF" w:rsidP="007170D8"/>
    <w:p w:rsidR="00F41FFF" w:rsidRDefault="00F41FFF" w:rsidP="007170D8">
      <w:pPr>
        <w:ind w:left="1440"/>
        <w:jc w:val="both"/>
        <w:rPr>
          <w:sz w:val="22"/>
          <w:szCs w:val="22"/>
        </w:rPr>
      </w:pPr>
      <w:r>
        <w:rPr>
          <w:sz w:val="22"/>
          <w:szCs w:val="22"/>
        </w:rPr>
        <w:t>The Security Vulnerability Category T</w:t>
      </w:r>
      <w:r w:rsidR="00F7507F">
        <w:rPr>
          <w:sz w:val="22"/>
          <w:szCs w:val="22"/>
        </w:rPr>
        <w:t>ypes figure (SE.</w:t>
      </w:r>
      <w:r w:rsidR="006F1BE9">
        <w:rPr>
          <w:sz w:val="22"/>
          <w:szCs w:val="22"/>
        </w:rPr>
        <w:t>17a) shows the relationships between a Security Vulnerabilities and the Scoring System based on the classification of the Vulnerability (</w:t>
      </w:r>
      <w:r w:rsidR="006F1BE9" w:rsidRPr="006F1BE9">
        <w:rPr>
          <w:sz w:val="22"/>
          <w:szCs w:val="22"/>
        </w:rPr>
        <w:t>software flaw, software feature misuse, or software configuration issue</w:t>
      </w:r>
      <w:r w:rsidR="006F1BE9">
        <w:rPr>
          <w:sz w:val="22"/>
          <w:szCs w:val="22"/>
        </w:rPr>
        <w:t xml:space="preserve">).  </w:t>
      </w:r>
    </w:p>
    <w:p w:rsidR="006F1BE9" w:rsidRDefault="006F1BE9" w:rsidP="00F41FFF">
      <w:pPr>
        <w:ind w:left="1440"/>
        <w:rPr>
          <w:sz w:val="22"/>
          <w:szCs w:val="22"/>
        </w:rPr>
      </w:pPr>
    </w:p>
    <w:p w:rsidR="006F1BE9" w:rsidRDefault="006F1BE9" w:rsidP="007170D8">
      <w:pPr>
        <w:ind w:left="1440"/>
        <w:jc w:val="both"/>
        <w:rPr>
          <w:sz w:val="22"/>
          <w:szCs w:val="22"/>
        </w:rPr>
      </w:pPr>
      <w:r>
        <w:rPr>
          <w:sz w:val="22"/>
          <w:szCs w:val="22"/>
        </w:rPr>
        <w:t>Some example data for this figure includes:</w:t>
      </w:r>
    </w:p>
    <w:p w:rsidR="0063426E" w:rsidRPr="007170D8" w:rsidRDefault="0063426E" w:rsidP="00F41FFF">
      <w:pPr>
        <w:ind w:left="1440"/>
        <w:rPr>
          <w:sz w:val="8"/>
          <w:szCs w:val="8"/>
        </w:rPr>
      </w:pPr>
    </w:p>
    <w:tbl>
      <w:tblPr>
        <w:tblStyle w:val="TableGrid"/>
        <w:tblW w:w="0" w:type="auto"/>
        <w:tblInd w:w="1440" w:type="dxa"/>
        <w:tblLook w:val="04A0" w:firstRow="1" w:lastRow="0" w:firstColumn="1" w:lastColumn="0" w:noHBand="0" w:noVBand="1"/>
      </w:tblPr>
      <w:tblGrid>
        <w:gridCol w:w="2898"/>
        <w:gridCol w:w="5238"/>
      </w:tblGrid>
      <w:tr w:rsidR="006F1BE9" w:rsidTr="007170D8">
        <w:tc>
          <w:tcPr>
            <w:tcW w:w="2898" w:type="dxa"/>
            <w:shd w:val="clear" w:color="auto" w:fill="DBE5F1" w:themeFill="accent1" w:themeFillTint="33"/>
          </w:tcPr>
          <w:p w:rsidR="006F1BE9" w:rsidRPr="007170D8" w:rsidRDefault="006F1BE9" w:rsidP="00F41FFF">
            <w:pPr>
              <w:ind w:left="0"/>
              <w:rPr>
                <w:sz w:val="8"/>
                <w:szCs w:val="8"/>
              </w:rPr>
            </w:pPr>
          </w:p>
          <w:p w:rsidR="006F1BE9" w:rsidRDefault="006F1BE9" w:rsidP="00F41FFF">
            <w:pPr>
              <w:ind w:left="0"/>
              <w:rPr>
                <w:sz w:val="22"/>
                <w:szCs w:val="22"/>
              </w:rPr>
            </w:pPr>
            <w:r>
              <w:rPr>
                <w:sz w:val="22"/>
                <w:szCs w:val="22"/>
              </w:rPr>
              <w:t>Security Vulnerability</w:t>
            </w:r>
          </w:p>
        </w:tc>
        <w:tc>
          <w:tcPr>
            <w:tcW w:w="5238" w:type="dxa"/>
            <w:shd w:val="clear" w:color="auto" w:fill="DBE5F1" w:themeFill="accent1" w:themeFillTint="33"/>
          </w:tcPr>
          <w:p w:rsidR="006F1BE9" w:rsidRPr="007170D8" w:rsidRDefault="006F1BE9" w:rsidP="00F41FFF">
            <w:pPr>
              <w:ind w:left="0"/>
              <w:rPr>
                <w:sz w:val="8"/>
                <w:szCs w:val="8"/>
              </w:rPr>
            </w:pPr>
          </w:p>
          <w:p w:rsidR="006F1BE9" w:rsidRDefault="006F1BE9" w:rsidP="00F41FFF">
            <w:pPr>
              <w:ind w:left="0"/>
              <w:rPr>
                <w:sz w:val="22"/>
                <w:szCs w:val="22"/>
              </w:rPr>
            </w:pPr>
            <w:r>
              <w:rPr>
                <w:sz w:val="22"/>
                <w:szCs w:val="22"/>
              </w:rPr>
              <w:t xml:space="preserve">An instance of a Security Vulnerability such as an “Office 10” bug.  </w:t>
            </w:r>
          </w:p>
        </w:tc>
      </w:tr>
      <w:tr w:rsidR="006F1BE9" w:rsidTr="007170D8">
        <w:tc>
          <w:tcPr>
            <w:tcW w:w="2898" w:type="dxa"/>
            <w:shd w:val="clear" w:color="auto" w:fill="DBE5F1" w:themeFill="accent1" w:themeFillTint="33"/>
          </w:tcPr>
          <w:p w:rsidR="0063426E" w:rsidRPr="007170D8" w:rsidRDefault="0063426E" w:rsidP="00F41FFF">
            <w:pPr>
              <w:ind w:left="0"/>
              <w:rPr>
                <w:sz w:val="8"/>
                <w:szCs w:val="8"/>
              </w:rPr>
            </w:pPr>
          </w:p>
          <w:p w:rsidR="006F1BE9" w:rsidRDefault="0063426E" w:rsidP="00F41FFF">
            <w:pPr>
              <w:ind w:left="0"/>
              <w:rPr>
                <w:sz w:val="22"/>
                <w:szCs w:val="22"/>
              </w:rPr>
            </w:pPr>
            <w:r>
              <w:rPr>
                <w:sz w:val="22"/>
                <w:szCs w:val="22"/>
              </w:rPr>
              <w:t>Security Vulnerability Category Assignment</w:t>
            </w:r>
          </w:p>
        </w:tc>
        <w:tc>
          <w:tcPr>
            <w:tcW w:w="5238" w:type="dxa"/>
            <w:shd w:val="clear" w:color="auto" w:fill="DBE5F1" w:themeFill="accent1" w:themeFillTint="33"/>
          </w:tcPr>
          <w:p w:rsidR="0063426E" w:rsidRPr="007170D8" w:rsidRDefault="0063426E" w:rsidP="00F41FFF">
            <w:pPr>
              <w:ind w:left="0"/>
              <w:rPr>
                <w:sz w:val="8"/>
                <w:szCs w:val="8"/>
              </w:rPr>
            </w:pPr>
          </w:p>
          <w:p w:rsidR="006F1BE9" w:rsidRDefault="0063426E" w:rsidP="00F41FFF">
            <w:pPr>
              <w:ind w:left="0"/>
              <w:rPr>
                <w:sz w:val="22"/>
                <w:szCs w:val="22"/>
              </w:rPr>
            </w:pPr>
            <w:r>
              <w:rPr>
                <w:sz w:val="22"/>
                <w:szCs w:val="22"/>
              </w:rPr>
              <w:t>Using our Office 10 bug example, the category assigned to this vulnerability would be “software flaw”.</w:t>
            </w:r>
          </w:p>
        </w:tc>
      </w:tr>
      <w:tr w:rsidR="006F1BE9" w:rsidTr="007170D8">
        <w:tc>
          <w:tcPr>
            <w:tcW w:w="2898" w:type="dxa"/>
            <w:shd w:val="clear" w:color="auto" w:fill="DBE5F1" w:themeFill="accent1" w:themeFillTint="33"/>
          </w:tcPr>
          <w:p w:rsidR="0063426E" w:rsidRPr="007170D8" w:rsidRDefault="0063426E" w:rsidP="00F41FFF">
            <w:pPr>
              <w:ind w:left="0"/>
              <w:rPr>
                <w:sz w:val="8"/>
                <w:szCs w:val="8"/>
              </w:rPr>
            </w:pPr>
          </w:p>
          <w:p w:rsidR="006F1BE9" w:rsidRDefault="0063426E" w:rsidP="00F41FFF">
            <w:pPr>
              <w:ind w:left="0"/>
              <w:rPr>
                <w:sz w:val="22"/>
                <w:szCs w:val="22"/>
              </w:rPr>
            </w:pPr>
            <w:r>
              <w:rPr>
                <w:sz w:val="22"/>
                <w:szCs w:val="22"/>
              </w:rPr>
              <w:t>Security Vulnerability Category Type</w:t>
            </w:r>
          </w:p>
        </w:tc>
        <w:tc>
          <w:tcPr>
            <w:tcW w:w="5238" w:type="dxa"/>
            <w:shd w:val="clear" w:color="auto" w:fill="DBE5F1" w:themeFill="accent1" w:themeFillTint="33"/>
          </w:tcPr>
          <w:p w:rsidR="0063426E" w:rsidRPr="007170D8" w:rsidRDefault="0063426E" w:rsidP="00F41FFF">
            <w:pPr>
              <w:ind w:left="0"/>
              <w:rPr>
                <w:sz w:val="8"/>
                <w:szCs w:val="8"/>
              </w:rPr>
            </w:pPr>
          </w:p>
          <w:p w:rsidR="006F1BE9" w:rsidRDefault="0063426E" w:rsidP="00F41FFF">
            <w:pPr>
              <w:ind w:left="0"/>
              <w:rPr>
                <w:sz w:val="22"/>
                <w:szCs w:val="22"/>
              </w:rPr>
            </w:pPr>
            <w:r>
              <w:rPr>
                <w:sz w:val="22"/>
                <w:szCs w:val="22"/>
              </w:rPr>
              <w:t xml:space="preserve">This is the standard set of vulnerability categories.  NIST defines them as software flaw, software feature misuse, and software configuration issue.  </w:t>
            </w:r>
          </w:p>
        </w:tc>
      </w:tr>
      <w:tr w:rsidR="006F1BE9" w:rsidTr="007170D8">
        <w:tc>
          <w:tcPr>
            <w:tcW w:w="2898" w:type="dxa"/>
            <w:shd w:val="clear" w:color="auto" w:fill="DBE5F1" w:themeFill="accent1" w:themeFillTint="33"/>
          </w:tcPr>
          <w:p w:rsidR="0063426E" w:rsidRPr="007170D8" w:rsidRDefault="0063426E" w:rsidP="00F41FFF">
            <w:pPr>
              <w:ind w:left="0"/>
              <w:rPr>
                <w:sz w:val="8"/>
                <w:szCs w:val="8"/>
              </w:rPr>
            </w:pPr>
          </w:p>
          <w:p w:rsidR="006F1BE9" w:rsidRDefault="0063426E" w:rsidP="00F41FFF">
            <w:pPr>
              <w:ind w:left="0"/>
              <w:rPr>
                <w:sz w:val="22"/>
                <w:szCs w:val="22"/>
              </w:rPr>
            </w:pPr>
            <w:r>
              <w:rPr>
                <w:sz w:val="22"/>
                <w:szCs w:val="22"/>
              </w:rPr>
              <w:t>Security Vulnerability Scoring System</w:t>
            </w:r>
          </w:p>
        </w:tc>
        <w:tc>
          <w:tcPr>
            <w:tcW w:w="5238" w:type="dxa"/>
            <w:shd w:val="clear" w:color="auto" w:fill="DBE5F1" w:themeFill="accent1" w:themeFillTint="33"/>
          </w:tcPr>
          <w:p w:rsidR="00373D34" w:rsidRPr="007170D8" w:rsidRDefault="00373D34" w:rsidP="00F41FFF">
            <w:pPr>
              <w:ind w:left="0"/>
              <w:rPr>
                <w:sz w:val="8"/>
                <w:szCs w:val="8"/>
              </w:rPr>
            </w:pPr>
          </w:p>
          <w:p w:rsidR="006F1BE9" w:rsidRDefault="0063426E" w:rsidP="00F41FFF">
            <w:pPr>
              <w:ind w:left="0"/>
              <w:rPr>
                <w:sz w:val="22"/>
                <w:szCs w:val="22"/>
              </w:rPr>
            </w:pPr>
            <w:r>
              <w:rPr>
                <w:sz w:val="22"/>
                <w:szCs w:val="22"/>
              </w:rPr>
              <w:t>NIST defines three types of scoring systems: Common Configuration Scoring System</w:t>
            </w:r>
            <w:r w:rsidR="00373D34">
              <w:rPr>
                <w:sz w:val="22"/>
                <w:szCs w:val="22"/>
              </w:rPr>
              <w:t xml:space="preserve"> (CCSS)</w:t>
            </w:r>
            <w:r>
              <w:rPr>
                <w:sz w:val="22"/>
                <w:szCs w:val="22"/>
              </w:rPr>
              <w:t>, Common Vulnerability Scoring System</w:t>
            </w:r>
            <w:r w:rsidR="00373D34">
              <w:rPr>
                <w:sz w:val="22"/>
                <w:szCs w:val="22"/>
              </w:rPr>
              <w:t xml:space="preserve"> (CVSS)</w:t>
            </w:r>
            <w:r>
              <w:rPr>
                <w:sz w:val="22"/>
                <w:szCs w:val="22"/>
              </w:rPr>
              <w:t xml:space="preserve">, and Common </w:t>
            </w:r>
            <w:r w:rsidR="00373D34">
              <w:rPr>
                <w:sz w:val="22"/>
                <w:szCs w:val="22"/>
              </w:rPr>
              <w:t xml:space="preserve">Misuse Scoring System (CMSS).  In our example, the software flaw would be “scored” using </w:t>
            </w:r>
            <w:r w:rsidR="00373D34">
              <w:rPr>
                <w:sz w:val="22"/>
                <w:szCs w:val="22"/>
              </w:rPr>
              <w:lastRenderedPageBreak/>
              <w:t>the CVSS.</w:t>
            </w:r>
          </w:p>
        </w:tc>
      </w:tr>
    </w:tbl>
    <w:p w:rsidR="006F1BE9" w:rsidRPr="00DF3BD0" w:rsidRDefault="006F1BE9" w:rsidP="00F41FFF">
      <w:pPr>
        <w:ind w:left="1440"/>
        <w:rPr>
          <w:sz w:val="22"/>
          <w:szCs w:val="22"/>
        </w:rPr>
      </w:pPr>
    </w:p>
    <w:p w:rsidR="00564D8A" w:rsidRDefault="00564D8A" w:rsidP="007170D8"/>
    <w:p w:rsidR="00564D8A" w:rsidRDefault="00564D8A" w:rsidP="007D7AB3">
      <w:pPr>
        <w:keepNext/>
        <w:ind w:left="0"/>
      </w:pPr>
      <w:r w:rsidRPr="00564D8A">
        <w:rPr>
          <w:noProof/>
        </w:rPr>
        <w:drawing>
          <wp:inline distT="0" distB="0" distL="0" distR="0" wp14:anchorId="73C79C47" wp14:editId="4BC355B0">
            <wp:extent cx="5943600" cy="3697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697605"/>
                    </a:xfrm>
                    <a:prstGeom prst="rect">
                      <a:avLst/>
                    </a:prstGeom>
                  </pic:spPr>
                </pic:pic>
              </a:graphicData>
            </a:graphic>
          </wp:inline>
        </w:drawing>
      </w:r>
    </w:p>
    <w:p w:rsidR="00564D8A" w:rsidRDefault="00F41FFF" w:rsidP="007170D8">
      <w:pPr>
        <w:pStyle w:val="Caption"/>
        <w:jc w:val="left"/>
      </w:pPr>
      <w:r>
        <w:tab/>
      </w:r>
      <w:bookmarkStart w:id="77" w:name="_Toc339010800"/>
      <w:r w:rsidR="00EB6B69">
        <w:t>Figure SE.</w:t>
      </w:r>
      <w:r w:rsidR="00564D8A" w:rsidRPr="00F97448">
        <w:t>17</w:t>
      </w:r>
      <w:r w:rsidR="00564D8A">
        <w:t>b</w:t>
      </w:r>
      <w:r w:rsidR="00564D8A" w:rsidRPr="00F97448">
        <w:t xml:space="preserve"> – Security Vulnerability </w:t>
      </w:r>
      <w:r w:rsidR="00564D8A">
        <w:t>Scoring Definitions</w:t>
      </w:r>
      <w:bookmarkEnd w:id="77"/>
    </w:p>
    <w:p w:rsidR="005A0193" w:rsidRDefault="00E567A3" w:rsidP="005A0193">
      <w:pPr>
        <w:ind w:left="1440"/>
        <w:jc w:val="both"/>
        <w:rPr>
          <w:sz w:val="22"/>
          <w:szCs w:val="22"/>
        </w:rPr>
      </w:pPr>
      <w:r>
        <w:rPr>
          <w:sz w:val="22"/>
          <w:szCs w:val="22"/>
        </w:rPr>
        <w:t xml:space="preserve">Figure SE.17b - </w:t>
      </w:r>
      <w:r w:rsidR="005A0193">
        <w:rPr>
          <w:sz w:val="22"/>
          <w:szCs w:val="22"/>
        </w:rPr>
        <w:t xml:space="preserve">Security Vulnerability Scoring Definition) shows the classes and relationships that define the metrics associated with a particular scoring system.  </w:t>
      </w:r>
    </w:p>
    <w:p w:rsidR="005A0193" w:rsidRDefault="005A0193" w:rsidP="005A0193">
      <w:pPr>
        <w:ind w:left="1440"/>
        <w:rPr>
          <w:sz w:val="22"/>
          <w:szCs w:val="22"/>
        </w:rPr>
      </w:pPr>
    </w:p>
    <w:p w:rsidR="005A0193" w:rsidRDefault="005A0193" w:rsidP="005A0193">
      <w:pPr>
        <w:ind w:left="1440"/>
        <w:jc w:val="both"/>
        <w:rPr>
          <w:sz w:val="22"/>
          <w:szCs w:val="22"/>
        </w:rPr>
      </w:pPr>
      <w:r>
        <w:rPr>
          <w:sz w:val="22"/>
          <w:szCs w:val="22"/>
        </w:rPr>
        <w:t>Some example data for this figure includes:</w:t>
      </w:r>
    </w:p>
    <w:p w:rsidR="005A0193" w:rsidRPr="007170D8" w:rsidRDefault="005A0193" w:rsidP="005A0193">
      <w:pPr>
        <w:ind w:left="1440"/>
        <w:rPr>
          <w:sz w:val="8"/>
          <w:szCs w:val="8"/>
        </w:rPr>
      </w:pPr>
    </w:p>
    <w:tbl>
      <w:tblPr>
        <w:tblStyle w:val="TableGrid"/>
        <w:tblW w:w="0" w:type="auto"/>
        <w:tblInd w:w="1440" w:type="dxa"/>
        <w:tblLook w:val="04A0" w:firstRow="1" w:lastRow="0" w:firstColumn="1" w:lastColumn="0" w:noHBand="0" w:noVBand="1"/>
      </w:tblPr>
      <w:tblGrid>
        <w:gridCol w:w="2898"/>
        <w:gridCol w:w="5238"/>
      </w:tblGrid>
      <w:tr w:rsidR="005A0193" w:rsidTr="00AA1B6E">
        <w:tc>
          <w:tcPr>
            <w:tcW w:w="2898" w:type="dxa"/>
            <w:shd w:val="clear" w:color="auto" w:fill="DBE5F1" w:themeFill="accent1" w:themeFillTint="33"/>
          </w:tcPr>
          <w:p w:rsidR="005A0193" w:rsidRPr="007170D8" w:rsidRDefault="005A0193" w:rsidP="00AA1B6E">
            <w:pPr>
              <w:ind w:left="0"/>
              <w:rPr>
                <w:sz w:val="8"/>
                <w:szCs w:val="8"/>
              </w:rPr>
            </w:pPr>
          </w:p>
          <w:p w:rsidR="005A0193" w:rsidRDefault="005A0193" w:rsidP="00AA1B6E">
            <w:pPr>
              <w:ind w:left="0"/>
              <w:rPr>
                <w:sz w:val="22"/>
                <w:szCs w:val="22"/>
              </w:rPr>
            </w:pPr>
            <w:r>
              <w:rPr>
                <w:sz w:val="22"/>
                <w:szCs w:val="22"/>
              </w:rPr>
              <w:t>Security Vulnerability Scoring System</w:t>
            </w:r>
          </w:p>
        </w:tc>
        <w:tc>
          <w:tcPr>
            <w:tcW w:w="5238" w:type="dxa"/>
            <w:shd w:val="clear" w:color="auto" w:fill="DBE5F1" w:themeFill="accent1" w:themeFillTint="33"/>
          </w:tcPr>
          <w:p w:rsidR="005A0193" w:rsidRPr="007170D8" w:rsidRDefault="005A0193" w:rsidP="00AA1B6E">
            <w:pPr>
              <w:ind w:left="0"/>
              <w:rPr>
                <w:sz w:val="8"/>
                <w:szCs w:val="8"/>
              </w:rPr>
            </w:pPr>
          </w:p>
          <w:p w:rsidR="005A0193" w:rsidRDefault="005A0193" w:rsidP="00AA1B6E">
            <w:pPr>
              <w:ind w:left="0"/>
              <w:rPr>
                <w:sz w:val="22"/>
                <w:szCs w:val="22"/>
              </w:rPr>
            </w:pPr>
            <w:r>
              <w:rPr>
                <w:sz w:val="22"/>
                <w:szCs w:val="22"/>
              </w:rPr>
              <w:t>NIST defines three types of scoring systems: Common Configuration Scoring System (CCSS), Common Vulnerability Scoring System (CVSS), and Common Misuse Scoring System (CMSS).  In our example, the software flaw would be “scored” using the CVSS.</w:t>
            </w:r>
          </w:p>
        </w:tc>
      </w:tr>
      <w:tr w:rsidR="005A0193" w:rsidTr="00AA1B6E">
        <w:tc>
          <w:tcPr>
            <w:tcW w:w="2898" w:type="dxa"/>
            <w:shd w:val="clear" w:color="auto" w:fill="DBE5F1" w:themeFill="accent1" w:themeFillTint="33"/>
          </w:tcPr>
          <w:p w:rsidR="005A0193" w:rsidRPr="007170D8" w:rsidRDefault="005A0193" w:rsidP="00AA1B6E">
            <w:pPr>
              <w:ind w:left="0"/>
              <w:rPr>
                <w:sz w:val="8"/>
                <w:szCs w:val="8"/>
              </w:rPr>
            </w:pPr>
          </w:p>
          <w:p w:rsidR="005A0193" w:rsidRDefault="005A0193" w:rsidP="00AA1B6E">
            <w:pPr>
              <w:ind w:left="0"/>
              <w:rPr>
                <w:sz w:val="22"/>
                <w:szCs w:val="22"/>
              </w:rPr>
            </w:pPr>
            <w:r>
              <w:rPr>
                <w:sz w:val="22"/>
                <w:szCs w:val="22"/>
              </w:rPr>
              <w:t>Security Vulnerability Scoring Metric Definition Assignment</w:t>
            </w:r>
          </w:p>
        </w:tc>
        <w:tc>
          <w:tcPr>
            <w:tcW w:w="5238" w:type="dxa"/>
            <w:shd w:val="clear" w:color="auto" w:fill="DBE5F1" w:themeFill="accent1" w:themeFillTint="33"/>
          </w:tcPr>
          <w:p w:rsidR="005A0193" w:rsidRPr="007170D8" w:rsidRDefault="005A0193" w:rsidP="00AA1B6E">
            <w:pPr>
              <w:ind w:left="0"/>
              <w:rPr>
                <w:sz w:val="8"/>
                <w:szCs w:val="8"/>
              </w:rPr>
            </w:pPr>
          </w:p>
          <w:p w:rsidR="005A0193" w:rsidRDefault="005A6713" w:rsidP="005A6713">
            <w:pPr>
              <w:ind w:left="0"/>
              <w:rPr>
                <w:sz w:val="22"/>
                <w:szCs w:val="22"/>
              </w:rPr>
            </w:pPr>
            <w:r>
              <w:rPr>
                <w:sz w:val="22"/>
                <w:szCs w:val="22"/>
              </w:rPr>
              <w:t>Each of the three scoring systems, CCSS, CVSS, and CMSS have</w:t>
            </w:r>
            <w:r w:rsidR="005A0193">
              <w:rPr>
                <w:sz w:val="22"/>
                <w:szCs w:val="22"/>
              </w:rPr>
              <w:t xml:space="preserve"> three types of metrics: Base, Temporal, and Environmental.</w:t>
            </w:r>
            <w:r>
              <w:rPr>
                <w:sz w:val="22"/>
                <w:szCs w:val="22"/>
              </w:rPr>
              <w:t xml:space="preserve"> </w:t>
            </w:r>
          </w:p>
        </w:tc>
      </w:tr>
      <w:tr w:rsidR="005A0193" w:rsidTr="00AA1B6E">
        <w:tc>
          <w:tcPr>
            <w:tcW w:w="2898" w:type="dxa"/>
            <w:shd w:val="clear" w:color="auto" w:fill="DBE5F1" w:themeFill="accent1" w:themeFillTint="33"/>
          </w:tcPr>
          <w:p w:rsidR="005A0193" w:rsidRPr="007170D8" w:rsidRDefault="005A0193" w:rsidP="00AA1B6E">
            <w:pPr>
              <w:ind w:left="0"/>
              <w:rPr>
                <w:sz w:val="8"/>
                <w:szCs w:val="8"/>
              </w:rPr>
            </w:pPr>
          </w:p>
          <w:p w:rsidR="005A0193" w:rsidRDefault="005A0193" w:rsidP="00AA1B6E">
            <w:pPr>
              <w:ind w:left="0"/>
              <w:rPr>
                <w:sz w:val="22"/>
                <w:szCs w:val="22"/>
              </w:rPr>
            </w:pPr>
            <w:r>
              <w:rPr>
                <w:sz w:val="22"/>
                <w:szCs w:val="22"/>
              </w:rPr>
              <w:t>Composite Security Vulnerability Scoring Metric Definition</w:t>
            </w:r>
          </w:p>
        </w:tc>
        <w:tc>
          <w:tcPr>
            <w:tcW w:w="5238" w:type="dxa"/>
            <w:shd w:val="clear" w:color="auto" w:fill="DBE5F1" w:themeFill="accent1" w:themeFillTint="33"/>
          </w:tcPr>
          <w:p w:rsidR="005A0193" w:rsidRPr="007170D8" w:rsidRDefault="005A0193" w:rsidP="00AA1B6E">
            <w:pPr>
              <w:ind w:left="0"/>
              <w:rPr>
                <w:sz w:val="8"/>
                <w:szCs w:val="8"/>
              </w:rPr>
            </w:pPr>
          </w:p>
          <w:p w:rsidR="005A0193" w:rsidRDefault="005A0193" w:rsidP="005A0193">
            <w:pPr>
              <w:ind w:left="0"/>
              <w:rPr>
                <w:sz w:val="22"/>
                <w:szCs w:val="22"/>
              </w:rPr>
            </w:pPr>
            <w:r>
              <w:rPr>
                <w:sz w:val="22"/>
                <w:szCs w:val="22"/>
              </w:rPr>
              <w:t>Often the Scoring Metrics are “composed” of other metrics.  As an example, the Base Metrics are made up of Base Impact and Base Exploitability Metrics which are further decomposed into Confidentiality Impact, Integrity Impact, Availability Impact, Access Vecto</w:t>
            </w:r>
            <w:r w:rsidR="00F7507F">
              <w:rPr>
                <w:sz w:val="22"/>
                <w:szCs w:val="22"/>
              </w:rPr>
              <w:t>r</w:t>
            </w:r>
            <w:r>
              <w:rPr>
                <w:sz w:val="22"/>
                <w:szCs w:val="22"/>
              </w:rPr>
              <w:t>, Authenticat</w:t>
            </w:r>
            <w:r w:rsidR="00F7507F">
              <w:rPr>
                <w:sz w:val="22"/>
                <w:szCs w:val="22"/>
              </w:rPr>
              <w:t>i</w:t>
            </w:r>
            <w:r>
              <w:rPr>
                <w:sz w:val="22"/>
                <w:szCs w:val="22"/>
              </w:rPr>
              <w:t xml:space="preserve">on, and Access Complexity (respectively).  Using the atomic/composite pattern facilitates the breaking down metric definitions to the </w:t>
            </w:r>
            <w:r>
              <w:rPr>
                <w:sz w:val="22"/>
                <w:szCs w:val="22"/>
              </w:rPr>
              <w:lastRenderedPageBreak/>
              <w:t xml:space="preserve">smallest unit, so that values can be assigned.  </w:t>
            </w:r>
          </w:p>
        </w:tc>
      </w:tr>
      <w:tr w:rsidR="005A0193" w:rsidTr="00AA1B6E">
        <w:tc>
          <w:tcPr>
            <w:tcW w:w="2898" w:type="dxa"/>
            <w:shd w:val="clear" w:color="auto" w:fill="DBE5F1" w:themeFill="accent1" w:themeFillTint="33"/>
          </w:tcPr>
          <w:p w:rsidR="005A0193" w:rsidRPr="007170D8" w:rsidRDefault="005A0193" w:rsidP="00AA1B6E">
            <w:pPr>
              <w:ind w:left="0"/>
              <w:rPr>
                <w:sz w:val="8"/>
                <w:szCs w:val="8"/>
              </w:rPr>
            </w:pPr>
          </w:p>
          <w:p w:rsidR="005A0193" w:rsidRDefault="005A0193" w:rsidP="005309C9">
            <w:pPr>
              <w:ind w:left="0"/>
              <w:rPr>
                <w:sz w:val="22"/>
                <w:szCs w:val="22"/>
              </w:rPr>
            </w:pPr>
            <w:r>
              <w:rPr>
                <w:sz w:val="22"/>
                <w:szCs w:val="22"/>
              </w:rPr>
              <w:t xml:space="preserve">Security Vulnerability </w:t>
            </w:r>
            <w:r w:rsidR="005309C9">
              <w:rPr>
                <w:sz w:val="22"/>
                <w:szCs w:val="22"/>
              </w:rPr>
              <w:t>Metric Value Definition</w:t>
            </w:r>
          </w:p>
        </w:tc>
        <w:tc>
          <w:tcPr>
            <w:tcW w:w="5238" w:type="dxa"/>
            <w:shd w:val="clear" w:color="auto" w:fill="DBE5F1" w:themeFill="accent1" w:themeFillTint="33"/>
          </w:tcPr>
          <w:p w:rsidR="005A0193" w:rsidRPr="007170D8" w:rsidRDefault="005A0193" w:rsidP="00AA1B6E">
            <w:pPr>
              <w:ind w:left="0"/>
              <w:rPr>
                <w:sz w:val="8"/>
                <w:szCs w:val="8"/>
              </w:rPr>
            </w:pPr>
          </w:p>
          <w:p w:rsidR="005A0193" w:rsidRDefault="009E2D76" w:rsidP="00E10930">
            <w:pPr>
              <w:ind w:left="0"/>
              <w:rPr>
                <w:sz w:val="22"/>
                <w:szCs w:val="22"/>
              </w:rPr>
            </w:pPr>
            <w:r>
              <w:rPr>
                <w:sz w:val="22"/>
                <w:szCs w:val="22"/>
              </w:rPr>
              <w:t xml:space="preserve">As an example, standard values for Access Vector (CCSS) are A – </w:t>
            </w:r>
            <w:r w:rsidR="00E10930">
              <w:rPr>
                <w:sz w:val="22"/>
                <w:szCs w:val="22"/>
              </w:rPr>
              <w:t>Adjacent Network</w:t>
            </w:r>
            <w:r>
              <w:rPr>
                <w:sz w:val="22"/>
                <w:szCs w:val="22"/>
              </w:rPr>
              <w:t>, L – Local, and N – Network.</w:t>
            </w:r>
          </w:p>
        </w:tc>
      </w:tr>
    </w:tbl>
    <w:p w:rsidR="00564D8A" w:rsidRDefault="00564D8A" w:rsidP="007170D8"/>
    <w:p w:rsidR="00564D8A" w:rsidRDefault="00564D8A" w:rsidP="00AA1B6E">
      <w:pPr>
        <w:keepNext/>
        <w:ind w:left="0"/>
      </w:pPr>
      <w:r w:rsidRPr="00564D8A">
        <w:rPr>
          <w:noProof/>
        </w:rPr>
        <w:drawing>
          <wp:inline distT="0" distB="0" distL="0" distR="0" wp14:anchorId="1FBB318F" wp14:editId="6B68EEA6">
            <wp:extent cx="5943600" cy="31489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148965"/>
                    </a:xfrm>
                    <a:prstGeom prst="rect">
                      <a:avLst/>
                    </a:prstGeom>
                  </pic:spPr>
                </pic:pic>
              </a:graphicData>
            </a:graphic>
          </wp:inline>
        </w:drawing>
      </w:r>
    </w:p>
    <w:p w:rsidR="00564D8A" w:rsidRDefault="007B5371" w:rsidP="007170D8">
      <w:pPr>
        <w:pStyle w:val="Caption"/>
        <w:jc w:val="left"/>
        <w:rPr>
          <w:noProof/>
        </w:rPr>
      </w:pPr>
      <w:r>
        <w:rPr>
          <w:noProof/>
        </w:rPr>
        <w:tab/>
      </w:r>
      <w:bookmarkStart w:id="78" w:name="_Toc339010801"/>
      <w:r w:rsidR="00EB6B69">
        <w:rPr>
          <w:noProof/>
        </w:rPr>
        <w:t>Figure SE.</w:t>
      </w:r>
      <w:r w:rsidR="00564D8A" w:rsidRPr="00BD2227">
        <w:rPr>
          <w:noProof/>
        </w:rPr>
        <w:t>17</w:t>
      </w:r>
      <w:r>
        <w:rPr>
          <w:noProof/>
        </w:rPr>
        <w:t>c</w:t>
      </w:r>
      <w:r w:rsidR="00564D8A" w:rsidRPr="00BD2227">
        <w:rPr>
          <w:noProof/>
        </w:rPr>
        <w:t xml:space="preserve"> – Security Vulnerability </w:t>
      </w:r>
      <w:r>
        <w:rPr>
          <w:noProof/>
        </w:rPr>
        <w:t>Metrics</w:t>
      </w:r>
      <w:bookmarkEnd w:id="78"/>
    </w:p>
    <w:p w:rsidR="00F7507F" w:rsidRDefault="00E567A3" w:rsidP="00F7507F">
      <w:pPr>
        <w:ind w:left="1440"/>
        <w:jc w:val="both"/>
        <w:rPr>
          <w:sz w:val="22"/>
          <w:szCs w:val="22"/>
        </w:rPr>
      </w:pPr>
      <w:r>
        <w:rPr>
          <w:sz w:val="22"/>
          <w:szCs w:val="22"/>
        </w:rPr>
        <w:t xml:space="preserve">Figure SE.17c - </w:t>
      </w:r>
      <w:r w:rsidR="00F7507F">
        <w:rPr>
          <w:sz w:val="22"/>
          <w:szCs w:val="22"/>
        </w:rPr>
        <w:t xml:space="preserve">Security Vulnerability Metrics  </w:t>
      </w:r>
      <w:r w:rsidR="00AA1B6E">
        <w:rPr>
          <w:sz w:val="22"/>
          <w:szCs w:val="22"/>
        </w:rPr>
        <w:t xml:space="preserve">identifies, or assigns, metrics to a particular vulnerability.   </w:t>
      </w:r>
      <w:r w:rsidR="00F7507F">
        <w:rPr>
          <w:sz w:val="22"/>
          <w:szCs w:val="22"/>
        </w:rPr>
        <w:t xml:space="preserve">  </w:t>
      </w:r>
    </w:p>
    <w:p w:rsidR="00F7507F" w:rsidRDefault="00F7507F" w:rsidP="00F7507F">
      <w:pPr>
        <w:ind w:left="1440"/>
        <w:rPr>
          <w:sz w:val="22"/>
          <w:szCs w:val="22"/>
        </w:rPr>
      </w:pPr>
    </w:p>
    <w:p w:rsidR="00F7507F" w:rsidRDefault="00AA1B6E" w:rsidP="00F7507F">
      <w:pPr>
        <w:ind w:left="1440"/>
        <w:jc w:val="both"/>
        <w:rPr>
          <w:sz w:val="22"/>
          <w:szCs w:val="22"/>
        </w:rPr>
      </w:pPr>
      <w:r>
        <w:rPr>
          <w:sz w:val="22"/>
          <w:szCs w:val="22"/>
        </w:rPr>
        <w:t xml:space="preserve">If we continue our Office 10 bug example, </w:t>
      </w:r>
      <w:r w:rsidR="00F7507F">
        <w:rPr>
          <w:sz w:val="22"/>
          <w:szCs w:val="22"/>
        </w:rPr>
        <w:t xml:space="preserve">data for this figure </w:t>
      </w:r>
      <w:r w:rsidR="000071A8">
        <w:rPr>
          <w:sz w:val="22"/>
          <w:szCs w:val="22"/>
        </w:rPr>
        <w:t xml:space="preserve">might </w:t>
      </w:r>
      <w:r w:rsidR="00F7507F">
        <w:rPr>
          <w:sz w:val="22"/>
          <w:szCs w:val="22"/>
        </w:rPr>
        <w:t>include:</w:t>
      </w:r>
    </w:p>
    <w:p w:rsidR="00F7507F" w:rsidRPr="007170D8" w:rsidRDefault="00F7507F" w:rsidP="00F7507F">
      <w:pPr>
        <w:ind w:left="1440"/>
        <w:rPr>
          <w:sz w:val="8"/>
          <w:szCs w:val="8"/>
        </w:rPr>
      </w:pPr>
    </w:p>
    <w:tbl>
      <w:tblPr>
        <w:tblStyle w:val="TableGrid"/>
        <w:tblW w:w="0" w:type="auto"/>
        <w:tblInd w:w="1440" w:type="dxa"/>
        <w:tblLook w:val="04A0" w:firstRow="1" w:lastRow="0" w:firstColumn="1" w:lastColumn="0" w:noHBand="0" w:noVBand="1"/>
      </w:tblPr>
      <w:tblGrid>
        <w:gridCol w:w="2898"/>
        <w:gridCol w:w="5238"/>
      </w:tblGrid>
      <w:tr w:rsidR="00F7507F" w:rsidTr="00AA1B6E">
        <w:tc>
          <w:tcPr>
            <w:tcW w:w="2898" w:type="dxa"/>
            <w:shd w:val="clear" w:color="auto" w:fill="DBE5F1" w:themeFill="accent1" w:themeFillTint="33"/>
          </w:tcPr>
          <w:p w:rsidR="00F7507F" w:rsidRPr="007170D8" w:rsidRDefault="00F7507F" w:rsidP="00AA1B6E">
            <w:pPr>
              <w:ind w:left="0"/>
              <w:rPr>
                <w:sz w:val="8"/>
                <w:szCs w:val="8"/>
              </w:rPr>
            </w:pPr>
          </w:p>
          <w:p w:rsidR="00F7507F" w:rsidRDefault="00F7507F" w:rsidP="00AA1B6E">
            <w:pPr>
              <w:ind w:left="0"/>
              <w:rPr>
                <w:sz w:val="22"/>
                <w:szCs w:val="22"/>
              </w:rPr>
            </w:pPr>
            <w:r>
              <w:rPr>
                <w:sz w:val="22"/>
                <w:szCs w:val="22"/>
              </w:rPr>
              <w:t xml:space="preserve">Security Vulnerability </w:t>
            </w:r>
            <w:r w:rsidR="00AA1B6E">
              <w:rPr>
                <w:sz w:val="22"/>
                <w:szCs w:val="22"/>
              </w:rPr>
              <w:t>Category Assignment</w:t>
            </w:r>
          </w:p>
        </w:tc>
        <w:tc>
          <w:tcPr>
            <w:tcW w:w="5238" w:type="dxa"/>
            <w:shd w:val="clear" w:color="auto" w:fill="DBE5F1" w:themeFill="accent1" w:themeFillTint="33"/>
          </w:tcPr>
          <w:p w:rsidR="00F7507F" w:rsidRPr="007170D8" w:rsidRDefault="00F7507F" w:rsidP="00AA1B6E">
            <w:pPr>
              <w:ind w:left="0"/>
              <w:rPr>
                <w:sz w:val="8"/>
                <w:szCs w:val="8"/>
              </w:rPr>
            </w:pPr>
          </w:p>
          <w:p w:rsidR="00F7507F" w:rsidRDefault="00AA1B6E" w:rsidP="00AA1B6E">
            <w:pPr>
              <w:ind w:left="0"/>
              <w:rPr>
                <w:sz w:val="22"/>
                <w:szCs w:val="22"/>
              </w:rPr>
            </w:pPr>
            <w:r>
              <w:rPr>
                <w:sz w:val="22"/>
                <w:szCs w:val="22"/>
              </w:rPr>
              <w:t>Office 10 – Software Flaw</w:t>
            </w:r>
          </w:p>
        </w:tc>
      </w:tr>
      <w:tr w:rsidR="00F7507F" w:rsidTr="00AA1B6E">
        <w:tc>
          <w:tcPr>
            <w:tcW w:w="2898" w:type="dxa"/>
            <w:shd w:val="clear" w:color="auto" w:fill="DBE5F1" w:themeFill="accent1" w:themeFillTint="33"/>
          </w:tcPr>
          <w:p w:rsidR="00F7507F" w:rsidRPr="007170D8" w:rsidRDefault="00F7507F" w:rsidP="00AA1B6E">
            <w:pPr>
              <w:ind w:left="0"/>
              <w:rPr>
                <w:sz w:val="8"/>
                <w:szCs w:val="8"/>
              </w:rPr>
            </w:pPr>
          </w:p>
          <w:p w:rsidR="00F7507F" w:rsidRDefault="00F7507F" w:rsidP="00AA1B6E">
            <w:pPr>
              <w:ind w:left="0"/>
              <w:rPr>
                <w:sz w:val="22"/>
                <w:szCs w:val="22"/>
              </w:rPr>
            </w:pPr>
            <w:r>
              <w:rPr>
                <w:sz w:val="22"/>
                <w:szCs w:val="22"/>
              </w:rPr>
              <w:t xml:space="preserve">Security Vulnerability </w:t>
            </w:r>
            <w:r w:rsidR="00AA1B6E">
              <w:rPr>
                <w:sz w:val="22"/>
                <w:szCs w:val="22"/>
              </w:rPr>
              <w:t>Metric Atomic</w:t>
            </w:r>
          </w:p>
        </w:tc>
        <w:tc>
          <w:tcPr>
            <w:tcW w:w="5238" w:type="dxa"/>
            <w:shd w:val="clear" w:color="auto" w:fill="DBE5F1" w:themeFill="accent1" w:themeFillTint="33"/>
          </w:tcPr>
          <w:p w:rsidR="00F7507F" w:rsidRDefault="00AA1B6E" w:rsidP="00AA1B6E">
            <w:pPr>
              <w:ind w:left="0"/>
              <w:rPr>
                <w:sz w:val="22"/>
                <w:szCs w:val="22"/>
              </w:rPr>
            </w:pPr>
            <w:r>
              <w:rPr>
                <w:sz w:val="22"/>
                <w:szCs w:val="22"/>
              </w:rPr>
              <w:t xml:space="preserve">For </w:t>
            </w:r>
            <w:r w:rsidR="0002598B">
              <w:rPr>
                <w:sz w:val="22"/>
                <w:szCs w:val="22"/>
              </w:rPr>
              <w:t xml:space="preserve">a Software Flaw, Access Vector and Authentication are </w:t>
            </w:r>
            <w:r w:rsidR="00375976">
              <w:rPr>
                <w:sz w:val="22"/>
                <w:szCs w:val="22"/>
              </w:rPr>
              <w:t xml:space="preserve">examples of </w:t>
            </w:r>
            <w:r w:rsidR="0002598B">
              <w:rPr>
                <w:sz w:val="22"/>
                <w:szCs w:val="22"/>
              </w:rPr>
              <w:t xml:space="preserve">two atomic metrics.  </w:t>
            </w:r>
          </w:p>
        </w:tc>
      </w:tr>
      <w:tr w:rsidR="00F7507F" w:rsidTr="00AA1B6E">
        <w:tc>
          <w:tcPr>
            <w:tcW w:w="2898" w:type="dxa"/>
            <w:shd w:val="clear" w:color="auto" w:fill="DBE5F1" w:themeFill="accent1" w:themeFillTint="33"/>
          </w:tcPr>
          <w:p w:rsidR="00F7507F" w:rsidRPr="007170D8" w:rsidRDefault="00F7507F" w:rsidP="00AA1B6E">
            <w:pPr>
              <w:ind w:left="0"/>
              <w:rPr>
                <w:sz w:val="8"/>
                <w:szCs w:val="8"/>
              </w:rPr>
            </w:pPr>
          </w:p>
          <w:p w:rsidR="00F7507F" w:rsidRDefault="0002598B" w:rsidP="00AA1B6E">
            <w:pPr>
              <w:ind w:left="0"/>
              <w:rPr>
                <w:sz w:val="22"/>
                <w:szCs w:val="22"/>
              </w:rPr>
            </w:pPr>
            <w:r>
              <w:rPr>
                <w:sz w:val="22"/>
                <w:szCs w:val="22"/>
              </w:rPr>
              <w:t xml:space="preserve">Security </w:t>
            </w:r>
            <w:r w:rsidR="00375976">
              <w:rPr>
                <w:sz w:val="22"/>
                <w:szCs w:val="22"/>
              </w:rPr>
              <w:t xml:space="preserve">Vulnerability </w:t>
            </w:r>
            <w:r>
              <w:rPr>
                <w:sz w:val="22"/>
                <w:szCs w:val="22"/>
              </w:rPr>
              <w:t>Metric Value</w:t>
            </w:r>
          </w:p>
        </w:tc>
        <w:tc>
          <w:tcPr>
            <w:tcW w:w="5238" w:type="dxa"/>
            <w:shd w:val="clear" w:color="auto" w:fill="DBE5F1" w:themeFill="accent1" w:themeFillTint="33"/>
          </w:tcPr>
          <w:p w:rsidR="00F7507F" w:rsidRPr="007170D8" w:rsidRDefault="00F7507F" w:rsidP="00AA1B6E">
            <w:pPr>
              <w:ind w:left="0"/>
              <w:rPr>
                <w:sz w:val="8"/>
                <w:szCs w:val="8"/>
              </w:rPr>
            </w:pPr>
          </w:p>
          <w:p w:rsidR="00F7507F" w:rsidRDefault="00375976" w:rsidP="000071A8">
            <w:pPr>
              <w:ind w:left="0"/>
              <w:rPr>
                <w:sz w:val="22"/>
                <w:szCs w:val="22"/>
              </w:rPr>
            </w:pPr>
            <w:r>
              <w:rPr>
                <w:sz w:val="22"/>
                <w:szCs w:val="22"/>
              </w:rPr>
              <w:t xml:space="preserve">Assigns the value to a Vulnerability Metric.  In our example, Access Vector </w:t>
            </w:r>
            <w:r w:rsidR="000071A8">
              <w:rPr>
                <w:sz w:val="22"/>
                <w:szCs w:val="22"/>
              </w:rPr>
              <w:t>c</w:t>
            </w:r>
            <w:r>
              <w:rPr>
                <w:sz w:val="22"/>
                <w:szCs w:val="22"/>
              </w:rPr>
              <w:t xml:space="preserve">ould have a value of L – local and Authentication </w:t>
            </w:r>
            <w:r w:rsidR="000071A8">
              <w:rPr>
                <w:sz w:val="22"/>
                <w:szCs w:val="22"/>
              </w:rPr>
              <w:t>c</w:t>
            </w:r>
            <w:r>
              <w:rPr>
                <w:sz w:val="22"/>
                <w:szCs w:val="22"/>
              </w:rPr>
              <w:t xml:space="preserve">ould have a value S (single). </w:t>
            </w:r>
            <w:r w:rsidR="00F7507F">
              <w:rPr>
                <w:sz w:val="22"/>
                <w:szCs w:val="22"/>
              </w:rPr>
              <w:t xml:space="preserve">  </w:t>
            </w:r>
          </w:p>
        </w:tc>
      </w:tr>
    </w:tbl>
    <w:p w:rsidR="00F7507F" w:rsidRPr="00F7507F" w:rsidRDefault="00F7507F" w:rsidP="00F7507F"/>
    <w:p w:rsidR="007B5371" w:rsidRDefault="007B5371" w:rsidP="007D7AB3">
      <w:pPr>
        <w:keepNext/>
        <w:ind w:left="0"/>
      </w:pPr>
      <w:r w:rsidRPr="007B5371">
        <w:rPr>
          <w:noProof/>
        </w:rPr>
        <w:lastRenderedPageBreak/>
        <w:drawing>
          <wp:inline distT="0" distB="0" distL="0" distR="0" wp14:anchorId="33983CE2" wp14:editId="72647733">
            <wp:extent cx="5943600" cy="3985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985260"/>
                    </a:xfrm>
                    <a:prstGeom prst="rect">
                      <a:avLst/>
                    </a:prstGeom>
                  </pic:spPr>
                </pic:pic>
              </a:graphicData>
            </a:graphic>
          </wp:inline>
        </w:drawing>
      </w:r>
    </w:p>
    <w:p w:rsidR="007B5371" w:rsidRDefault="007B5371" w:rsidP="007170D8">
      <w:pPr>
        <w:pStyle w:val="Caption"/>
        <w:ind w:left="0"/>
        <w:jc w:val="left"/>
        <w:rPr>
          <w:noProof/>
        </w:rPr>
      </w:pPr>
      <w:r>
        <w:tab/>
      </w:r>
      <w:bookmarkStart w:id="79" w:name="_Toc339010802"/>
      <w:r w:rsidR="00EB6B69">
        <w:rPr>
          <w:noProof/>
        </w:rPr>
        <w:t>Figure SE.</w:t>
      </w:r>
      <w:r w:rsidRPr="00F32296">
        <w:rPr>
          <w:noProof/>
        </w:rPr>
        <w:t>17</w:t>
      </w:r>
      <w:r>
        <w:rPr>
          <w:noProof/>
        </w:rPr>
        <w:t>d</w:t>
      </w:r>
      <w:r w:rsidRPr="00F32296">
        <w:rPr>
          <w:noProof/>
        </w:rPr>
        <w:t xml:space="preserve"> – Security Vulnerability </w:t>
      </w:r>
      <w:r>
        <w:rPr>
          <w:noProof/>
        </w:rPr>
        <w:t>Score</w:t>
      </w:r>
      <w:bookmarkEnd w:id="79"/>
    </w:p>
    <w:p w:rsidR="007D7AB3" w:rsidRDefault="00E567A3" w:rsidP="007D7AB3">
      <w:pPr>
        <w:ind w:left="1440"/>
        <w:jc w:val="both"/>
        <w:rPr>
          <w:sz w:val="22"/>
          <w:szCs w:val="22"/>
        </w:rPr>
      </w:pPr>
      <w:r>
        <w:rPr>
          <w:sz w:val="22"/>
          <w:szCs w:val="22"/>
        </w:rPr>
        <w:t xml:space="preserve">Figure SE.17d -  </w:t>
      </w:r>
      <w:r w:rsidR="007D7AB3">
        <w:rPr>
          <w:sz w:val="22"/>
          <w:szCs w:val="22"/>
        </w:rPr>
        <w:t xml:space="preserve">Security Vulnerability Score </w:t>
      </w:r>
      <w:r>
        <w:rPr>
          <w:sz w:val="22"/>
          <w:szCs w:val="22"/>
        </w:rPr>
        <w:t xml:space="preserve">shows the entities used to </w:t>
      </w:r>
      <w:r w:rsidR="007D7AB3">
        <w:rPr>
          <w:sz w:val="22"/>
          <w:szCs w:val="22"/>
        </w:rPr>
        <w:t>calculat</w:t>
      </w:r>
      <w:r w:rsidR="00B63179">
        <w:rPr>
          <w:sz w:val="22"/>
          <w:szCs w:val="22"/>
        </w:rPr>
        <w:t>e</w:t>
      </w:r>
      <w:r w:rsidR="007D7AB3">
        <w:rPr>
          <w:sz w:val="22"/>
          <w:szCs w:val="22"/>
        </w:rPr>
        <w:t xml:space="preserve"> </w:t>
      </w:r>
      <w:r w:rsidR="00B63179">
        <w:rPr>
          <w:sz w:val="22"/>
          <w:szCs w:val="22"/>
        </w:rPr>
        <w:t>the</w:t>
      </w:r>
      <w:r w:rsidR="007D7AB3">
        <w:rPr>
          <w:sz w:val="22"/>
          <w:szCs w:val="22"/>
        </w:rPr>
        <w:t xml:space="preserve"> score for </w:t>
      </w:r>
      <w:r w:rsidR="00B63179">
        <w:rPr>
          <w:sz w:val="22"/>
          <w:szCs w:val="22"/>
        </w:rPr>
        <w:t>a particular vulnerability. It uses the algorithm assigned to the particular vulnerability along with the values assigned to each of the metrics, and calculates the score.  (See SE. 17e to better understand how the classes and relationships associated with building the algorithm.)</w:t>
      </w:r>
    </w:p>
    <w:p w:rsidR="007D7AB3" w:rsidRDefault="007D7AB3" w:rsidP="007D7AB3">
      <w:pPr>
        <w:ind w:left="1440"/>
        <w:rPr>
          <w:sz w:val="22"/>
          <w:szCs w:val="22"/>
        </w:rPr>
      </w:pPr>
    </w:p>
    <w:p w:rsidR="00F41FFF" w:rsidRDefault="007B5371" w:rsidP="007D7AB3">
      <w:pPr>
        <w:keepNext/>
        <w:ind w:left="720"/>
      </w:pPr>
      <w:r w:rsidRPr="007B5371">
        <w:rPr>
          <w:noProof/>
        </w:rPr>
        <w:lastRenderedPageBreak/>
        <w:drawing>
          <wp:inline distT="0" distB="0" distL="0" distR="0" wp14:anchorId="133DDC36" wp14:editId="4735C0AF">
            <wp:extent cx="5943600" cy="3641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641090"/>
                    </a:xfrm>
                    <a:prstGeom prst="rect">
                      <a:avLst/>
                    </a:prstGeom>
                  </pic:spPr>
                </pic:pic>
              </a:graphicData>
            </a:graphic>
          </wp:inline>
        </w:drawing>
      </w:r>
    </w:p>
    <w:p w:rsidR="007B5371" w:rsidRDefault="00F41FFF" w:rsidP="007170D8">
      <w:pPr>
        <w:pStyle w:val="Caption"/>
        <w:jc w:val="left"/>
        <w:rPr>
          <w:noProof/>
        </w:rPr>
      </w:pPr>
      <w:r>
        <w:rPr>
          <w:noProof/>
        </w:rPr>
        <w:tab/>
      </w:r>
      <w:bookmarkStart w:id="80" w:name="_Toc339010803"/>
      <w:r w:rsidR="00EB6B69">
        <w:rPr>
          <w:noProof/>
        </w:rPr>
        <w:t>Figure SE.</w:t>
      </w:r>
      <w:r w:rsidRPr="00896022">
        <w:rPr>
          <w:noProof/>
        </w:rPr>
        <w:t>17</w:t>
      </w:r>
      <w:r>
        <w:rPr>
          <w:noProof/>
        </w:rPr>
        <w:t>e</w:t>
      </w:r>
      <w:r w:rsidRPr="00896022">
        <w:rPr>
          <w:noProof/>
        </w:rPr>
        <w:t xml:space="preserve"> – Security Vulnerability Score</w:t>
      </w:r>
      <w:r>
        <w:rPr>
          <w:noProof/>
        </w:rPr>
        <w:t xml:space="preserve"> Algorithm</w:t>
      </w:r>
      <w:bookmarkEnd w:id="80"/>
    </w:p>
    <w:p w:rsidR="00D04766" w:rsidRDefault="00E567A3" w:rsidP="00D04766">
      <w:pPr>
        <w:ind w:left="1440"/>
        <w:jc w:val="both"/>
        <w:rPr>
          <w:sz w:val="22"/>
          <w:szCs w:val="22"/>
        </w:rPr>
      </w:pPr>
      <w:r>
        <w:rPr>
          <w:sz w:val="22"/>
          <w:szCs w:val="22"/>
        </w:rPr>
        <w:t xml:space="preserve">Figure SE.17c - </w:t>
      </w:r>
      <w:r w:rsidR="00D04766">
        <w:rPr>
          <w:sz w:val="22"/>
          <w:szCs w:val="22"/>
        </w:rPr>
        <w:t xml:space="preserve">Security Vulnerability Scoring Algorithm identifies, or assigns, values, delimiters, and operators to metrics for the purposes of calculating a score for a particular vulnerability.     </w:t>
      </w:r>
    </w:p>
    <w:p w:rsidR="00D04766" w:rsidRDefault="00D04766" w:rsidP="00D04766">
      <w:pPr>
        <w:ind w:left="1440"/>
        <w:rPr>
          <w:sz w:val="22"/>
          <w:szCs w:val="22"/>
        </w:rPr>
      </w:pPr>
    </w:p>
    <w:p w:rsidR="00D04766" w:rsidRDefault="00D04766" w:rsidP="00D04766">
      <w:pPr>
        <w:ind w:left="1440"/>
        <w:jc w:val="both"/>
        <w:rPr>
          <w:sz w:val="22"/>
          <w:szCs w:val="22"/>
        </w:rPr>
      </w:pPr>
      <w:r>
        <w:rPr>
          <w:sz w:val="22"/>
          <w:szCs w:val="22"/>
        </w:rPr>
        <w:t>If we continue our Office 10 bug example, data for this figure might include:</w:t>
      </w:r>
    </w:p>
    <w:p w:rsidR="00D04766" w:rsidRPr="007170D8" w:rsidRDefault="00D04766" w:rsidP="00D04766">
      <w:pPr>
        <w:ind w:left="1440"/>
        <w:rPr>
          <w:sz w:val="8"/>
          <w:szCs w:val="8"/>
        </w:rPr>
      </w:pPr>
    </w:p>
    <w:tbl>
      <w:tblPr>
        <w:tblStyle w:val="TableGrid"/>
        <w:tblW w:w="0" w:type="auto"/>
        <w:tblInd w:w="1440" w:type="dxa"/>
        <w:tblLook w:val="04A0" w:firstRow="1" w:lastRow="0" w:firstColumn="1" w:lastColumn="0" w:noHBand="0" w:noVBand="1"/>
      </w:tblPr>
      <w:tblGrid>
        <w:gridCol w:w="2898"/>
        <w:gridCol w:w="5238"/>
      </w:tblGrid>
      <w:tr w:rsidR="009054E8" w:rsidTr="00E567A3">
        <w:tc>
          <w:tcPr>
            <w:tcW w:w="2898" w:type="dxa"/>
            <w:shd w:val="clear" w:color="auto" w:fill="DBE5F1" w:themeFill="accent1" w:themeFillTint="33"/>
          </w:tcPr>
          <w:p w:rsidR="009054E8" w:rsidRPr="007170D8" w:rsidRDefault="009054E8" w:rsidP="00E567A3">
            <w:pPr>
              <w:ind w:left="0"/>
              <w:rPr>
                <w:sz w:val="8"/>
                <w:szCs w:val="8"/>
              </w:rPr>
            </w:pPr>
          </w:p>
          <w:p w:rsidR="009054E8" w:rsidRDefault="009054E8" w:rsidP="00E567A3">
            <w:pPr>
              <w:ind w:left="0"/>
              <w:rPr>
                <w:sz w:val="22"/>
                <w:szCs w:val="22"/>
              </w:rPr>
            </w:pPr>
            <w:r>
              <w:rPr>
                <w:sz w:val="22"/>
                <w:szCs w:val="22"/>
              </w:rPr>
              <w:t>Security Vulnerability Scoring Algorithm</w:t>
            </w:r>
          </w:p>
        </w:tc>
        <w:tc>
          <w:tcPr>
            <w:tcW w:w="5238" w:type="dxa"/>
            <w:shd w:val="clear" w:color="auto" w:fill="DBE5F1" w:themeFill="accent1" w:themeFillTint="33"/>
          </w:tcPr>
          <w:p w:rsidR="009054E8" w:rsidRPr="007170D8" w:rsidRDefault="009054E8" w:rsidP="00E567A3">
            <w:pPr>
              <w:ind w:left="0"/>
              <w:rPr>
                <w:sz w:val="8"/>
                <w:szCs w:val="8"/>
              </w:rPr>
            </w:pPr>
          </w:p>
          <w:p w:rsidR="009054E8" w:rsidRDefault="009054E8" w:rsidP="00E567A3">
            <w:pPr>
              <w:ind w:left="0"/>
              <w:rPr>
                <w:sz w:val="22"/>
                <w:szCs w:val="22"/>
              </w:rPr>
            </w:pPr>
            <w:r>
              <w:rPr>
                <w:sz w:val="22"/>
                <w:szCs w:val="22"/>
              </w:rPr>
              <w:t xml:space="preserve">There is a Base Equation for the CCSS which is made up of several calculations.  One example is: </w:t>
            </w:r>
            <w:r w:rsidRPr="009054E8">
              <w:rPr>
                <w:sz w:val="22"/>
                <w:szCs w:val="22"/>
              </w:rPr>
              <w:t>Exploitability = 20 * AccessVector * Authentication * AccessComplexity</w:t>
            </w:r>
            <w:r w:rsidR="00B123A7">
              <w:rPr>
                <w:sz w:val="22"/>
                <w:szCs w:val="22"/>
              </w:rPr>
              <w:t>.</w:t>
            </w:r>
          </w:p>
        </w:tc>
      </w:tr>
      <w:tr w:rsidR="00D04766" w:rsidTr="00E567A3">
        <w:tc>
          <w:tcPr>
            <w:tcW w:w="2898" w:type="dxa"/>
            <w:shd w:val="clear" w:color="auto" w:fill="DBE5F1" w:themeFill="accent1" w:themeFillTint="33"/>
          </w:tcPr>
          <w:p w:rsidR="00D04766" w:rsidRPr="007170D8" w:rsidRDefault="00D04766" w:rsidP="00E567A3">
            <w:pPr>
              <w:ind w:left="0"/>
              <w:rPr>
                <w:sz w:val="8"/>
                <w:szCs w:val="8"/>
              </w:rPr>
            </w:pPr>
          </w:p>
          <w:p w:rsidR="00D04766" w:rsidRDefault="00D04766" w:rsidP="00E567A3">
            <w:pPr>
              <w:ind w:left="0"/>
              <w:rPr>
                <w:sz w:val="22"/>
                <w:szCs w:val="22"/>
              </w:rPr>
            </w:pPr>
            <w:r>
              <w:rPr>
                <w:sz w:val="22"/>
                <w:szCs w:val="22"/>
              </w:rPr>
              <w:t xml:space="preserve">Security Vulnerability </w:t>
            </w:r>
            <w:r w:rsidR="00B123A7">
              <w:rPr>
                <w:sz w:val="22"/>
                <w:szCs w:val="22"/>
              </w:rPr>
              <w:t>Scoring Algorithm Member</w:t>
            </w:r>
          </w:p>
          <w:p w:rsidR="007D7AB3" w:rsidRDefault="007D7AB3" w:rsidP="00E567A3">
            <w:pPr>
              <w:ind w:left="0"/>
              <w:rPr>
                <w:sz w:val="22"/>
                <w:szCs w:val="22"/>
              </w:rPr>
            </w:pPr>
          </w:p>
        </w:tc>
        <w:tc>
          <w:tcPr>
            <w:tcW w:w="5238" w:type="dxa"/>
            <w:shd w:val="clear" w:color="auto" w:fill="DBE5F1" w:themeFill="accent1" w:themeFillTint="33"/>
          </w:tcPr>
          <w:p w:rsidR="00D04766" w:rsidRPr="007170D8" w:rsidRDefault="00D04766" w:rsidP="00E567A3">
            <w:pPr>
              <w:ind w:left="0"/>
              <w:rPr>
                <w:sz w:val="8"/>
                <w:szCs w:val="8"/>
              </w:rPr>
            </w:pPr>
          </w:p>
          <w:p w:rsidR="007C3EF3" w:rsidRDefault="00B123A7" w:rsidP="00E567A3">
            <w:pPr>
              <w:ind w:left="0"/>
              <w:rPr>
                <w:sz w:val="22"/>
                <w:szCs w:val="22"/>
              </w:rPr>
            </w:pPr>
            <w:r>
              <w:rPr>
                <w:sz w:val="22"/>
                <w:szCs w:val="22"/>
              </w:rPr>
              <w:t xml:space="preserve">Provides the ability to break down the individual elements of the algorithm into values, delimiters, and operators.  It also </w:t>
            </w:r>
            <w:r w:rsidR="00200BC2">
              <w:rPr>
                <w:sz w:val="22"/>
                <w:szCs w:val="22"/>
              </w:rPr>
              <w:t xml:space="preserve">recognizes the need to “order” these elements within the equation. </w:t>
            </w:r>
            <w:r w:rsidR="007C3EF3">
              <w:rPr>
                <w:sz w:val="22"/>
                <w:szCs w:val="22"/>
              </w:rPr>
              <w:t xml:space="preserve">So, for the equation above: </w:t>
            </w:r>
          </w:p>
          <w:p w:rsidR="007C3EF3" w:rsidRDefault="007C3EF3" w:rsidP="007C3EF3">
            <w:pPr>
              <w:pStyle w:val="ListParagraph"/>
              <w:numPr>
                <w:ilvl w:val="0"/>
                <w:numId w:val="27"/>
              </w:numPr>
            </w:pPr>
            <w:r>
              <w:t>20 *</w:t>
            </w:r>
          </w:p>
          <w:p w:rsidR="007C3EF3" w:rsidRDefault="007C3EF3" w:rsidP="007C3EF3">
            <w:pPr>
              <w:pStyle w:val="ListParagraph"/>
              <w:numPr>
                <w:ilvl w:val="0"/>
                <w:numId w:val="27"/>
              </w:numPr>
            </w:pPr>
            <w:r>
              <w:t>Access Vector (AV) for S (.646)</w:t>
            </w:r>
          </w:p>
          <w:p w:rsidR="007C3EF3" w:rsidRDefault="007C3EF3" w:rsidP="007C3EF3">
            <w:pPr>
              <w:pStyle w:val="ListParagraph"/>
              <w:numPr>
                <w:ilvl w:val="0"/>
                <w:numId w:val="27"/>
              </w:numPr>
            </w:pPr>
            <w:r>
              <w:t>*</w:t>
            </w:r>
          </w:p>
          <w:p w:rsidR="007C3EF3" w:rsidRDefault="007C3EF3" w:rsidP="007C3EF3">
            <w:pPr>
              <w:pStyle w:val="ListParagraph"/>
              <w:numPr>
                <w:ilvl w:val="0"/>
                <w:numId w:val="27"/>
              </w:numPr>
            </w:pPr>
            <w:r>
              <w:t>Authentication (AU) for S (.45)</w:t>
            </w:r>
          </w:p>
          <w:p w:rsidR="007C3EF3" w:rsidRDefault="007C3EF3" w:rsidP="007C3EF3">
            <w:pPr>
              <w:pStyle w:val="ListParagraph"/>
              <w:numPr>
                <w:ilvl w:val="0"/>
                <w:numId w:val="27"/>
              </w:numPr>
            </w:pPr>
            <w:r>
              <w:t>*</w:t>
            </w:r>
          </w:p>
          <w:p w:rsidR="00D04766" w:rsidRPr="007C3EF3" w:rsidRDefault="007C3EF3" w:rsidP="007C3EF3">
            <w:pPr>
              <w:pStyle w:val="ListParagraph"/>
              <w:numPr>
                <w:ilvl w:val="0"/>
                <w:numId w:val="27"/>
              </w:numPr>
            </w:pPr>
            <w:r>
              <w:t>Access Complexity (AC) for S (.35)</w:t>
            </w:r>
            <w:r w:rsidR="00200BC2" w:rsidRPr="007C3EF3">
              <w:t xml:space="preserve">  </w:t>
            </w:r>
            <w:r w:rsidR="00D04766" w:rsidRPr="007C3EF3">
              <w:t xml:space="preserve">   </w:t>
            </w:r>
          </w:p>
        </w:tc>
      </w:tr>
    </w:tbl>
    <w:p w:rsidR="00D04766" w:rsidRPr="00F7507F" w:rsidRDefault="00D04766" w:rsidP="00D04766"/>
    <w:p w:rsidR="00D04766" w:rsidRPr="00D04766" w:rsidRDefault="00D04766" w:rsidP="00D04766"/>
    <w:p w:rsidR="00F24BFB" w:rsidRPr="00F24BFB" w:rsidRDefault="00F24BFB" w:rsidP="00C23023">
      <w:pPr>
        <w:pStyle w:val="Heading2"/>
      </w:pPr>
      <w:bookmarkStart w:id="81" w:name="_Toc339010769"/>
      <w:r>
        <w:lastRenderedPageBreak/>
        <w:t>Security Incident</w:t>
      </w:r>
      <w:bookmarkEnd w:id="81"/>
    </w:p>
    <w:p w:rsidR="007E16D3" w:rsidRDefault="007E16D3">
      <w:pPr>
        <w:ind w:left="0"/>
      </w:pPr>
    </w:p>
    <w:p w:rsidR="00F24BFB" w:rsidRDefault="00F24BFB" w:rsidP="00F24BFB">
      <w:pPr>
        <w:ind w:left="1440"/>
        <w:rPr>
          <w:sz w:val="22"/>
          <w:szCs w:val="22"/>
        </w:rPr>
      </w:pPr>
      <w:r>
        <w:rPr>
          <w:sz w:val="22"/>
          <w:szCs w:val="22"/>
        </w:rPr>
        <w:t xml:space="preserve">Security Incidents often have an assessment performed to determine their root cause.  A lifecycle is associated with an incident, and provides both the reported and detected time and the associated interval (time period).   Other important information is who is taking action, what actions are and have been taken, who is affected, and whether the incident is an exercise or real.  Trouble tickets can be attached to Security Incidents. </w:t>
      </w:r>
    </w:p>
    <w:p w:rsidR="00F24BFB" w:rsidRDefault="00F24BFB" w:rsidP="00F24BFB">
      <w:pPr>
        <w:ind w:left="1440"/>
        <w:rPr>
          <w:sz w:val="22"/>
          <w:szCs w:val="22"/>
        </w:rPr>
      </w:pPr>
    </w:p>
    <w:p w:rsidR="00F24BFB" w:rsidRDefault="00F24BFB" w:rsidP="00F24BFB">
      <w:pPr>
        <w:ind w:left="1440"/>
        <w:rPr>
          <w:sz w:val="22"/>
          <w:szCs w:val="22"/>
        </w:rPr>
      </w:pPr>
      <w:r>
        <w:rPr>
          <w:sz w:val="22"/>
          <w:szCs w:val="22"/>
        </w:rPr>
        <w:t xml:space="preserve">In order to perform incident analysis and trending, it is important to capture how the incident happened, what threat actor caused it, and how “bad” the damage is.  </w:t>
      </w:r>
    </w:p>
    <w:p w:rsidR="00F24BFB" w:rsidRDefault="00F24BFB" w:rsidP="00F24BFB">
      <w:pPr>
        <w:ind w:left="1440"/>
        <w:rPr>
          <w:sz w:val="22"/>
          <w:szCs w:val="22"/>
        </w:rPr>
      </w:pPr>
    </w:p>
    <w:p w:rsidR="00F24BFB" w:rsidRPr="00E60B23" w:rsidRDefault="00F24BFB" w:rsidP="00F24BFB">
      <w:pPr>
        <w:ind w:left="1440"/>
      </w:pPr>
      <w:r>
        <w:rPr>
          <w:sz w:val="22"/>
          <w:szCs w:val="22"/>
        </w:rPr>
        <w:t>The underlying event data, often captured by sensors/observers, are provided for additional analysis.</w:t>
      </w:r>
      <w:r>
        <w:t xml:space="preserve"> </w:t>
      </w:r>
    </w:p>
    <w:p w:rsidR="00F24BFB" w:rsidRDefault="00F24BFB" w:rsidP="00F24BFB">
      <w:pPr>
        <w:ind w:left="1440"/>
      </w:pPr>
      <w:r>
        <w:rPr>
          <w:sz w:val="22"/>
          <w:szCs w:val="22"/>
        </w:rPr>
        <w:t xml:space="preserve">  </w:t>
      </w:r>
    </w:p>
    <w:p w:rsidR="00F24BFB" w:rsidRPr="0070652F" w:rsidRDefault="00F24BFB" w:rsidP="00F24BFB">
      <w:pPr>
        <w:ind w:left="1440"/>
      </w:pPr>
    </w:p>
    <w:p w:rsidR="00F24BFB" w:rsidRDefault="00C368E0" w:rsidP="00C368E0">
      <w:pPr>
        <w:pStyle w:val="BodyTextKeep"/>
        <w:keepNext/>
        <w:ind w:left="-720"/>
        <w:jc w:val="center"/>
      </w:pPr>
      <w:r w:rsidRPr="00C368E0">
        <w:rPr>
          <w:noProof/>
        </w:rPr>
        <w:drawing>
          <wp:inline distT="0" distB="0" distL="0" distR="0" wp14:anchorId="742DD4D6" wp14:editId="1D4AF8BA">
            <wp:extent cx="7104888" cy="36667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BEBA8EAE-BF5A-486C-A8C5-ECC9F3942E4B}">
                          <a14:imgProps xmlns:a14="http://schemas.microsoft.com/office/drawing/2010/main">
                            <a14:imgLayer r:embed="rId39">
                              <a14:imgEffect>
                                <a14:brightnessContrast contrast="1000"/>
                              </a14:imgEffect>
                            </a14:imgLayer>
                          </a14:imgProps>
                        </a:ext>
                      </a:extLst>
                    </a:blip>
                    <a:stretch>
                      <a:fillRect/>
                    </a:stretch>
                  </pic:blipFill>
                  <pic:spPr>
                    <a:xfrm>
                      <a:off x="0" y="0"/>
                      <a:ext cx="7104888" cy="3666744"/>
                    </a:xfrm>
                    <a:prstGeom prst="rect">
                      <a:avLst/>
                    </a:prstGeom>
                  </pic:spPr>
                </pic:pic>
              </a:graphicData>
            </a:graphic>
          </wp:inline>
        </w:drawing>
      </w:r>
    </w:p>
    <w:p w:rsidR="00F24BFB" w:rsidRPr="00697080" w:rsidRDefault="00A61BB4" w:rsidP="00A61BB4">
      <w:pPr>
        <w:pStyle w:val="Caption"/>
      </w:pPr>
      <w:bookmarkStart w:id="82" w:name="_Toc335221288"/>
      <w:bookmarkStart w:id="83" w:name="_Toc339010804"/>
      <w:r>
        <w:t>Figure SE.</w:t>
      </w:r>
      <w:r w:rsidR="009206D0">
        <w:t xml:space="preserve">18 </w:t>
      </w:r>
      <w:r w:rsidR="00F24BFB">
        <w:t>– Security Incident</w:t>
      </w:r>
      <w:bookmarkEnd w:id="82"/>
      <w:bookmarkEnd w:id="83"/>
    </w:p>
    <w:p w:rsidR="00F24BFB" w:rsidRDefault="00F24BFB" w:rsidP="00F24BFB">
      <w:pPr>
        <w:pStyle w:val="Caption"/>
        <w:jc w:val="left"/>
      </w:pPr>
    </w:p>
    <w:p w:rsidR="00F24BFB" w:rsidRDefault="00F24BFB" w:rsidP="00F24BFB">
      <w:pPr>
        <w:pStyle w:val="Heading3"/>
        <w:numPr>
          <w:ilvl w:val="2"/>
          <w:numId w:val="9"/>
        </w:numPr>
      </w:pPr>
      <w:bookmarkStart w:id="84" w:name="_Toc275719358"/>
      <w:bookmarkStart w:id="85" w:name="_Toc339010770"/>
      <w:r>
        <w:t>Security Incident Assessment</w:t>
      </w:r>
      <w:bookmarkEnd w:id="84"/>
      <w:bookmarkEnd w:id="85"/>
    </w:p>
    <w:p w:rsidR="00F24BFB" w:rsidRDefault="00F24BFB" w:rsidP="00F24BFB">
      <w:pPr>
        <w:pStyle w:val="BodyTextKeep"/>
        <w:rPr>
          <w:szCs w:val="22"/>
        </w:rPr>
      </w:pPr>
      <w:r>
        <w:rPr>
          <w:szCs w:val="22"/>
        </w:rPr>
        <w:t xml:space="preserve">Assessment identifies the extent of the incident’s impact.  (How “bad” is the damage?)  What is the cost (financial impact) in terms of time and/or money?  Was there a technical impact or an operational impact associated with the incident? </w:t>
      </w:r>
    </w:p>
    <w:p w:rsidR="00F24BFB" w:rsidRDefault="00F24BFB" w:rsidP="00F24BFB">
      <w:pPr>
        <w:pStyle w:val="BodyTextKeep"/>
        <w:rPr>
          <w:szCs w:val="22"/>
        </w:rPr>
      </w:pPr>
      <w:r>
        <w:rPr>
          <w:szCs w:val="22"/>
        </w:rPr>
        <w:lastRenderedPageBreak/>
        <w:t xml:space="preserve">By understanding the full impact of the security incident, an appropriate response can be determined, and recovery initiated. </w:t>
      </w:r>
    </w:p>
    <w:p w:rsidR="00F24BFB" w:rsidRDefault="00F24BFB" w:rsidP="00F24BFB">
      <w:pPr>
        <w:pStyle w:val="BodyTextKeep"/>
        <w:rPr>
          <w:szCs w:val="22"/>
        </w:rPr>
      </w:pPr>
      <w:r>
        <w:rPr>
          <w:szCs w:val="22"/>
        </w:rPr>
        <w:t xml:space="preserve">Also, assessment identifies the actor “intruder” – who initiated the security </w:t>
      </w:r>
      <w:r w:rsidR="00FA4345">
        <w:rPr>
          <w:szCs w:val="22"/>
        </w:rPr>
        <w:t>incident.</w:t>
      </w:r>
    </w:p>
    <w:p w:rsidR="00F24BFB" w:rsidRDefault="00F24BFB" w:rsidP="00F24BFB">
      <w:pPr>
        <w:pStyle w:val="BodyTextKeep"/>
        <w:keepNext/>
        <w:ind w:left="0"/>
      </w:pPr>
      <w:r>
        <w:rPr>
          <w:szCs w:val="22"/>
        </w:rPr>
        <w:t xml:space="preserve"> </w:t>
      </w:r>
      <w:r w:rsidR="00834EAA">
        <w:rPr>
          <w:noProof/>
          <w:szCs w:val="22"/>
        </w:rPr>
        <w:drawing>
          <wp:inline distT="0" distB="0" distL="0" distR="0" wp14:anchorId="6034A919" wp14:editId="5F480064">
            <wp:extent cx="5943600" cy="3223260"/>
            <wp:effectExtent l="19050" t="0" r="0" b="0"/>
            <wp:docPr id="17" name="Picture 7"/>
            <wp:cNvGraphicFramePr/>
            <a:graphic xmlns:a="http://schemas.openxmlformats.org/drawingml/2006/main">
              <a:graphicData uri="http://schemas.openxmlformats.org/drawingml/2006/picture">
                <pic:pic xmlns:pic="http://schemas.openxmlformats.org/drawingml/2006/picture">
                  <pic:nvPicPr>
                    <pic:cNvPr id="20483" name="Picture 3"/>
                    <pic:cNvPicPr>
                      <a:picLocks noChangeAspect="1" noChangeArrowheads="1"/>
                    </pic:cNvPicPr>
                  </pic:nvPicPr>
                  <pic:blipFill>
                    <a:blip r:embed="rId40" cstate="print"/>
                    <a:srcRect/>
                    <a:stretch>
                      <a:fillRect/>
                    </a:stretch>
                  </pic:blipFill>
                  <pic:spPr bwMode="auto">
                    <a:xfrm>
                      <a:off x="0" y="0"/>
                      <a:ext cx="5943600" cy="3223260"/>
                    </a:xfrm>
                    <a:prstGeom prst="rect">
                      <a:avLst/>
                    </a:prstGeom>
                    <a:noFill/>
                    <a:ln w="9525">
                      <a:noFill/>
                      <a:miter lim="800000"/>
                      <a:headEnd/>
                      <a:tailEnd/>
                    </a:ln>
                    <a:effectLst/>
                  </pic:spPr>
                </pic:pic>
              </a:graphicData>
            </a:graphic>
          </wp:inline>
        </w:drawing>
      </w:r>
    </w:p>
    <w:p w:rsidR="00F24BFB" w:rsidRDefault="00A61BB4" w:rsidP="00A61BB4">
      <w:pPr>
        <w:pStyle w:val="Caption"/>
      </w:pPr>
      <w:bookmarkStart w:id="86" w:name="_Toc335221289"/>
      <w:bookmarkStart w:id="87" w:name="_Toc339010805"/>
      <w:r>
        <w:t>Figure SE.</w:t>
      </w:r>
      <w:r w:rsidR="009206D0">
        <w:t xml:space="preserve">19 </w:t>
      </w:r>
      <w:r w:rsidR="00F24BFB">
        <w:t>– Security Incident</w:t>
      </w:r>
      <w:r w:rsidR="00C57A24">
        <w:t xml:space="preserve"> Assessment</w:t>
      </w:r>
      <w:bookmarkEnd w:id="86"/>
      <w:bookmarkEnd w:id="87"/>
    </w:p>
    <w:p w:rsidR="00097056" w:rsidRDefault="00097056">
      <w:pPr>
        <w:ind w:left="0"/>
        <w:rPr>
          <w:sz w:val="22"/>
        </w:rPr>
      </w:pPr>
      <w:r>
        <w:br w:type="page"/>
      </w:r>
    </w:p>
    <w:p w:rsidR="00097056" w:rsidRDefault="00097056" w:rsidP="00C23023">
      <w:pPr>
        <w:pStyle w:val="Heading2"/>
      </w:pPr>
      <w:bookmarkStart w:id="88" w:name="_Toc205025980"/>
      <w:bookmarkStart w:id="89" w:name="_Toc259544658"/>
      <w:bookmarkStart w:id="90" w:name="_Toc275719362"/>
      <w:bookmarkStart w:id="91" w:name="_Toc339010771"/>
      <w:r>
        <w:lastRenderedPageBreak/>
        <w:t xml:space="preserve">Business Entity Definitions – </w:t>
      </w:r>
      <w:bookmarkEnd w:id="88"/>
      <w:bookmarkEnd w:id="89"/>
      <w:r w:rsidRPr="00FA67FF">
        <w:t>Security</w:t>
      </w:r>
      <w:bookmarkEnd w:id="90"/>
      <w:bookmarkEnd w:id="91"/>
    </w:p>
    <w:p w:rsidR="003C2B81" w:rsidRPr="003C2B81" w:rsidRDefault="009724E0" w:rsidP="003C2B81">
      <w:pPr>
        <w:pStyle w:val="BodyTextKeep"/>
      </w:pPr>
      <w:r>
        <w:t xml:space="preserve">Entity and attribute definitions can be found in all </w:t>
      </w:r>
      <w:r w:rsidR="001C46CC">
        <w:t xml:space="preserve">available </w:t>
      </w:r>
      <w:r>
        <w:t>Information Framework (SID) model formats.  The next release of the SID will move all entity and attribute definitions from domain/ABE addenda to a single addendum containing all definitions.  The definitions will be generated from the SID UML model.  All model formats will continue to contain definitions.</w:t>
      </w:r>
    </w:p>
    <w:p w:rsidR="00BC0A02" w:rsidRDefault="00BC0A02" w:rsidP="00C23023">
      <w:pPr>
        <w:pStyle w:val="Heading1"/>
      </w:pPr>
      <w:bookmarkStart w:id="92" w:name="_Toc339010772"/>
      <w:r>
        <w:lastRenderedPageBreak/>
        <w:t>Administrative Appendix</w:t>
      </w:r>
      <w:bookmarkEnd w:id="92"/>
    </w:p>
    <w:p w:rsidR="00BC0A02" w:rsidRDefault="00BC0A02">
      <w:pPr>
        <w:pStyle w:val="BodyTextKeep"/>
      </w:pPr>
      <w:r>
        <w:t xml:space="preserve">This Appendix provides additional background material about the </w:t>
      </w:r>
      <w:r w:rsidR="00BF2D63">
        <w:t>TM Forum</w:t>
      </w:r>
      <w:r w:rsidR="002754B1">
        <w:t xml:space="preserve"> and this document. In general, </w:t>
      </w:r>
      <w:r>
        <w:t>sections may be included or omitted as desired, however a Document History must always be includ</w:t>
      </w:r>
      <w:r w:rsidR="00966926">
        <w:t>ed.</w:t>
      </w:r>
    </w:p>
    <w:p w:rsidR="00BC0A02" w:rsidRDefault="00BC0A02" w:rsidP="00C23023">
      <w:pPr>
        <w:pStyle w:val="Heading2"/>
      </w:pPr>
      <w:r>
        <w:t xml:space="preserve"> </w:t>
      </w:r>
      <w:bookmarkStart w:id="93" w:name="_Toc339010773"/>
      <w:r>
        <w:t>About this document</w:t>
      </w:r>
      <w:bookmarkEnd w:id="93"/>
    </w:p>
    <w:p w:rsidR="00BC0A02" w:rsidRDefault="00BC0A02">
      <w:pPr>
        <w:pStyle w:val="BodyTextKeep"/>
      </w:pPr>
      <w:r>
        <w:t>This is a TM Forum Guidebook. The guidebook format is used when:</w:t>
      </w:r>
    </w:p>
    <w:p w:rsidR="00BC0A02" w:rsidRDefault="00BC0A02" w:rsidP="00097056">
      <w:pPr>
        <w:pStyle w:val="Bullist"/>
      </w:pPr>
      <w:r>
        <w:t>The document lays out a ‘core’ part of TM Forum’s approach to automating business processes. Such guidebooks would include the Telecom Operations Map and the Technology Integration Map, but not the detailed specifications that are developed in support of the approach.</w:t>
      </w:r>
    </w:p>
    <w:p w:rsidR="00BC0A02" w:rsidRDefault="00BC0A02" w:rsidP="00097056">
      <w:pPr>
        <w:pStyle w:val="Bullist"/>
      </w:pPr>
      <w:r>
        <w:t>Information about TM Forum policy, or goals or programs is provided, such as the Strategic Plan or Operating Plan.</w:t>
      </w:r>
    </w:p>
    <w:p w:rsidR="00BC0A02" w:rsidRDefault="00BC0A02" w:rsidP="00014D9E">
      <w:pPr>
        <w:pStyle w:val="Bullist"/>
      </w:pPr>
      <w:r>
        <w:t xml:space="preserve">Information about the marketplace is provided, as in the report on the size of the </w:t>
      </w:r>
      <w:smartTag w:uri="urn:schemas-microsoft-com:office:smarttags" w:element="City">
        <w:smartTag w:uri="urn:schemas-microsoft-com:office:smarttags" w:element="place">
          <w:r>
            <w:t>OSS</w:t>
          </w:r>
        </w:smartTag>
      </w:smartTag>
      <w:r>
        <w:t xml:space="preserve"> market.</w:t>
      </w:r>
    </w:p>
    <w:p w:rsidR="00BC0A02" w:rsidRDefault="00BC0A02" w:rsidP="00C23023">
      <w:pPr>
        <w:pStyle w:val="Heading2"/>
      </w:pPr>
      <w:bookmarkStart w:id="94" w:name="_Toc439044586"/>
      <w:bookmarkStart w:id="95" w:name="_Toc439044688"/>
      <w:bookmarkStart w:id="96" w:name="_Toc463404114"/>
      <w:bookmarkStart w:id="97" w:name="_Toc339010774"/>
      <w:r>
        <w:t>Document History</w:t>
      </w:r>
      <w:bookmarkEnd w:id="94"/>
      <w:bookmarkEnd w:id="95"/>
      <w:bookmarkEnd w:id="96"/>
      <w:bookmarkEnd w:id="97"/>
    </w:p>
    <w:p w:rsidR="00BC0A02" w:rsidRDefault="00BC0A02" w:rsidP="00BC0A02">
      <w:pPr>
        <w:pStyle w:val="Heading3"/>
      </w:pPr>
      <w:bookmarkStart w:id="98" w:name="_Toc339010775"/>
      <w:r>
        <w:t>Version History</w:t>
      </w:r>
      <w:bookmarkEnd w:id="98"/>
    </w:p>
    <w:p w:rsidR="00BC0A02" w:rsidRDefault="00BC0A02"/>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5"/>
        <w:gridCol w:w="2154"/>
        <w:gridCol w:w="2110"/>
        <w:gridCol w:w="2137"/>
      </w:tblGrid>
      <w:tr w:rsidR="00BC0A02" w:rsidTr="00F24BFB">
        <w:tc>
          <w:tcPr>
            <w:tcW w:w="2095" w:type="dxa"/>
          </w:tcPr>
          <w:p w:rsidR="00BC0A02" w:rsidRDefault="00BC0A02" w:rsidP="00BC0A02">
            <w:pPr>
              <w:ind w:left="0"/>
              <w:rPr>
                <w:b/>
                <w:bCs/>
              </w:rPr>
            </w:pPr>
            <w:r>
              <w:rPr>
                <w:b/>
                <w:bCs/>
              </w:rPr>
              <w:t>Version Number</w:t>
            </w:r>
          </w:p>
        </w:tc>
        <w:tc>
          <w:tcPr>
            <w:tcW w:w="2154" w:type="dxa"/>
          </w:tcPr>
          <w:p w:rsidR="00BC0A02" w:rsidRDefault="00BC0A02" w:rsidP="00BC0A02">
            <w:pPr>
              <w:ind w:left="0"/>
              <w:rPr>
                <w:b/>
                <w:bCs/>
              </w:rPr>
            </w:pPr>
            <w:r>
              <w:rPr>
                <w:b/>
                <w:bCs/>
              </w:rPr>
              <w:t>Date Modified</w:t>
            </w:r>
          </w:p>
        </w:tc>
        <w:tc>
          <w:tcPr>
            <w:tcW w:w="2110" w:type="dxa"/>
          </w:tcPr>
          <w:p w:rsidR="00BC0A02" w:rsidRDefault="00BC0A02" w:rsidP="00BC0A02">
            <w:pPr>
              <w:ind w:left="0"/>
              <w:rPr>
                <w:b/>
                <w:bCs/>
              </w:rPr>
            </w:pPr>
            <w:r>
              <w:rPr>
                <w:b/>
                <w:bCs/>
              </w:rPr>
              <w:t>Modified by:</w:t>
            </w:r>
          </w:p>
        </w:tc>
        <w:tc>
          <w:tcPr>
            <w:tcW w:w="2137" w:type="dxa"/>
          </w:tcPr>
          <w:p w:rsidR="00BC0A02" w:rsidRDefault="00BC0A02" w:rsidP="00BC0A02">
            <w:pPr>
              <w:ind w:left="0"/>
              <w:rPr>
                <w:b/>
                <w:bCs/>
              </w:rPr>
            </w:pPr>
            <w:r>
              <w:rPr>
                <w:b/>
                <w:bCs/>
              </w:rPr>
              <w:t>Description of changes</w:t>
            </w:r>
          </w:p>
        </w:tc>
      </w:tr>
      <w:tr w:rsidR="00F24BFB" w:rsidTr="00F24BFB">
        <w:tc>
          <w:tcPr>
            <w:tcW w:w="2095" w:type="dxa"/>
          </w:tcPr>
          <w:p w:rsidR="00F24BFB" w:rsidRDefault="00F24BFB" w:rsidP="00097056">
            <w:pPr>
              <w:ind w:left="0"/>
            </w:pPr>
            <w:r>
              <w:t>1.0</w:t>
            </w:r>
          </w:p>
        </w:tc>
        <w:tc>
          <w:tcPr>
            <w:tcW w:w="2154" w:type="dxa"/>
          </w:tcPr>
          <w:p w:rsidR="00F24BFB" w:rsidRDefault="00F24BFB" w:rsidP="00097056">
            <w:pPr>
              <w:ind w:left="0"/>
            </w:pPr>
            <w:r>
              <w:t>25/OCT/10</w:t>
            </w:r>
          </w:p>
        </w:tc>
        <w:tc>
          <w:tcPr>
            <w:tcW w:w="2110" w:type="dxa"/>
          </w:tcPr>
          <w:p w:rsidR="00F24BFB" w:rsidRDefault="00F24BFB" w:rsidP="00097056">
            <w:pPr>
              <w:ind w:left="0"/>
            </w:pPr>
            <w:r>
              <w:t>C. Coffey</w:t>
            </w:r>
          </w:p>
        </w:tc>
        <w:tc>
          <w:tcPr>
            <w:tcW w:w="2137" w:type="dxa"/>
          </w:tcPr>
          <w:p w:rsidR="00F24BFB" w:rsidRDefault="00F24BFB" w:rsidP="00097056">
            <w:pPr>
              <w:ind w:left="0"/>
            </w:pPr>
            <w:r>
              <w:rPr>
                <w:spacing w:val="0"/>
              </w:rPr>
              <w:t>Initial draft.</w:t>
            </w:r>
          </w:p>
        </w:tc>
      </w:tr>
      <w:tr w:rsidR="00BC0A02" w:rsidTr="00F24BFB">
        <w:tc>
          <w:tcPr>
            <w:tcW w:w="2095" w:type="dxa"/>
          </w:tcPr>
          <w:p w:rsidR="00BC0A02" w:rsidRDefault="00781AAE" w:rsidP="00BC0A02">
            <w:pPr>
              <w:ind w:left="0"/>
            </w:pPr>
            <w:r>
              <w:t>1.1</w:t>
            </w:r>
          </w:p>
        </w:tc>
        <w:tc>
          <w:tcPr>
            <w:tcW w:w="2154" w:type="dxa"/>
          </w:tcPr>
          <w:p w:rsidR="00BC0A02" w:rsidRDefault="00781AAE" w:rsidP="00BC0A02">
            <w:pPr>
              <w:ind w:left="0"/>
            </w:pPr>
            <w:r>
              <w:t>2/Dec/10</w:t>
            </w:r>
          </w:p>
        </w:tc>
        <w:tc>
          <w:tcPr>
            <w:tcW w:w="2110" w:type="dxa"/>
          </w:tcPr>
          <w:p w:rsidR="00BC0A02" w:rsidRDefault="00B04A97" w:rsidP="00781AAE">
            <w:pPr>
              <w:pStyle w:val="ListParagraph"/>
              <w:numPr>
                <w:ilvl w:val="0"/>
                <w:numId w:val="26"/>
              </w:numPr>
            </w:pPr>
            <w:r>
              <w:t>M</w:t>
            </w:r>
            <w:r w:rsidR="00781AAE">
              <w:t>organ</w:t>
            </w:r>
          </w:p>
        </w:tc>
        <w:tc>
          <w:tcPr>
            <w:tcW w:w="2137" w:type="dxa"/>
          </w:tcPr>
          <w:p w:rsidR="00BC0A02" w:rsidRDefault="00407DB5" w:rsidP="00BC0A02">
            <w:pPr>
              <w:ind w:left="0"/>
            </w:pPr>
            <w:r>
              <w:t>Added improved d</w:t>
            </w:r>
            <w:r w:rsidR="000015BF">
              <w:t>iagrams</w:t>
            </w:r>
            <w:r w:rsidR="00781AAE">
              <w:t>.</w:t>
            </w:r>
          </w:p>
        </w:tc>
      </w:tr>
      <w:tr w:rsidR="00B04A97" w:rsidTr="00F24BFB">
        <w:tc>
          <w:tcPr>
            <w:tcW w:w="2095" w:type="dxa"/>
          </w:tcPr>
          <w:p w:rsidR="00B04A97" w:rsidRDefault="00B04A97" w:rsidP="00BC0A02">
            <w:pPr>
              <w:ind w:left="0"/>
            </w:pPr>
            <w:r>
              <w:t>1.2</w:t>
            </w:r>
          </w:p>
        </w:tc>
        <w:tc>
          <w:tcPr>
            <w:tcW w:w="2154" w:type="dxa"/>
          </w:tcPr>
          <w:p w:rsidR="00B04A97" w:rsidRDefault="00B04A97" w:rsidP="00BC0A02">
            <w:pPr>
              <w:ind w:left="0"/>
            </w:pPr>
            <w:r>
              <w:t>24/Mar/11</w:t>
            </w:r>
          </w:p>
        </w:tc>
        <w:tc>
          <w:tcPr>
            <w:tcW w:w="2110" w:type="dxa"/>
          </w:tcPr>
          <w:p w:rsidR="00B04A97" w:rsidRDefault="00B04A97" w:rsidP="00C368E0">
            <w:pPr>
              <w:pStyle w:val="ListParagraph"/>
              <w:ind w:left="0"/>
            </w:pPr>
            <w:r>
              <w:t>Alicja Kawecki</w:t>
            </w:r>
          </w:p>
        </w:tc>
        <w:tc>
          <w:tcPr>
            <w:tcW w:w="2137" w:type="dxa"/>
          </w:tcPr>
          <w:p w:rsidR="00B04A97" w:rsidRDefault="00B04A97" w:rsidP="00BC0A02">
            <w:pPr>
              <w:ind w:left="0"/>
            </w:pPr>
            <w:r>
              <w:t>Minor formatting corrections prior to web posting and ME</w:t>
            </w:r>
          </w:p>
        </w:tc>
      </w:tr>
      <w:tr w:rsidR="00C368E0" w:rsidTr="00F24BFB">
        <w:tc>
          <w:tcPr>
            <w:tcW w:w="2095" w:type="dxa"/>
          </w:tcPr>
          <w:p w:rsidR="00C368E0" w:rsidRDefault="00384386" w:rsidP="00BC0A02">
            <w:pPr>
              <w:ind w:left="0"/>
            </w:pPr>
            <w:r>
              <w:t>1.</w:t>
            </w:r>
            <w:r w:rsidR="00C368E0">
              <w:t>3</w:t>
            </w:r>
          </w:p>
        </w:tc>
        <w:tc>
          <w:tcPr>
            <w:tcW w:w="2154" w:type="dxa"/>
          </w:tcPr>
          <w:p w:rsidR="00C368E0" w:rsidRDefault="00C368E0" w:rsidP="00C368E0">
            <w:pPr>
              <w:ind w:left="0"/>
            </w:pPr>
            <w:r>
              <w:t>6/Sep/11</w:t>
            </w:r>
          </w:p>
        </w:tc>
        <w:tc>
          <w:tcPr>
            <w:tcW w:w="2110" w:type="dxa"/>
          </w:tcPr>
          <w:p w:rsidR="00C368E0" w:rsidRDefault="00C368E0" w:rsidP="00C368E0">
            <w:pPr>
              <w:pStyle w:val="ListParagraph"/>
              <w:ind w:left="0"/>
            </w:pPr>
            <w:r>
              <w:t>John Reilly</w:t>
            </w:r>
          </w:p>
        </w:tc>
        <w:tc>
          <w:tcPr>
            <w:tcW w:w="2137" w:type="dxa"/>
          </w:tcPr>
          <w:p w:rsidR="00C368E0" w:rsidRDefault="00C368E0" w:rsidP="00BC0A02">
            <w:pPr>
              <w:ind w:left="0"/>
            </w:pPr>
            <w:r>
              <w:t>Corrected Figure SE.19.</w:t>
            </w:r>
          </w:p>
        </w:tc>
      </w:tr>
      <w:tr w:rsidR="00EB6B69" w:rsidTr="00F24BFB">
        <w:tc>
          <w:tcPr>
            <w:tcW w:w="2095" w:type="dxa"/>
          </w:tcPr>
          <w:p w:rsidR="00EB6B69" w:rsidRDefault="00EB6B69" w:rsidP="00BC0A02">
            <w:pPr>
              <w:ind w:left="0"/>
            </w:pPr>
            <w:r>
              <w:t>1.4</w:t>
            </w:r>
          </w:p>
        </w:tc>
        <w:tc>
          <w:tcPr>
            <w:tcW w:w="2154" w:type="dxa"/>
          </w:tcPr>
          <w:p w:rsidR="00EB6B69" w:rsidRDefault="00EB6B69" w:rsidP="00C368E0">
            <w:pPr>
              <w:ind w:left="0"/>
            </w:pPr>
            <w:r>
              <w:t>12/Sep/12</w:t>
            </w:r>
          </w:p>
        </w:tc>
        <w:tc>
          <w:tcPr>
            <w:tcW w:w="2110" w:type="dxa"/>
          </w:tcPr>
          <w:p w:rsidR="00EB6B69" w:rsidRDefault="00B30E3B" w:rsidP="007170D8">
            <w:pPr>
              <w:ind w:left="0"/>
            </w:pPr>
            <w:r>
              <w:t>J. Reilly, C. Coffey, S. Schreiner</w:t>
            </w:r>
          </w:p>
        </w:tc>
        <w:tc>
          <w:tcPr>
            <w:tcW w:w="2137" w:type="dxa"/>
          </w:tcPr>
          <w:p w:rsidR="00EB6B69" w:rsidRDefault="00B30E3B" w:rsidP="00BC0A02">
            <w:pPr>
              <w:ind w:left="0"/>
            </w:pPr>
            <w:r>
              <w:t>Added Vulnerability Scoring</w:t>
            </w:r>
          </w:p>
        </w:tc>
      </w:tr>
      <w:tr w:rsidR="003F05B7" w:rsidTr="00F24BFB">
        <w:tc>
          <w:tcPr>
            <w:tcW w:w="2095" w:type="dxa"/>
          </w:tcPr>
          <w:p w:rsidR="003F05B7" w:rsidRDefault="003F05B7" w:rsidP="00BC0A02">
            <w:pPr>
              <w:ind w:left="0"/>
            </w:pPr>
            <w:r>
              <w:t>1.5</w:t>
            </w:r>
          </w:p>
        </w:tc>
        <w:tc>
          <w:tcPr>
            <w:tcW w:w="2154" w:type="dxa"/>
          </w:tcPr>
          <w:p w:rsidR="003F05B7" w:rsidRDefault="003F05B7" w:rsidP="00C368E0">
            <w:pPr>
              <w:ind w:left="0"/>
            </w:pPr>
            <w:r>
              <w:t>26/Oct/12</w:t>
            </w:r>
          </w:p>
        </w:tc>
        <w:tc>
          <w:tcPr>
            <w:tcW w:w="2110" w:type="dxa"/>
          </w:tcPr>
          <w:p w:rsidR="003F05B7" w:rsidRDefault="003F05B7" w:rsidP="007170D8">
            <w:pPr>
              <w:ind w:left="0"/>
            </w:pPr>
            <w:r>
              <w:t>Alicja Kawecki</w:t>
            </w:r>
          </w:p>
        </w:tc>
        <w:tc>
          <w:tcPr>
            <w:tcW w:w="2137" w:type="dxa"/>
          </w:tcPr>
          <w:p w:rsidR="003F05B7" w:rsidRDefault="003F05B7" w:rsidP="00BC0A02">
            <w:pPr>
              <w:ind w:left="0"/>
            </w:pPr>
            <w:r>
              <w:t>Minor style/cosmetic corrections prior to web posting and Member Evaluation</w:t>
            </w:r>
          </w:p>
        </w:tc>
      </w:tr>
    </w:tbl>
    <w:p w:rsidR="00BC0A02" w:rsidRDefault="00BC0A02"/>
    <w:p w:rsidR="00BC0A02" w:rsidRDefault="00BC0A02" w:rsidP="00BC0A02">
      <w:pPr>
        <w:pStyle w:val="Heading3"/>
      </w:pPr>
      <w:bookmarkStart w:id="99" w:name="_Toc339010776"/>
      <w:r>
        <w:t>Release History</w:t>
      </w:r>
      <w:bookmarkEnd w:id="99"/>
    </w:p>
    <w:p w:rsidR="00BC0A02" w:rsidRDefault="00BC0A02"/>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8"/>
        <w:gridCol w:w="2126"/>
        <w:gridCol w:w="2109"/>
        <w:gridCol w:w="2163"/>
      </w:tblGrid>
      <w:tr w:rsidR="00BC0A02" w:rsidTr="00E567A3">
        <w:tc>
          <w:tcPr>
            <w:tcW w:w="2098" w:type="dxa"/>
          </w:tcPr>
          <w:p w:rsidR="00BC0A02" w:rsidRDefault="00BC0A02" w:rsidP="00BC0A02">
            <w:pPr>
              <w:ind w:left="0"/>
              <w:rPr>
                <w:b/>
                <w:bCs/>
              </w:rPr>
            </w:pPr>
            <w:r>
              <w:rPr>
                <w:b/>
                <w:bCs/>
              </w:rPr>
              <w:t>Release Number</w:t>
            </w:r>
          </w:p>
        </w:tc>
        <w:tc>
          <w:tcPr>
            <w:tcW w:w="2126" w:type="dxa"/>
          </w:tcPr>
          <w:p w:rsidR="00BC0A02" w:rsidRDefault="00BC0A02" w:rsidP="00BC0A02">
            <w:pPr>
              <w:ind w:left="0"/>
              <w:rPr>
                <w:b/>
                <w:bCs/>
              </w:rPr>
            </w:pPr>
            <w:r>
              <w:rPr>
                <w:b/>
                <w:bCs/>
              </w:rPr>
              <w:t>Date Modified</w:t>
            </w:r>
          </w:p>
        </w:tc>
        <w:tc>
          <w:tcPr>
            <w:tcW w:w="2109" w:type="dxa"/>
          </w:tcPr>
          <w:p w:rsidR="00BC0A02" w:rsidRDefault="00BC0A02" w:rsidP="00BC0A02">
            <w:pPr>
              <w:ind w:left="0"/>
              <w:rPr>
                <w:b/>
                <w:bCs/>
              </w:rPr>
            </w:pPr>
            <w:r>
              <w:rPr>
                <w:b/>
                <w:bCs/>
              </w:rPr>
              <w:t>Modified by:</w:t>
            </w:r>
          </w:p>
        </w:tc>
        <w:tc>
          <w:tcPr>
            <w:tcW w:w="2163" w:type="dxa"/>
          </w:tcPr>
          <w:p w:rsidR="00BC0A02" w:rsidRDefault="00BC0A02" w:rsidP="00BC0A02">
            <w:pPr>
              <w:ind w:left="0"/>
              <w:rPr>
                <w:b/>
                <w:bCs/>
              </w:rPr>
            </w:pPr>
            <w:r>
              <w:rPr>
                <w:b/>
                <w:bCs/>
              </w:rPr>
              <w:t>Description of changes</w:t>
            </w:r>
          </w:p>
        </w:tc>
      </w:tr>
      <w:tr w:rsidR="00BC0A02" w:rsidTr="00E567A3">
        <w:tc>
          <w:tcPr>
            <w:tcW w:w="2098" w:type="dxa"/>
          </w:tcPr>
          <w:p w:rsidR="00BC0A02" w:rsidRPr="00625DBA" w:rsidRDefault="00204213" w:rsidP="00BC0A02">
            <w:pPr>
              <w:ind w:left="0"/>
            </w:pPr>
            <w:r>
              <w:t>1.0</w:t>
            </w:r>
          </w:p>
        </w:tc>
        <w:tc>
          <w:tcPr>
            <w:tcW w:w="2126" w:type="dxa"/>
          </w:tcPr>
          <w:p w:rsidR="00204213" w:rsidRPr="00625DBA" w:rsidRDefault="00204213" w:rsidP="00BC0A02">
            <w:pPr>
              <w:ind w:left="0"/>
            </w:pPr>
            <w:r>
              <w:t>27/Dec/10</w:t>
            </w:r>
          </w:p>
        </w:tc>
        <w:tc>
          <w:tcPr>
            <w:tcW w:w="2109" w:type="dxa"/>
          </w:tcPr>
          <w:p w:rsidR="00BC0A02" w:rsidRPr="00625DBA" w:rsidRDefault="00204213" w:rsidP="00BC0A02">
            <w:pPr>
              <w:ind w:left="0"/>
            </w:pPr>
            <w:r>
              <w:t>John Reilly</w:t>
            </w:r>
          </w:p>
        </w:tc>
        <w:tc>
          <w:tcPr>
            <w:tcW w:w="2163" w:type="dxa"/>
          </w:tcPr>
          <w:p w:rsidR="00BC0A02" w:rsidRPr="00625DBA" w:rsidRDefault="00204213" w:rsidP="00BC0A02">
            <w:pPr>
              <w:ind w:left="0"/>
            </w:pPr>
            <w:r>
              <w:rPr>
                <w:spacing w:val="0"/>
              </w:rPr>
              <w:t>F</w:t>
            </w:r>
            <w:r w:rsidR="00BC0A02" w:rsidRPr="00625DBA">
              <w:rPr>
                <w:spacing w:val="0"/>
              </w:rPr>
              <w:t>irst issue of document</w:t>
            </w:r>
          </w:p>
        </w:tc>
      </w:tr>
      <w:tr w:rsidR="00BC0A02" w:rsidTr="00E567A3">
        <w:tc>
          <w:tcPr>
            <w:tcW w:w="2098" w:type="dxa"/>
          </w:tcPr>
          <w:p w:rsidR="00BC0A02" w:rsidRDefault="00C368E0" w:rsidP="00BC0A02">
            <w:pPr>
              <w:ind w:left="0"/>
            </w:pPr>
            <w:r>
              <w:t>1.0</w:t>
            </w:r>
          </w:p>
        </w:tc>
        <w:tc>
          <w:tcPr>
            <w:tcW w:w="2126" w:type="dxa"/>
          </w:tcPr>
          <w:p w:rsidR="00BC0A02" w:rsidRDefault="00C368E0" w:rsidP="00BC0A02">
            <w:pPr>
              <w:ind w:left="0"/>
            </w:pPr>
            <w:r>
              <w:t>6/Sep/11</w:t>
            </w:r>
          </w:p>
        </w:tc>
        <w:tc>
          <w:tcPr>
            <w:tcW w:w="2109" w:type="dxa"/>
          </w:tcPr>
          <w:p w:rsidR="00BC0A02" w:rsidRDefault="00C368E0" w:rsidP="00BC0A02">
            <w:pPr>
              <w:ind w:left="0"/>
            </w:pPr>
            <w:r>
              <w:t>John Reilly</w:t>
            </w:r>
          </w:p>
        </w:tc>
        <w:tc>
          <w:tcPr>
            <w:tcW w:w="2163" w:type="dxa"/>
          </w:tcPr>
          <w:p w:rsidR="00BC0A02" w:rsidRDefault="00C368E0" w:rsidP="00BC0A02">
            <w:pPr>
              <w:ind w:left="0"/>
            </w:pPr>
            <w:r>
              <w:t>Corrected Figure SE.19</w:t>
            </w:r>
          </w:p>
        </w:tc>
      </w:tr>
      <w:tr w:rsidR="00E567A3" w:rsidTr="00E567A3">
        <w:tc>
          <w:tcPr>
            <w:tcW w:w="2098" w:type="dxa"/>
          </w:tcPr>
          <w:p w:rsidR="00E567A3" w:rsidRDefault="00E567A3" w:rsidP="00BC0A02">
            <w:pPr>
              <w:ind w:left="0"/>
            </w:pPr>
            <w:r>
              <w:lastRenderedPageBreak/>
              <w:t>1.0</w:t>
            </w:r>
          </w:p>
        </w:tc>
        <w:tc>
          <w:tcPr>
            <w:tcW w:w="2126" w:type="dxa"/>
          </w:tcPr>
          <w:p w:rsidR="00E567A3" w:rsidRDefault="00E567A3" w:rsidP="00BC0A02">
            <w:pPr>
              <w:ind w:left="0"/>
            </w:pPr>
            <w:r>
              <w:t>21/Sep/12</w:t>
            </w:r>
          </w:p>
        </w:tc>
        <w:tc>
          <w:tcPr>
            <w:tcW w:w="2109" w:type="dxa"/>
          </w:tcPr>
          <w:p w:rsidR="00E567A3" w:rsidRDefault="00E567A3" w:rsidP="00BC0A02">
            <w:pPr>
              <w:ind w:left="0"/>
            </w:pPr>
            <w:r>
              <w:t>J. Reilly, C. Coffey, S. Schreiner</w:t>
            </w:r>
          </w:p>
        </w:tc>
        <w:tc>
          <w:tcPr>
            <w:tcW w:w="2163" w:type="dxa"/>
          </w:tcPr>
          <w:p w:rsidR="00E567A3" w:rsidRDefault="00E567A3" w:rsidP="00BC0A02">
            <w:pPr>
              <w:ind w:left="0"/>
            </w:pPr>
            <w:r>
              <w:t>Added Vulnerability Scoring</w:t>
            </w:r>
          </w:p>
        </w:tc>
      </w:tr>
    </w:tbl>
    <w:p w:rsidR="00625DBA" w:rsidRDefault="00625DBA"/>
    <w:p w:rsidR="00BC0A02" w:rsidRDefault="00BC0A02" w:rsidP="00C23023">
      <w:pPr>
        <w:pStyle w:val="Heading2"/>
      </w:pPr>
      <w:r>
        <w:t xml:space="preserve"> </w:t>
      </w:r>
      <w:bookmarkStart w:id="100" w:name="_Toc96425037"/>
      <w:bookmarkStart w:id="101" w:name="_Toc339010777"/>
      <w:r>
        <w:t>Company Contact Details</w:t>
      </w:r>
      <w:bookmarkEnd w:id="101"/>
    </w:p>
    <w:p w:rsidR="00F24BFB" w:rsidRPr="00F24BFB" w:rsidRDefault="00781AAE" w:rsidP="00F24BFB">
      <w:pPr>
        <w:pStyle w:val="BodyTextKeep"/>
      </w:pPr>
      <w:r>
        <w:t>The following individuals led</w:t>
      </w:r>
      <w:r w:rsidR="00F24BFB">
        <w:t xml:space="preserve"> the project or actively participated.  </w:t>
      </w: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22"/>
        <w:gridCol w:w="3790"/>
      </w:tblGrid>
      <w:tr w:rsidR="00BC0A02">
        <w:tc>
          <w:tcPr>
            <w:tcW w:w="3322" w:type="dxa"/>
            <w:tcBorders>
              <w:top w:val="single" w:sz="4" w:space="0" w:color="auto"/>
              <w:left w:val="single" w:sz="4" w:space="0" w:color="auto"/>
              <w:bottom w:val="single" w:sz="4" w:space="0" w:color="auto"/>
              <w:right w:val="single" w:sz="4" w:space="0" w:color="auto"/>
            </w:tcBorders>
            <w:shd w:val="pct20" w:color="auto" w:fill="auto"/>
          </w:tcPr>
          <w:p w:rsidR="00BC0A02" w:rsidRDefault="00BC0A02">
            <w:pPr>
              <w:jc w:val="center"/>
              <w:rPr>
                <w:b/>
              </w:rPr>
            </w:pPr>
            <w:r>
              <w:rPr>
                <w:b/>
              </w:rPr>
              <w:t>Company</w:t>
            </w:r>
          </w:p>
        </w:tc>
        <w:tc>
          <w:tcPr>
            <w:tcW w:w="3790" w:type="dxa"/>
            <w:tcBorders>
              <w:top w:val="single" w:sz="4" w:space="0" w:color="auto"/>
              <w:left w:val="single" w:sz="4" w:space="0" w:color="auto"/>
              <w:bottom w:val="single" w:sz="4" w:space="0" w:color="auto"/>
              <w:right w:val="single" w:sz="4" w:space="0" w:color="auto"/>
            </w:tcBorders>
            <w:shd w:val="pct20" w:color="auto" w:fill="auto"/>
          </w:tcPr>
          <w:p w:rsidR="00BC0A02" w:rsidRDefault="00BC0A02">
            <w:pPr>
              <w:jc w:val="center"/>
              <w:rPr>
                <w:b/>
              </w:rPr>
            </w:pPr>
            <w:r>
              <w:rPr>
                <w:b/>
              </w:rPr>
              <w:t>Team Member Representative</w:t>
            </w:r>
          </w:p>
        </w:tc>
      </w:tr>
      <w:tr w:rsidR="00F24BFB">
        <w:tc>
          <w:tcPr>
            <w:tcW w:w="3322" w:type="dxa"/>
            <w:tcBorders>
              <w:top w:val="single" w:sz="4" w:space="0" w:color="auto"/>
              <w:left w:val="single" w:sz="4" w:space="0" w:color="auto"/>
              <w:bottom w:val="single" w:sz="4" w:space="0" w:color="auto"/>
              <w:right w:val="single" w:sz="4" w:space="0" w:color="auto"/>
            </w:tcBorders>
            <w:shd w:val="clear" w:color="auto" w:fill="auto"/>
          </w:tcPr>
          <w:p w:rsidR="00F24BFB" w:rsidRDefault="00F24BFB" w:rsidP="00097056">
            <w:pPr>
              <w:pStyle w:val="Notes"/>
            </w:pPr>
            <w:r>
              <w:t>MITRE</w:t>
            </w:r>
          </w:p>
        </w:tc>
        <w:tc>
          <w:tcPr>
            <w:tcW w:w="3790" w:type="dxa"/>
            <w:tcBorders>
              <w:top w:val="single" w:sz="4" w:space="0" w:color="auto"/>
              <w:left w:val="single" w:sz="4" w:space="0" w:color="auto"/>
              <w:bottom w:val="single" w:sz="4" w:space="0" w:color="auto"/>
              <w:right w:val="single" w:sz="4" w:space="0" w:color="auto"/>
            </w:tcBorders>
            <w:shd w:val="clear" w:color="auto" w:fill="auto"/>
          </w:tcPr>
          <w:p w:rsidR="00F24BFB" w:rsidRDefault="00F24BFB" w:rsidP="00097056">
            <w:pPr>
              <w:ind w:left="0"/>
              <w:rPr>
                <w:i/>
              </w:rPr>
            </w:pPr>
            <w:r>
              <w:rPr>
                <w:i/>
              </w:rPr>
              <w:t>Adam S. Morgan</w:t>
            </w:r>
          </w:p>
          <w:p w:rsidR="007170D8" w:rsidRDefault="00F24BFB" w:rsidP="00097056">
            <w:pPr>
              <w:ind w:left="0"/>
              <w:rPr>
                <w:rStyle w:val="Hyperlink"/>
                <w:i/>
              </w:rPr>
            </w:pPr>
            <w:r>
              <w:rPr>
                <w:i/>
              </w:rPr>
              <w:t>Ryan Megredy</w:t>
            </w:r>
          </w:p>
          <w:p w:rsidR="00B30E3B" w:rsidRPr="008F2078" w:rsidRDefault="00B30E3B" w:rsidP="00D40C15">
            <w:pPr>
              <w:ind w:left="0"/>
              <w:rPr>
                <w:i/>
                <w:color w:val="0000FF"/>
              </w:rPr>
            </w:pPr>
            <w:r w:rsidRPr="008F2078">
              <w:rPr>
                <w:rStyle w:val="Hyperlink"/>
                <w:i/>
                <w:color w:val="auto"/>
                <w:u w:val="none"/>
              </w:rPr>
              <w:t>Susan Schreiner (</w:t>
            </w:r>
            <w:r w:rsidR="00D40C15">
              <w:rPr>
                <w:rStyle w:val="Hyperlink"/>
                <w:i/>
                <w:color w:val="auto"/>
                <w:u w:val="none"/>
              </w:rPr>
              <w:t>Frameworx 12.5</w:t>
            </w:r>
            <w:r w:rsidRPr="008F2078">
              <w:rPr>
                <w:rStyle w:val="Hyperlink"/>
                <w:i/>
                <w:color w:val="auto"/>
                <w:u w:val="none"/>
              </w:rPr>
              <w:t>)</w:t>
            </w:r>
          </w:p>
        </w:tc>
      </w:tr>
      <w:tr w:rsidR="00F24BFB">
        <w:tc>
          <w:tcPr>
            <w:tcW w:w="3322" w:type="dxa"/>
            <w:tcBorders>
              <w:top w:val="single" w:sz="4" w:space="0" w:color="auto"/>
              <w:left w:val="single" w:sz="4" w:space="0" w:color="auto"/>
              <w:bottom w:val="single" w:sz="4" w:space="0" w:color="auto"/>
              <w:right w:val="single" w:sz="4" w:space="0" w:color="auto"/>
            </w:tcBorders>
            <w:shd w:val="clear" w:color="auto" w:fill="auto"/>
          </w:tcPr>
          <w:p w:rsidR="00F24BFB" w:rsidRDefault="00F24BFB" w:rsidP="00097056">
            <w:pPr>
              <w:pStyle w:val="Notes"/>
            </w:pPr>
            <w:r>
              <w:t>AT&amp;T</w:t>
            </w:r>
          </w:p>
        </w:tc>
        <w:tc>
          <w:tcPr>
            <w:tcW w:w="3790" w:type="dxa"/>
            <w:tcBorders>
              <w:top w:val="single" w:sz="4" w:space="0" w:color="auto"/>
              <w:left w:val="single" w:sz="4" w:space="0" w:color="auto"/>
              <w:bottom w:val="single" w:sz="4" w:space="0" w:color="auto"/>
              <w:right w:val="single" w:sz="4" w:space="0" w:color="auto"/>
            </w:tcBorders>
            <w:shd w:val="clear" w:color="auto" w:fill="auto"/>
          </w:tcPr>
          <w:p w:rsidR="00F24BFB" w:rsidRDefault="00F24BFB" w:rsidP="00097056">
            <w:pPr>
              <w:ind w:left="0"/>
              <w:rPr>
                <w:i/>
              </w:rPr>
            </w:pPr>
            <w:r>
              <w:rPr>
                <w:i/>
              </w:rPr>
              <w:t>Mark Arvidson</w:t>
            </w:r>
          </w:p>
        </w:tc>
      </w:tr>
      <w:tr w:rsidR="00F24BFB">
        <w:tc>
          <w:tcPr>
            <w:tcW w:w="3322" w:type="dxa"/>
            <w:tcBorders>
              <w:top w:val="single" w:sz="4" w:space="0" w:color="auto"/>
              <w:left w:val="single" w:sz="4" w:space="0" w:color="auto"/>
              <w:bottom w:val="single" w:sz="4" w:space="0" w:color="auto"/>
              <w:right w:val="single" w:sz="4" w:space="0" w:color="auto"/>
            </w:tcBorders>
            <w:shd w:val="clear" w:color="auto" w:fill="auto"/>
          </w:tcPr>
          <w:p w:rsidR="00F24BFB" w:rsidRDefault="00F24BFB" w:rsidP="00097056">
            <w:pPr>
              <w:pStyle w:val="Notes"/>
            </w:pPr>
            <w:r>
              <w:t>TM Forum</w:t>
            </w:r>
          </w:p>
        </w:tc>
        <w:tc>
          <w:tcPr>
            <w:tcW w:w="3790" w:type="dxa"/>
            <w:tcBorders>
              <w:top w:val="single" w:sz="4" w:space="0" w:color="auto"/>
              <w:left w:val="single" w:sz="4" w:space="0" w:color="auto"/>
              <w:bottom w:val="single" w:sz="4" w:space="0" w:color="auto"/>
              <w:right w:val="single" w:sz="4" w:space="0" w:color="auto"/>
            </w:tcBorders>
            <w:shd w:val="clear" w:color="auto" w:fill="auto"/>
          </w:tcPr>
          <w:p w:rsidR="00F24BFB" w:rsidRDefault="00F24BFB" w:rsidP="00097056">
            <w:pPr>
              <w:ind w:left="0"/>
              <w:rPr>
                <w:i/>
              </w:rPr>
            </w:pPr>
            <w:r>
              <w:rPr>
                <w:i/>
              </w:rPr>
              <w:t>John Reilly</w:t>
            </w:r>
          </w:p>
          <w:p w:rsidR="00F24BFB" w:rsidRDefault="002360DE" w:rsidP="00097056">
            <w:pPr>
              <w:ind w:left="0"/>
              <w:rPr>
                <w:i/>
              </w:rPr>
            </w:pPr>
            <w:hyperlink r:id="rId41" w:history="1">
              <w:r w:rsidR="00F24BFB" w:rsidRPr="000C38C1">
                <w:rPr>
                  <w:rStyle w:val="Hyperlink"/>
                  <w:i/>
                </w:rPr>
                <w:t>jreilly@tmforum.org</w:t>
              </w:r>
            </w:hyperlink>
            <w:r w:rsidR="00F24BFB">
              <w:rPr>
                <w:i/>
              </w:rPr>
              <w:t xml:space="preserve"> </w:t>
            </w:r>
          </w:p>
          <w:p w:rsidR="00B30E3B" w:rsidRDefault="00B30E3B" w:rsidP="00097056">
            <w:pPr>
              <w:ind w:left="0"/>
              <w:rPr>
                <w:i/>
              </w:rPr>
            </w:pPr>
            <w:r>
              <w:rPr>
                <w:i/>
              </w:rPr>
              <w:t>Christy Coffey</w:t>
            </w:r>
          </w:p>
          <w:p w:rsidR="00B30E3B" w:rsidRDefault="002360DE" w:rsidP="00097056">
            <w:pPr>
              <w:ind w:left="0"/>
              <w:rPr>
                <w:i/>
              </w:rPr>
            </w:pPr>
            <w:hyperlink r:id="rId42" w:history="1">
              <w:r w:rsidR="008F2078" w:rsidRPr="00B80D9F">
                <w:rPr>
                  <w:rStyle w:val="Hyperlink"/>
                  <w:i/>
                </w:rPr>
                <w:t>ccoffey@tmforum.org</w:t>
              </w:r>
            </w:hyperlink>
            <w:r w:rsidR="008F2078">
              <w:rPr>
                <w:i/>
              </w:rPr>
              <w:t xml:space="preserve"> </w:t>
            </w:r>
          </w:p>
        </w:tc>
      </w:tr>
      <w:tr w:rsidR="00D40C15">
        <w:tc>
          <w:tcPr>
            <w:tcW w:w="3322" w:type="dxa"/>
            <w:tcBorders>
              <w:top w:val="single" w:sz="4" w:space="0" w:color="auto"/>
              <w:left w:val="single" w:sz="4" w:space="0" w:color="auto"/>
              <w:bottom w:val="single" w:sz="4" w:space="0" w:color="auto"/>
              <w:right w:val="single" w:sz="4" w:space="0" w:color="auto"/>
            </w:tcBorders>
            <w:shd w:val="clear" w:color="auto" w:fill="auto"/>
          </w:tcPr>
          <w:p w:rsidR="00D40C15" w:rsidRDefault="00D40C15" w:rsidP="00097056">
            <w:pPr>
              <w:pStyle w:val="Notes"/>
            </w:pPr>
            <w:r>
              <w:t>Booz Allen Hamilton</w:t>
            </w:r>
          </w:p>
        </w:tc>
        <w:tc>
          <w:tcPr>
            <w:tcW w:w="3790" w:type="dxa"/>
            <w:tcBorders>
              <w:top w:val="single" w:sz="4" w:space="0" w:color="auto"/>
              <w:left w:val="single" w:sz="4" w:space="0" w:color="auto"/>
              <w:bottom w:val="single" w:sz="4" w:space="0" w:color="auto"/>
              <w:right w:val="single" w:sz="4" w:space="0" w:color="auto"/>
            </w:tcBorders>
            <w:shd w:val="clear" w:color="auto" w:fill="auto"/>
          </w:tcPr>
          <w:p w:rsidR="00D40C15" w:rsidRDefault="00D40C15" w:rsidP="00D40C15">
            <w:pPr>
              <w:ind w:left="0"/>
              <w:rPr>
                <w:i/>
              </w:rPr>
            </w:pPr>
            <w:r>
              <w:rPr>
                <w:i/>
              </w:rPr>
              <w:t>Larry Frank (Frameworx 12.5)</w:t>
            </w:r>
          </w:p>
        </w:tc>
      </w:tr>
    </w:tbl>
    <w:p w:rsidR="00BC0A02" w:rsidRDefault="00BC0A02" w:rsidP="00C23023">
      <w:pPr>
        <w:pStyle w:val="Heading2"/>
      </w:pPr>
      <w:r>
        <w:t xml:space="preserve"> </w:t>
      </w:r>
      <w:bookmarkStart w:id="102" w:name="_Toc339010778"/>
      <w:r>
        <w:t>Acknowledgments</w:t>
      </w:r>
      <w:bookmarkEnd w:id="100"/>
      <w:bookmarkEnd w:id="102"/>
    </w:p>
    <w:p w:rsidR="00F24BFB" w:rsidRDefault="00F24BFB" w:rsidP="00F24BFB">
      <w:pPr>
        <w:pStyle w:val="BodyTextKeep"/>
      </w:pPr>
      <w:r>
        <w:t>This document was prepared by the members of the TM Forum Security Management / Network Defense project team.</w:t>
      </w:r>
    </w:p>
    <w:p w:rsidR="00F24BFB" w:rsidRPr="00AE6F02" w:rsidRDefault="00F24BFB" w:rsidP="00101C33">
      <w:pPr>
        <w:ind w:left="1440"/>
        <w:rPr>
          <w:sz w:val="22"/>
          <w:szCs w:val="22"/>
        </w:rPr>
      </w:pPr>
      <w:bookmarkStart w:id="103" w:name="_Toc335314318"/>
      <w:bookmarkStart w:id="104" w:name="_Toc335314382"/>
      <w:r w:rsidRPr="00AE6F02">
        <w:rPr>
          <w:sz w:val="22"/>
          <w:szCs w:val="22"/>
        </w:rPr>
        <w:t>We would like to recognize the many companies who participated in the development of the NSA’s “Network Defense Data Model, An Overview and Implementation Guide”, which was contributed to the TM Forum.</w:t>
      </w:r>
      <w:bookmarkEnd w:id="103"/>
      <w:bookmarkEnd w:id="104"/>
    </w:p>
    <w:p w:rsidR="004C1C4C" w:rsidRDefault="004C1C4C" w:rsidP="00F24BFB">
      <w:pPr>
        <w:ind w:left="1440"/>
        <w:rPr>
          <w:sz w:val="22"/>
          <w:szCs w:val="22"/>
        </w:rPr>
      </w:pPr>
    </w:p>
    <w:p w:rsidR="00F24BFB" w:rsidRDefault="00F24BFB" w:rsidP="00F24BFB">
      <w:pPr>
        <w:ind w:left="1440"/>
        <w:rPr>
          <w:sz w:val="22"/>
          <w:szCs w:val="22"/>
        </w:rPr>
      </w:pPr>
      <w:r w:rsidRPr="00BF168B">
        <w:rPr>
          <w:sz w:val="22"/>
          <w:szCs w:val="22"/>
        </w:rPr>
        <w:t>We would like to recognize the companies and individuals who participate</w:t>
      </w:r>
      <w:r>
        <w:rPr>
          <w:sz w:val="22"/>
          <w:szCs w:val="22"/>
        </w:rPr>
        <w:t>d</w:t>
      </w:r>
      <w:r w:rsidRPr="00BF168B">
        <w:rPr>
          <w:sz w:val="22"/>
          <w:szCs w:val="22"/>
        </w:rPr>
        <w:t xml:space="preserve"> in our </w:t>
      </w:r>
      <w:r>
        <w:rPr>
          <w:sz w:val="22"/>
          <w:szCs w:val="22"/>
        </w:rPr>
        <w:t xml:space="preserve">Security Management </w:t>
      </w:r>
      <w:r w:rsidRPr="00BF168B">
        <w:rPr>
          <w:sz w:val="22"/>
          <w:szCs w:val="22"/>
        </w:rPr>
        <w:t>workshop on June 14</w:t>
      </w:r>
      <w:r w:rsidRPr="00BF168B">
        <w:rPr>
          <w:sz w:val="22"/>
          <w:szCs w:val="22"/>
          <w:vertAlign w:val="superscript"/>
        </w:rPr>
        <w:t>th</w:t>
      </w:r>
      <w:r w:rsidRPr="00BF168B">
        <w:rPr>
          <w:sz w:val="22"/>
          <w:szCs w:val="22"/>
        </w:rPr>
        <w:t xml:space="preserve">, 2010: </w:t>
      </w:r>
    </w:p>
    <w:p w:rsidR="00F24BFB" w:rsidRPr="00FE3679" w:rsidRDefault="00F24BFB" w:rsidP="00F24BFB">
      <w:pPr>
        <w:pStyle w:val="ListParagraph"/>
        <w:numPr>
          <w:ilvl w:val="2"/>
          <w:numId w:val="24"/>
        </w:numPr>
      </w:pPr>
      <w:r w:rsidRPr="00FE3679">
        <w:rPr>
          <w:i/>
        </w:rPr>
        <w:t>DISA:</w:t>
      </w:r>
      <w:r w:rsidRPr="00FE3679">
        <w:t xml:space="preserve">  Dave Nameroff, Danny Phillips, Bilal Alam, Ed Hanley, Guy Seebaluck, Daniel Sullivan (Raytheon), Steve Brumbaugh (Technica</w:t>
      </w:r>
      <w:bookmarkStart w:id="105" w:name="_GoBack"/>
      <w:bookmarkEnd w:id="105"/>
      <w:r w:rsidRPr="00FE3679">
        <w:t>)</w:t>
      </w:r>
    </w:p>
    <w:p w:rsidR="00F24BFB" w:rsidRPr="00FE3679" w:rsidRDefault="00F24BFB" w:rsidP="00F24BFB">
      <w:pPr>
        <w:pStyle w:val="ListParagraph"/>
        <w:numPr>
          <w:ilvl w:val="2"/>
          <w:numId w:val="24"/>
        </w:numPr>
      </w:pPr>
      <w:r w:rsidRPr="00FE3679">
        <w:rPr>
          <w:i/>
        </w:rPr>
        <w:t xml:space="preserve">MITRE: </w:t>
      </w:r>
      <w:r w:rsidRPr="00FE3679">
        <w:t>Adam Morgan, Bob Natale</w:t>
      </w:r>
      <w:r w:rsidR="00E567A3">
        <w:t>, Susan Schreiner</w:t>
      </w:r>
    </w:p>
    <w:p w:rsidR="00F24BFB" w:rsidRPr="00FE3679" w:rsidRDefault="00F24BFB" w:rsidP="00F24BFB">
      <w:pPr>
        <w:pStyle w:val="ListParagraph"/>
        <w:numPr>
          <w:ilvl w:val="2"/>
          <w:numId w:val="24"/>
        </w:numPr>
      </w:pPr>
      <w:r w:rsidRPr="00FE3679">
        <w:rPr>
          <w:i/>
        </w:rPr>
        <w:t>BAH:</w:t>
      </w:r>
      <w:r w:rsidRPr="00FE3679">
        <w:t xml:space="preserve"> Larry Frank, James Nixon, Tieu Luu</w:t>
      </w:r>
    </w:p>
    <w:p w:rsidR="00F24BFB" w:rsidRPr="00FE3679" w:rsidRDefault="00F24BFB" w:rsidP="00F24BFB">
      <w:pPr>
        <w:pStyle w:val="ListParagraph"/>
        <w:numPr>
          <w:ilvl w:val="2"/>
          <w:numId w:val="24"/>
        </w:numPr>
      </w:pPr>
      <w:r w:rsidRPr="00FE3679">
        <w:rPr>
          <w:i/>
        </w:rPr>
        <w:t xml:space="preserve">AT&amp;T: </w:t>
      </w:r>
      <w:r w:rsidRPr="00FE3679">
        <w:t xml:space="preserve">Mark Arvidson  </w:t>
      </w:r>
    </w:p>
    <w:p w:rsidR="00F24BFB" w:rsidRPr="00FE3679" w:rsidRDefault="00F24BFB" w:rsidP="00F24BFB">
      <w:pPr>
        <w:pStyle w:val="ListParagraph"/>
        <w:numPr>
          <w:ilvl w:val="2"/>
          <w:numId w:val="24"/>
        </w:numPr>
      </w:pPr>
      <w:r w:rsidRPr="00FE3679">
        <w:rPr>
          <w:i/>
        </w:rPr>
        <w:t>Layer 7:</w:t>
      </w:r>
      <w:r w:rsidRPr="00FE3679">
        <w:t xml:space="preserve"> Adam Vincent</w:t>
      </w:r>
    </w:p>
    <w:p w:rsidR="00F24BFB" w:rsidRPr="00FE3679" w:rsidRDefault="00F24BFB" w:rsidP="00F24BFB">
      <w:pPr>
        <w:pStyle w:val="ListParagraph"/>
        <w:numPr>
          <w:ilvl w:val="2"/>
          <w:numId w:val="24"/>
        </w:numPr>
      </w:pPr>
      <w:r w:rsidRPr="00FE3679">
        <w:rPr>
          <w:i/>
        </w:rPr>
        <w:t>Telcordia:</w:t>
      </w:r>
      <w:r w:rsidRPr="00FE3679">
        <w:t xml:space="preserve"> Ron Roman, Andy Mayer</w:t>
      </w:r>
    </w:p>
    <w:p w:rsidR="00F24BFB" w:rsidRPr="00FE3679" w:rsidRDefault="00F24BFB" w:rsidP="00F24BFB">
      <w:pPr>
        <w:pStyle w:val="ListParagraph"/>
        <w:numPr>
          <w:ilvl w:val="2"/>
          <w:numId w:val="24"/>
        </w:numPr>
      </w:pPr>
      <w:r w:rsidRPr="00FE3679">
        <w:rPr>
          <w:i/>
        </w:rPr>
        <w:t>TM Forum:</w:t>
      </w:r>
      <w:r w:rsidRPr="00FE3679">
        <w:t xml:space="preserve"> John Reilly, Christy Coffey   </w:t>
      </w:r>
    </w:p>
    <w:p w:rsidR="00F24BFB" w:rsidRDefault="00F24BFB" w:rsidP="00F24BFB">
      <w:pPr>
        <w:pStyle w:val="BodyTextKeep"/>
      </w:pPr>
      <w:r>
        <w:t xml:space="preserve">Their subject matter expertise helped finalize the initial set of entities and relationships for the SID.  </w:t>
      </w:r>
    </w:p>
    <w:p w:rsidR="00D97760" w:rsidRDefault="00F24BFB" w:rsidP="00AE6F02">
      <w:pPr>
        <w:pStyle w:val="BodyTextKeep"/>
      </w:pPr>
      <w:r>
        <w:t xml:space="preserve">Lastly, we would like to recognize the SID team leads for </w:t>
      </w:r>
      <w:r w:rsidR="00DE5023">
        <w:t>serving as mentors</w:t>
      </w:r>
      <w:r>
        <w:t xml:space="preserve"> to the Security Management project team.</w:t>
      </w:r>
    </w:p>
    <w:sectPr w:rsidR="00D97760" w:rsidSect="00757436">
      <w:headerReference w:type="default" r:id="rId43"/>
      <w:footerReference w:type="default" r:id="rId44"/>
      <w:headerReference w:type="first" r:id="rId45"/>
      <w:footerReference w:type="first" r:id="rId46"/>
      <w:pgSz w:w="12240" w:h="15840" w:code="1"/>
      <w:pgMar w:top="1440" w:right="1440" w:bottom="1440" w:left="1440" w:header="720" w:footer="720"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60DE" w:rsidRDefault="002360DE">
      <w:r>
        <w:separator/>
      </w:r>
    </w:p>
  </w:endnote>
  <w:endnote w:type="continuationSeparator" w:id="0">
    <w:p w:rsidR="002360DE" w:rsidRDefault="00236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neva">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60DE" w:rsidRPr="00AD10DC" w:rsidRDefault="002360DE" w:rsidP="00BF2D63">
    <w:pPr>
      <w:pStyle w:val="Footer"/>
      <w:tabs>
        <w:tab w:val="left" w:pos="3828"/>
      </w:tabs>
      <w:ind w:left="-993"/>
      <w:rPr>
        <w:color w:val="262626"/>
      </w:rPr>
    </w:pPr>
    <w:r>
      <w:rPr>
        <w:color w:val="262626"/>
      </w:rPr>
      <w:t xml:space="preserve">                   </w:t>
    </w:r>
    <w:r w:rsidRPr="00237395">
      <w:t xml:space="preserve">GB922 Addendum </w:t>
    </w:r>
    <w:r>
      <w:t>7</w:t>
    </w:r>
    <w:r w:rsidRPr="00237395">
      <w:t>-Security</w:t>
    </w:r>
    <w:r w:rsidRPr="001279F7">
      <w:rPr>
        <w:color w:val="262626"/>
      </w:rPr>
      <w:t>, Version</w:t>
    </w:r>
    <w:r>
      <w:rPr>
        <w:color w:val="262626"/>
      </w:rPr>
      <w:t xml:space="preserve"> 1.5</w:t>
    </w:r>
    <w:r>
      <w:rPr>
        <w:color w:val="262626"/>
      </w:rPr>
      <w:tab/>
      <w:t xml:space="preserve"> © TM</w:t>
    </w:r>
    <w:r w:rsidRPr="00AD10DC">
      <w:rPr>
        <w:color w:val="262626"/>
      </w:rPr>
      <w:t xml:space="preserve"> Forum </w:t>
    </w:r>
    <w:r>
      <w:rPr>
        <w:color w:val="262626"/>
      </w:rPr>
      <w:t>2012</w:t>
    </w:r>
    <w:r w:rsidRPr="00AD10DC">
      <w:rPr>
        <w:color w:val="262626"/>
      </w:rPr>
      <w:t xml:space="preserve"> </w:t>
    </w:r>
    <w:r w:rsidRPr="00AD10DC">
      <w:rPr>
        <w:color w:val="262626"/>
      </w:rPr>
      <w:tab/>
    </w:r>
    <w:r>
      <w:rPr>
        <w:color w:val="262626"/>
      </w:rPr>
      <w:t xml:space="preserve"> </w:t>
    </w:r>
    <w:r w:rsidRPr="00AD10DC">
      <w:rPr>
        <w:color w:val="262626"/>
      </w:rPr>
      <w:t xml:space="preserve">Page </w:t>
    </w:r>
    <w:r w:rsidRPr="00AD10DC">
      <w:rPr>
        <w:rStyle w:val="PageNumber"/>
        <w:color w:val="262626"/>
      </w:rPr>
      <w:fldChar w:fldCharType="begin"/>
    </w:r>
    <w:r w:rsidRPr="00AD10DC">
      <w:rPr>
        <w:rStyle w:val="PageNumber"/>
        <w:color w:val="262626"/>
      </w:rPr>
      <w:instrText xml:space="preserve"> PAGE </w:instrText>
    </w:r>
    <w:r w:rsidRPr="00AD10DC">
      <w:rPr>
        <w:rStyle w:val="PageNumber"/>
        <w:color w:val="262626"/>
      </w:rPr>
      <w:fldChar w:fldCharType="separate"/>
    </w:r>
    <w:r w:rsidR="00333758">
      <w:rPr>
        <w:rStyle w:val="PageNumber"/>
        <w:noProof/>
        <w:color w:val="262626"/>
      </w:rPr>
      <w:t>35</w:t>
    </w:r>
    <w:r w:rsidRPr="00AD10DC">
      <w:rPr>
        <w:rStyle w:val="PageNumber"/>
        <w:color w:val="262626"/>
      </w:rPr>
      <w:fldChar w:fldCharType="end"/>
    </w:r>
    <w:r w:rsidRPr="00AD10DC">
      <w:rPr>
        <w:rStyle w:val="PageNumber"/>
        <w:color w:val="262626"/>
      </w:rPr>
      <w:t xml:space="preserve"> of </w:t>
    </w:r>
    <w:r w:rsidRPr="00AD10DC">
      <w:rPr>
        <w:rStyle w:val="PageNumber"/>
        <w:color w:val="262626"/>
      </w:rPr>
      <w:fldChar w:fldCharType="begin"/>
    </w:r>
    <w:r w:rsidRPr="00AD10DC">
      <w:rPr>
        <w:rStyle w:val="PageNumber"/>
        <w:color w:val="262626"/>
      </w:rPr>
      <w:instrText xml:space="preserve"> NUMPAGES </w:instrText>
    </w:r>
    <w:r w:rsidRPr="00AD10DC">
      <w:rPr>
        <w:rStyle w:val="PageNumber"/>
        <w:color w:val="262626"/>
      </w:rPr>
      <w:fldChar w:fldCharType="separate"/>
    </w:r>
    <w:r w:rsidR="00333758">
      <w:rPr>
        <w:rStyle w:val="PageNumber"/>
        <w:noProof/>
        <w:color w:val="262626"/>
      </w:rPr>
      <w:t>35</w:t>
    </w:r>
    <w:r w:rsidRPr="00AD10DC">
      <w:rPr>
        <w:rStyle w:val="PageNumber"/>
        <w:color w:val="26262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60DE" w:rsidRPr="00AE6F02" w:rsidRDefault="002360DE" w:rsidP="00AD10DC">
    <w:pPr>
      <w:pStyle w:val="Covercopyright"/>
      <w:rPr>
        <w:sz w:val="18"/>
        <w:szCs w:val="18"/>
      </w:rPr>
    </w:pPr>
    <w:r w:rsidRPr="00AE6F02">
      <w:rPr>
        <w:sz w:val="18"/>
        <w:szCs w:val="18"/>
      </w:rPr>
      <w:sym w:font="Symbol" w:char="F0E3"/>
    </w:r>
    <w:r w:rsidRPr="00AE6F02">
      <w:rPr>
        <w:sz w:val="18"/>
        <w:szCs w:val="18"/>
      </w:rPr>
      <w:t>TM Forum 2012</w:t>
    </w:r>
  </w:p>
  <w:p w:rsidR="002360DE" w:rsidRDefault="002360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60DE" w:rsidRDefault="002360DE">
      <w:r>
        <w:separator/>
      </w:r>
    </w:p>
  </w:footnote>
  <w:footnote w:type="continuationSeparator" w:id="0">
    <w:p w:rsidR="002360DE" w:rsidRDefault="002360DE">
      <w:r>
        <w:continuationSeparator/>
      </w:r>
    </w:p>
  </w:footnote>
  <w:footnote w:id="1">
    <w:p w:rsidR="002360DE" w:rsidRDefault="002360DE">
      <w:pPr>
        <w:pStyle w:val="FootnoteText"/>
      </w:pPr>
      <w:r>
        <w:rPr>
          <w:rStyle w:val="FootnoteReference"/>
        </w:rPr>
        <w:footnoteRef/>
      </w:r>
      <w:r>
        <w:t xml:space="preserve"> </w:t>
      </w:r>
      <w:hyperlink r:id="rId1" w:history="1">
        <w:r w:rsidRPr="00B80D9F">
          <w:rPr>
            <w:rStyle w:val="Hyperlink"/>
          </w:rPr>
          <w:t>http://csrc.nist.gov/publications/nistir/ir7502/nistir-7502_CCSS.pdf</w:t>
        </w:r>
      </w:hyperlink>
      <w:r>
        <w:t xml:space="preserve"> </w:t>
      </w:r>
    </w:p>
  </w:footnote>
  <w:footnote w:id="2">
    <w:p w:rsidR="002360DE" w:rsidRDefault="002360DE">
      <w:pPr>
        <w:pStyle w:val="FootnoteText"/>
      </w:pPr>
      <w:r>
        <w:rPr>
          <w:rStyle w:val="FootnoteReference"/>
        </w:rPr>
        <w:footnoteRef/>
      </w:r>
      <w:r>
        <w:t xml:space="preserve"> </w:t>
      </w:r>
      <w:hyperlink r:id="rId2" w:history="1">
        <w:r w:rsidRPr="00B80D9F">
          <w:rPr>
            <w:rStyle w:val="Hyperlink"/>
          </w:rPr>
          <w:t>http://csrc.nist.gov/publications/nistir/ir7435/NISTIR-7435.pdf</w:t>
        </w:r>
      </w:hyperlink>
      <w:r>
        <w:t xml:space="preserve"> </w:t>
      </w:r>
    </w:p>
  </w:footnote>
  <w:footnote w:id="3">
    <w:p w:rsidR="002360DE" w:rsidRDefault="002360DE">
      <w:pPr>
        <w:pStyle w:val="FootnoteText"/>
      </w:pPr>
      <w:r>
        <w:rPr>
          <w:rStyle w:val="FootnoteReference"/>
        </w:rPr>
        <w:footnoteRef/>
      </w:r>
      <w:r>
        <w:t xml:space="preserve"> </w:t>
      </w:r>
      <w:hyperlink r:id="rId3" w:history="1">
        <w:r w:rsidRPr="00B80D9F">
          <w:rPr>
            <w:rStyle w:val="Hyperlink"/>
          </w:rPr>
          <w:t>http://csrc.nist.gov/publications/drafts/nistir-7517/Draft-NISTIR-7517.pdf</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60DE" w:rsidRDefault="002360DE" w:rsidP="009C32CF">
    <w:pPr>
      <w:pStyle w:val="Header"/>
      <w:pBdr>
        <w:bottom w:val="none" w:sz="0" w:space="0" w:color="auto"/>
      </w:pBdr>
    </w:pPr>
    <w:r>
      <w:t>Information Framework (SID) – Security Entity Definitions</w:t>
    </w:r>
  </w:p>
  <w:p w:rsidR="002360DE" w:rsidRDefault="002360DE" w:rsidP="00AD10DC">
    <w:pPr>
      <w:pStyle w:val="Header"/>
      <w:pBdr>
        <w:bottom w:val="none" w:sz="0" w:space="0" w:color="auto"/>
      </w:pBdr>
      <w:ind w:left="-993"/>
      <w:jc w:val="right"/>
    </w:pPr>
    <w:r>
      <w:rPr>
        <w:noProof/>
      </w:rPr>
      <w:drawing>
        <wp:inline distT="0" distB="0" distL="0" distR="0" wp14:anchorId="6A40F9F2" wp14:editId="59C19633">
          <wp:extent cx="1619250" cy="390525"/>
          <wp:effectExtent l="19050" t="0" r="0" b="0"/>
          <wp:docPr id="3" name="Picture 3" descr="TMF-flat-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MF-flat-CMYK"/>
                  <pic:cNvPicPr>
                    <a:picLocks noChangeAspect="1" noChangeArrowheads="1"/>
                  </pic:cNvPicPr>
                </pic:nvPicPr>
                <pic:blipFill>
                  <a:blip r:embed="rId1"/>
                  <a:srcRect/>
                  <a:stretch>
                    <a:fillRect/>
                  </a:stretch>
                </pic:blipFill>
                <pic:spPr bwMode="auto">
                  <a:xfrm>
                    <a:off x="0" y="0"/>
                    <a:ext cx="1619250" cy="39052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60DE" w:rsidRDefault="002360DE" w:rsidP="00BC0A02">
    <w:pPr>
      <w:ind w:left="-99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D4403542"/>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FE"/>
    <w:multiLevelType w:val="singleLevel"/>
    <w:tmpl w:val="4506704C"/>
    <w:lvl w:ilvl="0">
      <w:numFmt w:val="decimal"/>
      <w:pStyle w:val="HeaderEven"/>
      <w:lvlText w:val="*"/>
      <w:lvlJc w:val="left"/>
    </w:lvl>
  </w:abstractNum>
  <w:abstractNum w:abstractNumId="2">
    <w:nsid w:val="00DB7DAC"/>
    <w:multiLevelType w:val="singleLevel"/>
    <w:tmpl w:val="3460A994"/>
    <w:lvl w:ilvl="0">
      <w:start w:val="1"/>
      <w:numFmt w:val="bullet"/>
      <w:pStyle w:val="Bullet"/>
      <w:lvlText w:val=""/>
      <w:lvlJc w:val="left"/>
      <w:pPr>
        <w:tabs>
          <w:tab w:val="num" w:pos="360"/>
        </w:tabs>
        <w:ind w:left="360" w:hanging="360"/>
      </w:pPr>
      <w:rPr>
        <w:rFonts w:ascii="Symbol" w:hAnsi="Symbol" w:hint="default"/>
        <w:sz w:val="20"/>
      </w:rPr>
    </w:lvl>
  </w:abstractNum>
  <w:abstractNum w:abstractNumId="3">
    <w:nsid w:val="09023E0D"/>
    <w:multiLevelType w:val="hybridMultilevel"/>
    <w:tmpl w:val="746AAC3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nsid w:val="0A6031B7"/>
    <w:multiLevelType w:val="hybridMultilevel"/>
    <w:tmpl w:val="D4E26A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43724DE"/>
    <w:multiLevelType w:val="hybridMultilevel"/>
    <w:tmpl w:val="D7EABCAA"/>
    <w:lvl w:ilvl="0" w:tplc="D9D2F5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7D02B3"/>
    <w:multiLevelType w:val="multilevel"/>
    <w:tmpl w:val="FA449F24"/>
    <w:lvl w:ilvl="0">
      <w:start w:val="1"/>
      <w:numFmt w:val="decimal"/>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2B0F1223"/>
    <w:multiLevelType w:val="hybridMultilevel"/>
    <w:tmpl w:val="D50A826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DC223A9"/>
    <w:multiLevelType w:val="multilevel"/>
    <w:tmpl w:val="0F00EC5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2F917F5F"/>
    <w:multiLevelType w:val="singleLevel"/>
    <w:tmpl w:val="5DCCB1E8"/>
    <w:lvl w:ilvl="0">
      <w:start w:val="1"/>
      <w:numFmt w:val="bullet"/>
      <w:pStyle w:val="List5"/>
      <w:lvlText w:val=""/>
      <w:lvlJc w:val="left"/>
      <w:pPr>
        <w:tabs>
          <w:tab w:val="num" w:pos="432"/>
        </w:tabs>
        <w:ind w:left="360" w:hanging="288"/>
      </w:pPr>
      <w:rPr>
        <w:rFonts w:ascii="Symbol" w:hAnsi="Symbol" w:hint="default"/>
      </w:rPr>
    </w:lvl>
  </w:abstractNum>
  <w:abstractNum w:abstractNumId="10">
    <w:nsid w:val="384A1D4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9B45F5A"/>
    <w:multiLevelType w:val="multilevel"/>
    <w:tmpl w:val="B86EFE1A"/>
    <w:lvl w:ilvl="0">
      <w:start w:val="1"/>
      <w:numFmt w:val="decimal"/>
      <w:pStyle w:val="numbercascade"/>
      <w:lvlText w:val="%1."/>
      <w:lvlJc w:val="left"/>
      <w:pPr>
        <w:tabs>
          <w:tab w:val="num" w:pos="1800"/>
        </w:tabs>
        <w:ind w:left="1800" w:hanging="360"/>
      </w:pPr>
    </w:lvl>
    <w:lvl w:ilvl="1">
      <w:start w:val="1"/>
      <w:numFmt w:val="decimal"/>
      <w:lvlText w:val="%1.%2."/>
      <w:lvlJc w:val="left"/>
      <w:pPr>
        <w:tabs>
          <w:tab w:val="num" w:pos="2520"/>
        </w:tabs>
        <w:ind w:left="2520" w:hanging="720"/>
      </w:pPr>
    </w:lvl>
    <w:lvl w:ilvl="2">
      <w:start w:val="1"/>
      <w:numFmt w:val="decimal"/>
      <w:lvlText w:val="%1.%2.%3."/>
      <w:lvlJc w:val="left"/>
      <w:pPr>
        <w:tabs>
          <w:tab w:val="num" w:pos="3456"/>
        </w:tabs>
        <w:ind w:left="3456" w:hanging="936"/>
      </w:pPr>
    </w:lvl>
    <w:lvl w:ilvl="3">
      <w:start w:val="1"/>
      <w:numFmt w:val="decimal"/>
      <w:lvlText w:val="%1.%2.%3.%4."/>
      <w:lvlJc w:val="left"/>
      <w:pPr>
        <w:tabs>
          <w:tab w:val="num" w:pos="2880"/>
        </w:tabs>
        <w:ind w:left="1872" w:firstLine="28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nsid w:val="40A07BFD"/>
    <w:multiLevelType w:val="multilevel"/>
    <w:tmpl w:val="33F49B88"/>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48215D4A"/>
    <w:multiLevelType w:val="hybridMultilevel"/>
    <w:tmpl w:val="586693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4F082406"/>
    <w:multiLevelType w:val="singleLevel"/>
    <w:tmpl w:val="E0941F82"/>
    <w:lvl w:ilvl="0">
      <w:start w:val="1"/>
      <w:numFmt w:val="bullet"/>
      <w:pStyle w:val="ListBullet5"/>
      <w:lvlText w:val=""/>
      <w:lvlJc w:val="left"/>
      <w:pPr>
        <w:tabs>
          <w:tab w:val="num" w:pos="360"/>
        </w:tabs>
        <w:ind w:left="360" w:hanging="360"/>
      </w:pPr>
      <w:rPr>
        <w:rFonts w:ascii="Wingdings" w:hAnsi="Wingdings" w:hint="default"/>
      </w:rPr>
    </w:lvl>
  </w:abstractNum>
  <w:abstractNum w:abstractNumId="15">
    <w:nsid w:val="59BA7A4D"/>
    <w:multiLevelType w:val="multilevel"/>
    <w:tmpl w:val="22CC6BBA"/>
    <w:lvl w:ilvl="0">
      <w:start w:val="1"/>
      <w:numFmt w:val="decimal"/>
      <w:lvlText w:val="%1."/>
      <w:lvlJc w:val="left"/>
      <w:pPr>
        <w:tabs>
          <w:tab w:val="num" w:pos="360"/>
        </w:tabs>
        <w:ind w:left="360" w:hanging="360"/>
      </w:pPr>
      <w:rPr>
        <w:rFonts w:hint="default"/>
      </w:rPr>
    </w:lvl>
    <w:lvl w:ilvl="1">
      <w:start w:val="3"/>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633F32E1"/>
    <w:multiLevelType w:val="hybridMultilevel"/>
    <w:tmpl w:val="62B428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DF771B4"/>
    <w:multiLevelType w:val="hybridMultilevel"/>
    <w:tmpl w:val="9FEEF6EC"/>
    <w:lvl w:ilvl="0" w:tplc="00030409">
      <w:start w:val="1"/>
      <w:numFmt w:val="bullet"/>
      <w:pStyle w:val="Bullist"/>
      <w:lvlText w:val="o"/>
      <w:lvlJc w:val="left"/>
      <w:pPr>
        <w:tabs>
          <w:tab w:val="num" w:pos="2345"/>
        </w:tabs>
        <w:ind w:left="2345" w:hanging="360"/>
      </w:pPr>
      <w:rPr>
        <w:rFonts w:ascii="Courier New" w:hAnsi="Courier New" w:hint="default"/>
      </w:rPr>
    </w:lvl>
    <w:lvl w:ilvl="1" w:tplc="00030409">
      <w:start w:val="1"/>
      <w:numFmt w:val="bullet"/>
      <w:lvlText w:val="o"/>
      <w:lvlJc w:val="left"/>
      <w:pPr>
        <w:tabs>
          <w:tab w:val="num" w:pos="3065"/>
        </w:tabs>
        <w:ind w:left="3065" w:hanging="360"/>
      </w:pPr>
      <w:rPr>
        <w:rFonts w:ascii="Courier New" w:hAnsi="Courier New" w:hint="default"/>
      </w:rPr>
    </w:lvl>
    <w:lvl w:ilvl="2" w:tplc="00050409">
      <w:start w:val="1"/>
      <w:numFmt w:val="bullet"/>
      <w:lvlText w:val=""/>
      <w:lvlJc w:val="left"/>
      <w:pPr>
        <w:tabs>
          <w:tab w:val="num" w:pos="3785"/>
        </w:tabs>
        <w:ind w:left="3785" w:hanging="360"/>
      </w:pPr>
      <w:rPr>
        <w:rFonts w:ascii="Wingdings" w:hAnsi="Wingdings" w:hint="default"/>
      </w:rPr>
    </w:lvl>
    <w:lvl w:ilvl="3" w:tplc="00010409">
      <w:start w:val="1"/>
      <w:numFmt w:val="bullet"/>
      <w:lvlText w:val=""/>
      <w:lvlJc w:val="left"/>
      <w:pPr>
        <w:tabs>
          <w:tab w:val="num" w:pos="4505"/>
        </w:tabs>
        <w:ind w:left="4505" w:hanging="360"/>
      </w:pPr>
      <w:rPr>
        <w:rFonts w:ascii="Symbol" w:hAnsi="Symbol" w:hint="default"/>
      </w:rPr>
    </w:lvl>
    <w:lvl w:ilvl="4" w:tplc="00030409">
      <w:start w:val="1"/>
      <w:numFmt w:val="bullet"/>
      <w:lvlText w:val="o"/>
      <w:lvlJc w:val="left"/>
      <w:pPr>
        <w:tabs>
          <w:tab w:val="num" w:pos="5225"/>
        </w:tabs>
        <w:ind w:left="5225" w:hanging="360"/>
      </w:pPr>
      <w:rPr>
        <w:rFonts w:ascii="Courier New" w:hAnsi="Courier New" w:hint="default"/>
      </w:rPr>
    </w:lvl>
    <w:lvl w:ilvl="5" w:tplc="00050409">
      <w:start w:val="1"/>
      <w:numFmt w:val="bullet"/>
      <w:lvlText w:val=""/>
      <w:lvlJc w:val="left"/>
      <w:pPr>
        <w:tabs>
          <w:tab w:val="num" w:pos="5945"/>
        </w:tabs>
        <w:ind w:left="5945" w:hanging="360"/>
      </w:pPr>
      <w:rPr>
        <w:rFonts w:ascii="Wingdings" w:hAnsi="Wingdings" w:hint="default"/>
      </w:rPr>
    </w:lvl>
    <w:lvl w:ilvl="6" w:tplc="00010409">
      <w:start w:val="1"/>
      <w:numFmt w:val="bullet"/>
      <w:lvlText w:val=""/>
      <w:lvlJc w:val="left"/>
      <w:pPr>
        <w:tabs>
          <w:tab w:val="num" w:pos="6665"/>
        </w:tabs>
        <w:ind w:left="6665" w:hanging="360"/>
      </w:pPr>
      <w:rPr>
        <w:rFonts w:ascii="Symbol" w:hAnsi="Symbol" w:hint="default"/>
      </w:rPr>
    </w:lvl>
    <w:lvl w:ilvl="7" w:tplc="00030409" w:tentative="1">
      <w:start w:val="1"/>
      <w:numFmt w:val="bullet"/>
      <w:lvlText w:val="o"/>
      <w:lvlJc w:val="left"/>
      <w:pPr>
        <w:tabs>
          <w:tab w:val="num" w:pos="7385"/>
        </w:tabs>
        <w:ind w:left="7385" w:hanging="360"/>
      </w:pPr>
      <w:rPr>
        <w:rFonts w:ascii="Courier New" w:hAnsi="Courier New" w:hint="default"/>
      </w:rPr>
    </w:lvl>
    <w:lvl w:ilvl="8" w:tplc="00050409" w:tentative="1">
      <w:start w:val="1"/>
      <w:numFmt w:val="bullet"/>
      <w:lvlText w:val=""/>
      <w:lvlJc w:val="left"/>
      <w:pPr>
        <w:tabs>
          <w:tab w:val="num" w:pos="8105"/>
        </w:tabs>
        <w:ind w:left="8105" w:hanging="360"/>
      </w:pPr>
      <w:rPr>
        <w:rFonts w:ascii="Wingdings" w:hAnsi="Wingdings" w:hint="default"/>
      </w:rPr>
    </w:lvl>
  </w:abstractNum>
  <w:abstractNum w:abstractNumId="18">
    <w:nsid w:val="707D4A0F"/>
    <w:multiLevelType w:val="singleLevel"/>
    <w:tmpl w:val="19BA6204"/>
    <w:lvl w:ilvl="0">
      <w:start w:val="1"/>
      <w:numFmt w:val="bullet"/>
      <w:pStyle w:val="ListBulletNMF"/>
      <w:lvlText w:val=""/>
      <w:lvlJc w:val="left"/>
      <w:pPr>
        <w:tabs>
          <w:tab w:val="num" w:pos="360"/>
        </w:tabs>
        <w:ind w:left="360" w:hanging="360"/>
      </w:pPr>
      <w:rPr>
        <w:rFonts w:ascii="Symbol" w:hAnsi="Symbol" w:hint="default"/>
        <w:sz w:val="20"/>
      </w:rPr>
    </w:lvl>
  </w:abstractNum>
  <w:abstractNum w:abstractNumId="19">
    <w:nsid w:val="71A2354C"/>
    <w:multiLevelType w:val="hybridMultilevel"/>
    <w:tmpl w:val="A434F4A8"/>
    <w:lvl w:ilvl="0" w:tplc="0BF628E2">
      <w:start w:val="19"/>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42571CB"/>
    <w:multiLevelType w:val="singleLevel"/>
    <w:tmpl w:val="57E45806"/>
    <w:lvl w:ilvl="0">
      <w:numFmt w:val="decimal"/>
      <w:pStyle w:val="HeaderLeft"/>
      <w:lvlText w:val="*"/>
      <w:lvlJc w:val="left"/>
    </w:lvl>
  </w:abstractNum>
  <w:abstractNum w:abstractNumId="21">
    <w:nsid w:val="787B6A1C"/>
    <w:multiLevelType w:val="hybridMultilevel"/>
    <w:tmpl w:val="0BD68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0"/>
    <w:lvlOverride w:ilvl="0">
      <w:lvl w:ilvl="0">
        <w:start w:val="1"/>
        <w:numFmt w:val="bullet"/>
        <w:pStyle w:val="HeaderLeft"/>
        <w:lvlText w:val=""/>
        <w:legacy w:legacy="1" w:legacySpace="0" w:legacyIndent="0"/>
        <w:lvlJc w:val="left"/>
        <w:pPr>
          <w:ind w:left="1080" w:firstLine="0"/>
        </w:pPr>
        <w:rPr>
          <w:rFonts w:ascii="Symbol" w:hAnsi="Symbol" w:hint="default"/>
        </w:rPr>
      </w:lvl>
    </w:lvlOverride>
  </w:num>
  <w:num w:numId="3">
    <w:abstractNumId w:val="9"/>
  </w:num>
  <w:num w:numId="4">
    <w:abstractNumId w:val="14"/>
  </w:num>
  <w:num w:numId="5">
    <w:abstractNumId w:val="18"/>
  </w:num>
  <w:num w:numId="6">
    <w:abstractNumId w:val="11"/>
  </w:num>
  <w:num w:numId="7">
    <w:abstractNumId w:val="0"/>
  </w:num>
  <w:num w:numId="8">
    <w:abstractNumId w:val="1"/>
    <w:lvlOverride w:ilvl="0">
      <w:lvl w:ilvl="0">
        <w:start w:val="1"/>
        <w:numFmt w:val="bullet"/>
        <w:pStyle w:val="HeaderEven"/>
        <w:lvlText w:val=""/>
        <w:legacy w:legacy="1" w:legacySpace="0" w:legacyIndent="0"/>
        <w:lvlJc w:val="left"/>
        <w:pPr>
          <w:ind w:left="0" w:firstLine="0"/>
        </w:pPr>
        <w:rPr>
          <w:rFonts w:ascii="Geneva" w:hAnsi="Geneva" w:hint="default"/>
        </w:rPr>
      </w:lvl>
    </w:lvlOverride>
  </w:num>
  <w:num w:numId="9">
    <w:abstractNumId w:val="12"/>
  </w:num>
  <w:num w:numId="10">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17"/>
  </w:num>
  <w:num w:numId="13">
    <w:abstractNumId w:val="4"/>
  </w:num>
  <w:num w:numId="14">
    <w:abstractNumId w:val="16"/>
  </w:num>
  <w:num w:numId="15">
    <w:abstractNumId w:val="15"/>
  </w:num>
  <w:num w:numId="16">
    <w:abstractNumId w:val="12"/>
  </w:num>
  <w:num w:numId="17">
    <w:abstractNumId w:val="6"/>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21"/>
  </w:num>
  <w:num w:numId="21">
    <w:abstractNumId w:val="10"/>
  </w:num>
  <w:num w:numId="22">
    <w:abstractNumId w:val="3"/>
  </w:num>
  <w:num w:numId="23">
    <w:abstractNumId w:val="13"/>
  </w:num>
  <w:num w:numId="24">
    <w:abstractNumId w:val="19"/>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drawingGridHorizontalSpacing w:val="195"/>
  <w:displayHorizontalDrawingGridEvery w:val="0"/>
  <w:displayVerticalDrawingGridEvery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0A96"/>
    <w:rsid w:val="00000FD7"/>
    <w:rsid w:val="000015BF"/>
    <w:rsid w:val="000069DC"/>
    <w:rsid w:val="000071A8"/>
    <w:rsid w:val="00014D9E"/>
    <w:rsid w:val="00025279"/>
    <w:rsid w:val="0002598B"/>
    <w:rsid w:val="00056861"/>
    <w:rsid w:val="00061481"/>
    <w:rsid w:val="00062729"/>
    <w:rsid w:val="00065861"/>
    <w:rsid w:val="000838DD"/>
    <w:rsid w:val="000962EC"/>
    <w:rsid w:val="00097056"/>
    <w:rsid w:val="000A2429"/>
    <w:rsid w:val="000E3053"/>
    <w:rsid w:val="000E74C2"/>
    <w:rsid w:val="000F057E"/>
    <w:rsid w:val="00101C33"/>
    <w:rsid w:val="00106332"/>
    <w:rsid w:val="00111549"/>
    <w:rsid w:val="0011262F"/>
    <w:rsid w:val="00116219"/>
    <w:rsid w:val="001162ED"/>
    <w:rsid w:val="0012600C"/>
    <w:rsid w:val="001279F7"/>
    <w:rsid w:val="001535E4"/>
    <w:rsid w:val="00163805"/>
    <w:rsid w:val="001667D5"/>
    <w:rsid w:val="00177593"/>
    <w:rsid w:val="0019266D"/>
    <w:rsid w:val="00194AD5"/>
    <w:rsid w:val="001960C1"/>
    <w:rsid w:val="00197774"/>
    <w:rsid w:val="001A0612"/>
    <w:rsid w:val="001A395E"/>
    <w:rsid w:val="001B5383"/>
    <w:rsid w:val="001B6B7F"/>
    <w:rsid w:val="001C46CC"/>
    <w:rsid w:val="001F6576"/>
    <w:rsid w:val="00200BC2"/>
    <w:rsid w:val="00204213"/>
    <w:rsid w:val="002139BD"/>
    <w:rsid w:val="00225B7C"/>
    <w:rsid w:val="00225DD8"/>
    <w:rsid w:val="00226062"/>
    <w:rsid w:val="00230231"/>
    <w:rsid w:val="0023059E"/>
    <w:rsid w:val="002360DE"/>
    <w:rsid w:val="00237395"/>
    <w:rsid w:val="002754B1"/>
    <w:rsid w:val="0029286A"/>
    <w:rsid w:val="002A0413"/>
    <w:rsid w:val="002A653D"/>
    <w:rsid w:val="002D46D0"/>
    <w:rsid w:val="002E476F"/>
    <w:rsid w:val="002F0E6B"/>
    <w:rsid w:val="002F5A6D"/>
    <w:rsid w:val="00301C18"/>
    <w:rsid w:val="003061BA"/>
    <w:rsid w:val="00312675"/>
    <w:rsid w:val="00313ADA"/>
    <w:rsid w:val="00317DFF"/>
    <w:rsid w:val="00331E3D"/>
    <w:rsid w:val="00333758"/>
    <w:rsid w:val="003518D0"/>
    <w:rsid w:val="00361E06"/>
    <w:rsid w:val="00363308"/>
    <w:rsid w:val="0037394F"/>
    <w:rsid w:val="00373D34"/>
    <w:rsid w:val="00375976"/>
    <w:rsid w:val="00384386"/>
    <w:rsid w:val="0038532D"/>
    <w:rsid w:val="00386D2F"/>
    <w:rsid w:val="00397763"/>
    <w:rsid w:val="003A33C3"/>
    <w:rsid w:val="003B0286"/>
    <w:rsid w:val="003C2B81"/>
    <w:rsid w:val="003C7AD7"/>
    <w:rsid w:val="003E28A2"/>
    <w:rsid w:val="003E2B3A"/>
    <w:rsid w:val="003F05B7"/>
    <w:rsid w:val="00400A96"/>
    <w:rsid w:val="00406EA1"/>
    <w:rsid w:val="00407DB5"/>
    <w:rsid w:val="00414BA3"/>
    <w:rsid w:val="00415ED3"/>
    <w:rsid w:val="004177AF"/>
    <w:rsid w:val="00427D8E"/>
    <w:rsid w:val="00450704"/>
    <w:rsid w:val="0045622E"/>
    <w:rsid w:val="004653C6"/>
    <w:rsid w:val="00466517"/>
    <w:rsid w:val="00480BD7"/>
    <w:rsid w:val="00495622"/>
    <w:rsid w:val="004A405C"/>
    <w:rsid w:val="004C1C4C"/>
    <w:rsid w:val="004D0C02"/>
    <w:rsid w:val="004D53AB"/>
    <w:rsid w:val="0051387E"/>
    <w:rsid w:val="005309C9"/>
    <w:rsid w:val="00537F8D"/>
    <w:rsid w:val="00545915"/>
    <w:rsid w:val="0055524A"/>
    <w:rsid w:val="005641D9"/>
    <w:rsid w:val="00564D8A"/>
    <w:rsid w:val="00582B76"/>
    <w:rsid w:val="005835C0"/>
    <w:rsid w:val="005A0193"/>
    <w:rsid w:val="005A0D69"/>
    <w:rsid w:val="005A6713"/>
    <w:rsid w:val="005D39BF"/>
    <w:rsid w:val="005E0689"/>
    <w:rsid w:val="005E3A6C"/>
    <w:rsid w:val="005E40EC"/>
    <w:rsid w:val="00607D4F"/>
    <w:rsid w:val="00625DBA"/>
    <w:rsid w:val="00626460"/>
    <w:rsid w:val="0062704B"/>
    <w:rsid w:val="0063426E"/>
    <w:rsid w:val="00634BB7"/>
    <w:rsid w:val="006456DA"/>
    <w:rsid w:val="00645720"/>
    <w:rsid w:val="00650CB0"/>
    <w:rsid w:val="006540C0"/>
    <w:rsid w:val="00655C89"/>
    <w:rsid w:val="0065635F"/>
    <w:rsid w:val="00681443"/>
    <w:rsid w:val="006830F3"/>
    <w:rsid w:val="00683EFC"/>
    <w:rsid w:val="00693553"/>
    <w:rsid w:val="006A5D8E"/>
    <w:rsid w:val="006B0655"/>
    <w:rsid w:val="006B1BA1"/>
    <w:rsid w:val="006B6F91"/>
    <w:rsid w:val="006D190A"/>
    <w:rsid w:val="006E632B"/>
    <w:rsid w:val="006E7ED4"/>
    <w:rsid w:val="006F1BE9"/>
    <w:rsid w:val="00705510"/>
    <w:rsid w:val="007170D8"/>
    <w:rsid w:val="00756011"/>
    <w:rsid w:val="00757436"/>
    <w:rsid w:val="007722F3"/>
    <w:rsid w:val="00772F95"/>
    <w:rsid w:val="0078112C"/>
    <w:rsid w:val="00781AAE"/>
    <w:rsid w:val="00781CA8"/>
    <w:rsid w:val="00782D9F"/>
    <w:rsid w:val="00787620"/>
    <w:rsid w:val="007A07F3"/>
    <w:rsid w:val="007A6C1B"/>
    <w:rsid w:val="007A6E15"/>
    <w:rsid w:val="007B5371"/>
    <w:rsid w:val="007C15D0"/>
    <w:rsid w:val="007C3EF3"/>
    <w:rsid w:val="007C654A"/>
    <w:rsid w:val="007C7805"/>
    <w:rsid w:val="007D0ED3"/>
    <w:rsid w:val="007D1357"/>
    <w:rsid w:val="007D64D9"/>
    <w:rsid w:val="007D7AB3"/>
    <w:rsid w:val="007E16D3"/>
    <w:rsid w:val="007E75A8"/>
    <w:rsid w:val="00816055"/>
    <w:rsid w:val="00834EAA"/>
    <w:rsid w:val="0084194D"/>
    <w:rsid w:val="0084395B"/>
    <w:rsid w:val="00844112"/>
    <w:rsid w:val="0084519A"/>
    <w:rsid w:val="00854FD0"/>
    <w:rsid w:val="00855F2A"/>
    <w:rsid w:val="00861BC3"/>
    <w:rsid w:val="00870FBD"/>
    <w:rsid w:val="00872804"/>
    <w:rsid w:val="008A31E1"/>
    <w:rsid w:val="008A4FD0"/>
    <w:rsid w:val="008A537F"/>
    <w:rsid w:val="008B3DFE"/>
    <w:rsid w:val="008B6231"/>
    <w:rsid w:val="008C78D8"/>
    <w:rsid w:val="008D34C3"/>
    <w:rsid w:val="008E05E1"/>
    <w:rsid w:val="008F0F40"/>
    <w:rsid w:val="008F2078"/>
    <w:rsid w:val="008F3647"/>
    <w:rsid w:val="008F77BA"/>
    <w:rsid w:val="00901291"/>
    <w:rsid w:val="00903D46"/>
    <w:rsid w:val="009054E8"/>
    <w:rsid w:val="00913DA8"/>
    <w:rsid w:val="009206D0"/>
    <w:rsid w:val="00942E9C"/>
    <w:rsid w:val="00943382"/>
    <w:rsid w:val="0096206A"/>
    <w:rsid w:val="00966926"/>
    <w:rsid w:val="009724E0"/>
    <w:rsid w:val="00974C2D"/>
    <w:rsid w:val="00981B71"/>
    <w:rsid w:val="00991649"/>
    <w:rsid w:val="009A726C"/>
    <w:rsid w:val="009B06CE"/>
    <w:rsid w:val="009C32CF"/>
    <w:rsid w:val="009E003F"/>
    <w:rsid w:val="009E163C"/>
    <w:rsid w:val="009E2D76"/>
    <w:rsid w:val="009F5BED"/>
    <w:rsid w:val="00A03BF8"/>
    <w:rsid w:val="00A04F59"/>
    <w:rsid w:val="00A14DD6"/>
    <w:rsid w:val="00A324E0"/>
    <w:rsid w:val="00A42839"/>
    <w:rsid w:val="00A61BB4"/>
    <w:rsid w:val="00A70202"/>
    <w:rsid w:val="00A8028B"/>
    <w:rsid w:val="00A80D76"/>
    <w:rsid w:val="00A916E7"/>
    <w:rsid w:val="00A93825"/>
    <w:rsid w:val="00AA1B6E"/>
    <w:rsid w:val="00AA2C3D"/>
    <w:rsid w:val="00AA2DA0"/>
    <w:rsid w:val="00AB219B"/>
    <w:rsid w:val="00AD0451"/>
    <w:rsid w:val="00AD10DC"/>
    <w:rsid w:val="00AD6D81"/>
    <w:rsid w:val="00AD780C"/>
    <w:rsid w:val="00AE3FA5"/>
    <w:rsid w:val="00AE6BF4"/>
    <w:rsid w:val="00AE6F02"/>
    <w:rsid w:val="00AE72F9"/>
    <w:rsid w:val="00AF26A3"/>
    <w:rsid w:val="00B03405"/>
    <w:rsid w:val="00B03CD2"/>
    <w:rsid w:val="00B04A97"/>
    <w:rsid w:val="00B05704"/>
    <w:rsid w:val="00B123A7"/>
    <w:rsid w:val="00B14D67"/>
    <w:rsid w:val="00B2371C"/>
    <w:rsid w:val="00B30E3B"/>
    <w:rsid w:val="00B63179"/>
    <w:rsid w:val="00B76233"/>
    <w:rsid w:val="00B811B9"/>
    <w:rsid w:val="00B87C4E"/>
    <w:rsid w:val="00BA5571"/>
    <w:rsid w:val="00BA7A7B"/>
    <w:rsid w:val="00BC0637"/>
    <w:rsid w:val="00BC0A02"/>
    <w:rsid w:val="00BE12FD"/>
    <w:rsid w:val="00BE5B53"/>
    <w:rsid w:val="00BF22BC"/>
    <w:rsid w:val="00BF2D63"/>
    <w:rsid w:val="00BF6E39"/>
    <w:rsid w:val="00C02460"/>
    <w:rsid w:val="00C05691"/>
    <w:rsid w:val="00C10CAB"/>
    <w:rsid w:val="00C20629"/>
    <w:rsid w:val="00C23023"/>
    <w:rsid w:val="00C253EE"/>
    <w:rsid w:val="00C27053"/>
    <w:rsid w:val="00C368E0"/>
    <w:rsid w:val="00C4663E"/>
    <w:rsid w:val="00C57A24"/>
    <w:rsid w:val="00C86B28"/>
    <w:rsid w:val="00C877CA"/>
    <w:rsid w:val="00C916BE"/>
    <w:rsid w:val="00C973D1"/>
    <w:rsid w:val="00CA54B5"/>
    <w:rsid w:val="00CC1FBA"/>
    <w:rsid w:val="00CC727A"/>
    <w:rsid w:val="00CD1B32"/>
    <w:rsid w:val="00CE2E58"/>
    <w:rsid w:val="00D04766"/>
    <w:rsid w:val="00D061FA"/>
    <w:rsid w:val="00D13823"/>
    <w:rsid w:val="00D13AF3"/>
    <w:rsid w:val="00D40C15"/>
    <w:rsid w:val="00D4209D"/>
    <w:rsid w:val="00D44C76"/>
    <w:rsid w:val="00D543F5"/>
    <w:rsid w:val="00D73A39"/>
    <w:rsid w:val="00D83D0E"/>
    <w:rsid w:val="00D90CE8"/>
    <w:rsid w:val="00D97760"/>
    <w:rsid w:val="00DA034A"/>
    <w:rsid w:val="00DA41A4"/>
    <w:rsid w:val="00DA549B"/>
    <w:rsid w:val="00DB060E"/>
    <w:rsid w:val="00DB0C07"/>
    <w:rsid w:val="00DC33B8"/>
    <w:rsid w:val="00DD014B"/>
    <w:rsid w:val="00DD5CAD"/>
    <w:rsid w:val="00DE5023"/>
    <w:rsid w:val="00DE7824"/>
    <w:rsid w:val="00DF3BD0"/>
    <w:rsid w:val="00E0145E"/>
    <w:rsid w:val="00E10930"/>
    <w:rsid w:val="00E16E49"/>
    <w:rsid w:val="00E344C5"/>
    <w:rsid w:val="00E34CE0"/>
    <w:rsid w:val="00E451C7"/>
    <w:rsid w:val="00E469F2"/>
    <w:rsid w:val="00E537A8"/>
    <w:rsid w:val="00E5639E"/>
    <w:rsid w:val="00E567A3"/>
    <w:rsid w:val="00E57074"/>
    <w:rsid w:val="00E5731A"/>
    <w:rsid w:val="00E6149A"/>
    <w:rsid w:val="00E81407"/>
    <w:rsid w:val="00E81916"/>
    <w:rsid w:val="00E91B11"/>
    <w:rsid w:val="00EA15EA"/>
    <w:rsid w:val="00EB6804"/>
    <w:rsid w:val="00EB6B69"/>
    <w:rsid w:val="00EB6C29"/>
    <w:rsid w:val="00EC056A"/>
    <w:rsid w:val="00EE0C75"/>
    <w:rsid w:val="00EE7BAF"/>
    <w:rsid w:val="00F020BE"/>
    <w:rsid w:val="00F12C66"/>
    <w:rsid w:val="00F1730C"/>
    <w:rsid w:val="00F17A55"/>
    <w:rsid w:val="00F24BFB"/>
    <w:rsid w:val="00F4084C"/>
    <w:rsid w:val="00F41FFF"/>
    <w:rsid w:val="00F43DD8"/>
    <w:rsid w:val="00F508ED"/>
    <w:rsid w:val="00F52788"/>
    <w:rsid w:val="00F536B8"/>
    <w:rsid w:val="00F7198D"/>
    <w:rsid w:val="00F7507F"/>
    <w:rsid w:val="00F77FB7"/>
    <w:rsid w:val="00FA4345"/>
    <w:rsid w:val="00FA67FF"/>
    <w:rsid w:val="00FB1B69"/>
    <w:rsid w:val="00FB59AE"/>
    <w:rsid w:val="00FD4AA9"/>
    <w:rsid w:val="00FD6F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0C02"/>
    <w:pPr>
      <w:ind w:left="1080"/>
    </w:pPr>
    <w:rPr>
      <w:rFonts w:ascii="Arial" w:hAnsi="Arial"/>
      <w:spacing w:val="-5"/>
    </w:rPr>
  </w:style>
  <w:style w:type="paragraph" w:styleId="Heading1">
    <w:name w:val="heading 1"/>
    <w:basedOn w:val="HeadingBase"/>
    <w:next w:val="BodyTextKeep"/>
    <w:autoRedefine/>
    <w:qFormat/>
    <w:rsid w:val="00C23023"/>
    <w:pPr>
      <w:pageBreakBefore/>
      <w:numPr>
        <w:numId w:val="16"/>
      </w:numPr>
      <w:spacing w:before="480" w:after="120" w:line="240" w:lineRule="atLeast"/>
      <w:outlineLvl w:val="0"/>
    </w:pPr>
    <w:rPr>
      <w:b/>
      <w:color w:val="000080"/>
      <w:spacing w:val="-10"/>
      <w:kern w:val="20"/>
      <w:position w:val="8"/>
      <w:sz w:val="32"/>
    </w:rPr>
  </w:style>
  <w:style w:type="paragraph" w:styleId="Heading2">
    <w:name w:val="heading 2"/>
    <w:basedOn w:val="HeadingBase"/>
    <w:next w:val="BodyTextKeep"/>
    <w:autoRedefine/>
    <w:qFormat/>
    <w:rsid w:val="00C23023"/>
    <w:pPr>
      <w:numPr>
        <w:ilvl w:val="1"/>
        <w:numId w:val="25"/>
      </w:numPr>
      <w:pBdr>
        <w:bottom w:val="single" w:sz="4" w:space="1" w:color="FF6600"/>
      </w:pBdr>
      <w:spacing w:before="600" w:after="240" w:line="240" w:lineRule="atLeast"/>
      <w:ind w:right="4321"/>
      <w:outlineLvl w:val="1"/>
    </w:pPr>
    <w:rPr>
      <w:b/>
      <w:color w:val="333399"/>
      <w:spacing w:val="-15"/>
      <w:sz w:val="28"/>
    </w:rPr>
  </w:style>
  <w:style w:type="paragraph" w:styleId="Heading3">
    <w:name w:val="heading 3"/>
    <w:basedOn w:val="HeadingBase"/>
    <w:next w:val="BodyTextKeep"/>
    <w:autoRedefine/>
    <w:qFormat/>
    <w:rsid w:val="00886FF9"/>
    <w:pPr>
      <w:numPr>
        <w:ilvl w:val="2"/>
        <w:numId w:val="16"/>
      </w:numPr>
      <w:spacing w:before="240" w:after="120" w:line="240" w:lineRule="auto"/>
      <w:outlineLvl w:val="2"/>
    </w:pPr>
    <w:rPr>
      <w:b/>
      <w:color w:val="FF6600"/>
      <w:spacing w:val="-10"/>
      <w:sz w:val="24"/>
    </w:rPr>
  </w:style>
  <w:style w:type="paragraph" w:styleId="Heading4">
    <w:name w:val="heading 4"/>
    <w:basedOn w:val="HeadingBase"/>
    <w:next w:val="BodyTextKeep"/>
    <w:link w:val="Heading4Char"/>
    <w:autoRedefine/>
    <w:qFormat/>
    <w:rsid w:val="00886FF9"/>
    <w:pPr>
      <w:spacing w:before="120" w:after="60" w:line="240" w:lineRule="atLeast"/>
      <w:ind w:left="1418"/>
      <w:outlineLvl w:val="3"/>
    </w:pPr>
    <w:rPr>
      <w:i/>
      <w:color w:val="000080"/>
      <w:sz w:val="24"/>
    </w:rPr>
  </w:style>
  <w:style w:type="paragraph" w:styleId="Heading5">
    <w:name w:val="heading 5"/>
    <w:basedOn w:val="HeadingBase"/>
    <w:next w:val="Normal"/>
    <w:qFormat/>
    <w:rsid w:val="004D0C02"/>
    <w:pPr>
      <w:spacing w:before="0" w:after="240" w:line="240" w:lineRule="atLeast"/>
      <w:ind w:left="1800"/>
      <w:outlineLvl w:val="4"/>
    </w:pPr>
    <w:rPr>
      <w:rFonts w:ascii="Helvetica" w:hAnsi="Helvetica"/>
      <w:sz w:val="18"/>
    </w:rPr>
  </w:style>
  <w:style w:type="paragraph" w:styleId="Heading6">
    <w:name w:val="heading 6"/>
    <w:basedOn w:val="HeadingBase"/>
    <w:next w:val="Normal"/>
    <w:qFormat/>
    <w:rsid w:val="004D0C02"/>
    <w:pPr>
      <w:spacing w:before="120" w:after="120"/>
      <w:ind w:left="1440"/>
      <w:outlineLvl w:val="5"/>
    </w:pPr>
    <w:rPr>
      <w:i/>
      <w:spacing w:val="0"/>
    </w:rPr>
  </w:style>
  <w:style w:type="paragraph" w:styleId="Heading7">
    <w:name w:val="heading 7"/>
    <w:basedOn w:val="HeadingBase"/>
    <w:next w:val="Normal"/>
    <w:qFormat/>
    <w:rsid w:val="004D0C02"/>
    <w:pPr>
      <w:outlineLvl w:val="6"/>
    </w:pPr>
    <w:rPr>
      <w:sz w:val="20"/>
    </w:rPr>
  </w:style>
  <w:style w:type="paragraph" w:styleId="Heading8">
    <w:name w:val="heading 8"/>
    <w:basedOn w:val="HeadingBase"/>
    <w:next w:val="Normal"/>
    <w:qFormat/>
    <w:rsid w:val="004D0C02"/>
    <w:pPr>
      <w:outlineLvl w:val="7"/>
    </w:pPr>
    <w:rPr>
      <w:i/>
      <w:sz w:val="18"/>
    </w:rPr>
  </w:style>
  <w:style w:type="paragraph" w:styleId="Heading9">
    <w:name w:val="heading 9"/>
    <w:basedOn w:val="HeadingBase"/>
    <w:next w:val="Normal"/>
    <w:qFormat/>
    <w:rsid w:val="004D0C02"/>
    <w:p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TOCBase"/>
    <w:autoRedefine/>
    <w:uiPriority w:val="39"/>
    <w:rsid w:val="004D0C02"/>
    <w:pPr>
      <w:tabs>
        <w:tab w:val="clear" w:pos="6480"/>
        <w:tab w:val="left" w:pos="0"/>
        <w:tab w:val="left" w:pos="634"/>
        <w:tab w:val="right" w:leader="dot" w:pos="9350"/>
      </w:tabs>
      <w:spacing w:before="120" w:after="0"/>
      <w:ind w:left="446"/>
    </w:pPr>
    <w:rPr>
      <w:b/>
      <w:noProof/>
    </w:rPr>
  </w:style>
  <w:style w:type="character" w:styleId="PageNumber">
    <w:name w:val="page number"/>
    <w:rsid w:val="004D0C02"/>
    <w:rPr>
      <w:rFonts w:ascii="Arial" w:hAnsi="Arial"/>
      <w:i/>
      <w:dstrike w:val="0"/>
      <w:color w:val="auto"/>
      <w:spacing w:val="-10"/>
      <w:sz w:val="18"/>
      <w:bdr w:val="none" w:sz="0" w:space="0" w:color="auto"/>
      <w:vertAlign w:val="baseline"/>
    </w:rPr>
  </w:style>
  <w:style w:type="paragraph" w:styleId="Footer">
    <w:name w:val="footer"/>
    <w:basedOn w:val="HeaderBase"/>
    <w:rsid w:val="004D0C02"/>
    <w:pPr>
      <w:tabs>
        <w:tab w:val="clear" w:pos="4320"/>
        <w:tab w:val="clear" w:pos="8640"/>
        <w:tab w:val="right" w:pos="9360"/>
      </w:tabs>
      <w:ind w:left="0"/>
    </w:pPr>
    <w:rPr>
      <w:caps w:val="0"/>
      <w:sz w:val="18"/>
    </w:rPr>
  </w:style>
  <w:style w:type="paragraph" w:styleId="Header">
    <w:name w:val="header"/>
    <w:basedOn w:val="HeaderBase"/>
    <w:rsid w:val="004D0C02"/>
    <w:pPr>
      <w:pBdr>
        <w:bottom w:val="single" w:sz="8" w:space="1" w:color="000080"/>
      </w:pBdr>
      <w:ind w:left="0"/>
    </w:pPr>
    <w:rPr>
      <w:i/>
      <w:caps w:val="0"/>
      <w:sz w:val="18"/>
    </w:rPr>
  </w:style>
  <w:style w:type="paragraph" w:customStyle="1" w:styleId="Titlesubtitle">
    <w:name w:val="Title subtitle"/>
    <w:basedOn w:val="Normal"/>
    <w:rsid w:val="004D0C02"/>
    <w:pPr>
      <w:tabs>
        <w:tab w:val="right" w:pos="9360"/>
      </w:tabs>
      <w:spacing w:before="120"/>
      <w:ind w:left="-835"/>
    </w:pPr>
    <w:rPr>
      <w:i/>
      <w:color w:val="000080"/>
      <w:sz w:val="36"/>
    </w:rPr>
  </w:style>
  <w:style w:type="paragraph" w:customStyle="1" w:styleId="TitleCover">
    <w:name w:val="Title Cover"/>
    <w:basedOn w:val="HeadingBase"/>
    <w:next w:val="Normal"/>
    <w:autoRedefine/>
    <w:rsid w:val="00AD10DC"/>
    <w:pPr>
      <w:keepNext w:val="0"/>
      <w:keepLines w:val="0"/>
      <w:widowControl w:val="0"/>
      <w:tabs>
        <w:tab w:val="left" w:pos="0"/>
      </w:tabs>
      <w:spacing w:before="3000" w:after="500" w:line="640" w:lineRule="exact"/>
      <w:ind w:left="0"/>
    </w:pPr>
    <w:rPr>
      <w:rFonts w:ascii="Arial Black" w:hAnsi="Arial Black"/>
      <w:b/>
      <w:color w:val="404040"/>
      <w:spacing w:val="0"/>
      <w:sz w:val="64"/>
    </w:rPr>
  </w:style>
  <w:style w:type="character" w:styleId="Hyperlink">
    <w:name w:val="Hyperlink"/>
    <w:basedOn w:val="DefaultParagraphFont"/>
    <w:uiPriority w:val="99"/>
    <w:rsid w:val="004D0C02"/>
    <w:rPr>
      <w:color w:val="0000FF"/>
      <w:u w:val="single"/>
    </w:rPr>
  </w:style>
  <w:style w:type="paragraph" w:customStyle="1" w:styleId="Notice">
    <w:name w:val="Notice"/>
    <w:basedOn w:val="Normal"/>
    <w:autoRedefine/>
    <w:rsid w:val="00886FF9"/>
    <w:pPr>
      <w:tabs>
        <w:tab w:val="left" w:pos="2160"/>
      </w:tabs>
      <w:spacing w:before="120" w:after="120"/>
      <w:ind w:left="0"/>
      <w:jc w:val="both"/>
    </w:pPr>
    <w:rPr>
      <w:sz w:val="22"/>
    </w:rPr>
  </w:style>
  <w:style w:type="paragraph" w:customStyle="1" w:styleId="TitleSubtitle0">
    <w:name w:val="Title Subtitle"/>
    <w:basedOn w:val="ChapterSubtitle"/>
    <w:rsid w:val="004D0C02"/>
    <w:pPr>
      <w:spacing w:after="120"/>
      <w:ind w:left="-835"/>
    </w:pPr>
    <w:rPr>
      <w:b/>
      <w:color w:val="000080"/>
      <w:sz w:val="36"/>
    </w:rPr>
  </w:style>
  <w:style w:type="paragraph" w:customStyle="1" w:styleId="Covercopyright">
    <w:name w:val="Cover copyright"/>
    <w:basedOn w:val="Normal"/>
    <w:rsid w:val="004D0C02"/>
    <w:pPr>
      <w:widowControl w:val="0"/>
      <w:spacing w:before="240"/>
      <w:ind w:left="0"/>
      <w:jc w:val="center"/>
    </w:pPr>
    <w:rPr>
      <w:rFonts w:eastAsia="MS Mincho"/>
      <w:sz w:val="22"/>
    </w:rPr>
  </w:style>
  <w:style w:type="paragraph" w:styleId="Caption">
    <w:name w:val="caption"/>
    <w:basedOn w:val="Normal"/>
    <w:next w:val="Normal"/>
    <w:qFormat/>
    <w:rsid w:val="004D0C02"/>
    <w:pPr>
      <w:tabs>
        <w:tab w:val="left" w:pos="2880"/>
      </w:tabs>
      <w:spacing w:before="120" w:after="120" w:line="220" w:lineRule="atLeast"/>
      <w:ind w:left="1800"/>
      <w:jc w:val="center"/>
    </w:pPr>
    <w:rPr>
      <w:b/>
      <w:sz w:val="22"/>
    </w:rPr>
  </w:style>
  <w:style w:type="paragraph" w:customStyle="1" w:styleId="Picture">
    <w:name w:val="Picture"/>
    <w:basedOn w:val="Normal"/>
    <w:next w:val="Caption"/>
    <w:rsid w:val="004D0C02"/>
    <w:pPr>
      <w:keepNext/>
    </w:pPr>
    <w:rPr>
      <w:sz w:val="22"/>
    </w:rPr>
  </w:style>
  <w:style w:type="paragraph" w:customStyle="1" w:styleId="BodyTextKeep">
    <w:name w:val="Body Text Keep"/>
    <w:basedOn w:val="Normal"/>
    <w:rsid w:val="004D0C02"/>
    <w:pPr>
      <w:spacing w:before="120" w:after="120"/>
      <w:ind w:left="1440"/>
      <w:jc w:val="both"/>
    </w:pPr>
    <w:rPr>
      <w:sz w:val="22"/>
    </w:rPr>
  </w:style>
  <w:style w:type="paragraph" w:customStyle="1" w:styleId="Bullist">
    <w:name w:val="Bullist"/>
    <w:basedOn w:val="Normal"/>
    <w:autoRedefine/>
    <w:rsid w:val="000E01BF"/>
    <w:pPr>
      <w:numPr>
        <w:numId w:val="12"/>
      </w:numPr>
      <w:spacing w:before="60" w:after="60"/>
      <w:jc w:val="both"/>
    </w:pPr>
    <w:rPr>
      <w:sz w:val="22"/>
    </w:rPr>
  </w:style>
  <w:style w:type="paragraph" w:customStyle="1" w:styleId="TableText">
    <w:name w:val="Table Text"/>
    <w:basedOn w:val="Normal"/>
    <w:rsid w:val="004D0C02"/>
    <w:pPr>
      <w:spacing w:before="60"/>
      <w:ind w:left="0"/>
    </w:pPr>
  </w:style>
  <w:style w:type="paragraph" w:customStyle="1" w:styleId="Body">
    <w:name w:val="Body"/>
    <w:rsid w:val="004D0C02"/>
    <w:pPr>
      <w:spacing w:line="280" w:lineRule="atLeast"/>
    </w:pPr>
    <w:rPr>
      <w:rFonts w:ascii="Tms Rmn" w:hAnsi="Tms Rmn"/>
      <w:color w:val="000000"/>
      <w:sz w:val="24"/>
    </w:rPr>
  </w:style>
  <w:style w:type="paragraph" w:styleId="BodyText">
    <w:name w:val="Body Text"/>
    <w:basedOn w:val="Normal"/>
    <w:rsid w:val="004D0C02"/>
    <w:pPr>
      <w:spacing w:before="120"/>
    </w:pPr>
    <w:rPr>
      <w:sz w:val="16"/>
    </w:rPr>
  </w:style>
  <w:style w:type="paragraph" w:styleId="BodyTextIndent">
    <w:name w:val="Body Text Indent"/>
    <w:basedOn w:val="Normal"/>
    <w:rsid w:val="004D0C02"/>
    <w:pPr>
      <w:ind w:left="1152"/>
    </w:pPr>
    <w:rPr>
      <w:rFonts w:ascii="Times New Roman" w:hAnsi="Times New Roman"/>
      <w:sz w:val="22"/>
    </w:rPr>
  </w:style>
  <w:style w:type="paragraph" w:customStyle="1" w:styleId="Bullet">
    <w:name w:val="Bullet"/>
    <w:basedOn w:val="BodyTextKeep"/>
    <w:rsid w:val="004D0C02"/>
    <w:pPr>
      <w:numPr>
        <w:numId w:val="1"/>
      </w:numPr>
      <w:spacing w:before="0" w:after="60"/>
      <w:ind w:left="2880"/>
    </w:pPr>
  </w:style>
  <w:style w:type="paragraph" w:customStyle="1" w:styleId="Bulleted">
    <w:name w:val="Bulleted"/>
    <w:rsid w:val="004D0C02"/>
    <w:pPr>
      <w:tabs>
        <w:tab w:val="left" w:pos="360"/>
      </w:tabs>
      <w:spacing w:line="280" w:lineRule="atLeast"/>
      <w:ind w:left="360" w:hanging="360"/>
    </w:pPr>
    <w:rPr>
      <w:rFonts w:ascii="Tms Rmn" w:hAnsi="Tms Rmn"/>
      <w:color w:val="000000"/>
      <w:sz w:val="24"/>
    </w:rPr>
  </w:style>
  <w:style w:type="paragraph" w:customStyle="1" w:styleId="BullistLast">
    <w:name w:val="Bullist Last"/>
    <w:basedOn w:val="Bullist"/>
    <w:autoRedefine/>
    <w:rsid w:val="004D0C02"/>
    <w:pPr>
      <w:numPr>
        <w:numId w:val="0"/>
      </w:numPr>
      <w:spacing w:after="120"/>
    </w:pPr>
  </w:style>
  <w:style w:type="paragraph" w:customStyle="1" w:styleId="ChapterSubtitle">
    <w:name w:val="Chapter Subtitle"/>
    <w:basedOn w:val="Normal"/>
    <w:rsid w:val="004D0C02"/>
    <w:pPr>
      <w:keepNext/>
      <w:keepLines/>
      <w:spacing w:before="60" w:after="360" w:line="340" w:lineRule="atLeast"/>
    </w:pPr>
    <w:rPr>
      <w:spacing w:val="-16"/>
      <w:kern w:val="28"/>
      <w:sz w:val="32"/>
    </w:rPr>
  </w:style>
  <w:style w:type="paragraph" w:customStyle="1" w:styleId="ChapterTitle">
    <w:name w:val="Chapter Title"/>
    <w:basedOn w:val="Normal"/>
    <w:rsid w:val="004D0C02"/>
    <w:pPr>
      <w:framePr w:h="1080" w:hRule="exact" w:hSpace="180" w:wrap="around" w:vAnchor="page" w:hAnchor="page" w:x="1861" w:y="120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rPr>
  </w:style>
  <w:style w:type="character" w:styleId="FollowedHyperlink">
    <w:name w:val="FollowedHyperlink"/>
    <w:basedOn w:val="DefaultParagraphFont"/>
    <w:rsid w:val="004D0C02"/>
    <w:rPr>
      <w:color w:val="800080"/>
      <w:u w:val="single"/>
    </w:rPr>
  </w:style>
  <w:style w:type="paragraph" w:customStyle="1" w:styleId="HeaderBase">
    <w:name w:val="Header Base"/>
    <w:basedOn w:val="Normal"/>
    <w:rsid w:val="004D0C02"/>
    <w:pPr>
      <w:keepLines/>
      <w:tabs>
        <w:tab w:val="center" w:pos="4320"/>
        <w:tab w:val="right" w:pos="8640"/>
      </w:tabs>
      <w:spacing w:line="190" w:lineRule="atLeast"/>
    </w:pPr>
    <w:rPr>
      <w:caps/>
      <w:sz w:val="15"/>
    </w:rPr>
  </w:style>
  <w:style w:type="paragraph" w:customStyle="1" w:styleId="FooterEven">
    <w:name w:val="Footer Even"/>
    <w:basedOn w:val="Footer"/>
    <w:rsid w:val="004D0C02"/>
    <w:pPr>
      <w:pBdr>
        <w:top w:val="single" w:sz="6" w:space="2" w:color="auto"/>
      </w:pBdr>
      <w:spacing w:before="600"/>
    </w:pPr>
  </w:style>
  <w:style w:type="paragraph" w:customStyle="1" w:styleId="FooterFirst">
    <w:name w:val="Footer First"/>
    <w:basedOn w:val="Footer"/>
    <w:rsid w:val="004D0C02"/>
    <w:pPr>
      <w:pBdr>
        <w:top w:val="single" w:sz="6" w:space="2" w:color="auto"/>
      </w:pBdr>
      <w:spacing w:before="600"/>
    </w:pPr>
  </w:style>
  <w:style w:type="paragraph" w:customStyle="1" w:styleId="FooterOdd">
    <w:name w:val="Footer Odd"/>
    <w:basedOn w:val="Footer"/>
    <w:rsid w:val="004D0C02"/>
    <w:pPr>
      <w:pBdr>
        <w:top w:val="single" w:sz="6" w:space="2" w:color="auto"/>
      </w:pBdr>
      <w:spacing w:before="600"/>
    </w:pPr>
  </w:style>
  <w:style w:type="paragraph" w:customStyle="1" w:styleId="FootnoteBase">
    <w:name w:val="Footnote Base"/>
    <w:basedOn w:val="Normal"/>
    <w:rsid w:val="004D0C02"/>
    <w:pPr>
      <w:keepLines/>
      <w:spacing w:line="200" w:lineRule="atLeast"/>
    </w:pPr>
    <w:rPr>
      <w:sz w:val="16"/>
    </w:rPr>
  </w:style>
  <w:style w:type="character" w:styleId="FootnoteReference">
    <w:name w:val="footnote reference"/>
    <w:semiHidden/>
    <w:rsid w:val="004D0C02"/>
    <w:rPr>
      <w:vertAlign w:val="superscript"/>
    </w:rPr>
  </w:style>
  <w:style w:type="paragraph" w:styleId="FootnoteText">
    <w:name w:val="footnote text"/>
    <w:basedOn w:val="FootnoteBase"/>
    <w:semiHidden/>
    <w:rsid w:val="004D0C02"/>
  </w:style>
  <w:style w:type="paragraph" w:customStyle="1" w:styleId="HeaderEven">
    <w:name w:val="Header Even"/>
    <w:basedOn w:val="Header"/>
    <w:autoRedefine/>
    <w:rsid w:val="004D0C02"/>
    <w:pPr>
      <w:numPr>
        <w:numId w:val="8"/>
      </w:numPr>
      <w:pBdr>
        <w:bottom w:val="single" w:sz="6" w:space="1" w:color="auto"/>
      </w:pBdr>
      <w:tabs>
        <w:tab w:val="clear" w:pos="4320"/>
        <w:tab w:val="clear" w:pos="8640"/>
        <w:tab w:val="right" w:pos="9360"/>
      </w:tabs>
      <w:spacing w:after="600"/>
    </w:pPr>
  </w:style>
  <w:style w:type="paragraph" w:customStyle="1" w:styleId="HeaderFirst">
    <w:name w:val="Header First"/>
    <w:basedOn w:val="Header"/>
    <w:rsid w:val="004D0C02"/>
    <w:pPr>
      <w:pBdr>
        <w:top w:val="single" w:sz="6" w:space="2" w:color="auto"/>
      </w:pBdr>
      <w:jc w:val="right"/>
    </w:pPr>
  </w:style>
  <w:style w:type="paragraph" w:customStyle="1" w:styleId="HeaderOdd">
    <w:name w:val="Header Odd"/>
    <w:basedOn w:val="Header"/>
    <w:rsid w:val="004D0C02"/>
    <w:pPr>
      <w:pBdr>
        <w:bottom w:val="single" w:sz="6" w:space="1" w:color="auto"/>
      </w:pBdr>
      <w:spacing w:after="600"/>
    </w:pPr>
  </w:style>
  <w:style w:type="paragraph" w:customStyle="1" w:styleId="HeaderLeft">
    <w:name w:val="Header Left"/>
    <w:basedOn w:val="HeaderOdd"/>
    <w:rsid w:val="004D0C02"/>
    <w:pPr>
      <w:numPr>
        <w:numId w:val="2"/>
      </w:numPr>
      <w:pBdr>
        <w:bottom w:val="single" w:sz="18" w:space="1" w:color="000080"/>
      </w:pBdr>
      <w:ind w:left="-360"/>
    </w:pPr>
    <w:rPr>
      <w:caps/>
    </w:rPr>
  </w:style>
  <w:style w:type="paragraph" w:customStyle="1" w:styleId="HeaderRight">
    <w:name w:val="Header Right"/>
    <w:basedOn w:val="HeaderOdd"/>
    <w:rsid w:val="004D0C02"/>
    <w:pPr>
      <w:pBdr>
        <w:bottom w:val="single" w:sz="18" w:space="1" w:color="000080"/>
      </w:pBdr>
      <w:ind w:left="-360"/>
      <w:jc w:val="right"/>
    </w:pPr>
    <w:rPr>
      <w:caps/>
    </w:rPr>
  </w:style>
  <w:style w:type="paragraph" w:customStyle="1" w:styleId="HeadingBase">
    <w:name w:val="Heading Base"/>
    <w:basedOn w:val="Normal"/>
    <w:next w:val="Normal"/>
    <w:rsid w:val="004D0C02"/>
    <w:pPr>
      <w:keepNext/>
      <w:keepLines/>
      <w:spacing w:before="140" w:line="220" w:lineRule="atLeast"/>
    </w:pPr>
    <w:rPr>
      <w:spacing w:val="-4"/>
      <w:kern w:val="28"/>
      <w:sz w:val="22"/>
    </w:rPr>
  </w:style>
  <w:style w:type="paragraph" w:styleId="Index3">
    <w:name w:val="index 3"/>
    <w:basedOn w:val="Normal"/>
    <w:autoRedefine/>
    <w:semiHidden/>
    <w:rsid w:val="004D0C02"/>
    <w:pPr>
      <w:tabs>
        <w:tab w:val="right" w:leader="dot" w:pos="11520"/>
      </w:tabs>
      <w:ind w:left="600" w:hanging="200"/>
    </w:pPr>
    <w:rPr>
      <w:rFonts w:ascii="Times New Roman" w:hAnsi="Times New Roman"/>
    </w:rPr>
  </w:style>
  <w:style w:type="paragraph" w:styleId="List5">
    <w:name w:val="List 5"/>
    <w:basedOn w:val="Normal"/>
    <w:rsid w:val="004D0C02"/>
    <w:pPr>
      <w:numPr>
        <w:numId w:val="3"/>
      </w:numPr>
    </w:pPr>
  </w:style>
  <w:style w:type="paragraph" w:styleId="ListBullet5">
    <w:name w:val="List Bullet 5"/>
    <w:basedOn w:val="Normal"/>
    <w:autoRedefine/>
    <w:rsid w:val="004D0C02"/>
    <w:pPr>
      <w:numPr>
        <w:numId w:val="4"/>
      </w:numPr>
    </w:pPr>
  </w:style>
  <w:style w:type="paragraph" w:customStyle="1" w:styleId="ListBulletNMF">
    <w:name w:val="List Bullet NMF"/>
    <w:basedOn w:val="Normal"/>
    <w:rsid w:val="004D0C02"/>
    <w:pPr>
      <w:numPr>
        <w:numId w:val="5"/>
      </w:numPr>
    </w:pPr>
  </w:style>
  <w:style w:type="paragraph" w:customStyle="1" w:styleId="listnestedlast">
    <w:name w:val="list nested last"/>
    <w:basedOn w:val="Normal"/>
    <w:rsid w:val="004D0C02"/>
    <w:pPr>
      <w:widowControl w:val="0"/>
      <w:tabs>
        <w:tab w:val="left" w:pos="1440"/>
        <w:tab w:val="left" w:pos="2160"/>
        <w:tab w:val="left" w:pos="2880"/>
        <w:tab w:val="left" w:pos="3600"/>
        <w:tab w:val="left" w:pos="4320"/>
        <w:tab w:val="left" w:pos="5040"/>
        <w:tab w:val="left" w:pos="5760"/>
        <w:tab w:val="left" w:pos="6480"/>
        <w:tab w:val="left" w:pos="7200"/>
      </w:tabs>
      <w:spacing w:line="260" w:lineRule="atLeast"/>
      <w:ind w:left="720" w:hanging="360"/>
    </w:pPr>
    <w:rPr>
      <w:rFonts w:ascii="Times New Roman" w:hAnsi="Times New Roman"/>
      <w:snapToGrid w:val="0"/>
      <w:sz w:val="24"/>
    </w:rPr>
  </w:style>
  <w:style w:type="paragraph" w:customStyle="1" w:styleId="ListNumber1">
    <w:name w:val="List Number1"/>
    <w:basedOn w:val="Normal"/>
    <w:rsid w:val="004D0C02"/>
    <w:pPr>
      <w:widowControl w:val="0"/>
      <w:tabs>
        <w:tab w:val="left" w:pos="0"/>
        <w:tab w:val="left" w:pos="720"/>
      </w:tabs>
      <w:spacing w:line="260" w:lineRule="atLeast"/>
      <w:ind w:hanging="720"/>
    </w:pPr>
    <w:rPr>
      <w:rFonts w:ascii="Times New Roman" w:hAnsi="Times New Roman"/>
      <w:snapToGrid w:val="0"/>
      <w:sz w:val="24"/>
    </w:rPr>
  </w:style>
  <w:style w:type="paragraph" w:customStyle="1" w:styleId="listnumberfirst">
    <w:name w:val="list number first"/>
    <w:basedOn w:val="Normal"/>
    <w:rsid w:val="004D0C02"/>
    <w:pPr>
      <w:widowControl w:val="0"/>
      <w:spacing w:line="260" w:lineRule="atLeast"/>
      <w:ind w:hanging="720"/>
    </w:pPr>
    <w:rPr>
      <w:rFonts w:ascii="Times New Roman" w:hAnsi="Times New Roman"/>
      <w:snapToGrid w:val="0"/>
      <w:sz w:val="24"/>
    </w:rPr>
  </w:style>
  <w:style w:type="paragraph" w:customStyle="1" w:styleId="numbercascade">
    <w:name w:val="number cascade"/>
    <w:basedOn w:val="BodyTextKeep"/>
    <w:rsid w:val="004D0C02"/>
    <w:pPr>
      <w:numPr>
        <w:numId w:val="6"/>
      </w:numPr>
    </w:pPr>
    <w:rPr>
      <w:spacing w:val="0"/>
    </w:rPr>
  </w:style>
  <w:style w:type="paragraph" w:customStyle="1" w:styleId="SectionHeading">
    <w:name w:val="Section Heading"/>
    <w:basedOn w:val="Heading1"/>
    <w:autoRedefine/>
    <w:rsid w:val="004D0C02"/>
  </w:style>
  <w:style w:type="paragraph" w:customStyle="1" w:styleId="SectionLabel">
    <w:name w:val="Section Label"/>
    <w:basedOn w:val="HeadingBase"/>
    <w:next w:val="Normal"/>
    <w:rsid w:val="004D0C02"/>
    <w:pPr>
      <w:pBdr>
        <w:bottom w:val="single" w:sz="6" w:space="2" w:color="auto"/>
      </w:pBdr>
      <w:spacing w:before="360" w:after="960"/>
      <w:ind w:left="0"/>
    </w:pPr>
    <w:rPr>
      <w:rFonts w:ascii="Arial Black" w:hAnsi="Arial Black"/>
      <w:spacing w:val="-35"/>
      <w:sz w:val="54"/>
    </w:rPr>
  </w:style>
  <w:style w:type="paragraph" w:styleId="TableofFigures">
    <w:name w:val="table of figures"/>
    <w:basedOn w:val="Caption"/>
    <w:uiPriority w:val="99"/>
    <w:rsid w:val="004D0C02"/>
    <w:pPr>
      <w:tabs>
        <w:tab w:val="clear" w:pos="2880"/>
        <w:tab w:val="right" w:pos="8640"/>
      </w:tabs>
      <w:spacing w:before="0" w:line="240" w:lineRule="auto"/>
      <w:ind w:left="403" w:hanging="403"/>
      <w:jc w:val="left"/>
    </w:pPr>
    <w:rPr>
      <w:b w:val="0"/>
      <w:spacing w:val="0"/>
    </w:rPr>
  </w:style>
  <w:style w:type="paragraph" w:customStyle="1" w:styleId="Tablecaption">
    <w:name w:val="Table caption"/>
    <w:basedOn w:val="TableofFigures"/>
    <w:rsid w:val="004D0C02"/>
    <w:pPr>
      <w:spacing w:before="120"/>
      <w:jc w:val="center"/>
    </w:pPr>
    <w:rPr>
      <w:b/>
    </w:rPr>
  </w:style>
  <w:style w:type="paragraph" w:customStyle="1" w:styleId="TableHeader">
    <w:name w:val="Table Header"/>
    <w:basedOn w:val="Normal"/>
    <w:rsid w:val="004D0C02"/>
    <w:pPr>
      <w:spacing w:before="60"/>
      <w:ind w:left="0"/>
      <w:jc w:val="center"/>
    </w:pPr>
    <w:rPr>
      <w:b/>
      <w:sz w:val="22"/>
    </w:rPr>
  </w:style>
  <w:style w:type="paragraph" w:styleId="Title">
    <w:name w:val="Title"/>
    <w:basedOn w:val="HeadingBase"/>
    <w:next w:val="Normal"/>
    <w:qFormat/>
    <w:rsid w:val="004D0C02"/>
    <w:pPr>
      <w:pBdr>
        <w:top w:val="single" w:sz="6" w:space="16" w:color="auto"/>
      </w:pBdr>
      <w:spacing w:before="220" w:after="60" w:line="320" w:lineRule="atLeast"/>
      <w:ind w:left="0"/>
    </w:pPr>
    <w:rPr>
      <w:rFonts w:ascii="Arial Black" w:hAnsi="Arial Black"/>
      <w:spacing w:val="-30"/>
      <w:sz w:val="40"/>
    </w:rPr>
  </w:style>
  <w:style w:type="paragraph" w:customStyle="1" w:styleId="Titlestatus">
    <w:name w:val="Title status"/>
    <w:basedOn w:val="Normal"/>
    <w:rsid w:val="004D0C02"/>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jc w:val="center"/>
    </w:pPr>
    <w:rPr>
      <w:rFonts w:ascii="Helvetica" w:hAnsi="Helvetica"/>
      <w:i/>
    </w:rPr>
  </w:style>
  <w:style w:type="paragraph" w:styleId="TOAHeading">
    <w:name w:val="toa heading"/>
    <w:basedOn w:val="Normal"/>
    <w:next w:val="Normal"/>
    <w:semiHidden/>
    <w:rsid w:val="004D0C02"/>
    <w:pPr>
      <w:keepNext/>
      <w:spacing w:line="480" w:lineRule="atLeast"/>
    </w:pPr>
    <w:rPr>
      <w:rFonts w:ascii="Arial Black" w:hAnsi="Arial Black"/>
      <w:b/>
      <w:spacing w:val="-10"/>
      <w:kern w:val="28"/>
    </w:rPr>
  </w:style>
  <w:style w:type="paragraph" w:customStyle="1" w:styleId="TOCBase">
    <w:name w:val="TOC Base"/>
    <w:basedOn w:val="Normal"/>
    <w:rsid w:val="004D0C02"/>
    <w:pPr>
      <w:tabs>
        <w:tab w:val="right" w:leader="dot" w:pos="6480"/>
      </w:tabs>
      <w:spacing w:after="240" w:line="240" w:lineRule="atLeast"/>
      <w:ind w:left="0"/>
    </w:pPr>
  </w:style>
  <w:style w:type="paragraph" w:styleId="TOC2">
    <w:name w:val="toc 2"/>
    <w:basedOn w:val="TOCBase"/>
    <w:autoRedefine/>
    <w:uiPriority w:val="39"/>
    <w:rsid w:val="004D0C02"/>
    <w:pPr>
      <w:tabs>
        <w:tab w:val="clear" w:pos="6480"/>
        <w:tab w:val="left" w:pos="907"/>
        <w:tab w:val="right" w:leader="dot" w:pos="9350"/>
      </w:tabs>
      <w:spacing w:after="0" w:line="240" w:lineRule="auto"/>
      <w:ind w:left="907"/>
    </w:pPr>
    <w:rPr>
      <w:noProof/>
    </w:rPr>
  </w:style>
  <w:style w:type="paragraph" w:styleId="TOC3">
    <w:name w:val="toc 3"/>
    <w:basedOn w:val="TOCBase"/>
    <w:autoRedefine/>
    <w:uiPriority w:val="39"/>
    <w:rsid w:val="004D0C02"/>
    <w:pPr>
      <w:tabs>
        <w:tab w:val="clear" w:pos="6480"/>
        <w:tab w:val="right" w:leader="dot" w:pos="9350"/>
      </w:tabs>
      <w:spacing w:after="0" w:line="240" w:lineRule="auto"/>
      <w:ind w:left="1152"/>
    </w:pPr>
    <w:rPr>
      <w:noProof/>
    </w:rPr>
  </w:style>
  <w:style w:type="paragraph" w:styleId="TOC4">
    <w:name w:val="toc 4"/>
    <w:basedOn w:val="TOCBase"/>
    <w:autoRedefine/>
    <w:semiHidden/>
    <w:rsid w:val="004D0C02"/>
    <w:pPr>
      <w:tabs>
        <w:tab w:val="clear" w:pos="6480"/>
      </w:tabs>
      <w:spacing w:after="0" w:line="240" w:lineRule="auto"/>
      <w:ind w:left="400"/>
    </w:pPr>
    <w:rPr>
      <w:rFonts w:ascii="Times New Roman" w:hAnsi="Times New Roman"/>
    </w:rPr>
  </w:style>
  <w:style w:type="paragraph" w:styleId="TOC5">
    <w:name w:val="toc 5"/>
    <w:basedOn w:val="TOCBase"/>
    <w:autoRedefine/>
    <w:semiHidden/>
    <w:rsid w:val="004D0C02"/>
    <w:pPr>
      <w:tabs>
        <w:tab w:val="clear" w:pos="6480"/>
      </w:tabs>
      <w:spacing w:after="0" w:line="240" w:lineRule="auto"/>
      <w:ind w:left="600"/>
    </w:pPr>
    <w:rPr>
      <w:rFonts w:ascii="Times New Roman" w:hAnsi="Times New Roman"/>
    </w:rPr>
  </w:style>
  <w:style w:type="paragraph" w:styleId="TOC6">
    <w:name w:val="toc 6"/>
    <w:basedOn w:val="Normal"/>
    <w:next w:val="Normal"/>
    <w:autoRedefine/>
    <w:semiHidden/>
    <w:rsid w:val="004D0C02"/>
    <w:pPr>
      <w:ind w:left="800"/>
    </w:pPr>
    <w:rPr>
      <w:rFonts w:ascii="Times New Roman" w:hAnsi="Times New Roman"/>
    </w:rPr>
  </w:style>
  <w:style w:type="paragraph" w:styleId="TOC7">
    <w:name w:val="toc 7"/>
    <w:basedOn w:val="Normal"/>
    <w:next w:val="Normal"/>
    <w:autoRedefine/>
    <w:semiHidden/>
    <w:rsid w:val="004D0C02"/>
    <w:pPr>
      <w:ind w:left="1000"/>
    </w:pPr>
    <w:rPr>
      <w:rFonts w:ascii="Times New Roman" w:hAnsi="Times New Roman"/>
    </w:rPr>
  </w:style>
  <w:style w:type="paragraph" w:styleId="TOC8">
    <w:name w:val="toc 8"/>
    <w:basedOn w:val="Normal"/>
    <w:next w:val="Normal"/>
    <w:autoRedefine/>
    <w:semiHidden/>
    <w:rsid w:val="004D0C02"/>
    <w:pPr>
      <w:ind w:left="1200"/>
    </w:pPr>
    <w:rPr>
      <w:rFonts w:ascii="Times New Roman" w:hAnsi="Times New Roman"/>
    </w:rPr>
  </w:style>
  <w:style w:type="paragraph" w:styleId="TOC9">
    <w:name w:val="toc 9"/>
    <w:basedOn w:val="Normal"/>
    <w:next w:val="Normal"/>
    <w:autoRedefine/>
    <w:semiHidden/>
    <w:rsid w:val="004D0C02"/>
    <w:pPr>
      <w:ind w:left="1400"/>
    </w:pPr>
    <w:rPr>
      <w:rFonts w:ascii="Times New Roman" w:hAnsi="Times New Roman"/>
    </w:rPr>
  </w:style>
  <w:style w:type="paragraph" w:customStyle="1" w:styleId="TOCHead">
    <w:name w:val="TOCHead"/>
    <w:basedOn w:val="Heading2"/>
    <w:rsid w:val="004D0C02"/>
    <w:pPr>
      <w:pBdr>
        <w:bottom w:val="none" w:sz="0" w:space="0" w:color="auto"/>
      </w:pBdr>
    </w:pPr>
    <w:rPr>
      <w:sz w:val="32"/>
    </w:rPr>
  </w:style>
  <w:style w:type="paragraph" w:customStyle="1" w:styleId="TOCHead3">
    <w:name w:val="TOCHead 3"/>
    <w:basedOn w:val="Heading3"/>
    <w:rsid w:val="004D0C02"/>
    <w:rPr>
      <w:sz w:val="26"/>
    </w:rPr>
  </w:style>
  <w:style w:type="paragraph" w:styleId="BodyTextIndent2">
    <w:name w:val="Body Text Indent 2"/>
    <w:basedOn w:val="Normal"/>
    <w:rsid w:val="004D0C02"/>
    <w:rPr>
      <w:i/>
    </w:rPr>
  </w:style>
  <w:style w:type="paragraph" w:styleId="ListBullet2">
    <w:name w:val="List Bullet 2"/>
    <w:basedOn w:val="Normal"/>
    <w:autoRedefine/>
    <w:rsid w:val="004D0C02"/>
    <w:pPr>
      <w:widowControl w:val="0"/>
      <w:numPr>
        <w:numId w:val="7"/>
      </w:numPr>
      <w:spacing w:after="120"/>
      <w:jc w:val="both"/>
    </w:pPr>
    <w:rPr>
      <w:rFonts w:eastAsia="MS Mincho"/>
      <w:spacing w:val="0"/>
    </w:rPr>
  </w:style>
  <w:style w:type="paragraph" w:styleId="BodyTextIndent3">
    <w:name w:val="Body Text Indent 3"/>
    <w:basedOn w:val="Normal"/>
    <w:rsid w:val="004D0C02"/>
  </w:style>
  <w:style w:type="paragraph" w:customStyle="1" w:styleId="Heading0">
    <w:name w:val="Heading 0"/>
    <w:basedOn w:val="Header"/>
    <w:rsid w:val="004D0C02"/>
    <w:pPr>
      <w:keepLines w:val="0"/>
      <w:widowControl w:val="0"/>
      <w:pBdr>
        <w:bottom w:val="none" w:sz="0" w:space="0" w:color="auto"/>
      </w:pBdr>
      <w:spacing w:before="240" w:after="240" w:line="240" w:lineRule="auto"/>
      <w:jc w:val="center"/>
    </w:pPr>
    <w:rPr>
      <w:rFonts w:eastAsia="MS Mincho"/>
      <w:b/>
      <w:i w:val="0"/>
      <w:caps/>
      <w:spacing w:val="0"/>
      <w:sz w:val="28"/>
    </w:rPr>
  </w:style>
  <w:style w:type="paragraph" w:customStyle="1" w:styleId="Heading1-nonum">
    <w:name w:val="Heading 1 - no num"/>
    <w:basedOn w:val="Heading1"/>
    <w:rsid w:val="00886FF9"/>
    <w:pPr>
      <w:numPr>
        <w:numId w:val="0"/>
      </w:numPr>
    </w:pPr>
  </w:style>
  <w:style w:type="paragraph" w:customStyle="1" w:styleId="Heading1withoutPageBreak">
    <w:name w:val="Heading 1 without Page Break"/>
    <w:basedOn w:val="Heading1"/>
    <w:rsid w:val="004D0C02"/>
    <w:pPr>
      <w:pageBreakBefore w:val="0"/>
    </w:pPr>
  </w:style>
  <w:style w:type="paragraph" w:customStyle="1" w:styleId="Notes">
    <w:name w:val="Notes"/>
    <w:basedOn w:val="Normal"/>
    <w:rsid w:val="00193F0F"/>
    <w:pPr>
      <w:ind w:left="0"/>
    </w:pPr>
    <w:rPr>
      <w:i/>
      <w:spacing w:val="0"/>
    </w:rPr>
  </w:style>
  <w:style w:type="paragraph" w:customStyle="1" w:styleId="DocumentNumber">
    <w:name w:val="Document Number"/>
    <w:basedOn w:val="TitleSubtitle0"/>
    <w:rsid w:val="00886FF9"/>
    <w:pPr>
      <w:ind w:left="0"/>
    </w:pPr>
  </w:style>
  <w:style w:type="paragraph" w:customStyle="1" w:styleId="PhaseVersion">
    <w:name w:val="Phase Version"/>
    <w:basedOn w:val="TitleSubtitle0"/>
    <w:rsid w:val="00886FF9"/>
    <w:pPr>
      <w:ind w:left="0"/>
    </w:pPr>
  </w:style>
  <w:style w:type="paragraph" w:styleId="BalloonText">
    <w:name w:val="Balloon Text"/>
    <w:basedOn w:val="Normal"/>
    <w:link w:val="BalloonTextChar"/>
    <w:uiPriority w:val="99"/>
    <w:semiHidden/>
    <w:unhideWhenUsed/>
    <w:rsid w:val="003E2B3A"/>
    <w:rPr>
      <w:rFonts w:ascii="Tahoma" w:hAnsi="Tahoma" w:cs="Tahoma"/>
      <w:sz w:val="16"/>
      <w:szCs w:val="16"/>
    </w:rPr>
  </w:style>
  <w:style w:type="character" w:customStyle="1" w:styleId="BalloonTextChar">
    <w:name w:val="Balloon Text Char"/>
    <w:basedOn w:val="DefaultParagraphFont"/>
    <w:link w:val="BalloonText"/>
    <w:uiPriority w:val="99"/>
    <w:semiHidden/>
    <w:rsid w:val="003E2B3A"/>
    <w:rPr>
      <w:rFonts w:ascii="Tahoma" w:hAnsi="Tahoma" w:cs="Tahoma"/>
      <w:spacing w:val="-5"/>
      <w:sz w:val="16"/>
      <w:szCs w:val="16"/>
    </w:rPr>
  </w:style>
  <w:style w:type="paragraph" w:styleId="ListParagraph">
    <w:name w:val="List Paragraph"/>
    <w:basedOn w:val="Normal"/>
    <w:uiPriority w:val="34"/>
    <w:qFormat/>
    <w:rsid w:val="009C32CF"/>
    <w:pPr>
      <w:spacing w:after="300"/>
      <w:ind w:left="720"/>
      <w:contextualSpacing/>
    </w:pPr>
    <w:rPr>
      <w:rFonts w:ascii="Calibri" w:hAnsi="Calibri"/>
      <w:spacing w:val="0"/>
      <w:sz w:val="22"/>
      <w:szCs w:val="22"/>
      <w:lang w:val="en-GB"/>
    </w:rPr>
  </w:style>
  <w:style w:type="paragraph" w:styleId="NoSpacing">
    <w:name w:val="No Spacing"/>
    <w:uiPriority w:val="1"/>
    <w:qFormat/>
    <w:rsid w:val="00EB6C29"/>
    <w:pPr>
      <w:ind w:left="1080"/>
    </w:pPr>
    <w:rPr>
      <w:rFonts w:ascii="Arial" w:hAnsi="Arial"/>
      <w:spacing w:val="-5"/>
    </w:rPr>
  </w:style>
  <w:style w:type="paragraph" w:customStyle="1" w:styleId="TableHeader0">
    <w:name w:val="TableHeader"/>
    <w:basedOn w:val="Normal"/>
    <w:rsid w:val="00097056"/>
    <w:pPr>
      <w:ind w:left="0"/>
    </w:pPr>
    <w:rPr>
      <w:b/>
      <w:spacing w:val="0"/>
    </w:rPr>
  </w:style>
  <w:style w:type="paragraph" w:customStyle="1" w:styleId="TableText0">
    <w:name w:val="TableText"/>
    <w:basedOn w:val="Normal"/>
    <w:rsid w:val="00097056"/>
    <w:pPr>
      <w:ind w:left="0"/>
    </w:pPr>
    <w:rPr>
      <w:spacing w:val="0"/>
    </w:rPr>
  </w:style>
  <w:style w:type="character" w:customStyle="1" w:styleId="Heading4Char">
    <w:name w:val="Heading 4 Char"/>
    <w:basedOn w:val="DefaultParagraphFont"/>
    <w:link w:val="Heading4"/>
    <w:rsid w:val="00816055"/>
    <w:rPr>
      <w:rFonts w:ascii="Arial" w:hAnsi="Arial"/>
      <w:i/>
      <w:color w:val="000080"/>
      <w:spacing w:val="-4"/>
      <w:kern w:val="28"/>
      <w:sz w:val="24"/>
    </w:rPr>
  </w:style>
  <w:style w:type="character" w:styleId="CommentReference">
    <w:name w:val="annotation reference"/>
    <w:basedOn w:val="DefaultParagraphFont"/>
    <w:uiPriority w:val="99"/>
    <w:semiHidden/>
    <w:unhideWhenUsed/>
    <w:rsid w:val="005641D9"/>
    <w:rPr>
      <w:sz w:val="16"/>
      <w:szCs w:val="16"/>
    </w:rPr>
  </w:style>
  <w:style w:type="paragraph" w:styleId="CommentText">
    <w:name w:val="annotation text"/>
    <w:basedOn w:val="Normal"/>
    <w:link w:val="CommentTextChar"/>
    <w:uiPriority w:val="99"/>
    <w:semiHidden/>
    <w:unhideWhenUsed/>
    <w:rsid w:val="005641D9"/>
  </w:style>
  <w:style w:type="character" w:customStyle="1" w:styleId="CommentTextChar">
    <w:name w:val="Comment Text Char"/>
    <w:basedOn w:val="DefaultParagraphFont"/>
    <w:link w:val="CommentText"/>
    <w:uiPriority w:val="99"/>
    <w:semiHidden/>
    <w:rsid w:val="005641D9"/>
    <w:rPr>
      <w:rFonts w:ascii="Arial" w:hAnsi="Arial"/>
      <w:spacing w:val="-5"/>
    </w:rPr>
  </w:style>
  <w:style w:type="paragraph" w:styleId="CommentSubject">
    <w:name w:val="annotation subject"/>
    <w:basedOn w:val="CommentText"/>
    <w:next w:val="CommentText"/>
    <w:link w:val="CommentSubjectChar"/>
    <w:uiPriority w:val="99"/>
    <w:semiHidden/>
    <w:unhideWhenUsed/>
    <w:rsid w:val="005641D9"/>
    <w:rPr>
      <w:b/>
      <w:bCs/>
    </w:rPr>
  </w:style>
  <w:style w:type="character" w:customStyle="1" w:styleId="CommentSubjectChar">
    <w:name w:val="Comment Subject Char"/>
    <w:basedOn w:val="CommentTextChar"/>
    <w:link w:val="CommentSubject"/>
    <w:uiPriority w:val="99"/>
    <w:semiHidden/>
    <w:rsid w:val="005641D9"/>
    <w:rPr>
      <w:rFonts w:ascii="Arial" w:hAnsi="Arial"/>
      <w:b/>
      <w:bCs/>
      <w:spacing w:val="-5"/>
    </w:rPr>
  </w:style>
  <w:style w:type="paragraph" w:customStyle="1" w:styleId="Default">
    <w:name w:val="Default"/>
    <w:rsid w:val="00D44C76"/>
    <w:pPr>
      <w:autoSpaceDE w:val="0"/>
      <w:autoSpaceDN w:val="0"/>
      <w:adjustRightInd w:val="0"/>
    </w:pPr>
    <w:rPr>
      <w:rFonts w:ascii="Courier New" w:hAnsi="Courier New" w:cs="Courier New"/>
      <w:color w:val="000000"/>
      <w:sz w:val="24"/>
      <w:szCs w:val="24"/>
    </w:rPr>
  </w:style>
  <w:style w:type="paragraph" w:styleId="NormalWeb">
    <w:name w:val="Normal (Web)"/>
    <w:basedOn w:val="Normal"/>
    <w:uiPriority w:val="99"/>
    <w:semiHidden/>
    <w:unhideWhenUsed/>
    <w:rsid w:val="00111549"/>
    <w:pPr>
      <w:spacing w:before="100" w:beforeAutospacing="1" w:after="100" w:afterAutospacing="1"/>
      <w:ind w:left="0"/>
    </w:pPr>
    <w:rPr>
      <w:rFonts w:cs="Arial"/>
      <w:spacing w:val="0"/>
    </w:rPr>
  </w:style>
  <w:style w:type="paragraph" w:styleId="PlainText">
    <w:name w:val="Plain Text"/>
    <w:basedOn w:val="Normal"/>
    <w:link w:val="PlainTextChar"/>
    <w:uiPriority w:val="99"/>
    <w:semiHidden/>
    <w:unhideWhenUsed/>
    <w:rsid w:val="00BA7A7B"/>
    <w:pPr>
      <w:ind w:left="0"/>
    </w:pPr>
    <w:rPr>
      <w:rFonts w:ascii="Calibri" w:eastAsiaTheme="minorHAnsi" w:hAnsi="Calibri" w:cs="Consolas"/>
      <w:spacing w:val="0"/>
      <w:sz w:val="22"/>
      <w:szCs w:val="21"/>
    </w:rPr>
  </w:style>
  <w:style w:type="character" w:customStyle="1" w:styleId="PlainTextChar">
    <w:name w:val="Plain Text Char"/>
    <w:basedOn w:val="DefaultParagraphFont"/>
    <w:link w:val="PlainText"/>
    <w:uiPriority w:val="99"/>
    <w:semiHidden/>
    <w:rsid w:val="00BA7A7B"/>
    <w:rPr>
      <w:rFonts w:ascii="Calibri" w:eastAsiaTheme="minorHAnsi" w:hAnsi="Calibri" w:cs="Consolas"/>
      <w:sz w:val="22"/>
      <w:szCs w:val="21"/>
    </w:rPr>
  </w:style>
  <w:style w:type="paragraph" w:styleId="EndnoteText">
    <w:name w:val="endnote text"/>
    <w:basedOn w:val="Normal"/>
    <w:link w:val="EndnoteTextChar"/>
    <w:uiPriority w:val="99"/>
    <w:semiHidden/>
    <w:unhideWhenUsed/>
    <w:rsid w:val="00225DD8"/>
  </w:style>
  <w:style w:type="character" w:customStyle="1" w:styleId="EndnoteTextChar">
    <w:name w:val="Endnote Text Char"/>
    <w:basedOn w:val="DefaultParagraphFont"/>
    <w:link w:val="EndnoteText"/>
    <w:uiPriority w:val="99"/>
    <w:semiHidden/>
    <w:rsid w:val="00225DD8"/>
    <w:rPr>
      <w:rFonts w:ascii="Arial" w:hAnsi="Arial"/>
      <w:spacing w:val="-5"/>
    </w:rPr>
  </w:style>
  <w:style w:type="character" w:styleId="EndnoteReference">
    <w:name w:val="endnote reference"/>
    <w:basedOn w:val="DefaultParagraphFont"/>
    <w:uiPriority w:val="99"/>
    <w:semiHidden/>
    <w:unhideWhenUsed/>
    <w:rsid w:val="00225DD8"/>
    <w:rPr>
      <w:vertAlign w:val="superscript"/>
    </w:rPr>
  </w:style>
  <w:style w:type="table" w:styleId="TableGrid">
    <w:name w:val="Table Grid"/>
    <w:basedOn w:val="TableNormal"/>
    <w:uiPriority w:val="59"/>
    <w:rsid w:val="006F1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9F5BED"/>
    <w:rPr>
      <w:rFonts w:ascii="Arial" w:hAnsi="Arial"/>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0C02"/>
    <w:pPr>
      <w:ind w:left="1080"/>
    </w:pPr>
    <w:rPr>
      <w:rFonts w:ascii="Arial" w:hAnsi="Arial"/>
      <w:spacing w:val="-5"/>
    </w:rPr>
  </w:style>
  <w:style w:type="paragraph" w:styleId="Heading1">
    <w:name w:val="heading 1"/>
    <w:basedOn w:val="HeadingBase"/>
    <w:next w:val="BodyTextKeep"/>
    <w:autoRedefine/>
    <w:qFormat/>
    <w:rsid w:val="00C23023"/>
    <w:pPr>
      <w:pageBreakBefore/>
      <w:numPr>
        <w:numId w:val="16"/>
      </w:numPr>
      <w:spacing w:before="480" w:after="120" w:line="240" w:lineRule="atLeast"/>
      <w:outlineLvl w:val="0"/>
    </w:pPr>
    <w:rPr>
      <w:b/>
      <w:color w:val="000080"/>
      <w:spacing w:val="-10"/>
      <w:kern w:val="20"/>
      <w:position w:val="8"/>
      <w:sz w:val="32"/>
    </w:rPr>
  </w:style>
  <w:style w:type="paragraph" w:styleId="Heading2">
    <w:name w:val="heading 2"/>
    <w:basedOn w:val="HeadingBase"/>
    <w:next w:val="BodyTextKeep"/>
    <w:autoRedefine/>
    <w:qFormat/>
    <w:rsid w:val="00C23023"/>
    <w:pPr>
      <w:numPr>
        <w:ilvl w:val="1"/>
        <w:numId w:val="25"/>
      </w:numPr>
      <w:pBdr>
        <w:bottom w:val="single" w:sz="4" w:space="1" w:color="FF6600"/>
      </w:pBdr>
      <w:spacing w:before="600" w:after="240" w:line="240" w:lineRule="atLeast"/>
      <w:ind w:right="4321"/>
      <w:outlineLvl w:val="1"/>
    </w:pPr>
    <w:rPr>
      <w:b/>
      <w:color w:val="333399"/>
      <w:spacing w:val="-15"/>
      <w:sz w:val="28"/>
    </w:rPr>
  </w:style>
  <w:style w:type="paragraph" w:styleId="Heading3">
    <w:name w:val="heading 3"/>
    <w:basedOn w:val="HeadingBase"/>
    <w:next w:val="BodyTextKeep"/>
    <w:autoRedefine/>
    <w:qFormat/>
    <w:rsid w:val="00886FF9"/>
    <w:pPr>
      <w:numPr>
        <w:ilvl w:val="2"/>
        <w:numId w:val="16"/>
      </w:numPr>
      <w:spacing w:before="240" w:after="120" w:line="240" w:lineRule="auto"/>
      <w:outlineLvl w:val="2"/>
    </w:pPr>
    <w:rPr>
      <w:b/>
      <w:color w:val="FF6600"/>
      <w:spacing w:val="-10"/>
      <w:sz w:val="24"/>
    </w:rPr>
  </w:style>
  <w:style w:type="paragraph" w:styleId="Heading4">
    <w:name w:val="heading 4"/>
    <w:basedOn w:val="HeadingBase"/>
    <w:next w:val="BodyTextKeep"/>
    <w:link w:val="Heading4Char"/>
    <w:autoRedefine/>
    <w:qFormat/>
    <w:rsid w:val="00886FF9"/>
    <w:pPr>
      <w:spacing w:before="120" w:after="60" w:line="240" w:lineRule="atLeast"/>
      <w:ind w:left="1418"/>
      <w:outlineLvl w:val="3"/>
    </w:pPr>
    <w:rPr>
      <w:i/>
      <w:color w:val="000080"/>
      <w:sz w:val="24"/>
    </w:rPr>
  </w:style>
  <w:style w:type="paragraph" w:styleId="Heading5">
    <w:name w:val="heading 5"/>
    <w:basedOn w:val="HeadingBase"/>
    <w:next w:val="Normal"/>
    <w:qFormat/>
    <w:rsid w:val="004D0C02"/>
    <w:pPr>
      <w:spacing w:before="0" w:after="240" w:line="240" w:lineRule="atLeast"/>
      <w:ind w:left="1800"/>
      <w:outlineLvl w:val="4"/>
    </w:pPr>
    <w:rPr>
      <w:rFonts w:ascii="Helvetica" w:hAnsi="Helvetica"/>
      <w:sz w:val="18"/>
    </w:rPr>
  </w:style>
  <w:style w:type="paragraph" w:styleId="Heading6">
    <w:name w:val="heading 6"/>
    <w:basedOn w:val="HeadingBase"/>
    <w:next w:val="Normal"/>
    <w:qFormat/>
    <w:rsid w:val="004D0C02"/>
    <w:pPr>
      <w:spacing w:before="120" w:after="120"/>
      <w:ind w:left="1440"/>
      <w:outlineLvl w:val="5"/>
    </w:pPr>
    <w:rPr>
      <w:i/>
      <w:spacing w:val="0"/>
    </w:rPr>
  </w:style>
  <w:style w:type="paragraph" w:styleId="Heading7">
    <w:name w:val="heading 7"/>
    <w:basedOn w:val="HeadingBase"/>
    <w:next w:val="Normal"/>
    <w:qFormat/>
    <w:rsid w:val="004D0C02"/>
    <w:pPr>
      <w:outlineLvl w:val="6"/>
    </w:pPr>
    <w:rPr>
      <w:sz w:val="20"/>
    </w:rPr>
  </w:style>
  <w:style w:type="paragraph" w:styleId="Heading8">
    <w:name w:val="heading 8"/>
    <w:basedOn w:val="HeadingBase"/>
    <w:next w:val="Normal"/>
    <w:qFormat/>
    <w:rsid w:val="004D0C02"/>
    <w:pPr>
      <w:outlineLvl w:val="7"/>
    </w:pPr>
    <w:rPr>
      <w:i/>
      <w:sz w:val="18"/>
    </w:rPr>
  </w:style>
  <w:style w:type="paragraph" w:styleId="Heading9">
    <w:name w:val="heading 9"/>
    <w:basedOn w:val="HeadingBase"/>
    <w:next w:val="Normal"/>
    <w:qFormat/>
    <w:rsid w:val="004D0C02"/>
    <w:p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TOCBase"/>
    <w:autoRedefine/>
    <w:uiPriority w:val="39"/>
    <w:rsid w:val="004D0C02"/>
    <w:pPr>
      <w:tabs>
        <w:tab w:val="clear" w:pos="6480"/>
        <w:tab w:val="left" w:pos="0"/>
        <w:tab w:val="left" w:pos="634"/>
        <w:tab w:val="right" w:leader="dot" w:pos="9350"/>
      </w:tabs>
      <w:spacing w:before="120" w:after="0"/>
      <w:ind w:left="446"/>
    </w:pPr>
    <w:rPr>
      <w:b/>
      <w:noProof/>
    </w:rPr>
  </w:style>
  <w:style w:type="character" w:styleId="PageNumber">
    <w:name w:val="page number"/>
    <w:rsid w:val="004D0C02"/>
    <w:rPr>
      <w:rFonts w:ascii="Arial" w:hAnsi="Arial"/>
      <w:i/>
      <w:dstrike w:val="0"/>
      <w:color w:val="auto"/>
      <w:spacing w:val="-10"/>
      <w:sz w:val="18"/>
      <w:bdr w:val="none" w:sz="0" w:space="0" w:color="auto"/>
      <w:vertAlign w:val="baseline"/>
    </w:rPr>
  </w:style>
  <w:style w:type="paragraph" w:styleId="Footer">
    <w:name w:val="footer"/>
    <w:basedOn w:val="HeaderBase"/>
    <w:rsid w:val="004D0C02"/>
    <w:pPr>
      <w:tabs>
        <w:tab w:val="clear" w:pos="4320"/>
        <w:tab w:val="clear" w:pos="8640"/>
        <w:tab w:val="right" w:pos="9360"/>
      </w:tabs>
      <w:ind w:left="0"/>
    </w:pPr>
    <w:rPr>
      <w:caps w:val="0"/>
      <w:sz w:val="18"/>
    </w:rPr>
  </w:style>
  <w:style w:type="paragraph" w:styleId="Header">
    <w:name w:val="header"/>
    <w:basedOn w:val="HeaderBase"/>
    <w:rsid w:val="004D0C02"/>
    <w:pPr>
      <w:pBdr>
        <w:bottom w:val="single" w:sz="8" w:space="1" w:color="000080"/>
      </w:pBdr>
      <w:ind w:left="0"/>
    </w:pPr>
    <w:rPr>
      <w:i/>
      <w:caps w:val="0"/>
      <w:sz w:val="18"/>
    </w:rPr>
  </w:style>
  <w:style w:type="paragraph" w:customStyle="1" w:styleId="Titlesubtitle">
    <w:name w:val="Title subtitle"/>
    <w:basedOn w:val="Normal"/>
    <w:rsid w:val="004D0C02"/>
    <w:pPr>
      <w:tabs>
        <w:tab w:val="right" w:pos="9360"/>
      </w:tabs>
      <w:spacing w:before="120"/>
      <w:ind w:left="-835"/>
    </w:pPr>
    <w:rPr>
      <w:i/>
      <w:color w:val="000080"/>
      <w:sz w:val="36"/>
    </w:rPr>
  </w:style>
  <w:style w:type="paragraph" w:customStyle="1" w:styleId="TitleCover">
    <w:name w:val="Title Cover"/>
    <w:basedOn w:val="HeadingBase"/>
    <w:next w:val="Normal"/>
    <w:autoRedefine/>
    <w:rsid w:val="00AD10DC"/>
    <w:pPr>
      <w:keepNext w:val="0"/>
      <w:keepLines w:val="0"/>
      <w:widowControl w:val="0"/>
      <w:tabs>
        <w:tab w:val="left" w:pos="0"/>
      </w:tabs>
      <w:spacing w:before="3000" w:after="500" w:line="640" w:lineRule="exact"/>
      <w:ind w:left="0"/>
    </w:pPr>
    <w:rPr>
      <w:rFonts w:ascii="Arial Black" w:hAnsi="Arial Black"/>
      <w:b/>
      <w:color w:val="404040"/>
      <w:spacing w:val="0"/>
      <w:sz w:val="64"/>
    </w:rPr>
  </w:style>
  <w:style w:type="character" w:styleId="Hyperlink">
    <w:name w:val="Hyperlink"/>
    <w:basedOn w:val="DefaultParagraphFont"/>
    <w:uiPriority w:val="99"/>
    <w:rsid w:val="004D0C02"/>
    <w:rPr>
      <w:color w:val="0000FF"/>
      <w:u w:val="single"/>
    </w:rPr>
  </w:style>
  <w:style w:type="paragraph" w:customStyle="1" w:styleId="Notice">
    <w:name w:val="Notice"/>
    <w:basedOn w:val="Normal"/>
    <w:autoRedefine/>
    <w:rsid w:val="00886FF9"/>
    <w:pPr>
      <w:tabs>
        <w:tab w:val="left" w:pos="2160"/>
      </w:tabs>
      <w:spacing w:before="120" w:after="120"/>
      <w:ind w:left="0"/>
      <w:jc w:val="both"/>
    </w:pPr>
    <w:rPr>
      <w:sz w:val="22"/>
    </w:rPr>
  </w:style>
  <w:style w:type="paragraph" w:customStyle="1" w:styleId="TitleSubtitle0">
    <w:name w:val="Title Subtitle"/>
    <w:basedOn w:val="ChapterSubtitle"/>
    <w:rsid w:val="004D0C02"/>
    <w:pPr>
      <w:spacing w:after="120"/>
      <w:ind w:left="-835"/>
    </w:pPr>
    <w:rPr>
      <w:b/>
      <w:color w:val="000080"/>
      <w:sz w:val="36"/>
    </w:rPr>
  </w:style>
  <w:style w:type="paragraph" w:customStyle="1" w:styleId="Covercopyright">
    <w:name w:val="Cover copyright"/>
    <w:basedOn w:val="Normal"/>
    <w:rsid w:val="004D0C02"/>
    <w:pPr>
      <w:widowControl w:val="0"/>
      <w:spacing w:before="240"/>
      <w:ind w:left="0"/>
      <w:jc w:val="center"/>
    </w:pPr>
    <w:rPr>
      <w:rFonts w:eastAsia="MS Mincho"/>
      <w:sz w:val="22"/>
    </w:rPr>
  </w:style>
  <w:style w:type="paragraph" w:styleId="Caption">
    <w:name w:val="caption"/>
    <w:basedOn w:val="Normal"/>
    <w:next w:val="Normal"/>
    <w:qFormat/>
    <w:rsid w:val="004D0C02"/>
    <w:pPr>
      <w:tabs>
        <w:tab w:val="left" w:pos="2880"/>
      </w:tabs>
      <w:spacing w:before="120" w:after="120" w:line="220" w:lineRule="atLeast"/>
      <w:ind w:left="1800"/>
      <w:jc w:val="center"/>
    </w:pPr>
    <w:rPr>
      <w:b/>
      <w:sz w:val="22"/>
    </w:rPr>
  </w:style>
  <w:style w:type="paragraph" w:customStyle="1" w:styleId="Picture">
    <w:name w:val="Picture"/>
    <w:basedOn w:val="Normal"/>
    <w:next w:val="Caption"/>
    <w:rsid w:val="004D0C02"/>
    <w:pPr>
      <w:keepNext/>
    </w:pPr>
    <w:rPr>
      <w:sz w:val="22"/>
    </w:rPr>
  </w:style>
  <w:style w:type="paragraph" w:customStyle="1" w:styleId="BodyTextKeep">
    <w:name w:val="Body Text Keep"/>
    <w:basedOn w:val="Normal"/>
    <w:rsid w:val="004D0C02"/>
    <w:pPr>
      <w:spacing w:before="120" w:after="120"/>
      <w:ind w:left="1440"/>
      <w:jc w:val="both"/>
    </w:pPr>
    <w:rPr>
      <w:sz w:val="22"/>
    </w:rPr>
  </w:style>
  <w:style w:type="paragraph" w:customStyle="1" w:styleId="Bullist">
    <w:name w:val="Bullist"/>
    <w:basedOn w:val="Normal"/>
    <w:autoRedefine/>
    <w:rsid w:val="000E01BF"/>
    <w:pPr>
      <w:numPr>
        <w:numId w:val="12"/>
      </w:numPr>
      <w:spacing w:before="60" w:after="60"/>
      <w:jc w:val="both"/>
    </w:pPr>
    <w:rPr>
      <w:sz w:val="22"/>
    </w:rPr>
  </w:style>
  <w:style w:type="paragraph" w:customStyle="1" w:styleId="TableText">
    <w:name w:val="Table Text"/>
    <w:basedOn w:val="Normal"/>
    <w:rsid w:val="004D0C02"/>
    <w:pPr>
      <w:spacing w:before="60"/>
      <w:ind w:left="0"/>
    </w:pPr>
  </w:style>
  <w:style w:type="paragraph" w:customStyle="1" w:styleId="Body">
    <w:name w:val="Body"/>
    <w:rsid w:val="004D0C02"/>
    <w:pPr>
      <w:spacing w:line="280" w:lineRule="atLeast"/>
    </w:pPr>
    <w:rPr>
      <w:rFonts w:ascii="Tms Rmn" w:hAnsi="Tms Rmn"/>
      <w:color w:val="000000"/>
      <w:sz w:val="24"/>
    </w:rPr>
  </w:style>
  <w:style w:type="paragraph" w:styleId="BodyText">
    <w:name w:val="Body Text"/>
    <w:basedOn w:val="Normal"/>
    <w:rsid w:val="004D0C02"/>
    <w:pPr>
      <w:spacing w:before="120"/>
    </w:pPr>
    <w:rPr>
      <w:sz w:val="16"/>
    </w:rPr>
  </w:style>
  <w:style w:type="paragraph" w:styleId="BodyTextIndent">
    <w:name w:val="Body Text Indent"/>
    <w:basedOn w:val="Normal"/>
    <w:rsid w:val="004D0C02"/>
    <w:pPr>
      <w:ind w:left="1152"/>
    </w:pPr>
    <w:rPr>
      <w:rFonts w:ascii="Times New Roman" w:hAnsi="Times New Roman"/>
      <w:sz w:val="22"/>
    </w:rPr>
  </w:style>
  <w:style w:type="paragraph" w:customStyle="1" w:styleId="Bullet">
    <w:name w:val="Bullet"/>
    <w:basedOn w:val="BodyTextKeep"/>
    <w:rsid w:val="004D0C02"/>
    <w:pPr>
      <w:numPr>
        <w:numId w:val="1"/>
      </w:numPr>
      <w:spacing w:before="0" w:after="60"/>
      <w:ind w:left="2880"/>
    </w:pPr>
  </w:style>
  <w:style w:type="paragraph" w:customStyle="1" w:styleId="Bulleted">
    <w:name w:val="Bulleted"/>
    <w:rsid w:val="004D0C02"/>
    <w:pPr>
      <w:tabs>
        <w:tab w:val="left" w:pos="360"/>
      </w:tabs>
      <w:spacing w:line="280" w:lineRule="atLeast"/>
      <w:ind w:left="360" w:hanging="360"/>
    </w:pPr>
    <w:rPr>
      <w:rFonts w:ascii="Tms Rmn" w:hAnsi="Tms Rmn"/>
      <w:color w:val="000000"/>
      <w:sz w:val="24"/>
    </w:rPr>
  </w:style>
  <w:style w:type="paragraph" w:customStyle="1" w:styleId="BullistLast">
    <w:name w:val="Bullist Last"/>
    <w:basedOn w:val="Bullist"/>
    <w:autoRedefine/>
    <w:rsid w:val="004D0C02"/>
    <w:pPr>
      <w:numPr>
        <w:numId w:val="0"/>
      </w:numPr>
      <w:spacing w:after="120"/>
    </w:pPr>
  </w:style>
  <w:style w:type="paragraph" w:customStyle="1" w:styleId="ChapterSubtitle">
    <w:name w:val="Chapter Subtitle"/>
    <w:basedOn w:val="Normal"/>
    <w:rsid w:val="004D0C02"/>
    <w:pPr>
      <w:keepNext/>
      <w:keepLines/>
      <w:spacing w:before="60" w:after="360" w:line="340" w:lineRule="atLeast"/>
    </w:pPr>
    <w:rPr>
      <w:spacing w:val="-16"/>
      <w:kern w:val="28"/>
      <w:sz w:val="32"/>
    </w:rPr>
  </w:style>
  <w:style w:type="paragraph" w:customStyle="1" w:styleId="ChapterTitle">
    <w:name w:val="Chapter Title"/>
    <w:basedOn w:val="Normal"/>
    <w:rsid w:val="004D0C02"/>
    <w:pPr>
      <w:framePr w:h="1080" w:hRule="exact" w:hSpace="180" w:wrap="around" w:vAnchor="page" w:hAnchor="page" w:x="1861" w:y="120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rPr>
  </w:style>
  <w:style w:type="character" w:styleId="FollowedHyperlink">
    <w:name w:val="FollowedHyperlink"/>
    <w:basedOn w:val="DefaultParagraphFont"/>
    <w:rsid w:val="004D0C02"/>
    <w:rPr>
      <w:color w:val="800080"/>
      <w:u w:val="single"/>
    </w:rPr>
  </w:style>
  <w:style w:type="paragraph" w:customStyle="1" w:styleId="HeaderBase">
    <w:name w:val="Header Base"/>
    <w:basedOn w:val="Normal"/>
    <w:rsid w:val="004D0C02"/>
    <w:pPr>
      <w:keepLines/>
      <w:tabs>
        <w:tab w:val="center" w:pos="4320"/>
        <w:tab w:val="right" w:pos="8640"/>
      </w:tabs>
      <w:spacing w:line="190" w:lineRule="atLeast"/>
    </w:pPr>
    <w:rPr>
      <w:caps/>
      <w:sz w:val="15"/>
    </w:rPr>
  </w:style>
  <w:style w:type="paragraph" w:customStyle="1" w:styleId="FooterEven">
    <w:name w:val="Footer Even"/>
    <w:basedOn w:val="Footer"/>
    <w:rsid w:val="004D0C02"/>
    <w:pPr>
      <w:pBdr>
        <w:top w:val="single" w:sz="6" w:space="2" w:color="auto"/>
      </w:pBdr>
      <w:spacing w:before="600"/>
    </w:pPr>
  </w:style>
  <w:style w:type="paragraph" w:customStyle="1" w:styleId="FooterFirst">
    <w:name w:val="Footer First"/>
    <w:basedOn w:val="Footer"/>
    <w:rsid w:val="004D0C02"/>
    <w:pPr>
      <w:pBdr>
        <w:top w:val="single" w:sz="6" w:space="2" w:color="auto"/>
      </w:pBdr>
      <w:spacing w:before="600"/>
    </w:pPr>
  </w:style>
  <w:style w:type="paragraph" w:customStyle="1" w:styleId="FooterOdd">
    <w:name w:val="Footer Odd"/>
    <w:basedOn w:val="Footer"/>
    <w:rsid w:val="004D0C02"/>
    <w:pPr>
      <w:pBdr>
        <w:top w:val="single" w:sz="6" w:space="2" w:color="auto"/>
      </w:pBdr>
      <w:spacing w:before="600"/>
    </w:pPr>
  </w:style>
  <w:style w:type="paragraph" w:customStyle="1" w:styleId="FootnoteBase">
    <w:name w:val="Footnote Base"/>
    <w:basedOn w:val="Normal"/>
    <w:rsid w:val="004D0C02"/>
    <w:pPr>
      <w:keepLines/>
      <w:spacing w:line="200" w:lineRule="atLeast"/>
    </w:pPr>
    <w:rPr>
      <w:sz w:val="16"/>
    </w:rPr>
  </w:style>
  <w:style w:type="character" w:styleId="FootnoteReference">
    <w:name w:val="footnote reference"/>
    <w:semiHidden/>
    <w:rsid w:val="004D0C02"/>
    <w:rPr>
      <w:vertAlign w:val="superscript"/>
    </w:rPr>
  </w:style>
  <w:style w:type="paragraph" w:styleId="FootnoteText">
    <w:name w:val="footnote text"/>
    <w:basedOn w:val="FootnoteBase"/>
    <w:semiHidden/>
    <w:rsid w:val="004D0C02"/>
  </w:style>
  <w:style w:type="paragraph" w:customStyle="1" w:styleId="HeaderEven">
    <w:name w:val="Header Even"/>
    <w:basedOn w:val="Header"/>
    <w:autoRedefine/>
    <w:rsid w:val="004D0C02"/>
    <w:pPr>
      <w:numPr>
        <w:numId w:val="8"/>
      </w:numPr>
      <w:pBdr>
        <w:bottom w:val="single" w:sz="6" w:space="1" w:color="auto"/>
      </w:pBdr>
      <w:tabs>
        <w:tab w:val="clear" w:pos="4320"/>
        <w:tab w:val="clear" w:pos="8640"/>
        <w:tab w:val="right" w:pos="9360"/>
      </w:tabs>
      <w:spacing w:after="600"/>
    </w:pPr>
  </w:style>
  <w:style w:type="paragraph" w:customStyle="1" w:styleId="HeaderFirst">
    <w:name w:val="Header First"/>
    <w:basedOn w:val="Header"/>
    <w:rsid w:val="004D0C02"/>
    <w:pPr>
      <w:pBdr>
        <w:top w:val="single" w:sz="6" w:space="2" w:color="auto"/>
      </w:pBdr>
      <w:jc w:val="right"/>
    </w:pPr>
  </w:style>
  <w:style w:type="paragraph" w:customStyle="1" w:styleId="HeaderOdd">
    <w:name w:val="Header Odd"/>
    <w:basedOn w:val="Header"/>
    <w:rsid w:val="004D0C02"/>
    <w:pPr>
      <w:pBdr>
        <w:bottom w:val="single" w:sz="6" w:space="1" w:color="auto"/>
      </w:pBdr>
      <w:spacing w:after="600"/>
    </w:pPr>
  </w:style>
  <w:style w:type="paragraph" w:customStyle="1" w:styleId="HeaderLeft">
    <w:name w:val="Header Left"/>
    <w:basedOn w:val="HeaderOdd"/>
    <w:rsid w:val="004D0C02"/>
    <w:pPr>
      <w:numPr>
        <w:numId w:val="2"/>
      </w:numPr>
      <w:pBdr>
        <w:bottom w:val="single" w:sz="18" w:space="1" w:color="000080"/>
      </w:pBdr>
      <w:ind w:left="-360"/>
    </w:pPr>
    <w:rPr>
      <w:caps/>
    </w:rPr>
  </w:style>
  <w:style w:type="paragraph" w:customStyle="1" w:styleId="HeaderRight">
    <w:name w:val="Header Right"/>
    <w:basedOn w:val="HeaderOdd"/>
    <w:rsid w:val="004D0C02"/>
    <w:pPr>
      <w:pBdr>
        <w:bottom w:val="single" w:sz="18" w:space="1" w:color="000080"/>
      </w:pBdr>
      <w:ind w:left="-360"/>
      <w:jc w:val="right"/>
    </w:pPr>
    <w:rPr>
      <w:caps/>
    </w:rPr>
  </w:style>
  <w:style w:type="paragraph" w:customStyle="1" w:styleId="HeadingBase">
    <w:name w:val="Heading Base"/>
    <w:basedOn w:val="Normal"/>
    <w:next w:val="Normal"/>
    <w:rsid w:val="004D0C02"/>
    <w:pPr>
      <w:keepNext/>
      <w:keepLines/>
      <w:spacing w:before="140" w:line="220" w:lineRule="atLeast"/>
    </w:pPr>
    <w:rPr>
      <w:spacing w:val="-4"/>
      <w:kern w:val="28"/>
      <w:sz w:val="22"/>
    </w:rPr>
  </w:style>
  <w:style w:type="paragraph" w:styleId="Index3">
    <w:name w:val="index 3"/>
    <w:basedOn w:val="Normal"/>
    <w:autoRedefine/>
    <w:semiHidden/>
    <w:rsid w:val="004D0C02"/>
    <w:pPr>
      <w:tabs>
        <w:tab w:val="right" w:leader="dot" w:pos="11520"/>
      </w:tabs>
      <w:ind w:left="600" w:hanging="200"/>
    </w:pPr>
    <w:rPr>
      <w:rFonts w:ascii="Times New Roman" w:hAnsi="Times New Roman"/>
    </w:rPr>
  </w:style>
  <w:style w:type="paragraph" w:styleId="List5">
    <w:name w:val="List 5"/>
    <w:basedOn w:val="Normal"/>
    <w:rsid w:val="004D0C02"/>
    <w:pPr>
      <w:numPr>
        <w:numId w:val="3"/>
      </w:numPr>
    </w:pPr>
  </w:style>
  <w:style w:type="paragraph" w:styleId="ListBullet5">
    <w:name w:val="List Bullet 5"/>
    <w:basedOn w:val="Normal"/>
    <w:autoRedefine/>
    <w:rsid w:val="004D0C02"/>
    <w:pPr>
      <w:numPr>
        <w:numId w:val="4"/>
      </w:numPr>
    </w:pPr>
  </w:style>
  <w:style w:type="paragraph" w:customStyle="1" w:styleId="ListBulletNMF">
    <w:name w:val="List Bullet NMF"/>
    <w:basedOn w:val="Normal"/>
    <w:rsid w:val="004D0C02"/>
    <w:pPr>
      <w:numPr>
        <w:numId w:val="5"/>
      </w:numPr>
    </w:pPr>
  </w:style>
  <w:style w:type="paragraph" w:customStyle="1" w:styleId="listnestedlast">
    <w:name w:val="list nested last"/>
    <w:basedOn w:val="Normal"/>
    <w:rsid w:val="004D0C02"/>
    <w:pPr>
      <w:widowControl w:val="0"/>
      <w:tabs>
        <w:tab w:val="left" w:pos="1440"/>
        <w:tab w:val="left" w:pos="2160"/>
        <w:tab w:val="left" w:pos="2880"/>
        <w:tab w:val="left" w:pos="3600"/>
        <w:tab w:val="left" w:pos="4320"/>
        <w:tab w:val="left" w:pos="5040"/>
        <w:tab w:val="left" w:pos="5760"/>
        <w:tab w:val="left" w:pos="6480"/>
        <w:tab w:val="left" w:pos="7200"/>
      </w:tabs>
      <w:spacing w:line="260" w:lineRule="atLeast"/>
      <w:ind w:left="720" w:hanging="360"/>
    </w:pPr>
    <w:rPr>
      <w:rFonts w:ascii="Times New Roman" w:hAnsi="Times New Roman"/>
      <w:snapToGrid w:val="0"/>
      <w:sz w:val="24"/>
    </w:rPr>
  </w:style>
  <w:style w:type="paragraph" w:customStyle="1" w:styleId="ListNumber1">
    <w:name w:val="List Number1"/>
    <w:basedOn w:val="Normal"/>
    <w:rsid w:val="004D0C02"/>
    <w:pPr>
      <w:widowControl w:val="0"/>
      <w:tabs>
        <w:tab w:val="left" w:pos="0"/>
        <w:tab w:val="left" w:pos="720"/>
      </w:tabs>
      <w:spacing w:line="260" w:lineRule="atLeast"/>
      <w:ind w:hanging="720"/>
    </w:pPr>
    <w:rPr>
      <w:rFonts w:ascii="Times New Roman" w:hAnsi="Times New Roman"/>
      <w:snapToGrid w:val="0"/>
      <w:sz w:val="24"/>
    </w:rPr>
  </w:style>
  <w:style w:type="paragraph" w:customStyle="1" w:styleId="listnumberfirst">
    <w:name w:val="list number first"/>
    <w:basedOn w:val="Normal"/>
    <w:rsid w:val="004D0C02"/>
    <w:pPr>
      <w:widowControl w:val="0"/>
      <w:spacing w:line="260" w:lineRule="atLeast"/>
      <w:ind w:hanging="720"/>
    </w:pPr>
    <w:rPr>
      <w:rFonts w:ascii="Times New Roman" w:hAnsi="Times New Roman"/>
      <w:snapToGrid w:val="0"/>
      <w:sz w:val="24"/>
    </w:rPr>
  </w:style>
  <w:style w:type="paragraph" w:customStyle="1" w:styleId="numbercascade">
    <w:name w:val="number cascade"/>
    <w:basedOn w:val="BodyTextKeep"/>
    <w:rsid w:val="004D0C02"/>
    <w:pPr>
      <w:numPr>
        <w:numId w:val="6"/>
      </w:numPr>
    </w:pPr>
    <w:rPr>
      <w:spacing w:val="0"/>
    </w:rPr>
  </w:style>
  <w:style w:type="paragraph" w:customStyle="1" w:styleId="SectionHeading">
    <w:name w:val="Section Heading"/>
    <w:basedOn w:val="Heading1"/>
    <w:autoRedefine/>
    <w:rsid w:val="004D0C02"/>
  </w:style>
  <w:style w:type="paragraph" w:customStyle="1" w:styleId="SectionLabel">
    <w:name w:val="Section Label"/>
    <w:basedOn w:val="HeadingBase"/>
    <w:next w:val="Normal"/>
    <w:rsid w:val="004D0C02"/>
    <w:pPr>
      <w:pBdr>
        <w:bottom w:val="single" w:sz="6" w:space="2" w:color="auto"/>
      </w:pBdr>
      <w:spacing w:before="360" w:after="960"/>
      <w:ind w:left="0"/>
    </w:pPr>
    <w:rPr>
      <w:rFonts w:ascii="Arial Black" w:hAnsi="Arial Black"/>
      <w:spacing w:val="-35"/>
      <w:sz w:val="54"/>
    </w:rPr>
  </w:style>
  <w:style w:type="paragraph" w:styleId="TableofFigures">
    <w:name w:val="table of figures"/>
    <w:basedOn w:val="Caption"/>
    <w:uiPriority w:val="99"/>
    <w:rsid w:val="004D0C02"/>
    <w:pPr>
      <w:tabs>
        <w:tab w:val="clear" w:pos="2880"/>
        <w:tab w:val="right" w:pos="8640"/>
      </w:tabs>
      <w:spacing w:before="0" w:line="240" w:lineRule="auto"/>
      <w:ind w:left="403" w:hanging="403"/>
      <w:jc w:val="left"/>
    </w:pPr>
    <w:rPr>
      <w:b w:val="0"/>
      <w:spacing w:val="0"/>
    </w:rPr>
  </w:style>
  <w:style w:type="paragraph" w:customStyle="1" w:styleId="Tablecaption">
    <w:name w:val="Table caption"/>
    <w:basedOn w:val="TableofFigures"/>
    <w:rsid w:val="004D0C02"/>
    <w:pPr>
      <w:spacing w:before="120"/>
      <w:jc w:val="center"/>
    </w:pPr>
    <w:rPr>
      <w:b/>
    </w:rPr>
  </w:style>
  <w:style w:type="paragraph" w:customStyle="1" w:styleId="TableHeader">
    <w:name w:val="Table Header"/>
    <w:basedOn w:val="Normal"/>
    <w:rsid w:val="004D0C02"/>
    <w:pPr>
      <w:spacing w:before="60"/>
      <w:ind w:left="0"/>
      <w:jc w:val="center"/>
    </w:pPr>
    <w:rPr>
      <w:b/>
      <w:sz w:val="22"/>
    </w:rPr>
  </w:style>
  <w:style w:type="paragraph" w:styleId="Title">
    <w:name w:val="Title"/>
    <w:basedOn w:val="HeadingBase"/>
    <w:next w:val="Normal"/>
    <w:qFormat/>
    <w:rsid w:val="004D0C02"/>
    <w:pPr>
      <w:pBdr>
        <w:top w:val="single" w:sz="6" w:space="16" w:color="auto"/>
      </w:pBdr>
      <w:spacing w:before="220" w:after="60" w:line="320" w:lineRule="atLeast"/>
      <w:ind w:left="0"/>
    </w:pPr>
    <w:rPr>
      <w:rFonts w:ascii="Arial Black" w:hAnsi="Arial Black"/>
      <w:spacing w:val="-30"/>
      <w:sz w:val="40"/>
    </w:rPr>
  </w:style>
  <w:style w:type="paragraph" w:customStyle="1" w:styleId="Titlestatus">
    <w:name w:val="Title status"/>
    <w:basedOn w:val="Normal"/>
    <w:rsid w:val="004D0C02"/>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jc w:val="center"/>
    </w:pPr>
    <w:rPr>
      <w:rFonts w:ascii="Helvetica" w:hAnsi="Helvetica"/>
      <w:i/>
    </w:rPr>
  </w:style>
  <w:style w:type="paragraph" w:styleId="TOAHeading">
    <w:name w:val="toa heading"/>
    <w:basedOn w:val="Normal"/>
    <w:next w:val="Normal"/>
    <w:semiHidden/>
    <w:rsid w:val="004D0C02"/>
    <w:pPr>
      <w:keepNext/>
      <w:spacing w:line="480" w:lineRule="atLeast"/>
    </w:pPr>
    <w:rPr>
      <w:rFonts w:ascii="Arial Black" w:hAnsi="Arial Black"/>
      <w:b/>
      <w:spacing w:val="-10"/>
      <w:kern w:val="28"/>
    </w:rPr>
  </w:style>
  <w:style w:type="paragraph" w:customStyle="1" w:styleId="TOCBase">
    <w:name w:val="TOC Base"/>
    <w:basedOn w:val="Normal"/>
    <w:rsid w:val="004D0C02"/>
    <w:pPr>
      <w:tabs>
        <w:tab w:val="right" w:leader="dot" w:pos="6480"/>
      </w:tabs>
      <w:spacing w:after="240" w:line="240" w:lineRule="atLeast"/>
      <w:ind w:left="0"/>
    </w:pPr>
  </w:style>
  <w:style w:type="paragraph" w:styleId="TOC2">
    <w:name w:val="toc 2"/>
    <w:basedOn w:val="TOCBase"/>
    <w:autoRedefine/>
    <w:uiPriority w:val="39"/>
    <w:rsid w:val="004D0C02"/>
    <w:pPr>
      <w:tabs>
        <w:tab w:val="clear" w:pos="6480"/>
        <w:tab w:val="left" w:pos="907"/>
        <w:tab w:val="right" w:leader="dot" w:pos="9350"/>
      </w:tabs>
      <w:spacing w:after="0" w:line="240" w:lineRule="auto"/>
      <w:ind w:left="907"/>
    </w:pPr>
    <w:rPr>
      <w:noProof/>
    </w:rPr>
  </w:style>
  <w:style w:type="paragraph" w:styleId="TOC3">
    <w:name w:val="toc 3"/>
    <w:basedOn w:val="TOCBase"/>
    <w:autoRedefine/>
    <w:uiPriority w:val="39"/>
    <w:rsid w:val="004D0C02"/>
    <w:pPr>
      <w:tabs>
        <w:tab w:val="clear" w:pos="6480"/>
        <w:tab w:val="right" w:leader="dot" w:pos="9350"/>
      </w:tabs>
      <w:spacing w:after="0" w:line="240" w:lineRule="auto"/>
      <w:ind w:left="1152"/>
    </w:pPr>
    <w:rPr>
      <w:noProof/>
    </w:rPr>
  </w:style>
  <w:style w:type="paragraph" w:styleId="TOC4">
    <w:name w:val="toc 4"/>
    <w:basedOn w:val="TOCBase"/>
    <w:autoRedefine/>
    <w:semiHidden/>
    <w:rsid w:val="004D0C02"/>
    <w:pPr>
      <w:tabs>
        <w:tab w:val="clear" w:pos="6480"/>
      </w:tabs>
      <w:spacing w:after="0" w:line="240" w:lineRule="auto"/>
      <w:ind w:left="400"/>
    </w:pPr>
    <w:rPr>
      <w:rFonts w:ascii="Times New Roman" w:hAnsi="Times New Roman"/>
    </w:rPr>
  </w:style>
  <w:style w:type="paragraph" w:styleId="TOC5">
    <w:name w:val="toc 5"/>
    <w:basedOn w:val="TOCBase"/>
    <w:autoRedefine/>
    <w:semiHidden/>
    <w:rsid w:val="004D0C02"/>
    <w:pPr>
      <w:tabs>
        <w:tab w:val="clear" w:pos="6480"/>
      </w:tabs>
      <w:spacing w:after="0" w:line="240" w:lineRule="auto"/>
      <w:ind w:left="600"/>
    </w:pPr>
    <w:rPr>
      <w:rFonts w:ascii="Times New Roman" w:hAnsi="Times New Roman"/>
    </w:rPr>
  </w:style>
  <w:style w:type="paragraph" w:styleId="TOC6">
    <w:name w:val="toc 6"/>
    <w:basedOn w:val="Normal"/>
    <w:next w:val="Normal"/>
    <w:autoRedefine/>
    <w:semiHidden/>
    <w:rsid w:val="004D0C02"/>
    <w:pPr>
      <w:ind w:left="800"/>
    </w:pPr>
    <w:rPr>
      <w:rFonts w:ascii="Times New Roman" w:hAnsi="Times New Roman"/>
    </w:rPr>
  </w:style>
  <w:style w:type="paragraph" w:styleId="TOC7">
    <w:name w:val="toc 7"/>
    <w:basedOn w:val="Normal"/>
    <w:next w:val="Normal"/>
    <w:autoRedefine/>
    <w:semiHidden/>
    <w:rsid w:val="004D0C02"/>
    <w:pPr>
      <w:ind w:left="1000"/>
    </w:pPr>
    <w:rPr>
      <w:rFonts w:ascii="Times New Roman" w:hAnsi="Times New Roman"/>
    </w:rPr>
  </w:style>
  <w:style w:type="paragraph" w:styleId="TOC8">
    <w:name w:val="toc 8"/>
    <w:basedOn w:val="Normal"/>
    <w:next w:val="Normal"/>
    <w:autoRedefine/>
    <w:semiHidden/>
    <w:rsid w:val="004D0C02"/>
    <w:pPr>
      <w:ind w:left="1200"/>
    </w:pPr>
    <w:rPr>
      <w:rFonts w:ascii="Times New Roman" w:hAnsi="Times New Roman"/>
    </w:rPr>
  </w:style>
  <w:style w:type="paragraph" w:styleId="TOC9">
    <w:name w:val="toc 9"/>
    <w:basedOn w:val="Normal"/>
    <w:next w:val="Normal"/>
    <w:autoRedefine/>
    <w:semiHidden/>
    <w:rsid w:val="004D0C02"/>
    <w:pPr>
      <w:ind w:left="1400"/>
    </w:pPr>
    <w:rPr>
      <w:rFonts w:ascii="Times New Roman" w:hAnsi="Times New Roman"/>
    </w:rPr>
  </w:style>
  <w:style w:type="paragraph" w:customStyle="1" w:styleId="TOCHead">
    <w:name w:val="TOCHead"/>
    <w:basedOn w:val="Heading2"/>
    <w:rsid w:val="004D0C02"/>
    <w:pPr>
      <w:pBdr>
        <w:bottom w:val="none" w:sz="0" w:space="0" w:color="auto"/>
      </w:pBdr>
    </w:pPr>
    <w:rPr>
      <w:sz w:val="32"/>
    </w:rPr>
  </w:style>
  <w:style w:type="paragraph" w:customStyle="1" w:styleId="TOCHead3">
    <w:name w:val="TOCHead 3"/>
    <w:basedOn w:val="Heading3"/>
    <w:rsid w:val="004D0C02"/>
    <w:rPr>
      <w:sz w:val="26"/>
    </w:rPr>
  </w:style>
  <w:style w:type="paragraph" w:styleId="BodyTextIndent2">
    <w:name w:val="Body Text Indent 2"/>
    <w:basedOn w:val="Normal"/>
    <w:rsid w:val="004D0C02"/>
    <w:rPr>
      <w:i/>
    </w:rPr>
  </w:style>
  <w:style w:type="paragraph" w:styleId="ListBullet2">
    <w:name w:val="List Bullet 2"/>
    <w:basedOn w:val="Normal"/>
    <w:autoRedefine/>
    <w:rsid w:val="004D0C02"/>
    <w:pPr>
      <w:widowControl w:val="0"/>
      <w:numPr>
        <w:numId w:val="7"/>
      </w:numPr>
      <w:spacing w:after="120"/>
      <w:jc w:val="both"/>
    </w:pPr>
    <w:rPr>
      <w:rFonts w:eastAsia="MS Mincho"/>
      <w:spacing w:val="0"/>
    </w:rPr>
  </w:style>
  <w:style w:type="paragraph" w:styleId="BodyTextIndent3">
    <w:name w:val="Body Text Indent 3"/>
    <w:basedOn w:val="Normal"/>
    <w:rsid w:val="004D0C02"/>
  </w:style>
  <w:style w:type="paragraph" w:customStyle="1" w:styleId="Heading0">
    <w:name w:val="Heading 0"/>
    <w:basedOn w:val="Header"/>
    <w:rsid w:val="004D0C02"/>
    <w:pPr>
      <w:keepLines w:val="0"/>
      <w:widowControl w:val="0"/>
      <w:pBdr>
        <w:bottom w:val="none" w:sz="0" w:space="0" w:color="auto"/>
      </w:pBdr>
      <w:spacing w:before="240" w:after="240" w:line="240" w:lineRule="auto"/>
      <w:jc w:val="center"/>
    </w:pPr>
    <w:rPr>
      <w:rFonts w:eastAsia="MS Mincho"/>
      <w:b/>
      <w:i w:val="0"/>
      <w:caps/>
      <w:spacing w:val="0"/>
      <w:sz w:val="28"/>
    </w:rPr>
  </w:style>
  <w:style w:type="paragraph" w:customStyle="1" w:styleId="Heading1-nonum">
    <w:name w:val="Heading 1 - no num"/>
    <w:basedOn w:val="Heading1"/>
    <w:rsid w:val="00886FF9"/>
    <w:pPr>
      <w:numPr>
        <w:numId w:val="0"/>
      </w:numPr>
    </w:pPr>
  </w:style>
  <w:style w:type="paragraph" w:customStyle="1" w:styleId="Heading1withoutPageBreak">
    <w:name w:val="Heading 1 without Page Break"/>
    <w:basedOn w:val="Heading1"/>
    <w:rsid w:val="004D0C02"/>
    <w:pPr>
      <w:pageBreakBefore w:val="0"/>
    </w:pPr>
  </w:style>
  <w:style w:type="paragraph" w:customStyle="1" w:styleId="Notes">
    <w:name w:val="Notes"/>
    <w:basedOn w:val="Normal"/>
    <w:rsid w:val="00193F0F"/>
    <w:pPr>
      <w:ind w:left="0"/>
    </w:pPr>
    <w:rPr>
      <w:i/>
      <w:spacing w:val="0"/>
    </w:rPr>
  </w:style>
  <w:style w:type="paragraph" w:customStyle="1" w:styleId="DocumentNumber">
    <w:name w:val="Document Number"/>
    <w:basedOn w:val="TitleSubtitle0"/>
    <w:rsid w:val="00886FF9"/>
    <w:pPr>
      <w:ind w:left="0"/>
    </w:pPr>
  </w:style>
  <w:style w:type="paragraph" w:customStyle="1" w:styleId="PhaseVersion">
    <w:name w:val="Phase Version"/>
    <w:basedOn w:val="TitleSubtitle0"/>
    <w:rsid w:val="00886FF9"/>
    <w:pPr>
      <w:ind w:left="0"/>
    </w:pPr>
  </w:style>
  <w:style w:type="paragraph" w:styleId="BalloonText">
    <w:name w:val="Balloon Text"/>
    <w:basedOn w:val="Normal"/>
    <w:link w:val="BalloonTextChar"/>
    <w:uiPriority w:val="99"/>
    <w:semiHidden/>
    <w:unhideWhenUsed/>
    <w:rsid w:val="003E2B3A"/>
    <w:rPr>
      <w:rFonts w:ascii="Tahoma" w:hAnsi="Tahoma" w:cs="Tahoma"/>
      <w:sz w:val="16"/>
      <w:szCs w:val="16"/>
    </w:rPr>
  </w:style>
  <w:style w:type="character" w:customStyle="1" w:styleId="BalloonTextChar">
    <w:name w:val="Balloon Text Char"/>
    <w:basedOn w:val="DefaultParagraphFont"/>
    <w:link w:val="BalloonText"/>
    <w:uiPriority w:val="99"/>
    <w:semiHidden/>
    <w:rsid w:val="003E2B3A"/>
    <w:rPr>
      <w:rFonts w:ascii="Tahoma" w:hAnsi="Tahoma" w:cs="Tahoma"/>
      <w:spacing w:val="-5"/>
      <w:sz w:val="16"/>
      <w:szCs w:val="16"/>
    </w:rPr>
  </w:style>
  <w:style w:type="paragraph" w:styleId="ListParagraph">
    <w:name w:val="List Paragraph"/>
    <w:basedOn w:val="Normal"/>
    <w:uiPriority w:val="34"/>
    <w:qFormat/>
    <w:rsid w:val="009C32CF"/>
    <w:pPr>
      <w:spacing w:after="300"/>
      <w:ind w:left="720"/>
      <w:contextualSpacing/>
    </w:pPr>
    <w:rPr>
      <w:rFonts w:ascii="Calibri" w:hAnsi="Calibri"/>
      <w:spacing w:val="0"/>
      <w:sz w:val="22"/>
      <w:szCs w:val="22"/>
      <w:lang w:val="en-GB"/>
    </w:rPr>
  </w:style>
  <w:style w:type="paragraph" w:styleId="NoSpacing">
    <w:name w:val="No Spacing"/>
    <w:uiPriority w:val="1"/>
    <w:qFormat/>
    <w:rsid w:val="00EB6C29"/>
    <w:pPr>
      <w:ind w:left="1080"/>
    </w:pPr>
    <w:rPr>
      <w:rFonts w:ascii="Arial" w:hAnsi="Arial"/>
      <w:spacing w:val="-5"/>
    </w:rPr>
  </w:style>
  <w:style w:type="paragraph" w:customStyle="1" w:styleId="TableHeader0">
    <w:name w:val="TableHeader"/>
    <w:basedOn w:val="Normal"/>
    <w:rsid w:val="00097056"/>
    <w:pPr>
      <w:ind w:left="0"/>
    </w:pPr>
    <w:rPr>
      <w:b/>
      <w:spacing w:val="0"/>
    </w:rPr>
  </w:style>
  <w:style w:type="paragraph" w:customStyle="1" w:styleId="TableText0">
    <w:name w:val="TableText"/>
    <w:basedOn w:val="Normal"/>
    <w:rsid w:val="00097056"/>
    <w:pPr>
      <w:ind w:left="0"/>
    </w:pPr>
    <w:rPr>
      <w:spacing w:val="0"/>
    </w:rPr>
  </w:style>
  <w:style w:type="character" w:customStyle="1" w:styleId="Heading4Char">
    <w:name w:val="Heading 4 Char"/>
    <w:basedOn w:val="DefaultParagraphFont"/>
    <w:link w:val="Heading4"/>
    <w:rsid w:val="00816055"/>
    <w:rPr>
      <w:rFonts w:ascii="Arial" w:hAnsi="Arial"/>
      <w:i/>
      <w:color w:val="000080"/>
      <w:spacing w:val="-4"/>
      <w:kern w:val="28"/>
      <w:sz w:val="24"/>
    </w:rPr>
  </w:style>
  <w:style w:type="character" w:styleId="CommentReference">
    <w:name w:val="annotation reference"/>
    <w:basedOn w:val="DefaultParagraphFont"/>
    <w:uiPriority w:val="99"/>
    <w:semiHidden/>
    <w:unhideWhenUsed/>
    <w:rsid w:val="005641D9"/>
    <w:rPr>
      <w:sz w:val="16"/>
      <w:szCs w:val="16"/>
    </w:rPr>
  </w:style>
  <w:style w:type="paragraph" w:styleId="CommentText">
    <w:name w:val="annotation text"/>
    <w:basedOn w:val="Normal"/>
    <w:link w:val="CommentTextChar"/>
    <w:uiPriority w:val="99"/>
    <w:semiHidden/>
    <w:unhideWhenUsed/>
    <w:rsid w:val="005641D9"/>
  </w:style>
  <w:style w:type="character" w:customStyle="1" w:styleId="CommentTextChar">
    <w:name w:val="Comment Text Char"/>
    <w:basedOn w:val="DefaultParagraphFont"/>
    <w:link w:val="CommentText"/>
    <w:uiPriority w:val="99"/>
    <w:semiHidden/>
    <w:rsid w:val="005641D9"/>
    <w:rPr>
      <w:rFonts w:ascii="Arial" w:hAnsi="Arial"/>
      <w:spacing w:val="-5"/>
    </w:rPr>
  </w:style>
  <w:style w:type="paragraph" w:styleId="CommentSubject">
    <w:name w:val="annotation subject"/>
    <w:basedOn w:val="CommentText"/>
    <w:next w:val="CommentText"/>
    <w:link w:val="CommentSubjectChar"/>
    <w:uiPriority w:val="99"/>
    <w:semiHidden/>
    <w:unhideWhenUsed/>
    <w:rsid w:val="005641D9"/>
    <w:rPr>
      <w:b/>
      <w:bCs/>
    </w:rPr>
  </w:style>
  <w:style w:type="character" w:customStyle="1" w:styleId="CommentSubjectChar">
    <w:name w:val="Comment Subject Char"/>
    <w:basedOn w:val="CommentTextChar"/>
    <w:link w:val="CommentSubject"/>
    <w:uiPriority w:val="99"/>
    <w:semiHidden/>
    <w:rsid w:val="005641D9"/>
    <w:rPr>
      <w:rFonts w:ascii="Arial" w:hAnsi="Arial"/>
      <w:b/>
      <w:bCs/>
      <w:spacing w:val="-5"/>
    </w:rPr>
  </w:style>
  <w:style w:type="paragraph" w:customStyle="1" w:styleId="Default">
    <w:name w:val="Default"/>
    <w:rsid w:val="00D44C76"/>
    <w:pPr>
      <w:autoSpaceDE w:val="0"/>
      <w:autoSpaceDN w:val="0"/>
      <w:adjustRightInd w:val="0"/>
    </w:pPr>
    <w:rPr>
      <w:rFonts w:ascii="Courier New" w:hAnsi="Courier New" w:cs="Courier New"/>
      <w:color w:val="000000"/>
      <w:sz w:val="24"/>
      <w:szCs w:val="24"/>
    </w:rPr>
  </w:style>
  <w:style w:type="paragraph" w:styleId="NormalWeb">
    <w:name w:val="Normal (Web)"/>
    <w:basedOn w:val="Normal"/>
    <w:uiPriority w:val="99"/>
    <w:semiHidden/>
    <w:unhideWhenUsed/>
    <w:rsid w:val="00111549"/>
    <w:pPr>
      <w:spacing w:before="100" w:beforeAutospacing="1" w:after="100" w:afterAutospacing="1"/>
      <w:ind w:left="0"/>
    </w:pPr>
    <w:rPr>
      <w:rFonts w:cs="Arial"/>
      <w:spacing w:val="0"/>
    </w:rPr>
  </w:style>
  <w:style w:type="paragraph" w:styleId="PlainText">
    <w:name w:val="Plain Text"/>
    <w:basedOn w:val="Normal"/>
    <w:link w:val="PlainTextChar"/>
    <w:uiPriority w:val="99"/>
    <w:semiHidden/>
    <w:unhideWhenUsed/>
    <w:rsid w:val="00BA7A7B"/>
    <w:pPr>
      <w:ind w:left="0"/>
    </w:pPr>
    <w:rPr>
      <w:rFonts w:ascii="Calibri" w:eastAsiaTheme="minorHAnsi" w:hAnsi="Calibri" w:cs="Consolas"/>
      <w:spacing w:val="0"/>
      <w:sz w:val="22"/>
      <w:szCs w:val="21"/>
    </w:rPr>
  </w:style>
  <w:style w:type="character" w:customStyle="1" w:styleId="PlainTextChar">
    <w:name w:val="Plain Text Char"/>
    <w:basedOn w:val="DefaultParagraphFont"/>
    <w:link w:val="PlainText"/>
    <w:uiPriority w:val="99"/>
    <w:semiHidden/>
    <w:rsid w:val="00BA7A7B"/>
    <w:rPr>
      <w:rFonts w:ascii="Calibri" w:eastAsiaTheme="minorHAnsi" w:hAnsi="Calibri" w:cs="Consolas"/>
      <w:sz w:val="22"/>
      <w:szCs w:val="21"/>
    </w:rPr>
  </w:style>
  <w:style w:type="paragraph" w:styleId="EndnoteText">
    <w:name w:val="endnote text"/>
    <w:basedOn w:val="Normal"/>
    <w:link w:val="EndnoteTextChar"/>
    <w:uiPriority w:val="99"/>
    <w:semiHidden/>
    <w:unhideWhenUsed/>
    <w:rsid w:val="00225DD8"/>
  </w:style>
  <w:style w:type="character" w:customStyle="1" w:styleId="EndnoteTextChar">
    <w:name w:val="Endnote Text Char"/>
    <w:basedOn w:val="DefaultParagraphFont"/>
    <w:link w:val="EndnoteText"/>
    <w:uiPriority w:val="99"/>
    <w:semiHidden/>
    <w:rsid w:val="00225DD8"/>
    <w:rPr>
      <w:rFonts w:ascii="Arial" w:hAnsi="Arial"/>
      <w:spacing w:val="-5"/>
    </w:rPr>
  </w:style>
  <w:style w:type="character" w:styleId="EndnoteReference">
    <w:name w:val="endnote reference"/>
    <w:basedOn w:val="DefaultParagraphFont"/>
    <w:uiPriority w:val="99"/>
    <w:semiHidden/>
    <w:unhideWhenUsed/>
    <w:rsid w:val="00225DD8"/>
    <w:rPr>
      <w:vertAlign w:val="superscript"/>
    </w:rPr>
  </w:style>
  <w:style w:type="table" w:styleId="TableGrid">
    <w:name w:val="Table Grid"/>
    <w:basedOn w:val="TableNormal"/>
    <w:uiPriority w:val="59"/>
    <w:rsid w:val="006F1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9F5BED"/>
    <w:rPr>
      <w:rFonts w:ascii="Arial" w:hAnsi="Arial"/>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19417">
      <w:bodyDiv w:val="1"/>
      <w:marLeft w:val="0"/>
      <w:marRight w:val="0"/>
      <w:marTop w:val="0"/>
      <w:marBottom w:val="0"/>
      <w:divBdr>
        <w:top w:val="none" w:sz="0" w:space="0" w:color="auto"/>
        <w:left w:val="none" w:sz="0" w:space="0" w:color="auto"/>
        <w:bottom w:val="none" w:sz="0" w:space="0" w:color="auto"/>
        <w:right w:val="none" w:sz="0" w:space="0" w:color="auto"/>
      </w:divBdr>
    </w:div>
    <w:div w:id="181362502">
      <w:bodyDiv w:val="1"/>
      <w:marLeft w:val="0"/>
      <w:marRight w:val="0"/>
      <w:marTop w:val="0"/>
      <w:marBottom w:val="0"/>
      <w:divBdr>
        <w:top w:val="none" w:sz="0" w:space="0" w:color="auto"/>
        <w:left w:val="none" w:sz="0" w:space="0" w:color="auto"/>
        <w:bottom w:val="none" w:sz="0" w:space="0" w:color="auto"/>
        <w:right w:val="none" w:sz="0" w:space="0" w:color="auto"/>
      </w:divBdr>
    </w:div>
    <w:div w:id="462239239">
      <w:bodyDiv w:val="1"/>
      <w:marLeft w:val="45"/>
      <w:marRight w:val="45"/>
      <w:marTop w:val="45"/>
      <w:marBottom w:val="45"/>
      <w:divBdr>
        <w:top w:val="none" w:sz="0" w:space="0" w:color="auto"/>
        <w:left w:val="none" w:sz="0" w:space="0" w:color="auto"/>
        <w:bottom w:val="none" w:sz="0" w:space="0" w:color="auto"/>
        <w:right w:val="none" w:sz="0" w:space="0" w:color="auto"/>
      </w:divBdr>
    </w:div>
    <w:div w:id="880750991">
      <w:bodyDiv w:val="1"/>
      <w:marLeft w:val="45"/>
      <w:marRight w:val="45"/>
      <w:marTop w:val="45"/>
      <w:marBottom w:val="45"/>
      <w:divBdr>
        <w:top w:val="none" w:sz="0" w:space="0" w:color="auto"/>
        <w:left w:val="none" w:sz="0" w:space="0" w:color="auto"/>
        <w:bottom w:val="none" w:sz="0" w:space="0" w:color="auto"/>
        <w:right w:val="none" w:sz="0" w:space="0" w:color="auto"/>
      </w:divBdr>
    </w:div>
    <w:div w:id="953830097">
      <w:bodyDiv w:val="1"/>
      <w:marLeft w:val="45"/>
      <w:marRight w:val="45"/>
      <w:marTop w:val="45"/>
      <w:marBottom w:val="45"/>
      <w:divBdr>
        <w:top w:val="none" w:sz="0" w:space="0" w:color="auto"/>
        <w:left w:val="none" w:sz="0" w:space="0" w:color="auto"/>
        <w:bottom w:val="none" w:sz="0" w:space="0" w:color="auto"/>
        <w:right w:val="none" w:sz="0" w:space="0" w:color="auto"/>
      </w:divBdr>
    </w:div>
    <w:div w:id="1050106669">
      <w:bodyDiv w:val="1"/>
      <w:marLeft w:val="45"/>
      <w:marRight w:val="45"/>
      <w:marTop w:val="45"/>
      <w:marBottom w:val="45"/>
      <w:divBdr>
        <w:top w:val="none" w:sz="0" w:space="0" w:color="auto"/>
        <w:left w:val="none" w:sz="0" w:space="0" w:color="auto"/>
        <w:bottom w:val="none" w:sz="0" w:space="0" w:color="auto"/>
        <w:right w:val="none" w:sz="0" w:space="0" w:color="auto"/>
      </w:divBdr>
    </w:div>
    <w:div w:id="1078558343">
      <w:bodyDiv w:val="1"/>
      <w:marLeft w:val="0"/>
      <w:marRight w:val="0"/>
      <w:marTop w:val="0"/>
      <w:marBottom w:val="0"/>
      <w:divBdr>
        <w:top w:val="none" w:sz="0" w:space="0" w:color="auto"/>
        <w:left w:val="none" w:sz="0" w:space="0" w:color="auto"/>
        <w:bottom w:val="none" w:sz="0" w:space="0" w:color="auto"/>
        <w:right w:val="none" w:sz="0" w:space="0" w:color="auto"/>
      </w:divBdr>
    </w:div>
    <w:div w:id="1406604154">
      <w:bodyDiv w:val="1"/>
      <w:marLeft w:val="0"/>
      <w:marRight w:val="0"/>
      <w:marTop w:val="0"/>
      <w:marBottom w:val="0"/>
      <w:divBdr>
        <w:top w:val="none" w:sz="0" w:space="0" w:color="auto"/>
        <w:left w:val="none" w:sz="0" w:space="0" w:color="auto"/>
        <w:bottom w:val="none" w:sz="0" w:space="0" w:color="auto"/>
        <w:right w:val="none" w:sz="0" w:space="0" w:color="auto"/>
      </w:divBdr>
    </w:div>
    <w:div w:id="1438326994">
      <w:bodyDiv w:val="1"/>
      <w:marLeft w:val="0"/>
      <w:marRight w:val="0"/>
      <w:marTop w:val="0"/>
      <w:marBottom w:val="0"/>
      <w:divBdr>
        <w:top w:val="none" w:sz="0" w:space="0" w:color="auto"/>
        <w:left w:val="none" w:sz="0" w:space="0" w:color="auto"/>
        <w:bottom w:val="none" w:sz="0" w:space="0" w:color="auto"/>
        <w:right w:val="none" w:sz="0" w:space="0" w:color="auto"/>
      </w:divBdr>
    </w:div>
    <w:div w:id="1815675513">
      <w:bodyDiv w:val="1"/>
      <w:marLeft w:val="45"/>
      <w:marRight w:val="45"/>
      <w:marTop w:val="45"/>
      <w:marBottom w:val="45"/>
      <w:divBdr>
        <w:top w:val="none" w:sz="0" w:space="0" w:color="auto"/>
        <w:left w:val="none" w:sz="0" w:space="0" w:color="auto"/>
        <w:bottom w:val="none" w:sz="0" w:space="0" w:color="auto"/>
        <w:right w:val="none" w:sz="0" w:space="0" w:color="auto"/>
      </w:divBdr>
    </w:div>
    <w:div w:id="1841846257">
      <w:bodyDiv w:val="1"/>
      <w:marLeft w:val="45"/>
      <w:marRight w:val="45"/>
      <w:marTop w:val="45"/>
      <w:marBottom w:val="45"/>
      <w:divBdr>
        <w:top w:val="none" w:sz="0" w:space="0" w:color="auto"/>
        <w:left w:val="none" w:sz="0" w:space="0" w:color="auto"/>
        <w:bottom w:val="none" w:sz="0" w:space="0" w:color="auto"/>
        <w:right w:val="none" w:sz="0" w:space="0" w:color="auto"/>
      </w:divBdr>
    </w:div>
    <w:div w:id="1956787925">
      <w:bodyDiv w:val="1"/>
      <w:marLeft w:val="0"/>
      <w:marRight w:val="0"/>
      <w:marTop w:val="0"/>
      <w:marBottom w:val="0"/>
      <w:divBdr>
        <w:top w:val="none" w:sz="0" w:space="0" w:color="auto"/>
        <w:left w:val="none" w:sz="0" w:space="0" w:color="auto"/>
        <w:bottom w:val="none" w:sz="0" w:space="0" w:color="auto"/>
        <w:right w:val="none" w:sz="0" w:space="0" w:color="auto"/>
      </w:divBdr>
    </w:div>
    <w:div w:id="2098363715">
      <w:bodyDiv w:val="1"/>
      <w:marLeft w:val="0"/>
      <w:marRight w:val="0"/>
      <w:marTop w:val="0"/>
      <w:marBottom w:val="0"/>
      <w:divBdr>
        <w:top w:val="none" w:sz="0" w:space="0" w:color="auto"/>
        <w:left w:val="none" w:sz="0" w:space="0" w:color="auto"/>
        <w:bottom w:val="none" w:sz="0" w:space="0" w:color="auto"/>
        <w:right w:val="none" w:sz="0" w:space="0" w:color="auto"/>
      </w:divBdr>
    </w:div>
    <w:div w:id="2137870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9"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mailto:ccoffey@tmforum.org"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cpe.mitre.org/"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mailto:jreilly@tmforum.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tmforum.or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tmforum.org/Bylaws/1094/home.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csrc.nist.gov/publications/drafts/nistir-7517/Draft-NISTIR-7517.pdf" TargetMode="External"/><Relationship Id="rId2" Type="http://schemas.openxmlformats.org/officeDocument/2006/relationships/hyperlink" Target="http://csrc.nist.gov/publications/nistir/ir7435/NISTIR-7435.pdf" TargetMode="External"/><Relationship Id="rId1" Type="http://schemas.openxmlformats.org/officeDocument/2006/relationships/hyperlink" Target="http://csrc.nist.gov/publications/nistir/ir7502/nistir-7502_CCSS.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5EFE3D-BB65-4549-BA03-F8DCD8F1E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35</Pages>
  <Words>5508</Words>
  <Characters>35553</Characters>
  <Application>Microsoft Office Word</Application>
  <DocSecurity>0</DocSecurity>
  <Lines>296</Lines>
  <Paragraphs>81</Paragraphs>
  <ScaleCrop>false</ScaleCrop>
  <HeadingPairs>
    <vt:vector size="2" baseType="variant">
      <vt:variant>
        <vt:lpstr>Title</vt:lpstr>
      </vt:variant>
      <vt:variant>
        <vt:i4>1</vt:i4>
      </vt:variant>
    </vt:vector>
  </HeadingPairs>
  <TitlesOfParts>
    <vt:vector size="1" baseType="lpstr">
      <vt:lpstr>Telecom Operations Map</vt:lpstr>
    </vt:vector>
  </TitlesOfParts>
  <Company>T. M. Forum</Company>
  <LinksUpToDate>false</LinksUpToDate>
  <CharactersWithSpaces>40980</CharactersWithSpaces>
  <SharedDoc>false</SharedDoc>
  <HLinks>
    <vt:vector size="12" baseType="variant">
      <vt:variant>
        <vt:i4>3014779</vt:i4>
      </vt:variant>
      <vt:variant>
        <vt:i4>3</vt:i4>
      </vt:variant>
      <vt:variant>
        <vt:i4>0</vt:i4>
      </vt:variant>
      <vt:variant>
        <vt:i4>5</vt:i4>
      </vt:variant>
      <vt:variant>
        <vt:lpwstr>http://www.tmforum.org/</vt:lpwstr>
      </vt:variant>
      <vt:variant>
        <vt:lpwstr/>
      </vt:variant>
      <vt:variant>
        <vt:i4>5177367</vt:i4>
      </vt:variant>
      <vt:variant>
        <vt:i4>0</vt:i4>
      </vt:variant>
      <vt:variant>
        <vt:i4>0</vt:i4>
      </vt:variant>
      <vt:variant>
        <vt:i4>5</vt:i4>
      </vt:variant>
      <vt:variant>
        <vt:lpwstr>http://www.tmforum.org/Bylaws/1094/home.html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Telecom Operations Map</dc:title>
  <dc:creator>E. Adams</dc:creator>
  <cp:lastModifiedBy>Alicja Kawecki</cp:lastModifiedBy>
  <cp:revision>21</cp:revision>
  <cp:lastPrinted>2012-10-26T14:40:00Z</cp:lastPrinted>
  <dcterms:created xsi:type="dcterms:W3CDTF">2012-10-26T14:28:00Z</dcterms:created>
  <dcterms:modified xsi:type="dcterms:W3CDTF">2012-10-26T14:42:00Z</dcterms:modified>
</cp:coreProperties>
</file>