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D3171" w14:textId="77777777" w:rsidR="00661BBF" w:rsidRPr="006A090B" w:rsidRDefault="000856F3" w:rsidP="0094193E">
      <w:pPr>
        <w:ind w:right="-1"/>
        <w:jc w:val="center"/>
        <w:rPr>
          <w:rStyle w:val="Strong"/>
          <w:rFonts w:cstheme="minorBidi"/>
          <w:lang w:bidi="ar-SA"/>
        </w:rPr>
      </w:pPr>
      <w:r>
        <w:rPr>
          <w:b/>
          <w:bCs/>
          <w:noProof/>
          <w:sz w:val="28"/>
          <w:szCs w:val="28"/>
          <w:lang w:bidi="ar-SA"/>
        </w:rPr>
        <w:drawing>
          <wp:anchor distT="0" distB="0" distL="114300" distR="114300" simplePos="0" relativeHeight="251655680" behindDoc="1" locked="0" layoutInCell="1" allowOverlap="1" wp14:anchorId="33632964" wp14:editId="7E37AF06">
            <wp:simplePos x="0" y="0"/>
            <wp:positionH relativeFrom="column">
              <wp:posOffset>-1272551</wp:posOffset>
            </wp:positionH>
            <wp:positionV relativeFrom="paragraph">
              <wp:posOffset>-1451795</wp:posOffset>
            </wp:positionV>
            <wp:extent cx="8321298" cy="11005168"/>
            <wp:effectExtent l="19050" t="0" r="3552" b="0"/>
            <wp:wrapNone/>
            <wp:docPr id="5" name="Picture 0" descr="A4 DS Master v2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DS Master v2_blank.png"/>
                    <pic:cNvPicPr>
                      <a:picLocks noChangeAspect="1" noChangeArrowheads="1"/>
                    </pic:cNvPicPr>
                  </pic:nvPicPr>
                  <pic:blipFill>
                    <a:blip r:embed="rId9" cstate="print"/>
                    <a:srcRect/>
                    <a:stretch>
                      <a:fillRect/>
                    </a:stretch>
                  </pic:blipFill>
                  <pic:spPr bwMode="auto">
                    <a:xfrm>
                      <a:off x="0" y="0"/>
                      <a:ext cx="8321298" cy="11005168"/>
                    </a:xfrm>
                    <a:prstGeom prst="rect">
                      <a:avLst/>
                    </a:prstGeom>
                    <a:noFill/>
                    <a:ln w="9525">
                      <a:noFill/>
                      <a:miter lim="800000"/>
                      <a:headEnd/>
                      <a:tailEnd/>
                    </a:ln>
                  </pic:spPr>
                </pic:pic>
              </a:graphicData>
            </a:graphic>
          </wp:anchor>
        </w:drawing>
      </w:r>
    </w:p>
    <w:p w14:paraId="067E615E" w14:textId="77777777" w:rsidR="00661BBF" w:rsidRPr="006A090B" w:rsidRDefault="00661BBF" w:rsidP="0094193E">
      <w:pPr>
        <w:ind w:right="-1"/>
        <w:jc w:val="center"/>
        <w:rPr>
          <w:b/>
          <w:strike/>
          <w:noProof/>
          <w:color w:val="002060"/>
          <w:szCs w:val="28"/>
        </w:rPr>
      </w:pPr>
    </w:p>
    <w:p w14:paraId="396A1829" w14:textId="77777777" w:rsidR="00661BBF" w:rsidRDefault="00661BBF" w:rsidP="0094193E">
      <w:pPr>
        <w:ind w:right="-1"/>
        <w:rPr>
          <w:color w:val="FF0000"/>
          <w:sz w:val="28"/>
          <w:szCs w:val="36"/>
        </w:rPr>
      </w:pPr>
    </w:p>
    <w:p w14:paraId="362DA708" w14:textId="77777777" w:rsidR="00F8629B" w:rsidRDefault="00F8629B" w:rsidP="0094193E">
      <w:pPr>
        <w:ind w:right="-1"/>
        <w:rPr>
          <w:color w:val="FF0000"/>
          <w:sz w:val="28"/>
          <w:szCs w:val="36"/>
        </w:rPr>
      </w:pPr>
    </w:p>
    <w:p w14:paraId="106DB919" w14:textId="77777777" w:rsidR="00DE4B8C" w:rsidRDefault="00DE4B8C" w:rsidP="009B2866">
      <w:pPr>
        <w:jc w:val="center"/>
        <w:rPr>
          <w:b/>
          <w:sz w:val="40"/>
        </w:rPr>
      </w:pPr>
      <w:r>
        <w:rPr>
          <w:b/>
          <w:sz w:val="40"/>
        </w:rPr>
        <w:t>TM Forum</w:t>
      </w:r>
    </w:p>
    <w:p w14:paraId="5C62A9BB" w14:textId="77777777" w:rsidR="00462105" w:rsidRDefault="006A138B" w:rsidP="009B2866">
      <w:pPr>
        <w:jc w:val="center"/>
        <w:rPr>
          <w:b/>
          <w:sz w:val="40"/>
        </w:rPr>
      </w:pPr>
      <w:r>
        <w:rPr>
          <w:b/>
          <w:sz w:val="40"/>
        </w:rPr>
        <w:t>CyberOps Metrics</w:t>
      </w:r>
      <w:r w:rsidR="00462105">
        <w:rPr>
          <w:b/>
          <w:sz w:val="40"/>
        </w:rPr>
        <w:t xml:space="preserve"> </w:t>
      </w:r>
    </w:p>
    <w:p w14:paraId="501646DF" w14:textId="725A8493" w:rsidR="00595974" w:rsidRDefault="00932840" w:rsidP="009B2866">
      <w:pPr>
        <w:jc w:val="center"/>
        <w:rPr>
          <w:b/>
          <w:sz w:val="40"/>
        </w:rPr>
      </w:pPr>
      <w:r>
        <w:rPr>
          <w:b/>
          <w:sz w:val="40"/>
        </w:rPr>
        <w:t xml:space="preserve">GB965 </w:t>
      </w:r>
      <w:r w:rsidR="00C40FBF">
        <w:rPr>
          <w:b/>
          <w:sz w:val="40"/>
        </w:rPr>
        <w:t xml:space="preserve">Quick Start </w:t>
      </w:r>
      <w:r w:rsidR="00A249A4">
        <w:rPr>
          <w:b/>
          <w:sz w:val="40"/>
        </w:rPr>
        <w:t>Pack</w:t>
      </w:r>
      <w:r w:rsidR="00C40FBF">
        <w:rPr>
          <w:b/>
          <w:sz w:val="40"/>
        </w:rPr>
        <w:t xml:space="preserve">: </w:t>
      </w:r>
      <w:r w:rsidR="006A138B">
        <w:rPr>
          <w:b/>
          <w:sz w:val="40"/>
        </w:rPr>
        <w:t>Patch Management</w:t>
      </w:r>
      <w:r w:rsidR="001F4EF8">
        <w:rPr>
          <w:b/>
          <w:sz w:val="40"/>
        </w:rPr>
        <w:t xml:space="preserve"> </w:t>
      </w:r>
    </w:p>
    <w:p w14:paraId="01A9ADFC" w14:textId="2CD9F689" w:rsidR="00F8629B" w:rsidRDefault="00AB12AE" w:rsidP="009B2866">
      <w:pPr>
        <w:jc w:val="center"/>
        <w:rPr>
          <w:b/>
          <w:sz w:val="40"/>
        </w:rPr>
      </w:pPr>
      <w:r>
        <w:rPr>
          <w:b/>
          <w:sz w:val="40"/>
        </w:rPr>
        <w:t>April</w:t>
      </w:r>
      <w:r w:rsidR="00343900">
        <w:rPr>
          <w:b/>
          <w:sz w:val="40"/>
        </w:rPr>
        <w:t xml:space="preserve"> 2013</w:t>
      </w:r>
    </w:p>
    <w:p w14:paraId="65844F45" w14:textId="34725711" w:rsidR="00483B9A" w:rsidRPr="009B2866" w:rsidRDefault="00AC3B61" w:rsidP="009B2866">
      <w:pPr>
        <w:jc w:val="center"/>
        <w:rPr>
          <w:b/>
          <w:sz w:val="40"/>
        </w:rPr>
      </w:pPr>
      <w:r>
        <w:rPr>
          <w:b/>
          <w:sz w:val="40"/>
        </w:rPr>
        <w:t xml:space="preserve">TM Forum Approved </w:t>
      </w:r>
      <w:r w:rsidR="000F78DF">
        <w:rPr>
          <w:b/>
          <w:sz w:val="40"/>
        </w:rPr>
        <w:t>Version 0.</w:t>
      </w:r>
      <w:r w:rsidR="00E605B0">
        <w:rPr>
          <w:b/>
          <w:sz w:val="40"/>
        </w:rPr>
        <w:t>1</w:t>
      </w:r>
      <w:r w:rsidR="00343900">
        <w:rPr>
          <w:b/>
          <w:sz w:val="40"/>
        </w:rPr>
        <w:t>1</w:t>
      </w:r>
    </w:p>
    <w:p w14:paraId="1FE20926" w14:textId="77777777" w:rsidR="00731B35" w:rsidRDefault="00731B35" w:rsidP="00731B35"/>
    <w:p w14:paraId="3D85B825" w14:textId="77777777" w:rsidR="00731B35" w:rsidRDefault="00731B35" w:rsidP="00731B35"/>
    <w:p w14:paraId="4DF625E7" w14:textId="77777777" w:rsidR="00731B35" w:rsidRDefault="00731B35" w:rsidP="00731B35"/>
    <w:p w14:paraId="7718ED2D" w14:textId="77777777" w:rsidR="00731B35" w:rsidRDefault="00731B35" w:rsidP="00731B35"/>
    <w:p w14:paraId="124FC485" w14:textId="77777777" w:rsidR="00731B35" w:rsidRPr="00731B35" w:rsidRDefault="00731B35" w:rsidP="00731B35"/>
    <w:p w14:paraId="1932EED2" w14:textId="77777777" w:rsidR="00F8629B" w:rsidRDefault="00F8629B" w:rsidP="00F8629B"/>
    <w:p w14:paraId="5200B339" w14:textId="77777777" w:rsidR="00F8629B" w:rsidRDefault="00F8629B" w:rsidP="00F8629B"/>
    <w:p w14:paraId="7FE86FBD" w14:textId="77777777" w:rsidR="00F8629B" w:rsidRDefault="00F8629B" w:rsidP="00F8629B"/>
    <w:p w14:paraId="1313A44B" w14:textId="77777777" w:rsidR="00F8629B" w:rsidRDefault="00F8629B" w:rsidP="00F8629B"/>
    <w:p w14:paraId="739283D2" w14:textId="77777777" w:rsidR="00F8629B" w:rsidRDefault="00F8629B" w:rsidP="00F8629B"/>
    <w:p w14:paraId="56D8006E" w14:textId="77777777" w:rsidR="00F8629B" w:rsidRDefault="00F8629B" w:rsidP="00F8629B"/>
    <w:p w14:paraId="37956097" w14:textId="77777777" w:rsidR="00F8629B" w:rsidRDefault="00F8629B" w:rsidP="00F8629B"/>
    <w:p w14:paraId="78A75885" w14:textId="77777777" w:rsidR="00F8629B" w:rsidRDefault="00F8629B" w:rsidP="00F8629B"/>
    <w:p w14:paraId="46FBD416" w14:textId="77777777" w:rsidR="00F8629B" w:rsidRDefault="00F8629B" w:rsidP="00F8629B"/>
    <w:sdt>
      <w:sdtPr>
        <w:rPr>
          <w:rFonts w:ascii="Calibri" w:eastAsia="Calibri" w:hAnsi="Calibri" w:cs="Times New Roman"/>
          <w:b w:val="0"/>
          <w:bCs w:val="0"/>
          <w:kern w:val="0"/>
          <w:sz w:val="22"/>
          <w:szCs w:val="22"/>
          <w:lang w:val="en-GB"/>
        </w:rPr>
        <w:id w:val="13134551"/>
        <w:docPartObj>
          <w:docPartGallery w:val="Table of Contents"/>
          <w:docPartUnique/>
        </w:docPartObj>
      </w:sdtPr>
      <w:sdtEndPr>
        <w:rPr>
          <w:rFonts w:asciiTheme="minorHAnsi" w:eastAsiaTheme="minorEastAsia" w:hAnsiTheme="minorHAnsi"/>
          <w:sz w:val="24"/>
          <w:szCs w:val="24"/>
          <w:lang w:val="en-US"/>
        </w:rPr>
      </w:sdtEndPr>
      <w:sdtContent>
        <w:p w14:paraId="46042DE1" w14:textId="77777777" w:rsidR="00F774DF" w:rsidRDefault="00F774DF">
          <w:pPr>
            <w:pStyle w:val="TOCHeading"/>
            <w:rPr>
              <w:rFonts w:ascii="Calibri" w:eastAsia="Calibri" w:hAnsi="Calibri" w:cs="Times New Roman"/>
              <w:b w:val="0"/>
              <w:bCs w:val="0"/>
              <w:kern w:val="0"/>
              <w:sz w:val="22"/>
              <w:szCs w:val="22"/>
              <w:lang w:val="en-GB"/>
            </w:rPr>
          </w:pPr>
        </w:p>
        <w:p w14:paraId="2960DB12" w14:textId="77777777" w:rsidR="00F774DF" w:rsidRDefault="00F774DF" w:rsidP="00F774DF">
          <w:pPr>
            <w:rPr>
              <w:rFonts w:eastAsia="Calibri"/>
              <w:lang w:val="en-GB"/>
            </w:rPr>
          </w:pPr>
        </w:p>
        <w:p w14:paraId="03C0FC36" w14:textId="77777777" w:rsidR="00E8076A" w:rsidRDefault="00E8076A" w:rsidP="006C2A13">
          <w:pPr>
            <w:pStyle w:val="Heading1"/>
          </w:pPr>
          <w:r>
            <w:br w:type="page"/>
          </w:r>
          <w:bookmarkStart w:id="0" w:name="_Toc305417505"/>
          <w:bookmarkStart w:id="1" w:name="_Toc352683916"/>
          <w:r>
            <w:lastRenderedPageBreak/>
            <w:t>Notice</w:t>
          </w:r>
          <w:bookmarkEnd w:id="0"/>
          <w:bookmarkEnd w:id="1"/>
        </w:p>
        <w:p w14:paraId="1D985FB6" w14:textId="77777777" w:rsidR="00E8076A" w:rsidRDefault="00E8076A" w:rsidP="00E8076A">
          <w:pPr>
            <w:spacing w:after="120"/>
            <w:rPr>
              <w:sz w:val="22"/>
              <w:szCs w:val="22"/>
            </w:rPr>
          </w:pPr>
        </w:p>
        <w:p w14:paraId="5162B51E"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 xml:space="preserve">Copyright © </w:t>
          </w:r>
          <w:proofErr w:type="spellStart"/>
          <w:r w:rsidRPr="004067AE">
            <w:rPr>
              <w:rFonts w:asciiTheme="minorHAnsi" w:hAnsiTheme="minorHAnsi" w:cstheme="minorHAnsi"/>
            </w:rPr>
            <w:t>TeleManagement</w:t>
          </w:r>
          <w:proofErr w:type="spellEnd"/>
          <w:r w:rsidRPr="004067AE">
            <w:rPr>
              <w:rFonts w:asciiTheme="minorHAnsi" w:hAnsiTheme="minorHAnsi" w:cstheme="minorHAnsi"/>
            </w:rPr>
            <w:t xml:space="preserve"> Forum 2013. All Rights Reserved.</w:t>
          </w:r>
        </w:p>
        <w:p w14:paraId="52CB10E5" w14:textId="498F547D" w:rsidR="00B15673" w:rsidRPr="004067AE" w:rsidRDefault="004067AE" w:rsidP="004067AE">
          <w:pPr>
            <w:pStyle w:val="Default"/>
            <w:tabs>
              <w:tab w:val="left" w:pos="936"/>
            </w:tabs>
            <w:rPr>
              <w:rFonts w:asciiTheme="minorHAnsi" w:hAnsiTheme="minorHAnsi" w:cstheme="minorHAnsi"/>
            </w:rPr>
          </w:pPr>
          <w:r w:rsidRPr="004067AE">
            <w:rPr>
              <w:rFonts w:asciiTheme="minorHAnsi" w:hAnsiTheme="minorHAnsi" w:cstheme="minorHAnsi"/>
            </w:rPr>
            <w:tab/>
          </w:r>
        </w:p>
        <w:p w14:paraId="53540897"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067AE">
              <w:rPr>
                <w:rStyle w:val="Hyperlink"/>
                <w:rFonts w:asciiTheme="minorHAnsi" w:hAnsiTheme="minorHAnsi" w:cstheme="minorHAnsi"/>
              </w:rPr>
              <w:t>TM FORUM IPR Policy</w:t>
            </w:r>
          </w:hyperlink>
          <w:r w:rsidRPr="004067AE">
            <w:rPr>
              <w:rFonts w:asciiTheme="minorHAnsi" w:hAnsiTheme="minorHAnsi" w:cstheme="minorHAnsi"/>
            </w:rPr>
            <w:t xml:space="preserve">, must be followed) or as required to translate it into languages other than English. </w:t>
          </w:r>
        </w:p>
        <w:p w14:paraId="59DA7C2B" w14:textId="77777777" w:rsidR="00B15673" w:rsidRPr="004067AE" w:rsidRDefault="00B15673" w:rsidP="00B15673">
          <w:pPr>
            <w:pStyle w:val="Default"/>
            <w:rPr>
              <w:rFonts w:asciiTheme="minorHAnsi" w:hAnsiTheme="minorHAnsi" w:cstheme="minorHAnsi"/>
            </w:rPr>
          </w:pPr>
        </w:p>
        <w:p w14:paraId="2DDA6C5E"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 xml:space="preserve">The limited permissions granted above are perpetual and will not be revoked by TM FORUM or its successors or assigns. </w:t>
          </w:r>
        </w:p>
        <w:p w14:paraId="2F7C1775" w14:textId="77777777" w:rsidR="00B15673" w:rsidRPr="004067AE" w:rsidRDefault="00B15673" w:rsidP="00B15673">
          <w:pPr>
            <w:pStyle w:val="Default"/>
            <w:rPr>
              <w:rFonts w:asciiTheme="minorHAnsi" w:hAnsiTheme="minorHAnsi" w:cstheme="minorHAnsi"/>
            </w:rPr>
          </w:pPr>
        </w:p>
        <w:p w14:paraId="469CBE04"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0632897B" w14:textId="77777777" w:rsidR="00B15673" w:rsidRPr="004067AE" w:rsidRDefault="00B15673" w:rsidP="00B15673">
          <w:pPr>
            <w:pStyle w:val="Default"/>
            <w:rPr>
              <w:rFonts w:asciiTheme="minorHAnsi" w:hAnsiTheme="minorHAnsi" w:cstheme="minorHAnsi"/>
            </w:rPr>
          </w:pPr>
        </w:p>
        <w:p w14:paraId="5BD0E7FB"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TM FORUM invites any TM FORUM Member or any other party that believes it has patent claims that would necessarily be infringed by implementations of this TM Forum Standards Final Deliverable, to notify the TM FORUM Team Administrator and provide an indication of its willingness to grant patent licenses to such patent claims in a manner consistent with the IPR Mode of the TM FORUM Collaboration Project Team that produced this deliverable.</w:t>
          </w:r>
        </w:p>
        <w:p w14:paraId="78608024"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 xml:space="preserve"> </w:t>
          </w:r>
        </w:p>
        <w:p w14:paraId="2920DDDD"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The TM FORUM invites any party to contact the TM FORUM Team Administrator if it is aware of a claim of ownership of any patent claims that would necessarily be infringed by implementations of this TM FORUM Standards Final Deliverable by a patent holder that is not willing to provide a license to such patent claims in a manner consistent with the IPR Mode of the TM FORUM Collaboration Project Team that produced this TM FORUM Standards Final Deliverable. TM FORUM may include such claims on its website, but disclaims any obligation to do so.</w:t>
          </w:r>
        </w:p>
        <w:p w14:paraId="6CEC39A1" w14:textId="77777777" w:rsidR="00B15673" w:rsidRPr="004067AE" w:rsidRDefault="00B15673" w:rsidP="00B15673">
          <w:pPr>
            <w:pStyle w:val="Default"/>
            <w:rPr>
              <w:rFonts w:asciiTheme="minorHAnsi" w:hAnsiTheme="minorHAnsi" w:cstheme="minorHAnsi"/>
            </w:rPr>
          </w:pPr>
        </w:p>
        <w:p w14:paraId="3D6BC73B" w14:textId="77777777" w:rsidR="00B15673" w:rsidRPr="004067AE" w:rsidRDefault="00B15673" w:rsidP="00B15673">
          <w:pPr>
            <w:pStyle w:val="Default"/>
            <w:rPr>
              <w:rFonts w:asciiTheme="minorHAnsi" w:hAnsiTheme="minorHAnsi" w:cstheme="minorHAnsi"/>
            </w:rPr>
          </w:pPr>
          <w:r w:rsidRPr="004067AE">
            <w:rPr>
              <w:rFonts w:asciiTheme="minorHAnsi" w:hAnsiTheme="minorHAnsi" w:cstheme="minorHAnsi"/>
            </w:rPr>
            <w:t>TM FORUM takes no position regarding the validity or scope of any intellectual property or other rights that might be claimed to pertain to the implementation or use of the technology described in this TM FORUM Standards Final Deliverable or the extent to which any license under such rights might or might not be available; neither does it represent that it has made any effort to identify any such rights. Information on TM FORUM's procedures with respect to rights in any document or deliverable produced by a TM FORUM Collaboration Project Team can be found on the TM FORUM website. Copies of claims of rights made available for publication and any assurances of licenses to be made available, or the result of an attempt made to obtain a general license or permission for the use of such proprietary rights by implementers or users of this TM FORUM Standards Final Deliverable, can be obtained from the TM FORUM Team Administrator. TM FORUM makes no representation that any information or list of intellectual property rights will at any time be complete, or that any claims in such list are, in fact, Essential Claims.</w:t>
          </w:r>
        </w:p>
        <w:p w14:paraId="6AC6F1EE" w14:textId="77777777" w:rsidR="00B15673" w:rsidRPr="004067AE" w:rsidRDefault="00B15673" w:rsidP="00B15673">
          <w:pPr>
            <w:rPr>
              <w:rFonts w:eastAsia="Times New Roman" w:cstheme="minorHAnsi"/>
            </w:rPr>
          </w:pPr>
        </w:p>
        <w:p w14:paraId="6D3C2CF2" w14:textId="77777777" w:rsidR="00B15673" w:rsidRPr="004067AE" w:rsidRDefault="00B15673" w:rsidP="00B15673">
          <w:pPr>
            <w:rPr>
              <w:rFonts w:eastAsia="Times New Roman" w:cstheme="minorHAnsi"/>
            </w:rPr>
          </w:pPr>
        </w:p>
        <w:p w14:paraId="389538ED" w14:textId="77777777" w:rsidR="00B15673" w:rsidRPr="004067AE" w:rsidRDefault="00B15673" w:rsidP="00B15673">
          <w:pPr>
            <w:rPr>
              <w:rFonts w:eastAsia="Times New Roman" w:cstheme="minorHAnsi"/>
            </w:rPr>
          </w:pPr>
          <w:r w:rsidRPr="004067AE">
            <w:rPr>
              <w:rFonts w:eastAsia="Times New Roman" w:cstheme="minorHAnsi"/>
            </w:rPr>
            <w:lastRenderedPageBreak/>
            <w:t xml:space="preserve">Direct inquiries to the TM Forum office: </w:t>
          </w:r>
        </w:p>
        <w:p w14:paraId="4FB59D0F" w14:textId="77777777" w:rsidR="00B15673" w:rsidRPr="004067AE" w:rsidRDefault="00B15673" w:rsidP="00B15673">
          <w:pPr>
            <w:rPr>
              <w:rFonts w:eastAsia="Times New Roman" w:cstheme="minorHAnsi"/>
            </w:rPr>
          </w:pPr>
          <w:r w:rsidRPr="004067AE">
            <w:rPr>
              <w:rFonts w:eastAsia="Times New Roman" w:cstheme="minorHAnsi"/>
            </w:rPr>
            <w:t> </w:t>
          </w:r>
        </w:p>
        <w:p w14:paraId="055734CD" w14:textId="77777777" w:rsidR="00B15673" w:rsidRPr="004067AE" w:rsidRDefault="00B15673" w:rsidP="00B15673">
          <w:pPr>
            <w:rPr>
              <w:rFonts w:eastAsia="Times New Roman" w:cstheme="minorHAnsi"/>
            </w:rPr>
          </w:pPr>
          <w:bookmarkStart w:id="2" w:name="OLE_LINK1"/>
          <w:r w:rsidRPr="004067AE">
            <w:rPr>
              <w:rFonts w:eastAsia="Times New Roman" w:cstheme="minorHAnsi"/>
            </w:rPr>
            <w:t>240 Headquarters Plaza,</w:t>
          </w:r>
        </w:p>
        <w:p w14:paraId="7D91429C" w14:textId="77777777" w:rsidR="00B15673" w:rsidRPr="004067AE" w:rsidRDefault="00B15673" w:rsidP="00B15673">
          <w:pPr>
            <w:rPr>
              <w:rFonts w:eastAsia="Times New Roman" w:cstheme="minorHAnsi"/>
            </w:rPr>
          </w:pPr>
          <w:r w:rsidRPr="004067AE">
            <w:rPr>
              <w:rFonts w:eastAsia="Times New Roman" w:cstheme="minorHAnsi"/>
            </w:rPr>
            <w:t>East Tower – 10</w:t>
          </w:r>
          <w:r w:rsidRPr="004067AE">
            <w:rPr>
              <w:rFonts w:eastAsia="Times New Roman" w:cstheme="minorHAnsi"/>
              <w:vertAlign w:val="superscript"/>
            </w:rPr>
            <w:t>th</w:t>
          </w:r>
          <w:r w:rsidRPr="004067AE">
            <w:rPr>
              <w:rFonts w:eastAsia="Times New Roman" w:cstheme="minorHAnsi"/>
            </w:rPr>
            <w:t xml:space="preserve"> Floor,</w:t>
          </w:r>
        </w:p>
        <w:p w14:paraId="48B545F8" w14:textId="77777777" w:rsidR="00B15673" w:rsidRPr="004067AE" w:rsidRDefault="00B15673" w:rsidP="00B15673">
          <w:pPr>
            <w:rPr>
              <w:rFonts w:eastAsia="Times New Roman" w:cstheme="minorHAnsi"/>
            </w:rPr>
          </w:pPr>
          <w:r w:rsidRPr="004067AE">
            <w:rPr>
              <w:rFonts w:eastAsia="Times New Roman" w:cstheme="minorHAnsi"/>
            </w:rPr>
            <w:t>Morristown, NJ  07960 USA</w:t>
          </w:r>
        </w:p>
        <w:p w14:paraId="6D4A1920" w14:textId="77777777" w:rsidR="00B15673" w:rsidRPr="004067AE" w:rsidRDefault="00B15673" w:rsidP="00B15673">
          <w:pPr>
            <w:rPr>
              <w:rFonts w:eastAsia="Times New Roman" w:cstheme="minorHAnsi"/>
            </w:rPr>
          </w:pPr>
          <w:proofErr w:type="gramStart"/>
          <w:r w:rsidRPr="004067AE">
            <w:rPr>
              <w:rFonts w:eastAsia="Times New Roman" w:cstheme="minorHAnsi"/>
            </w:rPr>
            <w:t>Tel No.</w:t>
          </w:r>
          <w:proofErr w:type="gramEnd"/>
          <w:r w:rsidRPr="004067AE">
            <w:rPr>
              <w:rFonts w:eastAsia="Times New Roman" w:cstheme="minorHAnsi"/>
            </w:rPr>
            <w:t>  +1 973 944 5100</w:t>
          </w:r>
        </w:p>
        <w:p w14:paraId="4EB2DF41" w14:textId="77777777" w:rsidR="00B15673" w:rsidRPr="004067AE" w:rsidRDefault="00B15673" w:rsidP="00B15673">
          <w:pPr>
            <w:rPr>
              <w:rFonts w:eastAsia="Times New Roman" w:cstheme="minorHAnsi"/>
            </w:rPr>
          </w:pPr>
          <w:r w:rsidRPr="004067AE">
            <w:rPr>
              <w:rFonts w:eastAsia="Times New Roman" w:cstheme="minorHAnsi"/>
            </w:rPr>
            <w:t>Fax No.  +1 973 944 5110</w:t>
          </w:r>
        </w:p>
        <w:p w14:paraId="44223C75" w14:textId="3F2B9967" w:rsidR="00E8076A" w:rsidRPr="004067AE" w:rsidRDefault="00B15673" w:rsidP="00B15673">
          <w:pPr>
            <w:spacing w:after="200" w:line="276" w:lineRule="auto"/>
            <w:rPr>
              <w:rFonts w:ascii="Arial" w:eastAsiaTheme="majorEastAsia" w:hAnsi="Arial" w:cs="Arial"/>
              <w:b/>
              <w:bCs/>
              <w:kern w:val="32"/>
              <w:sz w:val="22"/>
              <w:szCs w:val="22"/>
            </w:rPr>
          </w:pPr>
          <w:r w:rsidRPr="004067AE">
            <w:rPr>
              <w:rFonts w:eastAsia="Times New Roman" w:cstheme="minorHAnsi"/>
            </w:rPr>
            <w:t xml:space="preserve">TM Forum Web Page: </w:t>
          </w:r>
          <w:hyperlink r:id="rId11" w:history="1">
            <w:r w:rsidRPr="004067AE">
              <w:rPr>
                <w:rFonts w:eastAsia="Times New Roman" w:cstheme="minorHAnsi"/>
                <w:color w:val="0000FF"/>
                <w:u w:val="single"/>
              </w:rPr>
              <w:t>www.tmforum.org</w:t>
            </w:r>
          </w:hyperlink>
          <w:bookmarkEnd w:id="2"/>
          <w:r w:rsidR="00E8076A" w:rsidRPr="004067AE">
            <w:rPr>
              <w:rFonts w:ascii="Arial" w:hAnsi="Arial" w:cs="Arial"/>
              <w:sz w:val="22"/>
              <w:szCs w:val="22"/>
            </w:rPr>
            <w:br w:type="page"/>
          </w:r>
        </w:p>
        <w:p w14:paraId="70762B1E" w14:textId="77777777" w:rsidR="00B575A6" w:rsidRDefault="00B575A6">
          <w:pPr>
            <w:pStyle w:val="TOCHeading"/>
          </w:pPr>
          <w:r>
            <w:lastRenderedPageBreak/>
            <w:t>Contents</w:t>
          </w:r>
        </w:p>
        <w:p w14:paraId="00611D35" w14:textId="77777777" w:rsidR="005A07E1" w:rsidRDefault="005A07E1">
          <w:pPr>
            <w:pStyle w:val="TOC1"/>
            <w:tabs>
              <w:tab w:val="right" w:leader="dot" w:pos="9061"/>
            </w:tabs>
          </w:pPr>
        </w:p>
        <w:p w14:paraId="63428CC5" w14:textId="77777777" w:rsidR="006637B4" w:rsidRDefault="00E949A9">
          <w:pPr>
            <w:pStyle w:val="TOC1"/>
            <w:tabs>
              <w:tab w:val="right" w:leader="dot" w:pos="9061"/>
            </w:tabs>
            <w:rPr>
              <w:rFonts w:cstheme="minorBidi"/>
              <w:noProof/>
              <w:sz w:val="22"/>
              <w:szCs w:val="22"/>
              <w:lang w:bidi="ar-SA"/>
            </w:rPr>
          </w:pPr>
          <w:r>
            <w:fldChar w:fldCharType="begin"/>
          </w:r>
          <w:r w:rsidR="00B575A6">
            <w:instrText xml:space="preserve"> TOC \o "1-3" \h \z \u </w:instrText>
          </w:r>
          <w:r>
            <w:fldChar w:fldCharType="separate"/>
          </w:r>
          <w:hyperlink w:anchor="_Toc352683916" w:history="1">
            <w:r w:rsidR="006637B4" w:rsidRPr="00211E91">
              <w:rPr>
                <w:rStyle w:val="Hyperlink"/>
                <w:noProof/>
              </w:rPr>
              <w:t>Notice</w:t>
            </w:r>
            <w:r w:rsidR="006637B4">
              <w:rPr>
                <w:noProof/>
                <w:webHidden/>
              </w:rPr>
              <w:tab/>
            </w:r>
            <w:r w:rsidR="006637B4">
              <w:rPr>
                <w:noProof/>
                <w:webHidden/>
              </w:rPr>
              <w:fldChar w:fldCharType="begin"/>
            </w:r>
            <w:r w:rsidR="006637B4">
              <w:rPr>
                <w:noProof/>
                <w:webHidden/>
              </w:rPr>
              <w:instrText xml:space="preserve"> PAGEREF _Toc352683916 \h </w:instrText>
            </w:r>
            <w:r w:rsidR="006637B4">
              <w:rPr>
                <w:noProof/>
                <w:webHidden/>
              </w:rPr>
            </w:r>
            <w:r w:rsidR="006637B4">
              <w:rPr>
                <w:noProof/>
                <w:webHidden/>
              </w:rPr>
              <w:fldChar w:fldCharType="separate"/>
            </w:r>
            <w:r w:rsidR="00445855">
              <w:rPr>
                <w:noProof/>
                <w:webHidden/>
              </w:rPr>
              <w:t>2</w:t>
            </w:r>
            <w:r w:rsidR="006637B4">
              <w:rPr>
                <w:noProof/>
                <w:webHidden/>
              </w:rPr>
              <w:fldChar w:fldCharType="end"/>
            </w:r>
          </w:hyperlink>
        </w:p>
        <w:p w14:paraId="0B1F3D22" w14:textId="77777777" w:rsidR="006637B4" w:rsidRDefault="006637B4">
          <w:pPr>
            <w:pStyle w:val="TOC1"/>
            <w:tabs>
              <w:tab w:val="right" w:leader="dot" w:pos="9061"/>
            </w:tabs>
            <w:rPr>
              <w:rFonts w:cstheme="minorBidi"/>
              <w:noProof/>
              <w:sz w:val="22"/>
              <w:szCs w:val="22"/>
              <w:lang w:bidi="ar-SA"/>
            </w:rPr>
          </w:pPr>
          <w:hyperlink w:anchor="_Toc352683917" w:history="1">
            <w:r w:rsidRPr="00211E91">
              <w:rPr>
                <w:rStyle w:val="Hyperlink"/>
                <w:noProof/>
              </w:rPr>
              <w:t>Table of Figures</w:t>
            </w:r>
            <w:r>
              <w:rPr>
                <w:noProof/>
                <w:webHidden/>
              </w:rPr>
              <w:tab/>
            </w:r>
            <w:r>
              <w:rPr>
                <w:noProof/>
                <w:webHidden/>
              </w:rPr>
              <w:fldChar w:fldCharType="begin"/>
            </w:r>
            <w:r>
              <w:rPr>
                <w:noProof/>
                <w:webHidden/>
              </w:rPr>
              <w:instrText xml:space="preserve"> PAGEREF _Toc352683917 \h </w:instrText>
            </w:r>
            <w:r>
              <w:rPr>
                <w:noProof/>
                <w:webHidden/>
              </w:rPr>
            </w:r>
            <w:r>
              <w:rPr>
                <w:noProof/>
                <w:webHidden/>
              </w:rPr>
              <w:fldChar w:fldCharType="separate"/>
            </w:r>
            <w:r w:rsidR="00445855">
              <w:rPr>
                <w:noProof/>
                <w:webHidden/>
              </w:rPr>
              <w:t>5</w:t>
            </w:r>
            <w:r>
              <w:rPr>
                <w:noProof/>
                <w:webHidden/>
              </w:rPr>
              <w:fldChar w:fldCharType="end"/>
            </w:r>
          </w:hyperlink>
        </w:p>
        <w:p w14:paraId="4878F37A" w14:textId="77777777" w:rsidR="006637B4" w:rsidRDefault="006637B4">
          <w:pPr>
            <w:pStyle w:val="TOC1"/>
            <w:tabs>
              <w:tab w:val="right" w:leader="dot" w:pos="9061"/>
            </w:tabs>
            <w:rPr>
              <w:rFonts w:cstheme="minorBidi"/>
              <w:noProof/>
              <w:sz w:val="22"/>
              <w:szCs w:val="22"/>
              <w:lang w:bidi="ar-SA"/>
            </w:rPr>
          </w:pPr>
          <w:hyperlink w:anchor="_Toc352683918" w:history="1">
            <w:r w:rsidRPr="00211E91">
              <w:rPr>
                <w:rStyle w:val="Hyperlink"/>
                <w:noProof/>
              </w:rPr>
              <w:t>Glossary of Terms</w:t>
            </w:r>
            <w:r>
              <w:rPr>
                <w:noProof/>
                <w:webHidden/>
              </w:rPr>
              <w:tab/>
            </w:r>
            <w:r>
              <w:rPr>
                <w:noProof/>
                <w:webHidden/>
              </w:rPr>
              <w:fldChar w:fldCharType="begin"/>
            </w:r>
            <w:r>
              <w:rPr>
                <w:noProof/>
                <w:webHidden/>
              </w:rPr>
              <w:instrText xml:space="preserve"> PAGEREF _Toc352683918 \h </w:instrText>
            </w:r>
            <w:r>
              <w:rPr>
                <w:noProof/>
                <w:webHidden/>
              </w:rPr>
            </w:r>
            <w:r>
              <w:rPr>
                <w:noProof/>
                <w:webHidden/>
              </w:rPr>
              <w:fldChar w:fldCharType="separate"/>
            </w:r>
            <w:r w:rsidR="00445855">
              <w:rPr>
                <w:noProof/>
                <w:webHidden/>
              </w:rPr>
              <w:t>6</w:t>
            </w:r>
            <w:r>
              <w:rPr>
                <w:noProof/>
                <w:webHidden/>
              </w:rPr>
              <w:fldChar w:fldCharType="end"/>
            </w:r>
          </w:hyperlink>
        </w:p>
        <w:p w14:paraId="63217D03" w14:textId="77777777" w:rsidR="006637B4" w:rsidRDefault="006637B4">
          <w:pPr>
            <w:pStyle w:val="TOC1"/>
            <w:tabs>
              <w:tab w:val="right" w:leader="dot" w:pos="9061"/>
            </w:tabs>
            <w:rPr>
              <w:rFonts w:cstheme="minorBidi"/>
              <w:noProof/>
              <w:sz w:val="22"/>
              <w:szCs w:val="22"/>
              <w:lang w:bidi="ar-SA"/>
            </w:rPr>
          </w:pPr>
          <w:hyperlink w:anchor="_Toc352683919" w:history="1">
            <w:r w:rsidRPr="00211E91">
              <w:rPr>
                <w:rStyle w:val="Hyperlink"/>
                <w:noProof/>
              </w:rPr>
              <w:t>Introduction</w:t>
            </w:r>
            <w:r>
              <w:rPr>
                <w:noProof/>
                <w:webHidden/>
              </w:rPr>
              <w:tab/>
            </w:r>
            <w:r>
              <w:rPr>
                <w:noProof/>
                <w:webHidden/>
              </w:rPr>
              <w:fldChar w:fldCharType="begin"/>
            </w:r>
            <w:r>
              <w:rPr>
                <w:noProof/>
                <w:webHidden/>
              </w:rPr>
              <w:instrText xml:space="preserve"> PAGEREF _Toc352683919 \h </w:instrText>
            </w:r>
            <w:r>
              <w:rPr>
                <w:noProof/>
                <w:webHidden/>
              </w:rPr>
            </w:r>
            <w:r>
              <w:rPr>
                <w:noProof/>
                <w:webHidden/>
              </w:rPr>
              <w:fldChar w:fldCharType="separate"/>
            </w:r>
            <w:r w:rsidR="00445855">
              <w:rPr>
                <w:noProof/>
                <w:webHidden/>
              </w:rPr>
              <w:t>7</w:t>
            </w:r>
            <w:r>
              <w:rPr>
                <w:noProof/>
                <w:webHidden/>
              </w:rPr>
              <w:fldChar w:fldCharType="end"/>
            </w:r>
          </w:hyperlink>
        </w:p>
        <w:p w14:paraId="16C5D94C" w14:textId="77777777" w:rsidR="006637B4" w:rsidRDefault="006637B4">
          <w:pPr>
            <w:pStyle w:val="TOC2"/>
            <w:tabs>
              <w:tab w:val="right" w:leader="dot" w:pos="9061"/>
            </w:tabs>
            <w:rPr>
              <w:rFonts w:cstheme="minorBidi"/>
              <w:noProof/>
              <w:sz w:val="22"/>
              <w:szCs w:val="22"/>
              <w:lang w:bidi="ar-SA"/>
            </w:rPr>
          </w:pPr>
          <w:hyperlink w:anchor="_Toc352683920" w:history="1">
            <w:r w:rsidRPr="00211E91">
              <w:rPr>
                <w:rStyle w:val="Hyperlink"/>
                <w:noProof/>
              </w:rPr>
              <w:t>Why Patch Management as a Cyber Ops Best Practice?</w:t>
            </w:r>
            <w:r>
              <w:rPr>
                <w:noProof/>
                <w:webHidden/>
              </w:rPr>
              <w:tab/>
            </w:r>
            <w:r>
              <w:rPr>
                <w:noProof/>
                <w:webHidden/>
              </w:rPr>
              <w:fldChar w:fldCharType="begin"/>
            </w:r>
            <w:r>
              <w:rPr>
                <w:noProof/>
                <w:webHidden/>
              </w:rPr>
              <w:instrText xml:space="preserve"> PAGEREF _Toc352683920 \h </w:instrText>
            </w:r>
            <w:r>
              <w:rPr>
                <w:noProof/>
                <w:webHidden/>
              </w:rPr>
            </w:r>
            <w:r>
              <w:rPr>
                <w:noProof/>
                <w:webHidden/>
              </w:rPr>
              <w:fldChar w:fldCharType="separate"/>
            </w:r>
            <w:r w:rsidR="00445855">
              <w:rPr>
                <w:noProof/>
                <w:webHidden/>
              </w:rPr>
              <w:t>7</w:t>
            </w:r>
            <w:r>
              <w:rPr>
                <w:noProof/>
                <w:webHidden/>
              </w:rPr>
              <w:fldChar w:fldCharType="end"/>
            </w:r>
          </w:hyperlink>
        </w:p>
        <w:p w14:paraId="3F2E0017" w14:textId="77777777" w:rsidR="006637B4" w:rsidRDefault="006637B4">
          <w:pPr>
            <w:pStyle w:val="TOC2"/>
            <w:tabs>
              <w:tab w:val="right" w:leader="dot" w:pos="9061"/>
            </w:tabs>
            <w:rPr>
              <w:rFonts w:cstheme="minorBidi"/>
              <w:noProof/>
              <w:sz w:val="22"/>
              <w:szCs w:val="22"/>
              <w:lang w:bidi="ar-SA"/>
            </w:rPr>
          </w:pPr>
          <w:hyperlink w:anchor="_Toc352683921" w:history="1">
            <w:r w:rsidRPr="00211E91">
              <w:rPr>
                <w:rStyle w:val="Hyperlink"/>
                <w:noProof/>
              </w:rPr>
              <w:t>Project Document Output</w:t>
            </w:r>
            <w:r>
              <w:rPr>
                <w:noProof/>
                <w:webHidden/>
              </w:rPr>
              <w:tab/>
            </w:r>
            <w:r>
              <w:rPr>
                <w:noProof/>
                <w:webHidden/>
              </w:rPr>
              <w:fldChar w:fldCharType="begin"/>
            </w:r>
            <w:r>
              <w:rPr>
                <w:noProof/>
                <w:webHidden/>
              </w:rPr>
              <w:instrText xml:space="preserve"> PAGEREF _Toc352683921 \h </w:instrText>
            </w:r>
            <w:r>
              <w:rPr>
                <w:noProof/>
                <w:webHidden/>
              </w:rPr>
            </w:r>
            <w:r>
              <w:rPr>
                <w:noProof/>
                <w:webHidden/>
              </w:rPr>
              <w:fldChar w:fldCharType="separate"/>
            </w:r>
            <w:r w:rsidR="00445855">
              <w:rPr>
                <w:noProof/>
                <w:webHidden/>
              </w:rPr>
              <w:t>8</w:t>
            </w:r>
            <w:r>
              <w:rPr>
                <w:noProof/>
                <w:webHidden/>
              </w:rPr>
              <w:fldChar w:fldCharType="end"/>
            </w:r>
          </w:hyperlink>
        </w:p>
        <w:p w14:paraId="62C65722" w14:textId="77777777" w:rsidR="006637B4" w:rsidRDefault="006637B4">
          <w:pPr>
            <w:pStyle w:val="TOC1"/>
            <w:tabs>
              <w:tab w:val="right" w:leader="dot" w:pos="9061"/>
            </w:tabs>
            <w:rPr>
              <w:rFonts w:cstheme="minorBidi"/>
              <w:noProof/>
              <w:sz w:val="22"/>
              <w:szCs w:val="22"/>
              <w:lang w:bidi="ar-SA"/>
            </w:rPr>
          </w:pPr>
          <w:hyperlink w:anchor="_Toc352683922" w:history="1">
            <w:r w:rsidRPr="00211E91">
              <w:rPr>
                <w:rStyle w:val="Hyperlink"/>
                <w:noProof/>
              </w:rPr>
              <w:t>Patch Management Security Metrics Overview</w:t>
            </w:r>
            <w:r>
              <w:rPr>
                <w:noProof/>
                <w:webHidden/>
              </w:rPr>
              <w:tab/>
            </w:r>
            <w:r>
              <w:rPr>
                <w:noProof/>
                <w:webHidden/>
              </w:rPr>
              <w:fldChar w:fldCharType="begin"/>
            </w:r>
            <w:r>
              <w:rPr>
                <w:noProof/>
                <w:webHidden/>
              </w:rPr>
              <w:instrText xml:space="preserve"> PAGEREF _Toc352683922 \h </w:instrText>
            </w:r>
            <w:r>
              <w:rPr>
                <w:noProof/>
                <w:webHidden/>
              </w:rPr>
            </w:r>
            <w:r>
              <w:rPr>
                <w:noProof/>
                <w:webHidden/>
              </w:rPr>
              <w:fldChar w:fldCharType="separate"/>
            </w:r>
            <w:r w:rsidR="00445855">
              <w:rPr>
                <w:noProof/>
                <w:webHidden/>
              </w:rPr>
              <w:t>8</w:t>
            </w:r>
            <w:r>
              <w:rPr>
                <w:noProof/>
                <w:webHidden/>
              </w:rPr>
              <w:fldChar w:fldCharType="end"/>
            </w:r>
          </w:hyperlink>
        </w:p>
        <w:p w14:paraId="6E0998F4" w14:textId="77777777" w:rsidR="006637B4" w:rsidRDefault="006637B4">
          <w:pPr>
            <w:pStyle w:val="TOC1"/>
            <w:tabs>
              <w:tab w:val="right" w:leader="dot" w:pos="9061"/>
            </w:tabs>
            <w:rPr>
              <w:rFonts w:cstheme="minorBidi"/>
              <w:noProof/>
              <w:sz w:val="22"/>
              <w:szCs w:val="22"/>
              <w:lang w:bidi="ar-SA"/>
            </w:rPr>
          </w:pPr>
          <w:hyperlink w:anchor="_Toc352683923" w:history="1">
            <w:r w:rsidRPr="00211E91">
              <w:rPr>
                <w:rStyle w:val="Hyperlink"/>
                <w:noProof/>
              </w:rPr>
              <w:t>Patch Management Process</w:t>
            </w:r>
            <w:r>
              <w:rPr>
                <w:noProof/>
                <w:webHidden/>
              </w:rPr>
              <w:tab/>
            </w:r>
            <w:r>
              <w:rPr>
                <w:noProof/>
                <w:webHidden/>
              </w:rPr>
              <w:fldChar w:fldCharType="begin"/>
            </w:r>
            <w:r>
              <w:rPr>
                <w:noProof/>
                <w:webHidden/>
              </w:rPr>
              <w:instrText xml:space="preserve"> PAGEREF _Toc352683923 \h </w:instrText>
            </w:r>
            <w:r>
              <w:rPr>
                <w:noProof/>
                <w:webHidden/>
              </w:rPr>
            </w:r>
            <w:r>
              <w:rPr>
                <w:noProof/>
                <w:webHidden/>
              </w:rPr>
              <w:fldChar w:fldCharType="separate"/>
            </w:r>
            <w:r w:rsidR="00445855">
              <w:rPr>
                <w:noProof/>
                <w:webHidden/>
              </w:rPr>
              <w:t>9</w:t>
            </w:r>
            <w:r>
              <w:rPr>
                <w:noProof/>
                <w:webHidden/>
              </w:rPr>
              <w:fldChar w:fldCharType="end"/>
            </w:r>
          </w:hyperlink>
        </w:p>
        <w:p w14:paraId="013DAE2C" w14:textId="77777777" w:rsidR="006637B4" w:rsidRDefault="006637B4">
          <w:pPr>
            <w:pStyle w:val="TOC2"/>
            <w:tabs>
              <w:tab w:val="right" w:leader="dot" w:pos="9061"/>
            </w:tabs>
            <w:rPr>
              <w:rFonts w:cstheme="minorBidi"/>
              <w:noProof/>
              <w:sz w:val="22"/>
              <w:szCs w:val="22"/>
              <w:lang w:bidi="ar-SA"/>
            </w:rPr>
          </w:pPr>
          <w:hyperlink w:anchor="_Toc352683924" w:history="1">
            <w:r w:rsidRPr="00211E91">
              <w:rPr>
                <w:rStyle w:val="Hyperlink"/>
                <w:noProof/>
              </w:rPr>
              <w:t>Identification Phase</w:t>
            </w:r>
            <w:r>
              <w:rPr>
                <w:noProof/>
                <w:webHidden/>
              </w:rPr>
              <w:tab/>
            </w:r>
            <w:r>
              <w:rPr>
                <w:noProof/>
                <w:webHidden/>
              </w:rPr>
              <w:fldChar w:fldCharType="begin"/>
            </w:r>
            <w:r>
              <w:rPr>
                <w:noProof/>
                <w:webHidden/>
              </w:rPr>
              <w:instrText xml:space="preserve"> PAGEREF _Toc352683924 \h </w:instrText>
            </w:r>
            <w:r>
              <w:rPr>
                <w:noProof/>
                <w:webHidden/>
              </w:rPr>
            </w:r>
            <w:r>
              <w:rPr>
                <w:noProof/>
                <w:webHidden/>
              </w:rPr>
              <w:fldChar w:fldCharType="separate"/>
            </w:r>
            <w:r w:rsidR="00445855">
              <w:rPr>
                <w:noProof/>
                <w:webHidden/>
              </w:rPr>
              <w:t>9</w:t>
            </w:r>
            <w:r>
              <w:rPr>
                <w:noProof/>
                <w:webHidden/>
              </w:rPr>
              <w:fldChar w:fldCharType="end"/>
            </w:r>
          </w:hyperlink>
        </w:p>
        <w:p w14:paraId="364F8642" w14:textId="77777777" w:rsidR="006637B4" w:rsidRDefault="006637B4">
          <w:pPr>
            <w:pStyle w:val="TOC2"/>
            <w:tabs>
              <w:tab w:val="right" w:leader="dot" w:pos="9061"/>
            </w:tabs>
            <w:rPr>
              <w:rFonts w:cstheme="minorBidi"/>
              <w:noProof/>
              <w:sz w:val="22"/>
              <w:szCs w:val="22"/>
              <w:lang w:bidi="ar-SA"/>
            </w:rPr>
          </w:pPr>
          <w:hyperlink w:anchor="_Toc352683925" w:history="1">
            <w:r w:rsidRPr="00211E91">
              <w:rPr>
                <w:rStyle w:val="Hyperlink"/>
                <w:noProof/>
              </w:rPr>
              <w:t>Evaluation Phase</w:t>
            </w:r>
            <w:r>
              <w:rPr>
                <w:noProof/>
                <w:webHidden/>
              </w:rPr>
              <w:tab/>
            </w:r>
            <w:r>
              <w:rPr>
                <w:noProof/>
                <w:webHidden/>
              </w:rPr>
              <w:fldChar w:fldCharType="begin"/>
            </w:r>
            <w:r>
              <w:rPr>
                <w:noProof/>
                <w:webHidden/>
              </w:rPr>
              <w:instrText xml:space="preserve"> PAGEREF _Toc352683925 \h </w:instrText>
            </w:r>
            <w:r>
              <w:rPr>
                <w:noProof/>
                <w:webHidden/>
              </w:rPr>
            </w:r>
            <w:r>
              <w:rPr>
                <w:noProof/>
                <w:webHidden/>
              </w:rPr>
              <w:fldChar w:fldCharType="separate"/>
            </w:r>
            <w:r w:rsidR="00445855">
              <w:rPr>
                <w:noProof/>
                <w:webHidden/>
              </w:rPr>
              <w:t>11</w:t>
            </w:r>
            <w:r>
              <w:rPr>
                <w:noProof/>
                <w:webHidden/>
              </w:rPr>
              <w:fldChar w:fldCharType="end"/>
            </w:r>
          </w:hyperlink>
        </w:p>
        <w:p w14:paraId="23DE5544" w14:textId="77777777" w:rsidR="006637B4" w:rsidRDefault="006637B4">
          <w:pPr>
            <w:pStyle w:val="TOC2"/>
            <w:tabs>
              <w:tab w:val="right" w:leader="dot" w:pos="9061"/>
            </w:tabs>
            <w:rPr>
              <w:rFonts w:cstheme="minorBidi"/>
              <w:noProof/>
              <w:sz w:val="22"/>
              <w:szCs w:val="22"/>
              <w:lang w:bidi="ar-SA"/>
            </w:rPr>
          </w:pPr>
          <w:hyperlink w:anchor="_Toc352683926" w:history="1">
            <w:r w:rsidRPr="00211E91">
              <w:rPr>
                <w:rStyle w:val="Hyperlink"/>
                <w:noProof/>
              </w:rPr>
              <w:t>Testing Phase</w:t>
            </w:r>
            <w:r>
              <w:rPr>
                <w:noProof/>
                <w:webHidden/>
              </w:rPr>
              <w:tab/>
            </w:r>
            <w:r>
              <w:rPr>
                <w:noProof/>
                <w:webHidden/>
              </w:rPr>
              <w:fldChar w:fldCharType="begin"/>
            </w:r>
            <w:r>
              <w:rPr>
                <w:noProof/>
                <w:webHidden/>
              </w:rPr>
              <w:instrText xml:space="preserve"> PAGEREF _Toc352683926 \h </w:instrText>
            </w:r>
            <w:r>
              <w:rPr>
                <w:noProof/>
                <w:webHidden/>
              </w:rPr>
            </w:r>
            <w:r>
              <w:rPr>
                <w:noProof/>
                <w:webHidden/>
              </w:rPr>
              <w:fldChar w:fldCharType="separate"/>
            </w:r>
            <w:r w:rsidR="00445855">
              <w:rPr>
                <w:noProof/>
                <w:webHidden/>
              </w:rPr>
              <w:t>12</w:t>
            </w:r>
            <w:r>
              <w:rPr>
                <w:noProof/>
                <w:webHidden/>
              </w:rPr>
              <w:fldChar w:fldCharType="end"/>
            </w:r>
          </w:hyperlink>
        </w:p>
        <w:p w14:paraId="2379D4FE" w14:textId="77777777" w:rsidR="006637B4" w:rsidRDefault="006637B4">
          <w:pPr>
            <w:pStyle w:val="TOC2"/>
            <w:tabs>
              <w:tab w:val="right" w:leader="dot" w:pos="9061"/>
            </w:tabs>
            <w:rPr>
              <w:rFonts w:cstheme="minorBidi"/>
              <w:noProof/>
              <w:sz w:val="22"/>
              <w:szCs w:val="22"/>
              <w:lang w:bidi="ar-SA"/>
            </w:rPr>
          </w:pPr>
          <w:hyperlink w:anchor="_Toc352683927" w:history="1">
            <w:r w:rsidRPr="00211E91">
              <w:rPr>
                <w:rStyle w:val="Hyperlink"/>
                <w:noProof/>
              </w:rPr>
              <w:t>Implementation Phase</w:t>
            </w:r>
            <w:r>
              <w:rPr>
                <w:noProof/>
                <w:webHidden/>
              </w:rPr>
              <w:tab/>
            </w:r>
            <w:r>
              <w:rPr>
                <w:noProof/>
                <w:webHidden/>
              </w:rPr>
              <w:fldChar w:fldCharType="begin"/>
            </w:r>
            <w:r>
              <w:rPr>
                <w:noProof/>
                <w:webHidden/>
              </w:rPr>
              <w:instrText xml:space="preserve"> PAGEREF _Toc352683927 \h </w:instrText>
            </w:r>
            <w:r>
              <w:rPr>
                <w:noProof/>
                <w:webHidden/>
              </w:rPr>
            </w:r>
            <w:r>
              <w:rPr>
                <w:noProof/>
                <w:webHidden/>
              </w:rPr>
              <w:fldChar w:fldCharType="separate"/>
            </w:r>
            <w:r w:rsidR="00445855">
              <w:rPr>
                <w:noProof/>
                <w:webHidden/>
              </w:rPr>
              <w:t>13</w:t>
            </w:r>
            <w:r>
              <w:rPr>
                <w:noProof/>
                <w:webHidden/>
              </w:rPr>
              <w:fldChar w:fldCharType="end"/>
            </w:r>
          </w:hyperlink>
        </w:p>
        <w:p w14:paraId="13ECCC19" w14:textId="77777777" w:rsidR="006637B4" w:rsidRDefault="006637B4">
          <w:pPr>
            <w:pStyle w:val="TOC2"/>
            <w:tabs>
              <w:tab w:val="right" w:leader="dot" w:pos="9061"/>
            </w:tabs>
            <w:rPr>
              <w:rFonts w:cstheme="minorBidi"/>
              <w:noProof/>
              <w:sz w:val="22"/>
              <w:szCs w:val="22"/>
              <w:lang w:bidi="ar-SA"/>
            </w:rPr>
          </w:pPr>
          <w:hyperlink w:anchor="_Toc352683928" w:history="1">
            <w:r w:rsidRPr="00211E91">
              <w:rPr>
                <w:rStyle w:val="Hyperlink"/>
                <w:noProof/>
              </w:rPr>
              <w:t>Validation Phase</w:t>
            </w:r>
            <w:r>
              <w:rPr>
                <w:noProof/>
                <w:webHidden/>
              </w:rPr>
              <w:tab/>
            </w:r>
            <w:r>
              <w:rPr>
                <w:noProof/>
                <w:webHidden/>
              </w:rPr>
              <w:fldChar w:fldCharType="begin"/>
            </w:r>
            <w:r>
              <w:rPr>
                <w:noProof/>
                <w:webHidden/>
              </w:rPr>
              <w:instrText xml:space="preserve"> PAGEREF _Toc352683928 \h </w:instrText>
            </w:r>
            <w:r>
              <w:rPr>
                <w:noProof/>
                <w:webHidden/>
              </w:rPr>
            </w:r>
            <w:r>
              <w:rPr>
                <w:noProof/>
                <w:webHidden/>
              </w:rPr>
              <w:fldChar w:fldCharType="separate"/>
            </w:r>
            <w:r w:rsidR="00445855">
              <w:rPr>
                <w:noProof/>
                <w:webHidden/>
              </w:rPr>
              <w:t>14</w:t>
            </w:r>
            <w:r>
              <w:rPr>
                <w:noProof/>
                <w:webHidden/>
              </w:rPr>
              <w:fldChar w:fldCharType="end"/>
            </w:r>
          </w:hyperlink>
        </w:p>
        <w:p w14:paraId="7E5E9AEB" w14:textId="77777777" w:rsidR="006637B4" w:rsidRDefault="006637B4">
          <w:pPr>
            <w:pStyle w:val="TOC1"/>
            <w:tabs>
              <w:tab w:val="right" w:leader="dot" w:pos="9061"/>
            </w:tabs>
            <w:rPr>
              <w:rFonts w:cstheme="minorBidi"/>
              <w:noProof/>
              <w:sz w:val="22"/>
              <w:szCs w:val="22"/>
              <w:lang w:bidi="ar-SA"/>
            </w:rPr>
          </w:pPr>
          <w:hyperlink w:anchor="_Toc352683929" w:history="1">
            <w:r w:rsidRPr="00211E91">
              <w:rPr>
                <w:rStyle w:val="Hyperlink"/>
                <w:noProof/>
              </w:rPr>
              <w:t>KPI Meta-Data Collection Guide Detail</w:t>
            </w:r>
            <w:r>
              <w:rPr>
                <w:noProof/>
                <w:webHidden/>
              </w:rPr>
              <w:tab/>
            </w:r>
            <w:r>
              <w:rPr>
                <w:noProof/>
                <w:webHidden/>
              </w:rPr>
              <w:fldChar w:fldCharType="begin"/>
            </w:r>
            <w:r>
              <w:rPr>
                <w:noProof/>
                <w:webHidden/>
              </w:rPr>
              <w:instrText xml:space="preserve"> PAGEREF _Toc352683929 \h </w:instrText>
            </w:r>
            <w:r>
              <w:rPr>
                <w:noProof/>
                <w:webHidden/>
              </w:rPr>
            </w:r>
            <w:r>
              <w:rPr>
                <w:noProof/>
                <w:webHidden/>
              </w:rPr>
              <w:fldChar w:fldCharType="separate"/>
            </w:r>
            <w:r w:rsidR="00445855">
              <w:rPr>
                <w:noProof/>
                <w:webHidden/>
              </w:rPr>
              <w:t>16</w:t>
            </w:r>
            <w:r>
              <w:rPr>
                <w:noProof/>
                <w:webHidden/>
              </w:rPr>
              <w:fldChar w:fldCharType="end"/>
            </w:r>
          </w:hyperlink>
        </w:p>
        <w:p w14:paraId="0E6A2049" w14:textId="77777777" w:rsidR="006637B4" w:rsidRDefault="006637B4">
          <w:pPr>
            <w:pStyle w:val="TOC2"/>
            <w:tabs>
              <w:tab w:val="right" w:leader="dot" w:pos="9061"/>
            </w:tabs>
            <w:rPr>
              <w:rFonts w:cstheme="minorBidi"/>
              <w:noProof/>
              <w:sz w:val="22"/>
              <w:szCs w:val="22"/>
              <w:lang w:bidi="ar-SA"/>
            </w:rPr>
          </w:pPr>
          <w:hyperlink w:anchor="_Toc352683930" w:history="1">
            <w:r w:rsidRPr="00211E91">
              <w:rPr>
                <w:rStyle w:val="Hyperlink"/>
                <w:noProof/>
              </w:rPr>
              <w:t>In Practice</w:t>
            </w:r>
            <w:r>
              <w:rPr>
                <w:noProof/>
                <w:webHidden/>
              </w:rPr>
              <w:tab/>
            </w:r>
            <w:r>
              <w:rPr>
                <w:noProof/>
                <w:webHidden/>
              </w:rPr>
              <w:fldChar w:fldCharType="begin"/>
            </w:r>
            <w:r>
              <w:rPr>
                <w:noProof/>
                <w:webHidden/>
              </w:rPr>
              <w:instrText xml:space="preserve"> PAGEREF _Toc352683930 \h </w:instrText>
            </w:r>
            <w:r>
              <w:rPr>
                <w:noProof/>
                <w:webHidden/>
              </w:rPr>
            </w:r>
            <w:r>
              <w:rPr>
                <w:noProof/>
                <w:webHidden/>
              </w:rPr>
              <w:fldChar w:fldCharType="separate"/>
            </w:r>
            <w:r w:rsidR="00445855">
              <w:rPr>
                <w:noProof/>
                <w:webHidden/>
              </w:rPr>
              <w:t>20</w:t>
            </w:r>
            <w:r>
              <w:rPr>
                <w:noProof/>
                <w:webHidden/>
              </w:rPr>
              <w:fldChar w:fldCharType="end"/>
            </w:r>
          </w:hyperlink>
        </w:p>
        <w:p w14:paraId="18654E30" w14:textId="77777777" w:rsidR="006637B4" w:rsidRDefault="006637B4">
          <w:pPr>
            <w:pStyle w:val="TOC1"/>
            <w:tabs>
              <w:tab w:val="right" w:leader="dot" w:pos="9061"/>
            </w:tabs>
            <w:rPr>
              <w:rFonts w:cstheme="minorBidi"/>
              <w:noProof/>
              <w:sz w:val="22"/>
              <w:szCs w:val="22"/>
              <w:lang w:bidi="ar-SA"/>
            </w:rPr>
          </w:pPr>
          <w:hyperlink w:anchor="_Toc352683931" w:history="1">
            <w:r w:rsidRPr="00211E91">
              <w:rPr>
                <w:rStyle w:val="Hyperlink"/>
                <w:noProof/>
              </w:rPr>
              <w:t>Summary Suggested Patch Management Security KPIs</w:t>
            </w:r>
            <w:r>
              <w:rPr>
                <w:noProof/>
                <w:webHidden/>
              </w:rPr>
              <w:tab/>
            </w:r>
            <w:r>
              <w:rPr>
                <w:noProof/>
                <w:webHidden/>
              </w:rPr>
              <w:fldChar w:fldCharType="begin"/>
            </w:r>
            <w:r>
              <w:rPr>
                <w:noProof/>
                <w:webHidden/>
              </w:rPr>
              <w:instrText xml:space="preserve"> PAGEREF _Toc352683931 \h </w:instrText>
            </w:r>
            <w:r>
              <w:rPr>
                <w:noProof/>
                <w:webHidden/>
              </w:rPr>
            </w:r>
            <w:r>
              <w:rPr>
                <w:noProof/>
                <w:webHidden/>
              </w:rPr>
              <w:fldChar w:fldCharType="separate"/>
            </w:r>
            <w:r w:rsidR="00445855">
              <w:rPr>
                <w:noProof/>
                <w:webHidden/>
              </w:rPr>
              <w:t>21</w:t>
            </w:r>
            <w:r>
              <w:rPr>
                <w:noProof/>
                <w:webHidden/>
              </w:rPr>
              <w:fldChar w:fldCharType="end"/>
            </w:r>
          </w:hyperlink>
        </w:p>
        <w:p w14:paraId="01754DB9" w14:textId="77777777" w:rsidR="006637B4" w:rsidRDefault="006637B4">
          <w:pPr>
            <w:pStyle w:val="TOC2"/>
            <w:tabs>
              <w:tab w:val="right" w:leader="dot" w:pos="9061"/>
            </w:tabs>
            <w:rPr>
              <w:rFonts w:cstheme="minorBidi"/>
              <w:noProof/>
              <w:sz w:val="22"/>
              <w:szCs w:val="22"/>
              <w:lang w:bidi="ar-SA"/>
            </w:rPr>
          </w:pPr>
          <w:hyperlink w:anchor="_Toc352683932" w:history="1">
            <w:r w:rsidRPr="00211E91">
              <w:rPr>
                <w:rStyle w:val="Hyperlink"/>
                <w:noProof/>
              </w:rPr>
              <w:t>Possible examples of commercially reasonable Patching SLA statements</w:t>
            </w:r>
            <w:r>
              <w:rPr>
                <w:noProof/>
                <w:webHidden/>
              </w:rPr>
              <w:tab/>
            </w:r>
            <w:r>
              <w:rPr>
                <w:noProof/>
                <w:webHidden/>
              </w:rPr>
              <w:fldChar w:fldCharType="begin"/>
            </w:r>
            <w:r>
              <w:rPr>
                <w:noProof/>
                <w:webHidden/>
              </w:rPr>
              <w:instrText xml:space="preserve"> PAGEREF _Toc352683932 \h </w:instrText>
            </w:r>
            <w:r>
              <w:rPr>
                <w:noProof/>
                <w:webHidden/>
              </w:rPr>
            </w:r>
            <w:r>
              <w:rPr>
                <w:noProof/>
                <w:webHidden/>
              </w:rPr>
              <w:fldChar w:fldCharType="separate"/>
            </w:r>
            <w:r w:rsidR="00445855">
              <w:rPr>
                <w:noProof/>
                <w:webHidden/>
              </w:rPr>
              <w:t>21</w:t>
            </w:r>
            <w:r>
              <w:rPr>
                <w:noProof/>
                <w:webHidden/>
              </w:rPr>
              <w:fldChar w:fldCharType="end"/>
            </w:r>
          </w:hyperlink>
        </w:p>
        <w:p w14:paraId="0C337439" w14:textId="77777777" w:rsidR="006637B4" w:rsidRDefault="006637B4">
          <w:pPr>
            <w:pStyle w:val="TOC2"/>
            <w:tabs>
              <w:tab w:val="right" w:leader="dot" w:pos="9061"/>
            </w:tabs>
            <w:rPr>
              <w:rFonts w:cstheme="minorBidi"/>
              <w:noProof/>
              <w:sz w:val="22"/>
              <w:szCs w:val="22"/>
              <w:lang w:bidi="ar-SA"/>
            </w:rPr>
          </w:pPr>
          <w:hyperlink w:anchor="_Toc352683933" w:history="1">
            <w:r w:rsidRPr="00211E91">
              <w:rPr>
                <w:rStyle w:val="Hyperlink"/>
                <w:noProof/>
              </w:rPr>
              <w:t>Variables</w:t>
            </w:r>
            <w:r>
              <w:rPr>
                <w:noProof/>
                <w:webHidden/>
              </w:rPr>
              <w:tab/>
            </w:r>
            <w:r>
              <w:rPr>
                <w:noProof/>
                <w:webHidden/>
              </w:rPr>
              <w:fldChar w:fldCharType="begin"/>
            </w:r>
            <w:r>
              <w:rPr>
                <w:noProof/>
                <w:webHidden/>
              </w:rPr>
              <w:instrText xml:space="preserve"> PAGEREF _Toc352683933 \h </w:instrText>
            </w:r>
            <w:r>
              <w:rPr>
                <w:noProof/>
                <w:webHidden/>
              </w:rPr>
            </w:r>
            <w:r>
              <w:rPr>
                <w:noProof/>
                <w:webHidden/>
              </w:rPr>
              <w:fldChar w:fldCharType="separate"/>
            </w:r>
            <w:r w:rsidR="00445855">
              <w:rPr>
                <w:noProof/>
                <w:webHidden/>
              </w:rPr>
              <w:t>21</w:t>
            </w:r>
            <w:r>
              <w:rPr>
                <w:noProof/>
                <w:webHidden/>
              </w:rPr>
              <w:fldChar w:fldCharType="end"/>
            </w:r>
          </w:hyperlink>
        </w:p>
        <w:p w14:paraId="2CFE6329" w14:textId="77777777" w:rsidR="006637B4" w:rsidRDefault="006637B4">
          <w:pPr>
            <w:pStyle w:val="TOC3"/>
            <w:tabs>
              <w:tab w:val="right" w:leader="dot" w:pos="9061"/>
            </w:tabs>
            <w:rPr>
              <w:rFonts w:eastAsiaTheme="minorEastAsia" w:cstheme="minorBidi"/>
              <w:noProof/>
              <w:sz w:val="22"/>
              <w:szCs w:val="22"/>
              <w:lang w:bidi="ar-SA"/>
            </w:rPr>
          </w:pPr>
          <w:hyperlink w:anchor="_Toc352683934" w:history="1">
            <w:r w:rsidRPr="00211E91">
              <w:rPr>
                <w:rStyle w:val="Hyperlink"/>
                <w:noProof/>
              </w:rPr>
              <w:t>Supply Base</w:t>
            </w:r>
            <w:r>
              <w:rPr>
                <w:noProof/>
                <w:webHidden/>
              </w:rPr>
              <w:tab/>
            </w:r>
            <w:r>
              <w:rPr>
                <w:noProof/>
                <w:webHidden/>
              </w:rPr>
              <w:fldChar w:fldCharType="begin"/>
            </w:r>
            <w:r>
              <w:rPr>
                <w:noProof/>
                <w:webHidden/>
              </w:rPr>
              <w:instrText xml:space="preserve"> PAGEREF _Toc352683934 \h </w:instrText>
            </w:r>
            <w:r>
              <w:rPr>
                <w:noProof/>
                <w:webHidden/>
              </w:rPr>
            </w:r>
            <w:r>
              <w:rPr>
                <w:noProof/>
                <w:webHidden/>
              </w:rPr>
              <w:fldChar w:fldCharType="separate"/>
            </w:r>
            <w:r w:rsidR="00445855">
              <w:rPr>
                <w:noProof/>
                <w:webHidden/>
              </w:rPr>
              <w:t>22</w:t>
            </w:r>
            <w:r>
              <w:rPr>
                <w:noProof/>
                <w:webHidden/>
              </w:rPr>
              <w:fldChar w:fldCharType="end"/>
            </w:r>
          </w:hyperlink>
        </w:p>
        <w:p w14:paraId="362EE091" w14:textId="77777777" w:rsidR="006637B4" w:rsidRDefault="006637B4">
          <w:pPr>
            <w:pStyle w:val="TOC1"/>
            <w:tabs>
              <w:tab w:val="right" w:leader="dot" w:pos="9061"/>
            </w:tabs>
            <w:rPr>
              <w:rFonts w:cstheme="minorBidi"/>
              <w:noProof/>
              <w:sz w:val="22"/>
              <w:szCs w:val="22"/>
              <w:lang w:bidi="ar-SA"/>
            </w:rPr>
          </w:pPr>
          <w:hyperlink w:anchor="_Toc352683935" w:history="1">
            <w:r w:rsidRPr="00211E91">
              <w:rPr>
                <w:rStyle w:val="Hyperlink"/>
                <w:noProof/>
              </w:rPr>
              <w:t>Recommended Use of the Quick Start Guide</w:t>
            </w:r>
            <w:r>
              <w:rPr>
                <w:noProof/>
                <w:webHidden/>
              </w:rPr>
              <w:tab/>
            </w:r>
            <w:r>
              <w:rPr>
                <w:noProof/>
                <w:webHidden/>
              </w:rPr>
              <w:fldChar w:fldCharType="begin"/>
            </w:r>
            <w:r>
              <w:rPr>
                <w:noProof/>
                <w:webHidden/>
              </w:rPr>
              <w:instrText xml:space="preserve"> PAGEREF _Toc352683935 \h </w:instrText>
            </w:r>
            <w:r>
              <w:rPr>
                <w:noProof/>
                <w:webHidden/>
              </w:rPr>
            </w:r>
            <w:r>
              <w:rPr>
                <w:noProof/>
                <w:webHidden/>
              </w:rPr>
              <w:fldChar w:fldCharType="separate"/>
            </w:r>
            <w:r w:rsidR="00445855">
              <w:rPr>
                <w:noProof/>
                <w:webHidden/>
              </w:rPr>
              <w:t>23</w:t>
            </w:r>
            <w:r>
              <w:rPr>
                <w:noProof/>
                <w:webHidden/>
              </w:rPr>
              <w:fldChar w:fldCharType="end"/>
            </w:r>
          </w:hyperlink>
        </w:p>
        <w:p w14:paraId="3F69F381" w14:textId="77777777" w:rsidR="006637B4" w:rsidRDefault="006637B4">
          <w:pPr>
            <w:pStyle w:val="TOC1"/>
            <w:tabs>
              <w:tab w:val="right" w:leader="dot" w:pos="9061"/>
            </w:tabs>
            <w:rPr>
              <w:rFonts w:cstheme="minorBidi"/>
              <w:noProof/>
              <w:sz w:val="22"/>
              <w:szCs w:val="22"/>
              <w:lang w:bidi="ar-SA"/>
            </w:rPr>
          </w:pPr>
          <w:hyperlink w:anchor="_Toc352683936" w:history="1">
            <w:r w:rsidRPr="00211E91">
              <w:rPr>
                <w:rStyle w:val="Hyperlink"/>
                <w:noProof/>
              </w:rPr>
              <w:t>Appendix A:  Metrics Derived from Bibliography Search</w:t>
            </w:r>
            <w:r>
              <w:rPr>
                <w:noProof/>
                <w:webHidden/>
              </w:rPr>
              <w:tab/>
            </w:r>
            <w:r>
              <w:rPr>
                <w:noProof/>
                <w:webHidden/>
              </w:rPr>
              <w:fldChar w:fldCharType="begin"/>
            </w:r>
            <w:r>
              <w:rPr>
                <w:noProof/>
                <w:webHidden/>
              </w:rPr>
              <w:instrText xml:space="preserve"> PAGEREF _Toc352683936 \h </w:instrText>
            </w:r>
            <w:r>
              <w:rPr>
                <w:noProof/>
                <w:webHidden/>
              </w:rPr>
            </w:r>
            <w:r>
              <w:rPr>
                <w:noProof/>
                <w:webHidden/>
              </w:rPr>
              <w:fldChar w:fldCharType="separate"/>
            </w:r>
            <w:r w:rsidR="00445855">
              <w:rPr>
                <w:noProof/>
                <w:webHidden/>
              </w:rPr>
              <w:t>24</w:t>
            </w:r>
            <w:r>
              <w:rPr>
                <w:noProof/>
                <w:webHidden/>
              </w:rPr>
              <w:fldChar w:fldCharType="end"/>
            </w:r>
          </w:hyperlink>
        </w:p>
        <w:p w14:paraId="5EAF6F68" w14:textId="77777777" w:rsidR="006637B4" w:rsidRDefault="006637B4">
          <w:pPr>
            <w:pStyle w:val="TOC1"/>
            <w:tabs>
              <w:tab w:val="right" w:leader="dot" w:pos="9061"/>
            </w:tabs>
            <w:rPr>
              <w:rFonts w:cstheme="minorBidi"/>
              <w:noProof/>
              <w:sz w:val="22"/>
              <w:szCs w:val="22"/>
              <w:lang w:bidi="ar-SA"/>
            </w:rPr>
          </w:pPr>
          <w:hyperlink w:anchor="_Toc352683937" w:history="1">
            <w:r w:rsidRPr="00211E91">
              <w:rPr>
                <w:rStyle w:val="Hyperlink"/>
                <w:noProof/>
              </w:rPr>
              <w:t>Appendix B: Cyber Operations Metrics for Security Management – Prioritization in the Supply Base/Network and CNI</w:t>
            </w:r>
            <w:r>
              <w:rPr>
                <w:noProof/>
                <w:webHidden/>
              </w:rPr>
              <w:tab/>
            </w:r>
            <w:r>
              <w:rPr>
                <w:noProof/>
                <w:webHidden/>
              </w:rPr>
              <w:fldChar w:fldCharType="begin"/>
            </w:r>
            <w:r>
              <w:rPr>
                <w:noProof/>
                <w:webHidden/>
              </w:rPr>
              <w:instrText xml:space="preserve"> PAGEREF _Toc352683937 \h </w:instrText>
            </w:r>
            <w:r>
              <w:rPr>
                <w:noProof/>
                <w:webHidden/>
              </w:rPr>
            </w:r>
            <w:r>
              <w:rPr>
                <w:noProof/>
                <w:webHidden/>
              </w:rPr>
              <w:fldChar w:fldCharType="separate"/>
            </w:r>
            <w:r w:rsidR="00445855">
              <w:rPr>
                <w:noProof/>
                <w:webHidden/>
              </w:rPr>
              <w:t>25</w:t>
            </w:r>
            <w:r>
              <w:rPr>
                <w:noProof/>
                <w:webHidden/>
              </w:rPr>
              <w:fldChar w:fldCharType="end"/>
            </w:r>
          </w:hyperlink>
        </w:p>
        <w:p w14:paraId="0B51D6EE" w14:textId="77777777" w:rsidR="006637B4" w:rsidRDefault="006637B4">
          <w:pPr>
            <w:pStyle w:val="TOC1"/>
            <w:tabs>
              <w:tab w:val="right" w:leader="dot" w:pos="9061"/>
            </w:tabs>
            <w:rPr>
              <w:rFonts w:cstheme="minorBidi"/>
              <w:noProof/>
              <w:sz w:val="22"/>
              <w:szCs w:val="22"/>
              <w:lang w:bidi="ar-SA"/>
            </w:rPr>
          </w:pPr>
          <w:hyperlink w:anchor="_Toc352683938" w:history="1">
            <w:r w:rsidRPr="00211E91">
              <w:rPr>
                <w:rStyle w:val="Hyperlink"/>
                <w:noProof/>
              </w:rPr>
              <w:t>Administrative Appendix</w:t>
            </w:r>
            <w:r>
              <w:rPr>
                <w:noProof/>
                <w:webHidden/>
              </w:rPr>
              <w:tab/>
            </w:r>
            <w:r>
              <w:rPr>
                <w:noProof/>
                <w:webHidden/>
              </w:rPr>
              <w:fldChar w:fldCharType="begin"/>
            </w:r>
            <w:r>
              <w:rPr>
                <w:noProof/>
                <w:webHidden/>
              </w:rPr>
              <w:instrText xml:space="preserve"> PAGEREF _Toc352683938 \h </w:instrText>
            </w:r>
            <w:r>
              <w:rPr>
                <w:noProof/>
                <w:webHidden/>
              </w:rPr>
            </w:r>
            <w:r>
              <w:rPr>
                <w:noProof/>
                <w:webHidden/>
              </w:rPr>
              <w:fldChar w:fldCharType="separate"/>
            </w:r>
            <w:r w:rsidR="00445855">
              <w:rPr>
                <w:noProof/>
                <w:webHidden/>
              </w:rPr>
              <w:t>27</w:t>
            </w:r>
            <w:r>
              <w:rPr>
                <w:noProof/>
                <w:webHidden/>
              </w:rPr>
              <w:fldChar w:fldCharType="end"/>
            </w:r>
          </w:hyperlink>
        </w:p>
        <w:p w14:paraId="5DAF1C62" w14:textId="77777777" w:rsidR="006637B4" w:rsidRDefault="006637B4">
          <w:pPr>
            <w:pStyle w:val="TOC2"/>
            <w:tabs>
              <w:tab w:val="right" w:leader="dot" w:pos="9061"/>
            </w:tabs>
            <w:rPr>
              <w:rFonts w:cstheme="minorBidi"/>
              <w:noProof/>
              <w:sz w:val="22"/>
              <w:szCs w:val="22"/>
              <w:lang w:bidi="ar-SA"/>
            </w:rPr>
          </w:pPr>
          <w:hyperlink w:anchor="_Toc352683939" w:history="1">
            <w:r w:rsidRPr="00211E91">
              <w:rPr>
                <w:rStyle w:val="Hyperlink"/>
                <w:noProof/>
              </w:rPr>
              <w:t>About this document</w:t>
            </w:r>
            <w:r>
              <w:rPr>
                <w:noProof/>
                <w:webHidden/>
              </w:rPr>
              <w:tab/>
            </w:r>
            <w:r>
              <w:rPr>
                <w:noProof/>
                <w:webHidden/>
              </w:rPr>
              <w:fldChar w:fldCharType="begin"/>
            </w:r>
            <w:r>
              <w:rPr>
                <w:noProof/>
                <w:webHidden/>
              </w:rPr>
              <w:instrText xml:space="preserve"> PAGEREF _Toc352683939 \h </w:instrText>
            </w:r>
            <w:r>
              <w:rPr>
                <w:noProof/>
                <w:webHidden/>
              </w:rPr>
            </w:r>
            <w:r>
              <w:rPr>
                <w:noProof/>
                <w:webHidden/>
              </w:rPr>
              <w:fldChar w:fldCharType="separate"/>
            </w:r>
            <w:r w:rsidR="00445855">
              <w:rPr>
                <w:noProof/>
                <w:webHidden/>
              </w:rPr>
              <w:t>27</w:t>
            </w:r>
            <w:r>
              <w:rPr>
                <w:noProof/>
                <w:webHidden/>
              </w:rPr>
              <w:fldChar w:fldCharType="end"/>
            </w:r>
          </w:hyperlink>
        </w:p>
        <w:p w14:paraId="21E0D716" w14:textId="77777777" w:rsidR="006637B4" w:rsidRDefault="006637B4">
          <w:pPr>
            <w:pStyle w:val="TOC2"/>
            <w:tabs>
              <w:tab w:val="right" w:leader="dot" w:pos="9061"/>
            </w:tabs>
            <w:rPr>
              <w:rFonts w:cstheme="minorBidi"/>
              <w:noProof/>
              <w:sz w:val="22"/>
              <w:szCs w:val="22"/>
              <w:lang w:bidi="ar-SA"/>
            </w:rPr>
          </w:pPr>
          <w:hyperlink w:anchor="_Toc352683940" w:history="1">
            <w:r w:rsidRPr="00211E91">
              <w:rPr>
                <w:rStyle w:val="Hyperlink"/>
                <w:noProof/>
              </w:rPr>
              <w:t>References</w:t>
            </w:r>
            <w:r>
              <w:rPr>
                <w:noProof/>
                <w:webHidden/>
              </w:rPr>
              <w:tab/>
            </w:r>
            <w:r>
              <w:rPr>
                <w:noProof/>
                <w:webHidden/>
              </w:rPr>
              <w:fldChar w:fldCharType="begin"/>
            </w:r>
            <w:r>
              <w:rPr>
                <w:noProof/>
                <w:webHidden/>
              </w:rPr>
              <w:instrText xml:space="preserve"> PAGEREF _Toc352683940 \h </w:instrText>
            </w:r>
            <w:r>
              <w:rPr>
                <w:noProof/>
                <w:webHidden/>
              </w:rPr>
            </w:r>
            <w:r>
              <w:rPr>
                <w:noProof/>
                <w:webHidden/>
              </w:rPr>
              <w:fldChar w:fldCharType="separate"/>
            </w:r>
            <w:r w:rsidR="00445855">
              <w:rPr>
                <w:noProof/>
                <w:webHidden/>
              </w:rPr>
              <w:t>27</w:t>
            </w:r>
            <w:r>
              <w:rPr>
                <w:noProof/>
                <w:webHidden/>
              </w:rPr>
              <w:fldChar w:fldCharType="end"/>
            </w:r>
          </w:hyperlink>
        </w:p>
        <w:p w14:paraId="49A827A8" w14:textId="77777777" w:rsidR="006637B4" w:rsidRDefault="006637B4">
          <w:pPr>
            <w:pStyle w:val="TOC2"/>
            <w:tabs>
              <w:tab w:val="right" w:leader="dot" w:pos="9061"/>
            </w:tabs>
            <w:rPr>
              <w:rFonts w:cstheme="minorBidi"/>
              <w:noProof/>
              <w:sz w:val="22"/>
              <w:szCs w:val="22"/>
              <w:lang w:bidi="ar-SA"/>
            </w:rPr>
          </w:pPr>
          <w:hyperlink w:anchor="_Toc352683941" w:history="1">
            <w:r w:rsidRPr="00211E91">
              <w:rPr>
                <w:rStyle w:val="Hyperlink"/>
                <w:noProof/>
              </w:rPr>
              <w:t>Document History</w:t>
            </w:r>
            <w:r>
              <w:rPr>
                <w:noProof/>
                <w:webHidden/>
              </w:rPr>
              <w:tab/>
            </w:r>
            <w:r>
              <w:rPr>
                <w:noProof/>
                <w:webHidden/>
              </w:rPr>
              <w:fldChar w:fldCharType="begin"/>
            </w:r>
            <w:r>
              <w:rPr>
                <w:noProof/>
                <w:webHidden/>
              </w:rPr>
              <w:instrText xml:space="preserve"> PAGEREF _Toc352683941 \h </w:instrText>
            </w:r>
            <w:r>
              <w:rPr>
                <w:noProof/>
                <w:webHidden/>
              </w:rPr>
            </w:r>
            <w:r>
              <w:rPr>
                <w:noProof/>
                <w:webHidden/>
              </w:rPr>
              <w:fldChar w:fldCharType="separate"/>
            </w:r>
            <w:r w:rsidR="00445855">
              <w:rPr>
                <w:noProof/>
                <w:webHidden/>
              </w:rPr>
              <w:t>28</w:t>
            </w:r>
            <w:r>
              <w:rPr>
                <w:noProof/>
                <w:webHidden/>
              </w:rPr>
              <w:fldChar w:fldCharType="end"/>
            </w:r>
          </w:hyperlink>
        </w:p>
        <w:p w14:paraId="53062881" w14:textId="77777777" w:rsidR="006637B4" w:rsidRDefault="006637B4">
          <w:pPr>
            <w:pStyle w:val="TOC3"/>
            <w:tabs>
              <w:tab w:val="right" w:leader="dot" w:pos="9061"/>
            </w:tabs>
            <w:rPr>
              <w:rFonts w:eastAsiaTheme="minorEastAsia" w:cstheme="minorBidi"/>
              <w:noProof/>
              <w:sz w:val="22"/>
              <w:szCs w:val="22"/>
              <w:lang w:bidi="ar-SA"/>
            </w:rPr>
          </w:pPr>
          <w:hyperlink w:anchor="_Toc352683942" w:history="1">
            <w:r w:rsidRPr="00211E91">
              <w:rPr>
                <w:rStyle w:val="Hyperlink"/>
                <w:noProof/>
              </w:rPr>
              <w:t>Version History</w:t>
            </w:r>
            <w:r>
              <w:rPr>
                <w:noProof/>
                <w:webHidden/>
              </w:rPr>
              <w:tab/>
            </w:r>
            <w:r>
              <w:rPr>
                <w:noProof/>
                <w:webHidden/>
              </w:rPr>
              <w:fldChar w:fldCharType="begin"/>
            </w:r>
            <w:r>
              <w:rPr>
                <w:noProof/>
                <w:webHidden/>
              </w:rPr>
              <w:instrText xml:space="preserve"> PAGEREF _Toc352683942 \h </w:instrText>
            </w:r>
            <w:r>
              <w:rPr>
                <w:noProof/>
                <w:webHidden/>
              </w:rPr>
            </w:r>
            <w:r>
              <w:rPr>
                <w:noProof/>
                <w:webHidden/>
              </w:rPr>
              <w:fldChar w:fldCharType="separate"/>
            </w:r>
            <w:r w:rsidR="00445855">
              <w:rPr>
                <w:noProof/>
                <w:webHidden/>
              </w:rPr>
              <w:t>28</w:t>
            </w:r>
            <w:r>
              <w:rPr>
                <w:noProof/>
                <w:webHidden/>
              </w:rPr>
              <w:fldChar w:fldCharType="end"/>
            </w:r>
          </w:hyperlink>
        </w:p>
        <w:p w14:paraId="2E4CB9DA" w14:textId="77777777" w:rsidR="006637B4" w:rsidRDefault="006637B4">
          <w:pPr>
            <w:pStyle w:val="TOC3"/>
            <w:tabs>
              <w:tab w:val="right" w:leader="dot" w:pos="9061"/>
            </w:tabs>
            <w:rPr>
              <w:rFonts w:eastAsiaTheme="minorEastAsia" w:cstheme="minorBidi"/>
              <w:noProof/>
              <w:sz w:val="22"/>
              <w:szCs w:val="22"/>
              <w:lang w:bidi="ar-SA"/>
            </w:rPr>
          </w:pPr>
          <w:hyperlink w:anchor="_Toc352683943" w:history="1">
            <w:r w:rsidRPr="00211E91">
              <w:rPr>
                <w:rStyle w:val="Hyperlink"/>
                <w:noProof/>
              </w:rPr>
              <w:t>Release History</w:t>
            </w:r>
            <w:r>
              <w:rPr>
                <w:noProof/>
                <w:webHidden/>
              </w:rPr>
              <w:tab/>
            </w:r>
            <w:r>
              <w:rPr>
                <w:noProof/>
                <w:webHidden/>
              </w:rPr>
              <w:fldChar w:fldCharType="begin"/>
            </w:r>
            <w:r>
              <w:rPr>
                <w:noProof/>
                <w:webHidden/>
              </w:rPr>
              <w:instrText xml:space="preserve"> PAGEREF _Toc352683943 \h </w:instrText>
            </w:r>
            <w:r>
              <w:rPr>
                <w:noProof/>
                <w:webHidden/>
              </w:rPr>
            </w:r>
            <w:r>
              <w:rPr>
                <w:noProof/>
                <w:webHidden/>
              </w:rPr>
              <w:fldChar w:fldCharType="separate"/>
            </w:r>
            <w:r w:rsidR="00445855">
              <w:rPr>
                <w:noProof/>
                <w:webHidden/>
              </w:rPr>
              <w:t>28</w:t>
            </w:r>
            <w:r>
              <w:rPr>
                <w:noProof/>
                <w:webHidden/>
              </w:rPr>
              <w:fldChar w:fldCharType="end"/>
            </w:r>
          </w:hyperlink>
        </w:p>
        <w:p w14:paraId="5082A3A1" w14:textId="77777777" w:rsidR="006637B4" w:rsidRDefault="006637B4">
          <w:pPr>
            <w:pStyle w:val="TOC2"/>
            <w:tabs>
              <w:tab w:val="right" w:leader="dot" w:pos="9061"/>
            </w:tabs>
            <w:rPr>
              <w:rFonts w:cstheme="minorBidi"/>
              <w:noProof/>
              <w:sz w:val="22"/>
              <w:szCs w:val="22"/>
              <w:lang w:bidi="ar-SA"/>
            </w:rPr>
          </w:pPr>
          <w:hyperlink w:anchor="_Toc352683944" w:history="1">
            <w:r w:rsidRPr="00211E91">
              <w:rPr>
                <w:rStyle w:val="Hyperlink"/>
                <w:noProof/>
              </w:rPr>
              <w:t>Company Contact Details</w:t>
            </w:r>
            <w:r>
              <w:rPr>
                <w:noProof/>
                <w:webHidden/>
              </w:rPr>
              <w:tab/>
            </w:r>
            <w:r>
              <w:rPr>
                <w:noProof/>
                <w:webHidden/>
              </w:rPr>
              <w:fldChar w:fldCharType="begin"/>
            </w:r>
            <w:r>
              <w:rPr>
                <w:noProof/>
                <w:webHidden/>
              </w:rPr>
              <w:instrText xml:space="preserve"> PAGEREF _Toc352683944 \h </w:instrText>
            </w:r>
            <w:r>
              <w:rPr>
                <w:noProof/>
                <w:webHidden/>
              </w:rPr>
            </w:r>
            <w:r>
              <w:rPr>
                <w:noProof/>
                <w:webHidden/>
              </w:rPr>
              <w:fldChar w:fldCharType="separate"/>
            </w:r>
            <w:r w:rsidR="00445855">
              <w:rPr>
                <w:noProof/>
                <w:webHidden/>
              </w:rPr>
              <w:t>28</w:t>
            </w:r>
            <w:r>
              <w:rPr>
                <w:noProof/>
                <w:webHidden/>
              </w:rPr>
              <w:fldChar w:fldCharType="end"/>
            </w:r>
          </w:hyperlink>
        </w:p>
        <w:p w14:paraId="3ECC439C" w14:textId="77777777" w:rsidR="006637B4" w:rsidRDefault="006637B4">
          <w:pPr>
            <w:pStyle w:val="TOC2"/>
            <w:tabs>
              <w:tab w:val="right" w:leader="dot" w:pos="9061"/>
            </w:tabs>
            <w:rPr>
              <w:rFonts w:cstheme="minorBidi"/>
              <w:noProof/>
              <w:sz w:val="22"/>
              <w:szCs w:val="22"/>
              <w:lang w:bidi="ar-SA"/>
            </w:rPr>
          </w:pPr>
          <w:hyperlink w:anchor="_Toc352683945" w:history="1">
            <w:r w:rsidRPr="00211E91">
              <w:rPr>
                <w:rStyle w:val="Hyperlink"/>
                <w:noProof/>
              </w:rPr>
              <w:t>Acknowledgments</w:t>
            </w:r>
            <w:r>
              <w:rPr>
                <w:noProof/>
                <w:webHidden/>
              </w:rPr>
              <w:tab/>
            </w:r>
            <w:r>
              <w:rPr>
                <w:noProof/>
                <w:webHidden/>
              </w:rPr>
              <w:fldChar w:fldCharType="begin"/>
            </w:r>
            <w:r>
              <w:rPr>
                <w:noProof/>
                <w:webHidden/>
              </w:rPr>
              <w:instrText xml:space="preserve"> PAGEREF _Toc352683945 \h </w:instrText>
            </w:r>
            <w:r>
              <w:rPr>
                <w:noProof/>
                <w:webHidden/>
              </w:rPr>
            </w:r>
            <w:r>
              <w:rPr>
                <w:noProof/>
                <w:webHidden/>
              </w:rPr>
              <w:fldChar w:fldCharType="separate"/>
            </w:r>
            <w:r w:rsidR="00445855">
              <w:rPr>
                <w:noProof/>
                <w:webHidden/>
              </w:rPr>
              <w:t>29</w:t>
            </w:r>
            <w:r>
              <w:rPr>
                <w:noProof/>
                <w:webHidden/>
              </w:rPr>
              <w:fldChar w:fldCharType="end"/>
            </w:r>
          </w:hyperlink>
        </w:p>
        <w:p w14:paraId="0B941305" w14:textId="77777777" w:rsidR="00F774DF" w:rsidRDefault="00E949A9">
          <w:r>
            <w:fldChar w:fldCharType="end"/>
          </w:r>
        </w:p>
        <w:p w14:paraId="4AAA60BC" w14:textId="77777777" w:rsidR="00F774DF" w:rsidRDefault="00F774DF"/>
        <w:p w14:paraId="054DF5CD" w14:textId="77777777" w:rsidR="00F774DF" w:rsidRDefault="00F774DF"/>
        <w:p w14:paraId="1ADB635C" w14:textId="77777777" w:rsidR="00B575A6" w:rsidRDefault="00445855"/>
      </w:sdtContent>
    </w:sdt>
    <w:p w14:paraId="6D7F8880" w14:textId="77777777" w:rsidR="00E0190B" w:rsidRDefault="004026B4" w:rsidP="00E0190B">
      <w:pPr>
        <w:pStyle w:val="Heading1"/>
      </w:pPr>
      <w:r>
        <w:br w:type="page"/>
      </w:r>
      <w:bookmarkStart w:id="3" w:name="_Toc352683917"/>
      <w:r w:rsidR="00E0190B">
        <w:lastRenderedPageBreak/>
        <w:t>Table of Figures</w:t>
      </w:r>
      <w:bookmarkEnd w:id="3"/>
    </w:p>
    <w:bookmarkStart w:id="4" w:name="_GoBack"/>
    <w:bookmarkEnd w:id="4"/>
    <w:p w14:paraId="648541B2" w14:textId="77777777" w:rsidR="001E03FC" w:rsidRDefault="00E949A9">
      <w:pPr>
        <w:pStyle w:val="TableofFigures"/>
        <w:tabs>
          <w:tab w:val="right" w:leader="dot" w:pos="9061"/>
        </w:tabs>
        <w:rPr>
          <w:rFonts w:cstheme="minorBidi"/>
          <w:noProof/>
          <w:sz w:val="22"/>
          <w:szCs w:val="22"/>
          <w:lang w:bidi="ar-SA"/>
        </w:rPr>
      </w:pPr>
      <w:r>
        <w:fldChar w:fldCharType="begin"/>
      </w:r>
      <w:r w:rsidR="00E0190B">
        <w:instrText xml:space="preserve"> TOC \h \z \c "Figure" </w:instrText>
      </w:r>
      <w:r>
        <w:fldChar w:fldCharType="separate"/>
      </w:r>
      <w:hyperlink w:anchor="_Toc352684542" w:history="1">
        <w:r w:rsidR="001E03FC" w:rsidRPr="002318F8">
          <w:rPr>
            <w:rStyle w:val="Hyperlink"/>
            <w:noProof/>
          </w:rPr>
          <w:t>Figure 1 – Patch Identification for Security: a subset of all RFCs and of the Configuration Process</w:t>
        </w:r>
        <w:r w:rsidR="001E03FC">
          <w:rPr>
            <w:noProof/>
            <w:webHidden/>
          </w:rPr>
          <w:tab/>
        </w:r>
        <w:r w:rsidR="001E03FC">
          <w:rPr>
            <w:noProof/>
            <w:webHidden/>
          </w:rPr>
          <w:fldChar w:fldCharType="begin"/>
        </w:r>
        <w:r w:rsidR="001E03FC">
          <w:rPr>
            <w:noProof/>
            <w:webHidden/>
          </w:rPr>
          <w:instrText xml:space="preserve"> PAGEREF _Toc352684542 \h </w:instrText>
        </w:r>
        <w:r w:rsidR="001E03FC">
          <w:rPr>
            <w:noProof/>
            <w:webHidden/>
          </w:rPr>
        </w:r>
        <w:r w:rsidR="001E03FC">
          <w:rPr>
            <w:noProof/>
            <w:webHidden/>
          </w:rPr>
          <w:fldChar w:fldCharType="separate"/>
        </w:r>
        <w:r w:rsidR="00445855">
          <w:rPr>
            <w:noProof/>
            <w:webHidden/>
          </w:rPr>
          <w:t>10</w:t>
        </w:r>
        <w:r w:rsidR="001E03FC">
          <w:rPr>
            <w:noProof/>
            <w:webHidden/>
          </w:rPr>
          <w:fldChar w:fldCharType="end"/>
        </w:r>
      </w:hyperlink>
    </w:p>
    <w:p w14:paraId="67363569" w14:textId="77777777" w:rsidR="001E03FC" w:rsidRDefault="001E03FC">
      <w:pPr>
        <w:pStyle w:val="TableofFigures"/>
        <w:tabs>
          <w:tab w:val="right" w:leader="dot" w:pos="9061"/>
        </w:tabs>
        <w:rPr>
          <w:rFonts w:cstheme="minorBidi"/>
          <w:noProof/>
          <w:sz w:val="22"/>
          <w:szCs w:val="22"/>
          <w:lang w:bidi="ar-SA"/>
        </w:rPr>
      </w:pPr>
      <w:hyperlink w:anchor="_Toc352684543" w:history="1">
        <w:r w:rsidRPr="002318F8">
          <w:rPr>
            <w:rStyle w:val="Hyperlink"/>
            <w:noProof/>
          </w:rPr>
          <w:t>Figure 2 – Evaluation Phase of Security Patch Management, Emergency Change</w:t>
        </w:r>
        <w:r>
          <w:rPr>
            <w:noProof/>
            <w:webHidden/>
          </w:rPr>
          <w:tab/>
        </w:r>
        <w:r>
          <w:rPr>
            <w:noProof/>
            <w:webHidden/>
          </w:rPr>
          <w:fldChar w:fldCharType="begin"/>
        </w:r>
        <w:r>
          <w:rPr>
            <w:noProof/>
            <w:webHidden/>
          </w:rPr>
          <w:instrText xml:space="preserve"> PAGEREF _Toc352684543 \h </w:instrText>
        </w:r>
        <w:r>
          <w:rPr>
            <w:noProof/>
            <w:webHidden/>
          </w:rPr>
        </w:r>
        <w:r>
          <w:rPr>
            <w:noProof/>
            <w:webHidden/>
          </w:rPr>
          <w:fldChar w:fldCharType="separate"/>
        </w:r>
        <w:r w:rsidR="00445855">
          <w:rPr>
            <w:noProof/>
            <w:webHidden/>
          </w:rPr>
          <w:t>12</w:t>
        </w:r>
        <w:r>
          <w:rPr>
            <w:noProof/>
            <w:webHidden/>
          </w:rPr>
          <w:fldChar w:fldCharType="end"/>
        </w:r>
      </w:hyperlink>
    </w:p>
    <w:p w14:paraId="25ABDEA1" w14:textId="77777777" w:rsidR="001E03FC" w:rsidRDefault="001E03FC">
      <w:pPr>
        <w:pStyle w:val="TableofFigures"/>
        <w:tabs>
          <w:tab w:val="right" w:leader="dot" w:pos="9061"/>
        </w:tabs>
        <w:rPr>
          <w:rFonts w:cstheme="minorBidi"/>
          <w:noProof/>
          <w:sz w:val="22"/>
          <w:szCs w:val="22"/>
          <w:lang w:bidi="ar-SA"/>
        </w:rPr>
      </w:pPr>
      <w:hyperlink w:anchor="_Toc352684544" w:history="1">
        <w:r w:rsidRPr="002318F8">
          <w:rPr>
            <w:rStyle w:val="Hyperlink"/>
            <w:noProof/>
          </w:rPr>
          <w:t>Figure 3 – “Time to Complete Patch” Implementation Phase Scope</w:t>
        </w:r>
        <w:r>
          <w:rPr>
            <w:noProof/>
            <w:webHidden/>
          </w:rPr>
          <w:tab/>
        </w:r>
        <w:r>
          <w:rPr>
            <w:noProof/>
            <w:webHidden/>
          </w:rPr>
          <w:fldChar w:fldCharType="begin"/>
        </w:r>
        <w:r>
          <w:rPr>
            <w:noProof/>
            <w:webHidden/>
          </w:rPr>
          <w:instrText xml:space="preserve"> PAGEREF _Toc352684544 \h </w:instrText>
        </w:r>
        <w:r>
          <w:rPr>
            <w:noProof/>
            <w:webHidden/>
          </w:rPr>
        </w:r>
        <w:r>
          <w:rPr>
            <w:noProof/>
            <w:webHidden/>
          </w:rPr>
          <w:fldChar w:fldCharType="separate"/>
        </w:r>
        <w:r w:rsidR="00445855">
          <w:rPr>
            <w:noProof/>
            <w:webHidden/>
          </w:rPr>
          <w:t>14</w:t>
        </w:r>
        <w:r>
          <w:rPr>
            <w:noProof/>
            <w:webHidden/>
          </w:rPr>
          <w:fldChar w:fldCharType="end"/>
        </w:r>
      </w:hyperlink>
    </w:p>
    <w:p w14:paraId="4D888607" w14:textId="77777777" w:rsidR="001E03FC" w:rsidRDefault="001E03FC">
      <w:pPr>
        <w:pStyle w:val="TableofFigures"/>
        <w:tabs>
          <w:tab w:val="right" w:leader="dot" w:pos="9061"/>
        </w:tabs>
        <w:rPr>
          <w:rFonts w:cstheme="minorBidi"/>
          <w:noProof/>
          <w:sz w:val="22"/>
          <w:szCs w:val="22"/>
          <w:lang w:bidi="ar-SA"/>
        </w:rPr>
      </w:pPr>
      <w:hyperlink w:anchor="_Toc352684545" w:history="1">
        <w:r w:rsidRPr="002318F8">
          <w:rPr>
            <w:rStyle w:val="Hyperlink"/>
            <w:noProof/>
          </w:rPr>
          <w:t>Figure 4 – “Time to Complete Patch” Process Scope</w:t>
        </w:r>
        <w:r>
          <w:rPr>
            <w:noProof/>
            <w:webHidden/>
          </w:rPr>
          <w:tab/>
        </w:r>
        <w:r>
          <w:rPr>
            <w:noProof/>
            <w:webHidden/>
          </w:rPr>
          <w:fldChar w:fldCharType="begin"/>
        </w:r>
        <w:r>
          <w:rPr>
            <w:noProof/>
            <w:webHidden/>
          </w:rPr>
          <w:instrText xml:space="preserve"> PAGEREF _Toc352684545 \h </w:instrText>
        </w:r>
        <w:r>
          <w:rPr>
            <w:noProof/>
            <w:webHidden/>
          </w:rPr>
        </w:r>
        <w:r>
          <w:rPr>
            <w:noProof/>
            <w:webHidden/>
          </w:rPr>
          <w:fldChar w:fldCharType="separate"/>
        </w:r>
        <w:r w:rsidR="00445855">
          <w:rPr>
            <w:noProof/>
            <w:webHidden/>
          </w:rPr>
          <w:t>17</w:t>
        </w:r>
        <w:r>
          <w:rPr>
            <w:noProof/>
            <w:webHidden/>
          </w:rPr>
          <w:fldChar w:fldCharType="end"/>
        </w:r>
      </w:hyperlink>
    </w:p>
    <w:p w14:paraId="4AF15868" w14:textId="77777777" w:rsidR="00E0190B" w:rsidRDefault="00E949A9" w:rsidP="00E0190B">
      <w:pPr>
        <w:spacing w:after="200" w:line="276" w:lineRule="auto"/>
        <w:rPr>
          <w:rFonts w:asciiTheme="majorHAnsi" w:eastAsiaTheme="majorEastAsia" w:hAnsiTheme="majorHAnsi"/>
          <w:b/>
          <w:bCs/>
          <w:kern w:val="32"/>
          <w:sz w:val="32"/>
          <w:szCs w:val="32"/>
        </w:rPr>
      </w:pPr>
      <w:r>
        <w:fldChar w:fldCharType="end"/>
      </w:r>
      <w:r w:rsidR="00E0190B">
        <w:br w:type="page"/>
      </w:r>
    </w:p>
    <w:p w14:paraId="27D97B8E" w14:textId="77777777" w:rsidR="00A74BB3" w:rsidRDefault="004026B4" w:rsidP="00943768">
      <w:pPr>
        <w:pStyle w:val="Heading1"/>
      </w:pPr>
      <w:bookmarkStart w:id="5" w:name="_Toc352683918"/>
      <w:r>
        <w:lastRenderedPageBreak/>
        <w:t>Glossary of Terms</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98"/>
        <w:gridCol w:w="5580"/>
      </w:tblGrid>
      <w:tr w:rsidR="00825E68" w:rsidRPr="00B50A4D" w14:paraId="52E23550" w14:textId="77777777" w:rsidTr="00D517EC">
        <w:tc>
          <w:tcPr>
            <w:tcW w:w="2898" w:type="dxa"/>
          </w:tcPr>
          <w:p w14:paraId="49370028" w14:textId="77777777" w:rsidR="00825E68" w:rsidRPr="00B50A4D" w:rsidRDefault="00825E68" w:rsidP="00D517EC">
            <w:pPr>
              <w:rPr>
                <w:rFonts w:cs="Calibri"/>
              </w:rPr>
            </w:pPr>
            <w:r w:rsidRPr="00B50A4D">
              <w:rPr>
                <w:rFonts w:cs="Calibri"/>
                <w:sz w:val="22"/>
                <w:szCs w:val="22"/>
              </w:rPr>
              <w:t>CAB</w:t>
            </w:r>
          </w:p>
        </w:tc>
        <w:tc>
          <w:tcPr>
            <w:tcW w:w="5580" w:type="dxa"/>
          </w:tcPr>
          <w:p w14:paraId="5E0DCF9A" w14:textId="77777777" w:rsidR="00825E68" w:rsidRPr="00B50A4D" w:rsidRDefault="00825E68" w:rsidP="00D517EC">
            <w:pPr>
              <w:rPr>
                <w:rFonts w:cs="Calibri"/>
              </w:rPr>
            </w:pPr>
            <w:r w:rsidRPr="00B50A4D">
              <w:rPr>
                <w:rFonts w:cs="Calibri"/>
                <w:sz w:val="22"/>
                <w:szCs w:val="22"/>
              </w:rPr>
              <w:t>Change Advisory Board</w:t>
            </w:r>
          </w:p>
        </w:tc>
      </w:tr>
      <w:tr w:rsidR="00825E68" w:rsidRPr="00B50A4D" w14:paraId="178DBF16" w14:textId="77777777" w:rsidTr="00D517EC">
        <w:tc>
          <w:tcPr>
            <w:tcW w:w="2898" w:type="dxa"/>
          </w:tcPr>
          <w:p w14:paraId="4B242D41" w14:textId="77777777" w:rsidR="00825E68" w:rsidRPr="00B50A4D" w:rsidRDefault="00825E68" w:rsidP="00D517EC">
            <w:pPr>
              <w:rPr>
                <w:rFonts w:cs="Calibri"/>
              </w:rPr>
            </w:pPr>
            <w:r>
              <w:rPr>
                <w:rFonts w:cs="Calibri"/>
                <w:sz w:val="22"/>
                <w:szCs w:val="22"/>
              </w:rPr>
              <w:t>CNI</w:t>
            </w:r>
          </w:p>
        </w:tc>
        <w:tc>
          <w:tcPr>
            <w:tcW w:w="5580" w:type="dxa"/>
          </w:tcPr>
          <w:p w14:paraId="45E905BB" w14:textId="77777777" w:rsidR="00825E68" w:rsidRPr="00B50A4D" w:rsidRDefault="00825E68" w:rsidP="00D517EC">
            <w:pPr>
              <w:rPr>
                <w:rFonts w:cs="Calibri"/>
                <w:color w:val="222222"/>
              </w:rPr>
            </w:pPr>
            <w:r>
              <w:rPr>
                <w:rFonts w:cs="Calibri"/>
                <w:color w:val="222222"/>
                <w:sz w:val="22"/>
                <w:szCs w:val="22"/>
              </w:rPr>
              <w:t>Critical National Infrastructure</w:t>
            </w:r>
          </w:p>
        </w:tc>
      </w:tr>
      <w:tr w:rsidR="00825E68" w:rsidRPr="00B50A4D" w14:paraId="6F2E3631" w14:textId="77777777" w:rsidTr="00D517EC">
        <w:tc>
          <w:tcPr>
            <w:tcW w:w="2898" w:type="dxa"/>
          </w:tcPr>
          <w:p w14:paraId="33E874E7" w14:textId="77777777" w:rsidR="00825E68" w:rsidRPr="00B50A4D" w:rsidRDefault="00825E68" w:rsidP="00D517EC">
            <w:pPr>
              <w:rPr>
                <w:rFonts w:cs="Calibri"/>
              </w:rPr>
            </w:pPr>
            <w:r w:rsidRPr="00B50A4D">
              <w:rPr>
                <w:rFonts w:cs="Calibri"/>
                <w:sz w:val="22"/>
                <w:szCs w:val="22"/>
              </w:rPr>
              <w:t>CVSS</w:t>
            </w:r>
          </w:p>
        </w:tc>
        <w:tc>
          <w:tcPr>
            <w:tcW w:w="5580" w:type="dxa"/>
          </w:tcPr>
          <w:p w14:paraId="77D98773" w14:textId="77777777" w:rsidR="00825E68" w:rsidRPr="00B50A4D" w:rsidRDefault="00825E68" w:rsidP="00D517EC">
            <w:pPr>
              <w:rPr>
                <w:rFonts w:cs="Calibri"/>
              </w:rPr>
            </w:pPr>
            <w:r w:rsidRPr="00B50A4D">
              <w:rPr>
                <w:rFonts w:cs="Calibri"/>
                <w:color w:val="222222"/>
                <w:sz w:val="22"/>
                <w:szCs w:val="22"/>
              </w:rPr>
              <w:t>Common Vulnerability Scoring System (</w:t>
            </w:r>
            <w:r w:rsidRPr="00B50A4D">
              <w:rPr>
                <w:rFonts w:cs="Calibri"/>
                <w:bCs/>
                <w:color w:val="222222"/>
                <w:sz w:val="22"/>
                <w:szCs w:val="22"/>
              </w:rPr>
              <w:t>scores)</w:t>
            </w:r>
          </w:p>
        </w:tc>
      </w:tr>
      <w:tr w:rsidR="00825E68" w:rsidRPr="00B50A4D" w14:paraId="79ECD2D7" w14:textId="77777777" w:rsidTr="00D517EC">
        <w:tc>
          <w:tcPr>
            <w:tcW w:w="2898" w:type="dxa"/>
          </w:tcPr>
          <w:p w14:paraId="5AE1F9E6" w14:textId="77777777" w:rsidR="00825E68" w:rsidRPr="00B50A4D" w:rsidRDefault="00825E68" w:rsidP="00D517EC">
            <w:pPr>
              <w:rPr>
                <w:rFonts w:cs="Calibri"/>
              </w:rPr>
            </w:pPr>
            <w:r>
              <w:rPr>
                <w:rFonts w:cs="Calibri"/>
                <w:sz w:val="22"/>
                <w:szCs w:val="22"/>
              </w:rPr>
              <w:t>CWE</w:t>
            </w:r>
          </w:p>
        </w:tc>
        <w:tc>
          <w:tcPr>
            <w:tcW w:w="5580" w:type="dxa"/>
          </w:tcPr>
          <w:p w14:paraId="2A3CCF63" w14:textId="77777777" w:rsidR="00825E68" w:rsidRPr="00B50A4D" w:rsidRDefault="00825E68" w:rsidP="00D517EC">
            <w:pPr>
              <w:rPr>
                <w:rFonts w:cs="Calibri"/>
              </w:rPr>
            </w:pPr>
            <w:r>
              <w:t>Collaborative Work Environment</w:t>
            </w:r>
          </w:p>
        </w:tc>
      </w:tr>
      <w:tr w:rsidR="00825E68" w:rsidRPr="00B50A4D" w14:paraId="224CBE4F" w14:textId="77777777" w:rsidTr="00D517EC">
        <w:tc>
          <w:tcPr>
            <w:tcW w:w="2898" w:type="dxa"/>
          </w:tcPr>
          <w:p w14:paraId="0D61860F" w14:textId="77777777" w:rsidR="00825E68" w:rsidRPr="00B50A4D" w:rsidRDefault="00825E68" w:rsidP="00D517EC">
            <w:pPr>
              <w:rPr>
                <w:rFonts w:cs="Calibri"/>
              </w:rPr>
            </w:pPr>
            <w:r>
              <w:rPr>
                <w:rFonts w:cs="Calibri"/>
                <w:sz w:val="22"/>
                <w:szCs w:val="22"/>
              </w:rPr>
              <w:t>eTOM</w:t>
            </w:r>
          </w:p>
        </w:tc>
        <w:tc>
          <w:tcPr>
            <w:tcW w:w="5580" w:type="dxa"/>
          </w:tcPr>
          <w:p w14:paraId="71609BFA" w14:textId="77777777" w:rsidR="00825E68" w:rsidRPr="00F06418" w:rsidRDefault="00825E68" w:rsidP="00D517EC">
            <w:pPr>
              <w:rPr>
                <w:rFonts w:cs="Calibri"/>
              </w:rPr>
            </w:pPr>
            <w:r w:rsidRPr="00F06418">
              <w:rPr>
                <w:rFonts w:cs="Calibri"/>
                <w:sz w:val="22"/>
                <w:szCs w:val="22"/>
              </w:rPr>
              <w:t>Enhanced Telecom Operations Map</w:t>
            </w:r>
          </w:p>
        </w:tc>
      </w:tr>
      <w:tr w:rsidR="00825E68" w:rsidRPr="00B50A4D" w14:paraId="279F84FC" w14:textId="77777777" w:rsidTr="00D517EC">
        <w:tc>
          <w:tcPr>
            <w:tcW w:w="2898" w:type="dxa"/>
          </w:tcPr>
          <w:p w14:paraId="752D932B" w14:textId="77777777" w:rsidR="00825E68" w:rsidRPr="00B50A4D" w:rsidRDefault="00825E68" w:rsidP="00D517EC">
            <w:pPr>
              <w:rPr>
                <w:rFonts w:cs="Calibri"/>
              </w:rPr>
            </w:pPr>
            <w:r w:rsidRPr="00B50A4D">
              <w:rPr>
                <w:rFonts w:cs="Calibri"/>
                <w:sz w:val="22"/>
                <w:szCs w:val="22"/>
              </w:rPr>
              <w:t xml:space="preserve">KPI </w:t>
            </w:r>
          </w:p>
        </w:tc>
        <w:tc>
          <w:tcPr>
            <w:tcW w:w="5580" w:type="dxa"/>
          </w:tcPr>
          <w:p w14:paraId="7073DAD8" w14:textId="77777777" w:rsidR="00825E68" w:rsidRPr="00B50A4D" w:rsidRDefault="00825E68" w:rsidP="00D517EC">
            <w:pPr>
              <w:rPr>
                <w:rFonts w:cs="Calibri"/>
              </w:rPr>
            </w:pPr>
            <w:r w:rsidRPr="00B50A4D">
              <w:rPr>
                <w:rFonts w:cs="Calibri"/>
                <w:sz w:val="22"/>
                <w:szCs w:val="22"/>
              </w:rPr>
              <w:t>Key Performance Indicator</w:t>
            </w:r>
          </w:p>
        </w:tc>
      </w:tr>
      <w:tr w:rsidR="00825E68" w:rsidRPr="00B50A4D" w14:paraId="7EDAF937" w14:textId="77777777" w:rsidTr="00D517EC">
        <w:tc>
          <w:tcPr>
            <w:tcW w:w="2898" w:type="dxa"/>
          </w:tcPr>
          <w:p w14:paraId="2DBD7C68" w14:textId="77777777" w:rsidR="00825E68" w:rsidRPr="00B50A4D" w:rsidRDefault="00825E68" w:rsidP="00D517EC">
            <w:pPr>
              <w:rPr>
                <w:rFonts w:ascii="Times New Roman" w:hAnsi="Times New Roman"/>
              </w:rPr>
            </w:pPr>
            <w:r w:rsidRPr="00B50A4D">
              <w:rPr>
                <w:rFonts w:cs="Calibri"/>
                <w:sz w:val="22"/>
                <w:szCs w:val="22"/>
              </w:rPr>
              <w:t>MTBF</w:t>
            </w:r>
          </w:p>
        </w:tc>
        <w:tc>
          <w:tcPr>
            <w:tcW w:w="5580" w:type="dxa"/>
          </w:tcPr>
          <w:p w14:paraId="595A78D9" w14:textId="77777777" w:rsidR="00825E68" w:rsidRPr="00B50A4D" w:rsidRDefault="00825E68" w:rsidP="00D517EC">
            <w:pPr>
              <w:rPr>
                <w:rFonts w:ascii="Times New Roman" w:hAnsi="Times New Roman"/>
              </w:rPr>
            </w:pPr>
            <w:r w:rsidRPr="00B50A4D">
              <w:rPr>
                <w:rFonts w:cs="Calibri"/>
                <w:sz w:val="22"/>
                <w:szCs w:val="22"/>
              </w:rPr>
              <w:t>Mean time between failures</w:t>
            </w:r>
          </w:p>
        </w:tc>
      </w:tr>
      <w:tr w:rsidR="007139AD" w:rsidRPr="00B50A4D" w14:paraId="2FD6D47C" w14:textId="77777777" w:rsidTr="00D517EC">
        <w:tc>
          <w:tcPr>
            <w:tcW w:w="2898" w:type="dxa"/>
          </w:tcPr>
          <w:p w14:paraId="1CEF8D5D" w14:textId="5FA269F8" w:rsidR="007139AD" w:rsidRDefault="007139AD" w:rsidP="00D517EC">
            <w:pPr>
              <w:rPr>
                <w:rFonts w:eastAsia="Times New Roman"/>
                <w:sz w:val="22"/>
                <w:szCs w:val="22"/>
              </w:rPr>
            </w:pPr>
            <w:r>
              <w:rPr>
                <w:rFonts w:eastAsia="Times New Roman"/>
                <w:sz w:val="22"/>
                <w:szCs w:val="22"/>
              </w:rPr>
              <w:t>NLT</w:t>
            </w:r>
          </w:p>
        </w:tc>
        <w:tc>
          <w:tcPr>
            <w:tcW w:w="5580" w:type="dxa"/>
          </w:tcPr>
          <w:p w14:paraId="2D0EE794" w14:textId="74C82F86" w:rsidR="007139AD" w:rsidRDefault="007139AD" w:rsidP="00D517EC">
            <w:pPr>
              <w:rPr>
                <w:rFonts w:eastAsia="Times New Roman"/>
                <w:sz w:val="22"/>
                <w:szCs w:val="22"/>
              </w:rPr>
            </w:pPr>
            <w:r>
              <w:rPr>
                <w:rFonts w:eastAsia="Times New Roman"/>
                <w:sz w:val="22"/>
                <w:szCs w:val="22"/>
              </w:rPr>
              <w:t>Not Less Than</w:t>
            </w:r>
          </w:p>
        </w:tc>
      </w:tr>
      <w:tr w:rsidR="00825E68" w:rsidRPr="00B50A4D" w14:paraId="311113DB" w14:textId="77777777" w:rsidTr="00D517EC">
        <w:tc>
          <w:tcPr>
            <w:tcW w:w="2898" w:type="dxa"/>
          </w:tcPr>
          <w:p w14:paraId="3197B1C3" w14:textId="77777777" w:rsidR="00825E68" w:rsidRPr="00B50A4D" w:rsidRDefault="00825E68" w:rsidP="00D517EC">
            <w:pPr>
              <w:rPr>
                <w:rFonts w:eastAsia="Times New Roman"/>
              </w:rPr>
            </w:pPr>
            <w:r>
              <w:rPr>
                <w:rFonts w:eastAsia="Times New Roman"/>
                <w:sz w:val="22"/>
                <w:szCs w:val="22"/>
              </w:rPr>
              <w:t>OS</w:t>
            </w:r>
          </w:p>
        </w:tc>
        <w:tc>
          <w:tcPr>
            <w:tcW w:w="5580" w:type="dxa"/>
          </w:tcPr>
          <w:p w14:paraId="238B4635" w14:textId="77777777" w:rsidR="00825E68" w:rsidRPr="00B50A4D" w:rsidRDefault="00825E68" w:rsidP="00D517EC">
            <w:pPr>
              <w:rPr>
                <w:rFonts w:eastAsia="Times New Roman"/>
              </w:rPr>
            </w:pPr>
            <w:r>
              <w:rPr>
                <w:rFonts w:eastAsia="Times New Roman"/>
                <w:sz w:val="22"/>
                <w:szCs w:val="22"/>
              </w:rPr>
              <w:t>Operating System</w:t>
            </w:r>
          </w:p>
        </w:tc>
      </w:tr>
      <w:tr w:rsidR="00825E68" w:rsidRPr="00B50A4D" w14:paraId="07BE644C" w14:textId="77777777" w:rsidTr="00D517EC">
        <w:tc>
          <w:tcPr>
            <w:tcW w:w="2898" w:type="dxa"/>
          </w:tcPr>
          <w:p w14:paraId="77337FAA" w14:textId="77777777" w:rsidR="00825E68" w:rsidRPr="00B50A4D" w:rsidRDefault="00825E68" w:rsidP="00D517EC">
            <w:pPr>
              <w:rPr>
                <w:rFonts w:cs="Calibri"/>
              </w:rPr>
            </w:pPr>
            <w:r w:rsidRPr="00B50A4D">
              <w:rPr>
                <w:rFonts w:eastAsia="Times New Roman"/>
                <w:sz w:val="22"/>
                <w:szCs w:val="22"/>
              </w:rPr>
              <w:t xml:space="preserve">Parallel Mitigation </w:t>
            </w:r>
          </w:p>
        </w:tc>
        <w:tc>
          <w:tcPr>
            <w:tcW w:w="5580" w:type="dxa"/>
          </w:tcPr>
          <w:p w14:paraId="0DB58510" w14:textId="77777777" w:rsidR="00825E68" w:rsidRPr="00B50A4D" w:rsidRDefault="00825E68" w:rsidP="00D517EC">
            <w:pPr>
              <w:rPr>
                <w:rFonts w:cs="Calibri"/>
              </w:rPr>
            </w:pPr>
            <w:r w:rsidRPr="00B50A4D">
              <w:rPr>
                <w:rFonts w:eastAsia="Times New Roman"/>
                <w:sz w:val="22"/>
                <w:szCs w:val="22"/>
              </w:rPr>
              <w:t>Temporary mitigations taken during to reduce risk until patching is complete.</w:t>
            </w:r>
          </w:p>
        </w:tc>
      </w:tr>
      <w:tr w:rsidR="00825E68" w:rsidRPr="00B50A4D" w14:paraId="4B140ED3" w14:textId="77777777" w:rsidTr="00D517EC">
        <w:tc>
          <w:tcPr>
            <w:tcW w:w="2898" w:type="dxa"/>
          </w:tcPr>
          <w:p w14:paraId="2E1A74E7" w14:textId="77777777" w:rsidR="00825E68" w:rsidRPr="00B50A4D" w:rsidRDefault="00825E68" w:rsidP="00D517EC">
            <w:pPr>
              <w:rPr>
                <w:rFonts w:ascii="Times New Roman" w:hAnsi="Times New Roman"/>
              </w:rPr>
            </w:pPr>
            <w:r w:rsidRPr="00B50A4D">
              <w:rPr>
                <w:rFonts w:cs="Calibri"/>
                <w:sz w:val="22"/>
                <w:szCs w:val="22"/>
              </w:rPr>
              <w:t>RFC</w:t>
            </w:r>
          </w:p>
        </w:tc>
        <w:tc>
          <w:tcPr>
            <w:tcW w:w="5580" w:type="dxa"/>
          </w:tcPr>
          <w:p w14:paraId="48038BB9" w14:textId="77777777" w:rsidR="00825E68" w:rsidRPr="00B50A4D" w:rsidRDefault="00825E68" w:rsidP="00D517EC">
            <w:pPr>
              <w:rPr>
                <w:rFonts w:ascii="Times New Roman" w:hAnsi="Times New Roman"/>
              </w:rPr>
            </w:pPr>
            <w:r w:rsidRPr="00B50A4D">
              <w:rPr>
                <w:rFonts w:cs="Calibri"/>
                <w:sz w:val="22"/>
                <w:szCs w:val="22"/>
              </w:rPr>
              <w:t>Request for Change</w:t>
            </w:r>
          </w:p>
        </w:tc>
      </w:tr>
      <w:tr w:rsidR="00825E68" w:rsidRPr="00B50A4D" w14:paraId="5DBD7D1D" w14:textId="77777777" w:rsidTr="00D517EC">
        <w:tc>
          <w:tcPr>
            <w:tcW w:w="2898" w:type="dxa"/>
          </w:tcPr>
          <w:p w14:paraId="5B898D97" w14:textId="77777777" w:rsidR="00825E68" w:rsidRPr="00B50A4D" w:rsidRDefault="00825E68" w:rsidP="00D517EC">
            <w:pPr>
              <w:rPr>
                <w:rFonts w:cs="Calibri"/>
              </w:rPr>
            </w:pPr>
            <w:r>
              <w:rPr>
                <w:rFonts w:cs="Calibri"/>
                <w:sz w:val="22"/>
                <w:szCs w:val="22"/>
              </w:rPr>
              <w:t>SLA</w:t>
            </w:r>
          </w:p>
        </w:tc>
        <w:tc>
          <w:tcPr>
            <w:tcW w:w="5580" w:type="dxa"/>
          </w:tcPr>
          <w:p w14:paraId="4709CAFF" w14:textId="77777777" w:rsidR="00825E68" w:rsidRPr="00B50A4D" w:rsidRDefault="00825E68" w:rsidP="00D517EC">
            <w:pPr>
              <w:rPr>
                <w:rFonts w:cs="Calibri"/>
                <w:color w:val="222222"/>
              </w:rPr>
            </w:pPr>
            <w:r>
              <w:rPr>
                <w:rFonts w:cs="Calibri"/>
                <w:color w:val="222222"/>
                <w:sz w:val="22"/>
                <w:szCs w:val="22"/>
              </w:rPr>
              <w:t>Service Level Agreement</w:t>
            </w:r>
          </w:p>
        </w:tc>
      </w:tr>
    </w:tbl>
    <w:p w14:paraId="265D5910" w14:textId="77777777" w:rsidR="004026B4" w:rsidRPr="004026B4" w:rsidRDefault="004026B4" w:rsidP="004026B4"/>
    <w:p w14:paraId="662E75A1" w14:textId="77777777" w:rsidR="004026B4" w:rsidRPr="004026B4" w:rsidRDefault="004026B4" w:rsidP="004026B4"/>
    <w:p w14:paraId="1F6391E2" w14:textId="77777777" w:rsidR="00A968CF" w:rsidRDefault="00A968CF"/>
    <w:p w14:paraId="49E05043" w14:textId="77777777" w:rsidR="00A968CF" w:rsidRDefault="00A968CF"/>
    <w:p w14:paraId="3D73E6EB" w14:textId="77777777" w:rsidR="000F78DF" w:rsidRDefault="000F78DF" w:rsidP="00BF41C2">
      <w:pPr>
        <w:pStyle w:val="Heading2"/>
      </w:pPr>
    </w:p>
    <w:p w14:paraId="226E9147" w14:textId="77777777" w:rsidR="00C40FBF" w:rsidRDefault="00C40FBF">
      <w:r>
        <w:br w:type="page"/>
      </w:r>
    </w:p>
    <w:p w14:paraId="06C80459" w14:textId="77777777" w:rsidR="00C40FBF" w:rsidRDefault="00C40FBF" w:rsidP="00C40FBF">
      <w:pPr>
        <w:pStyle w:val="Heading1"/>
      </w:pPr>
      <w:bookmarkStart w:id="6" w:name="_Toc352683919"/>
      <w:r>
        <w:lastRenderedPageBreak/>
        <w:t>Introduction</w:t>
      </w:r>
      <w:bookmarkEnd w:id="6"/>
    </w:p>
    <w:p w14:paraId="425B7C9C" w14:textId="7D28E852" w:rsidR="0024004E" w:rsidRDefault="00AB2669" w:rsidP="009406AD">
      <w:pPr>
        <w:jc w:val="both"/>
        <w:rPr>
          <w:rFonts w:cstheme="minorHAnsi"/>
        </w:rPr>
      </w:pPr>
      <w:r>
        <w:rPr>
          <w:rFonts w:cstheme="minorHAnsi"/>
        </w:rPr>
        <w:t xml:space="preserve">The basic proposition put forward is that 80% of the root causes of security incidents from cyber-attack and risks can be mitigated with </w:t>
      </w:r>
      <w:r w:rsidRPr="00195F9F">
        <w:rPr>
          <w:rFonts w:cstheme="minorHAnsi"/>
          <w:i/>
        </w:rPr>
        <w:t>doing the basics well</w:t>
      </w:r>
      <w:r>
        <w:rPr>
          <w:rFonts w:cstheme="minorHAnsi"/>
        </w:rPr>
        <w:t>. By Pareto’s Rule</w:t>
      </w:r>
      <w:r w:rsidR="0024004E">
        <w:rPr>
          <w:rFonts w:cstheme="minorHAnsi"/>
        </w:rPr>
        <w:t>,</w:t>
      </w:r>
      <w:r>
        <w:rPr>
          <w:rFonts w:cstheme="minorHAnsi"/>
        </w:rPr>
        <w:t xml:space="preserve"> 20% of possible mitigations should give us an 80% impact. </w:t>
      </w:r>
      <w:r w:rsidR="0024004E">
        <w:rPr>
          <w:rFonts w:cstheme="minorHAnsi"/>
        </w:rPr>
        <w:t xml:space="preserve"> Since this proposition has emerged from the natural work of multiple worldwide security response teams, and, since the organizations that certify international security best practices have published work in material agreement with this proposition, t</w:t>
      </w:r>
      <w:r w:rsidR="009406AD">
        <w:rPr>
          <w:rFonts w:cstheme="minorHAnsi"/>
        </w:rPr>
        <w:t xml:space="preserve">he </w:t>
      </w:r>
      <w:r w:rsidR="0024004E">
        <w:rPr>
          <w:rFonts w:cstheme="minorHAnsi"/>
        </w:rPr>
        <w:t>TM</w:t>
      </w:r>
      <w:r w:rsidR="00E71477">
        <w:rPr>
          <w:rFonts w:cstheme="minorHAnsi"/>
        </w:rPr>
        <w:t xml:space="preserve"> </w:t>
      </w:r>
      <w:r w:rsidR="0024004E">
        <w:rPr>
          <w:rFonts w:cstheme="minorHAnsi"/>
        </w:rPr>
        <w:t xml:space="preserve">Forum </w:t>
      </w:r>
      <w:r w:rsidR="009406AD">
        <w:rPr>
          <w:rFonts w:cstheme="minorHAnsi"/>
        </w:rPr>
        <w:t>Cyber Ops Metrics project team chose to address the question</w:t>
      </w:r>
      <w:r w:rsidR="0024004E">
        <w:rPr>
          <w:rFonts w:cstheme="minorHAnsi"/>
        </w:rPr>
        <w:t>, “</w:t>
      </w:r>
      <w:r w:rsidR="009406AD">
        <w:rPr>
          <w:rFonts w:cstheme="minorHAnsi"/>
        </w:rPr>
        <w:t>What</w:t>
      </w:r>
      <w:r w:rsidR="0024004E">
        <w:rPr>
          <w:rFonts w:cstheme="minorHAnsi"/>
        </w:rPr>
        <w:t xml:space="preserve"> </w:t>
      </w:r>
      <w:r w:rsidR="0024004E" w:rsidRPr="0024004E">
        <w:rPr>
          <w:rFonts w:cstheme="minorHAnsi"/>
          <w:i/>
        </w:rPr>
        <w:t>specific</w:t>
      </w:r>
      <w:r w:rsidR="009406AD">
        <w:rPr>
          <w:rFonts w:cstheme="minorHAnsi"/>
        </w:rPr>
        <w:t xml:space="preserve"> 20% of all </w:t>
      </w:r>
      <w:r w:rsidR="0024004E">
        <w:rPr>
          <w:rFonts w:cstheme="minorHAnsi"/>
        </w:rPr>
        <w:t>activities we could undertake</w:t>
      </w:r>
      <w:r w:rsidR="009406AD">
        <w:rPr>
          <w:rFonts w:cstheme="minorHAnsi"/>
        </w:rPr>
        <w:t xml:space="preserve"> to improve security can provide the most overall benefit</w:t>
      </w:r>
      <w:r w:rsidR="0024004E">
        <w:rPr>
          <w:rFonts w:cstheme="minorHAnsi"/>
        </w:rPr>
        <w:t>,</w:t>
      </w:r>
      <w:r w:rsidR="009406AD">
        <w:rPr>
          <w:rFonts w:cstheme="minorHAnsi"/>
        </w:rPr>
        <w:t xml:space="preserve"> </w:t>
      </w:r>
      <w:r w:rsidR="0024004E">
        <w:rPr>
          <w:rFonts w:cstheme="minorHAnsi"/>
        </w:rPr>
        <w:t xml:space="preserve">ideally </w:t>
      </w:r>
      <w:r w:rsidR="009406AD">
        <w:rPr>
          <w:rFonts w:cstheme="minorHAnsi"/>
        </w:rPr>
        <w:t>80% or more?</w:t>
      </w:r>
      <w:r w:rsidR="0024004E">
        <w:rPr>
          <w:rFonts w:cstheme="minorHAnsi"/>
        </w:rPr>
        <w:t>”</w:t>
      </w:r>
      <w:r w:rsidR="009406AD">
        <w:rPr>
          <w:rFonts w:cstheme="minorHAnsi"/>
        </w:rPr>
        <w:t xml:space="preserve"> </w:t>
      </w:r>
    </w:p>
    <w:p w14:paraId="4AC841F1" w14:textId="77777777" w:rsidR="0024004E" w:rsidRDefault="0024004E" w:rsidP="009406AD">
      <w:pPr>
        <w:jc w:val="both"/>
        <w:rPr>
          <w:rFonts w:cstheme="minorHAnsi"/>
        </w:rPr>
      </w:pPr>
    </w:p>
    <w:p w14:paraId="7F968926" w14:textId="4B9A3FC8" w:rsidR="009406AD" w:rsidRDefault="00FB697C" w:rsidP="009406AD">
      <w:pPr>
        <w:jc w:val="both"/>
        <w:rPr>
          <w:lang w:eastAsia="en-GB"/>
        </w:rPr>
      </w:pPr>
      <w:r>
        <w:rPr>
          <w:rFonts w:cs="Calibri"/>
          <w:color w:val="000000"/>
          <w:lang w:eastAsia="en-GB"/>
        </w:rPr>
        <w:t>The project champions recognized managing the response to security vulnerabilities and vendor software releases as a key risk mitigation strategy. T</w:t>
      </w:r>
      <w:r w:rsidR="009406AD">
        <w:rPr>
          <w:rFonts w:cs="Calibri"/>
          <w:color w:val="000000"/>
          <w:lang w:eastAsia="en-GB"/>
        </w:rPr>
        <w:t>he project team</w:t>
      </w:r>
      <w:r w:rsidR="0024004E">
        <w:rPr>
          <w:rFonts w:cs="Calibri"/>
          <w:color w:val="000000"/>
          <w:lang w:eastAsia="en-GB"/>
        </w:rPr>
        <w:t>’s</w:t>
      </w:r>
      <w:r w:rsidR="009406AD">
        <w:rPr>
          <w:rFonts w:cs="Calibri"/>
          <w:color w:val="000000"/>
          <w:lang w:eastAsia="en-GB"/>
        </w:rPr>
        <w:t xml:space="preserve"> </w:t>
      </w:r>
      <w:r>
        <w:rPr>
          <w:rFonts w:cs="Calibri"/>
          <w:color w:val="000000"/>
          <w:lang w:eastAsia="en-GB"/>
        </w:rPr>
        <w:t xml:space="preserve">independent </w:t>
      </w:r>
      <w:r w:rsidR="0024004E">
        <w:rPr>
          <w:rFonts w:cs="Calibri"/>
          <w:color w:val="000000"/>
          <w:lang w:eastAsia="en-GB"/>
        </w:rPr>
        <w:t xml:space="preserve">evaluation of multiple </w:t>
      </w:r>
      <w:r w:rsidR="009406AD">
        <w:rPr>
          <w:rFonts w:cs="Calibri"/>
          <w:color w:val="000000"/>
          <w:lang w:eastAsia="en-GB"/>
        </w:rPr>
        <w:t>outside best practices</w:t>
      </w:r>
      <w:r>
        <w:rPr>
          <w:rFonts w:cs="Calibri"/>
          <w:color w:val="000000"/>
          <w:lang w:eastAsia="en-GB"/>
        </w:rPr>
        <w:t xml:space="preserve"> and certification courses</w:t>
      </w:r>
      <w:r w:rsidR="009406AD">
        <w:rPr>
          <w:rFonts w:cs="Calibri"/>
          <w:color w:val="000000"/>
          <w:lang w:eastAsia="en-GB"/>
        </w:rPr>
        <w:t xml:space="preserve"> </w:t>
      </w:r>
      <w:r w:rsidR="0024004E">
        <w:rPr>
          <w:rFonts w:cs="Calibri"/>
          <w:color w:val="000000"/>
          <w:lang w:eastAsia="en-GB"/>
        </w:rPr>
        <w:t>clearly</w:t>
      </w:r>
      <w:r w:rsidR="009406AD">
        <w:rPr>
          <w:rFonts w:cs="Calibri"/>
          <w:color w:val="000000"/>
          <w:lang w:eastAsia="en-GB"/>
        </w:rPr>
        <w:t xml:space="preserve"> </w:t>
      </w:r>
      <w:r>
        <w:rPr>
          <w:rFonts w:cs="Calibri"/>
          <w:color w:val="000000"/>
          <w:lang w:eastAsia="en-GB"/>
        </w:rPr>
        <w:t>justifies</w:t>
      </w:r>
      <w:r w:rsidR="0024004E">
        <w:rPr>
          <w:rFonts w:cs="Calibri"/>
          <w:color w:val="000000"/>
          <w:lang w:eastAsia="en-GB"/>
        </w:rPr>
        <w:t xml:space="preserve"> </w:t>
      </w:r>
      <w:r w:rsidR="009406AD">
        <w:rPr>
          <w:rFonts w:cs="Calibri"/>
          <w:color w:val="000000"/>
          <w:lang w:eastAsia="en-GB"/>
        </w:rPr>
        <w:t>patch management as a best practice strategy</w:t>
      </w:r>
      <w:r w:rsidR="0024004E">
        <w:rPr>
          <w:rFonts w:cs="Calibri"/>
          <w:color w:val="000000"/>
          <w:lang w:eastAsia="en-GB"/>
        </w:rPr>
        <w:t xml:space="preserve"> within th</w:t>
      </w:r>
      <w:r>
        <w:rPr>
          <w:rFonts w:cs="Calibri"/>
          <w:color w:val="000000"/>
          <w:lang w:eastAsia="en-GB"/>
        </w:rPr>
        <w:t xml:space="preserve">e </w:t>
      </w:r>
      <w:r w:rsidR="0024004E">
        <w:rPr>
          <w:rFonts w:cs="Calibri"/>
          <w:color w:val="000000"/>
          <w:lang w:eastAsia="en-GB"/>
        </w:rPr>
        <w:t xml:space="preserve">20% </w:t>
      </w:r>
      <w:r>
        <w:rPr>
          <w:rFonts w:cs="Calibri"/>
          <w:color w:val="000000"/>
          <w:lang w:eastAsia="en-GB"/>
        </w:rPr>
        <w:t xml:space="preserve">target. </w:t>
      </w:r>
      <w:r w:rsidR="00980B9D">
        <w:rPr>
          <w:rFonts w:cs="Calibri"/>
          <w:color w:val="000000"/>
          <w:lang w:eastAsia="en-GB"/>
        </w:rPr>
        <w:t>Requirements put forth by the project champions included defining KPIs that: could be instrumented systematically, encourage good behavior (process improvement), and are implementable across a sup</w:t>
      </w:r>
      <w:r w:rsidR="00AB2669">
        <w:rPr>
          <w:rFonts w:cs="Calibri"/>
          <w:color w:val="000000"/>
          <w:lang w:eastAsia="en-GB"/>
        </w:rPr>
        <w:t>ply industrial base</w:t>
      </w:r>
      <w:r w:rsidR="00825E68">
        <w:rPr>
          <w:rStyle w:val="FootnoteReference"/>
          <w:rFonts w:cs="Calibri"/>
          <w:color w:val="000000"/>
          <w:lang w:eastAsia="en-GB"/>
        </w:rPr>
        <w:footnoteReference w:id="2"/>
      </w:r>
      <w:r w:rsidR="00AB2669">
        <w:rPr>
          <w:rFonts w:cs="Calibri"/>
          <w:color w:val="000000"/>
          <w:lang w:eastAsia="en-GB"/>
        </w:rPr>
        <w:t xml:space="preserve"> with nested and networked connectivity, not only a traditionally simple cascaded supply chain</w:t>
      </w:r>
      <w:r w:rsidR="00D517EC">
        <w:rPr>
          <w:rStyle w:val="FootnoteReference"/>
          <w:rFonts w:cs="Calibri"/>
          <w:color w:val="000000"/>
          <w:lang w:eastAsia="en-GB"/>
        </w:rPr>
        <w:footnoteReference w:id="3"/>
      </w:r>
      <w:r w:rsidR="00980B9D">
        <w:rPr>
          <w:rFonts w:cs="Calibri"/>
          <w:color w:val="000000"/>
          <w:lang w:eastAsia="en-GB"/>
        </w:rPr>
        <w:t>.</w:t>
      </w:r>
    </w:p>
    <w:p w14:paraId="4D186566" w14:textId="77777777" w:rsidR="00BD0C6B" w:rsidRDefault="00BD0C6B" w:rsidP="00BD0C6B">
      <w:pPr>
        <w:pStyle w:val="PlainText"/>
        <w:rPr>
          <w:rFonts w:asciiTheme="minorHAnsi" w:hAnsiTheme="minorHAnsi" w:cstheme="minorHAnsi"/>
          <w:sz w:val="24"/>
          <w:szCs w:val="24"/>
        </w:rPr>
      </w:pPr>
    </w:p>
    <w:p w14:paraId="3BF6D7CA" w14:textId="5C3D3CA0" w:rsidR="00BD0C6B" w:rsidRDefault="00BD0C6B" w:rsidP="00BD0C6B">
      <w:pPr>
        <w:pStyle w:val="PlainText"/>
        <w:jc w:val="both"/>
        <w:rPr>
          <w:rFonts w:asciiTheme="minorHAnsi" w:hAnsiTheme="minorHAnsi" w:cstheme="minorHAnsi"/>
          <w:sz w:val="24"/>
          <w:szCs w:val="24"/>
        </w:rPr>
      </w:pPr>
      <w:r w:rsidRPr="00554E33">
        <w:rPr>
          <w:rFonts w:asciiTheme="minorHAnsi" w:hAnsiTheme="minorHAnsi" w:cstheme="minorHAnsi"/>
          <w:sz w:val="24"/>
          <w:szCs w:val="24"/>
        </w:rPr>
        <w:t>Th</w:t>
      </w:r>
      <w:r>
        <w:rPr>
          <w:rFonts w:asciiTheme="minorHAnsi" w:hAnsiTheme="minorHAnsi" w:cstheme="minorHAnsi"/>
          <w:sz w:val="24"/>
          <w:szCs w:val="24"/>
        </w:rPr>
        <w:t xml:space="preserve">is </w:t>
      </w:r>
      <w:r w:rsidR="00D517EC">
        <w:rPr>
          <w:rFonts w:asciiTheme="minorHAnsi" w:hAnsiTheme="minorHAnsi" w:cstheme="minorHAnsi"/>
          <w:sz w:val="24"/>
          <w:szCs w:val="24"/>
        </w:rPr>
        <w:t>Quick Start Pack</w:t>
      </w:r>
      <w:r>
        <w:rPr>
          <w:rFonts w:asciiTheme="minorHAnsi" w:hAnsiTheme="minorHAnsi" w:cstheme="minorHAnsi"/>
          <w:sz w:val="24"/>
          <w:szCs w:val="24"/>
        </w:rPr>
        <w:t xml:space="preserve"> intends to offer its audience best practice guidance </w:t>
      </w:r>
      <w:r w:rsidR="009A6E27">
        <w:rPr>
          <w:rFonts w:asciiTheme="minorHAnsi" w:hAnsiTheme="minorHAnsi" w:cstheme="minorHAnsi"/>
          <w:sz w:val="24"/>
          <w:szCs w:val="24"/>
        </w:rPr>
        <w:t xml:space="preserve">with a set of KPIs </w:t>
      </w:r>
      <w:r>
        <w:rPr>
          <w:rFonts w:asciiTheme="minorHAnsi" w:hAnsiTheme="minorHAnsi" w:cstheme="minorHAnsi"/>
          <w:sz w:val="24"/>
          <w:szCs w:val="24"/>
        </w:rPr>
        <w:t xml:space="preserve">that can be applied as is, or </w:t>
      </w:r>
      <w:r w:rsidR="009A6E27">
        <w:rPr>
          <w:rFonts w:asciiTheme="minorHAnsi" w:hAnsiTheme="minorHAnsi" w:cstheme="minorHAnsi"/>
          <w:sz w:val="24"/>
          <w:szCs w:val="24"/>
        </w:rPr>
        <w:t>at least provide a starting point for discussion.  T</w:t>
      </w:r>
      <w:r w:rsidRPr="00554E33">
        <w:rPr>
          <w:rFonts w:asciiTheme="minorHAnsi" w:hAnsiTheme="minorHAnsi" w:cstheme="minorHAnsi"/>
          <w:sz w:val="24"/>
          <w:szCs w:val="24"/>
        </w:rPr>
        <w:t>he</w:t>
      </w:r>
      <w:r w:rsidR="009A6E27">
        <w:rPr>
          <w:rFonts w:asciiTheme="minorHAnsi" w:hAnsiTheme="minorHAnsi" w:cstheme="minorHAnsi"/>
          <w:sz w:val="24"/>
          <w:szCs w:val="24"/>
        </w:rPr>
        <w:t xml:space="preserve"> KPI’s prescribed within this document </w:t>
      </w:r>
      <w:r w:rsidR="000063BA">
        <w:rPr>
          <w:rFonts w:asciiTheme="minorHAnsi" w:hAnsiTheme="minorHAnsi" w:cstheme="minorHAnsi"/>
          <w:sz w:val="24"/>
          <w:szCs w:val="24"/>
        </w:rPr>
        <w:t xml:space="preserve">will </w:t>
      </w:r>
      <w:r w:rsidR="009A6E27">
        <w:rPr>
          <w:rFonts w:asciiTheme="minorHAnsi" w:hAnsiTheme="minorHAnsi" w:cstheme="minorHAnsi"/>
          <w:sz w:val="24"/>
          <w:szCs w:val="24"/>
        </w:rPr>
        <w:t xml:space="preserve">not </w:t>
      </w:r>
      <w:r w:rsidRPr="00554E33">
        <w:rPr>
          <w:rFonts w:asciiTheme="minorHAnsi" w:hAnsiTheme="minorHAnsi" w:cstheme="minorHAnsi"/>
          <w:sz w:val="24"/>
          <w:szCs w:val="24"/>
        </w:rPr>
        <w:t xml:space="preserve">solve all </w:t>
      </w:r>
      <w:r w:rsidR="009A6E27">
        <w:rPr>
          <w:rFonts w:asciiTheme="minorHAnsi" w:hAnsiTheme="minorHAnsi" w:cstheme="minorHAnsi"/>
          <w:sz w:val="24"/>
          <w:szCs w:val="24"/>
        </w:rPr>
        <w:t xml:space="preserve">patch management </w:t>
      </w:r>
      <w:r w:rsidRPr="00554E33">
        <w:rPr>
          <w:rFonts w:asciiTheme="minorHAnsi" w:hAnsiTheme="minorHAnsi" w:cstheme="minorHAnsi"/>
          <w:sz w:val="24"/>
          <w:szCs w:val="24"/>
        </w:rPr>
        <w:t>problems</w:t>
      </w:r>
      <w:r w:rsidR="000063BA">
        <w:rPr>
          <w:rFonts w:asciiTheme="minorHAnsi" w:hAnsiTheme="minorHAnsi" w:cstheme="minorHAnsi"/>
          <w:sz w:val="24"/>
          <w:szCs w:val="24"/>
        </w:rPr>
        <w:t xml:space="preserve">.  They are intended to assist in identifying where </w:t>
      </w:r>
      <w:r w:rsidR="009A6E27">
        <w:rPr>
          <w:rFonts w:asciiTheme="minorHAnsi" w:hAnsiTheme="minorHAnsi" w:cstheme="minorHAnsi"/>
          <w:sz w:val="24"/>
          <w:szCs w:val="24"/>
        </w:rPr>
        <w:t xml:space="preserve">you </w:t>
      </w:r>
      <w:r w:rsidR="000063BA">
        <w:rPr>
          <w:rFonts w:asciiTheme="minorHAnsi" w:hAnsiTheme="minorHAnsi" w:cstheme="minorHAnsi"/>
          <w:sz w:val="24"/>
          <w:szCs w:val="24"/>
        </w:rPr>
        <w:t xml:space="preserve">can </w:t>
      </w:r>
      <w:r w:rsidR="009A6E27">
        <w:rPr>
          <w:rFonts w:asciiTheme="minorHAnsi" w:hAnsiTheme="minorHAnsi" w:cstheme="minorHAnsi"/>
          <w:sz w:val="24"/>
          <w:szCs w:val="24"/>
        </w:rPr>
        <w:t xml:space="preserve">probe </w:t>
      </w:r>
      <w:r w:rsidRPr="00554E33">
        <w:rPr>
          <w:rFonts w:asciiTheme="minorHAnsi" w:hAnsiTheme="minorHAnsi" w:cstheme="minorHAnsi"/>
          <w:sz w:val="24"/>
          <w:szCs w:val="24"/>
        </w:rPr>
        <w:t>deeper</w:t>
      </w:r>
      <w:r w:rsidR="0046350B">
        <w:rPr>
          <w:rFonts w:asciiTheme="minorHAnsi" w:hAnsiTheme="minorHAnsi" w:cstheme="minorHAnsi"/>
          <w:sz w:val="24"/>
          <w:szCs w:val="24"/>
        </w:rPr>
        <w:t xml:space="preserve"> </w:t>
      </w:r>
      <w:r w:rsidR="000063BA">
        <w:rPr>
          <w:rFonts w:asciiTheme="minorHAnsi" w:hAnsiTheme="minorHAnsi" w:cstheme="minorHAnsi"/>
          <w:sz w:val="24"/>
          <w:szCs w:val="24"/>
        </w:rPr>
        <w:t xml:space="preserve">into your process </w:t>
      </w:r>
      <w:r w:rsidR="009A6E27">
        <w:rPr>
          <w:rFonts w:asciiTheme="minorHAnsi" w:hAnsiTheme="minorHAnsi" w:cstheme="minorHAnsi"/>
          <w:sz w:val="24"/>
          <w:szCs w:val="24"/>
        </w:rPr>
        <w:t xml:space="preserve">and </w:t>
      </w:r>
      <w:r w:rsidR="000063BA">
        <w:rPr>
          <w:rFonts w:asciiTheme="minorHAnsi" w:hAnsiTheme="minorHAnsi" w:cstheme="minorHAnsi"/>
          <w:sz w:val="24"/>
          <w:szCs w:val="24"/>
        </w:rPr>
        <w:t>make</w:t>
      </w:r>
      <w:r w:rsidR="0046350B">
        <w:rPr>
          <w:rFonts w:asciiTheme="minorHAnsi" w:hAnsiTheme="minorHAnsi" w:cstheme="minorHAnsi"/>
          <w:sz w:val="24"/>
          <w:szCs w:val="24"/>
        </w:rPr>
        <w:t xml:space="preserve"> improvement</w:t>
      </w:r>
      <w:r w:rsidR="000063BA">
        <w:rPr>
          <w:rFonts w:asciiTheme="minorHAnsi" w:hAnsiTheme="minorHAnsi" w:cstheme="minorHAnsi"/>
          <w:sz w:val="24"/>
          <w:szCs w:val="24"/>
        </w:rPr>
        <w:t>s</w:t>
      </w:r>
      <w:r w:rsidR="00D517EC">
        <w:rPr>
          <w:rFonts w:asciiTheme="minorHAnsi" w:hAnsiTheme="minorHAnsi" w:cstheme="minorHAnsi"/>
          <w:sz w:val="24"/>
          <w:szCs w:val="24"/>
        </w:rPr>
        <w:t xml:space="preserve"> for security, specifically. </w:t>
      </w:r>
      <w:r w:rsidR="00E71477">
        <w:rPr>
          <w:rFonts w:asciiTheme="minorHAnsi" w:hAnsiTheme="minorHAnsi" w:cstheme="minorHAnsi"/>
          <w:sz w:val="24"/>
          <w:szCs w:val="24"/>
        </w:rPr>
        <w:t xml:space="preserve"> </w:t>
      </w:r>
      <w:r w:rsidR="00D517EC">
        <w:rPr>
          <w:rFonts w:asciiTheme="minorHAnsi" w:hAnsiTheme="minorHAnsi" w:cstheme="minorHAnsi"/>
          <w:sz w:val="24"/>
          <w:szCs w:val="24"/>
        </w:rPr>
        <w:t>Some metrics are also more broadly useful</w:t>
      </w:r>
      <w:r w:rsidR="0046350B">
        <w:rPr>
          <w:rFonts w:asciiTheme="minorHAnsi" w:hAnsiTheme="minorHAnsi" w:cstheme="minorHAnsi"/>
          <w:sz w:val="24"/>
          <w:szCs w:val="24"/>
        </w:rPr>
        <w:t>.</w:t>
      </w:r>
    </w:p>
    <w:p w14:paraId="07C14324" w14:textId="77777777" w:rsidR="00BD0C6B" w:rsidRDefault="00BD0C6B" w:rsidP="00BD0C6B">
      <w:pPr>
        <w:pStyle w:val="Heading2"/>
      </w:pPr>
      <w:bookmarkStart w:id="7" w:name="_Toc352683920"/>
      <w:r>
        <w:t>Why Patch Management as a Cyber Ops Best Practice?</w:t>
      </w:r>
      <w:bookmarkEnd w:id="7"/>
    </w:p>
    <w:p w14:paraId="1C397EFE" w14:textId="287178FC" w:rsidR="003B1E50" w:rsidRDefault="003B1E50" w:rsidP="00772182">
      <w:pPr>
        <w:pStyle w:val="PlainText"/>
        <w:jc w:val="both"/>
        <w:rPr>
          <w:rFonts w:asciiTheme="minorHAnsi" w:hAnsiTheme="minorHAnsi" w:cstheme="minorHAnsi"/>
          <w:sz w:val="24"/>
          <w:szCs w:val="24"/>
        </w:rPr>
      </w:pPr>
      <w:r>
        <w:rPr>
          <w:rFonts w:asciiTheme="minorHAnsi" w:hAnsiTheme="minorHAnsi" w:cstheme="minorHAnsi"/>
          <w:sz w:val="24"/>
          <w:szCs w:val="24"/>
        </w:rPr>
        <w:t>Patch management</w:t>
      </w:r>
      <w:r w:rsidR="007E39AD">
        <w:rPr>
          <w:rStyle w:val="FootnoteReference"/>
          <w:rFonts w:asciiTheme="minorHAnsi" w:hAnsiTheme="minorHAnsi" w:cstheme="minorHAnsi"/>
          <w:sz w:val="24"/>
          <w:szCs w:val="24"/>
        </w:rPr>
        <w:footnoteReference w:id="4"/>
      </w:r>
      <w:r w:rsidR="00FC32A1">
        <w:rPr>
          <w:rFonts w:asciiTheme="minorHAnsi" w:hAnsiTheme="minorHAnsi" w:cstheme="minorHAnsi"/>
          <w:sz w:val="24"/>
          <w:szCs w:val="24"/>
        </w:rPr>
        <w:t>, a subset of configuration management, i</w:t>
      </w:r>
      <w:r>
        <w:rPr>
          <w:rFonts w:asciiTheme="minorHAnsi" w:hAnsiTheme="minorHAnsi" w:cstheme="minorHAnsi"/>
          <w:sz w:val="24"/>
          <w:szCs w:val="24"/>
        </w:rPr>
        <w:t xml:space="preserve">s vital to preventive security. </w:t>
      </w:r>
      <w:r w:rsidR="00290CF2">
        <w:rPr>
          <w:rFonts w:asciiTheme="minorHAnsi" w:hAnsiTheme="minorHAnsi" w:cstheme="minorHAnsi"/>
          <w:sz w:val="24"/>
          <w:szCs w:val="24"/>
        </w:rPr>
        <w:t>Patch management</w:t>
      </w:r>
      <w:r w:rsidR="00E57AD0">
        <w:rPr>
          <w:rFonts w:asciiTheme="minorHAnsi" w:hAnsiTheme="minorHAnsi" w:cstheme="minorHAnsi"/>
          <w:sz w:val="24"/>
          <w:szCs w:val="24"/>
        </w:rPr>
        <w:t xml:space="preserve"> was </w:t>
      </w:r>
      <w:r w:rsidR="00290CF2">
        <w:rPr>
          <w:rFonts w:asciiTheme="minorHAnsi" w:hAnsiTheme="minorHAnsi" w:cstheme="minorHAnsi"/>
          <w:sz w:val="24"/>
          <w:szCs w:val="24"/>
        </w:rPr>
        <w:t xml:space="preserve">selected by the Cyber Ops Metrics team </w:t>
      </w:r>
      <w:r w:rsidR="00E57AD0">
        <w:rPr>
          <w:rFonts w:asciiTheme="minorHAnsi" w:hAnsiTheme="minorHAnsi" w:cstheme="minorHAnsi"/>
          <w:sz w:val="24"/>
          <w:szCs w:val="24"/>
        </w:rPr>
        <w:t>as an area of focus</w:t>
      </w:r>
      <w:r w:rsidR="00FB697C">
        <w:rPr>
          <w:rFonts w:asciiTheme="minorHAnsi" w:hAnsiTheme="minorHAnsi" w:cstheme="minorHAnsi"/>
          <w:sz w:val="24"/>
          <w:szCs w:val="24"/>
        </w:rPr>
        <w:t xml:space="preserve"> in part </w:t>
      </w:r>
      <w:r w:rsidR="00290CF2">
        <w:rPr>
          <w:rFonts w:asciiTheme="minorHAnsi" w:hAnsiTheme="minorHAnsi" w:cstheme="minorHAnsi"/>
          <w:sz w:val="24"/>
          <w:szCs w:val="24"/>
        </w:rPr>
        <w:t>because it appears as one of the</w:t>
      </w:r>
      <w:r>
        <w:rPr>
          <w:rFonts w:asciiTheme="minorHAnsi" w:hAnsiTheme="minorHAnsi" w:cstheme="minorHAnsi"/>
          <w:sz w:val="24"/>
          <w:szCs w:val="24"/>
        </w:rPr>
        <w:t xml:space="preserve"> </w:t>
      </w:r>
      <w:r w:rsidR="00290CF2">
        <w:rPr>
          <w:rFonts w:asciiTheme="minorHAnsi" w:hAnsiTheme="minorHAnsi" w:cstheme="minorHAnsi"/>
          <w:sz w:val="24"/>
          <w:szCs w:val="24"/>
        </w:rPr>
        <w:t>priority</w:t>
      </w:r>
      <w:r>
        <w:rPr>
          <w:rFonts w:asciiTheme="minorHAnsi" w:hAnsiTheme="minorHAnsi" w:cstheme="minorHAnsi"/>
          <w:sz w:val="24"/>
          <w:szCs w:val="24"/>
        </w:rPr>
        <w:t xml:space="preserve"> items from the Australian De</w:t>
      </w:r>
      <w:r w:rsidR="00E57AD0">
        <w:rPr>
          <w:rFonts w:asciiTheme="minorHAnsi" w:hAnsiTheme="minorHAnsi" w:cstheme="minorHAnsi"/>
          <w:sz w:val="24"/>
          <w:szCs w:val="24"/>
        </w:rPr>
        <w:t>fence S</w:t>
      </w:r>
      <w:r>
        <w:rPr>
          <w:rFonts w:asciiTheme="minorHAnsi" w:hAnsiTheme="minorHAnsi" w:cstheme="minorHAnsi"/>
          <w:sz w:val="24"/>
          <w:szCs w:val="24"/>
        </w:rPr>
        <w:t>ignals D</w:t>
      </w:r>
      <w:r w:rsidR="00E57AD0">
        <w:rPr>
          <w:rFonts w:asciiTheme="minorHAnsi" w:hAnsiTheme="minorHAnsi" w:cstheme="minorHAnsi"/>
          <w:sz w:val="24"/>
          <w:szCs w:val="24"/>
        </w:rPr>
        <w:t>irectorate</w:t>
      </w:r>
      <w:r w:rsidR="00FC32A1">
        <w:rPr>
          <w:rFonts w:asciiTheme="minorHAnsi" w:hAnsiTheme="minorHAnsi" w:cstheme="minorHAnsi"/>
          <w:sz w:val="24"/>
          <w:szCs w:val="24"/>
        </w:rPr>
        <w:t xml:space="preserve"> (DSD)</w:t>
      </w:r>
      <w:r>
        <w:rPr>
          <w:rFonts w:asciiTheme="minorHAnsi" w:hAnsiTheme="minorHAnsi" w:cstheme="minorHAnsi"/>
          <w:sz w:val="24"/>
          <w:szCs w:val="24"/>
        </w:rPr>
        <w:t xml:space="preserve"> Top 35</w:t>
      </w:r>
      <w:r w:rsidR="00E57AD0">
        <w:rPr>
          <w:rFonts w:asciiTheme="minorHAnsi" w:hAnsiTheme="minorHAnsi" w:cstheme="minorHAnsi"/>
          <w:sz w:val="24"/>
          <w:szCs w:val="24"/>
        </w:rPr>
        <w:t xml:space="preserve"> Mitigation Strategies</w:t>
      </w:r>
      <w:r w:rsidR="00290CF2">
        <w:rPr>
          <w:rStyle w:val="FootnoteReference"/>
          <w:rFonts w:asciiTheme="minorHAnsi" w:hAnsiTheme="minorHAnsi" w:cstheme="minorHAnsi"/>
          <w:sz w:val="24"/>
          <w:szCs w:val="24"/>
        </w:rPr>
        <w:footnoteReference w:id="5"/>
      </w:r>
      <w:r>
        <w:rPr>
          <w:rFonts w:asciiTheme="minorHAnsi" w:hAnsiTheme="minorHAnsi" w:cstheme="minorHAnsi"/>
          <w:sz w:val="24"/>
          <w:szCs w:val="24"/>
        </w:rPr>
        <w:t xml:space="preserve"> list</w:t>
      </w:r>
      <w:r w:rsidR="00E57AD0" w:rsidRPr="00E57AD0">
        <w:rPr>
          <w:rFonts w:asciiTheme="minorHAnsi" w:hAnsiTheme="minorHAnsi" w:cstheme="minorHAnsi"/>
          <w:sz w:val="24"/>
          <w:szCs w:val="24"/>
        </w:rPr>
        <w:t>.  Per the DSD, “At least 85% of the targeted cyber intrusions that the Defence Signals Directorate (DSD) responded to in 2010 could have been prevented by following the first four mitigation strategies listed in our Top 35 Mitigation Strategies</w:t>
      </w:r>
      <w:r w:rsidR="00E57AD0">
        <w:rPr>
          <w:rFonts w:asciiTheme="minorHAnsi" w:hAnsiTheme="minorHAnsi" w:cstheme="minorHAnsi"/>
          <w:sz w:val="24"/>
          <w:szCs w:val="24"/>
        </w:rPr>
        <w:t>.”  P</w:t>
      </w:r>
      <w:r w:rsidRPr="00E57AD0">
        <w:rPr>
          <w:rFonts w:asciiTheme="minorHAnsi" w:hAnsiTheme="minorHAnsi" w:cstheme="minorHAnsi"/>
          <w:sz w:val="24"/>
          <w:szCs w:val="24"/>
        </w:rPr>
        <w:t xml:space="preserve">atch management is </w:t>
      </w:r>
      <w:r w:rsidR="00AB2669">
        <w:rPr>
          <w:rFonts w:asciiTheme="minorHAnsi" w:hAnsiTheme="minorHAnsi" w:cstheme="minorHAnsi"/>
          <w:sz w:val="24"/>
          <w:szCs w:val="24"/>
        </w:rPr>
        <w:t>#1</w:t>
      </w:r>
      <w:r w:rsidR="00AB2669">
        <w:rPr>
          <w:rStyle w:val="FootnoteReference"/>
          <w:rFonts w:asciiTheme="minorHAnsi" w:hAnsiTheme="minorHAnsi" w:cstheme="minorHAnsi"/>
          <w:sz w:val="24"/>
          <w:szCs w:val="24"/>
        </w:rPr>
        <w:footnoteReference w:id="6"/>
      </w:r>
      <w:r w:rsidR="00AB2669">
        <w:rPr>
          <w:rFonts w:asciiTheme="minorHAnsi" w:hAnsiTheme="minorHAnsi" w:cstheme="minorHAnsi"/>
          <w:sz w:val="24"/>
          <w:szCs w:val="24"/>
        </w:rPr>
        <w:t xml:space="preserve"> &amp; </w:t>
      </w:r>
      <w:r w:rsidR="00104D6A">
        <w:rPr>
          <w:rFonts w:asciiTheme="minorHAnsi" w:hAnsiTheme="minorHAnsi" w:cstheme="minorHAnsi"/>
          <w:sz w:val="24"/>
          <w:szCs w:val="24"/>
        </w:rPr>
        <w:t>#2</w:t>
      </w:r>
      <w:r w:rsidR="00AB2669">
        <w:rPr>
          <w:rStyle w:val="FootnoteReference"/>
          <w:rFonts w:asciiTheme="minorHAnsi" w:hAnsiTheme="minorHAnsi" w:cstheme="minorHAnsi"/>
          <w:sz w:val="24"/>
          <w:szCs w:val="24"/>
        </w:rPr>
        <w:footnoteReference w:id="7"/>
      </w:r>
      <w:r w:rsidR="00104D6A">
        <w:rPr>
          <w:rFonts w:asciiTheme="minorHAnsi" w:hAnsiTheme="minorHAnsi" w:cstheme="minorHAnsi"/>
          <w:sz w:val="24"/>
          <w:szCs w:val="24"/>
        </w:rPr>
        <w:t xml:space="preserve"> in the DSD Top 35 list in terms of</w:t>
      </w:r>
      <w:r w:rsidRPr="00E57AD0">
        <w:rPr>
          <w:rFonts w:asciiTheme="minorHAnsi" w:hAnsiTheme="minorHAnsi" w:cstheme="minorHAnsi"/>
          <w:sz w:val="24"/>
          <w:szCs w:val="24"/>
        </w:rPr>
        <w:t xml:space="preserve"> priority.</w:t>
      </w:r>
      <w:r>
        <w:rPr>
          <w:rFonts w:asciiTheme="minorHAnsi" w:hAnsiTheme="minorHAnsi" w:cstheme="minorHAnsi"/>
          <w:sz w:val="24"/>
          <w:szCs w:val="24"/>
        </w:rPr>
        <w:t xml:space="preserve"> </w:t>
      </w:r>
      <w:r w:rsidR="00E57AD0">
        <w:rPr>
          <w:rFonts w:asciiTheme="minorHAnsi" w:hAnsiTheme="minorHAnsi" w:cstheme="minorHAnsi"/>
          <w:sz w:val="24"/>
          <w:szCs w:val="24"/>
        </w:rPr>
        <w:t xml:space="preserve"> </w:t>
      </w:r>
      <w:r w:rsidRPr="00E57AD0">
        <w:rPr>
          <w:rFonts w:asciiTheme="minorHAnsi" w:hAnsiTheme="minorHAnsi" w:cstheme="minorHAnsi"/>
          <w:sz w:val="24"/>
          <w:szCs w:val="24"/>
        </w:rPr>
        <w:t>The notion of patch management as critically imp</w:t>
      </w:r>
      <w:r w:rsidR="00542E58" w:rsidRPr="00E57AD0">
        <w:rPr>
          <w:rFonts w:asciiTheme="minorHAnsi" w:hAnsiTheme="minorHAnsi" w:cstheme="minorHAnsi"/>
          <w:sz w:val="24"/>
          <w:szCs w:val="24"/>
        </w:rPr>
        <w:t>ortant was also validated by it</w:t>
      </w:r>
      <w:r w:rsidRPr="00E57AD0">
        <w:rPr>
          <w:rFonts w:asciiTheme="minorHAnsi" w:hAnsiTheme="minorHAnsi" w:cstheme="minorHAnsi"/>
          <w:sz w:val="24"/>
          <w:szCs w:val="24"/>
        </w:rPr>
        <w:t>s placement in the SANS</w:t>
      </w:r>
      <w:r w:rsidR="00192812">
        <w:rPr>
          <w:rFonts w:asciiTheme="minorHAnsi" w:hAnsiTheme="minorHAnsi" w:cstheme="minorHAnsi"/>
          <w:sz w:val="24"/>
          <w:szCs w:val="24"/>
        </w:rPr>
        <w:t xml:space="preserve"> 20 Critical Security Controls</w:t>
      </w:r>
      <w:r w:rsidR="00192812">
        <w:rPr>
          <w:rStyle w:val="FootnoteReference"/>
          <w:rFonts w:asciiTheme="minorHAnsi" w:hAnsiTheme="minorHAnsi" w:cstheme="minorHAnsi"/>
          <w:sz w:val="24"/>
          <w:szCs w:val="24"/>
        </w:rPr>
        <w:footnoteReference w:id="8"/>
      </w:r>
      <w:r w:rsidRPr="00E57AD0">
        <w:rPr>
          <w:rFonts w:asciiTheme="minorHAnsi" w:hAnsiTheme="minorHAnsi" w:cstheme="minorHAnsi"/>
          <w:sz w:val="24"/>
          <w:szCs w:val="24"/>
        </w:rPr>
        <w:t xml:space="preserve"> </w:t>
      </w:r>
      <w:r w:rsidR="00192812">
        <w:rPr>
          <w:rFonts w:asciiTheme="minorHAnsi" w:hAnsiTheme="minorHAnsi" w:cstheme="minorHAnsi"/>
          <w:sz w:val="24"/>
          <w:szCs w:val="24"/>
        </w:rPr>
        <w:t xml:space="preserve">which lists audit guidelines for cyber </w:t>
      </w:r>
      <w:r w:rsidR="00192812">
        <w:rPr>
          <w:rFonts w:asciiTheme="minorHAnsi" w:hAnsiTheme="minorHAnsi" w:cstheme="minorHAnsi"/>
          <w:sz w:val="24"/>
          <w:szCs w:val="24"/>
        </w:rPr>
        <w:lastRenderedPageBreak/>
        <w:t>defense</w:t>
      </w:r>
      <w:r w:rsidR="00772182">
        <w:rPr>
          <w:rFonts w:asciiTheme="minorHAnsi" w:hAnsiTheme="minorHAnsi" w:cstheme="minorHAnsi"/>
          <w:sz w:val="24"/>
          <w:szCs w:val="24"/>
        </w:rPr>
        <w:t xml:space="preserve">.  </w:t>
      </w:r>
      <w:r w:rsidR="00FB697C">
        <w:rPr>
          <w:rFonts w:asciiTheme="minorHAnsi" w:hAnsiTheme="minorHAnsi" w:cstheme="minorHAnsi"/>
          <w:sz w:val="24"/>
          <w:szCs w:val="24"/>
        </w:rPr>
        <w:t>Further</w:t>
      </w:r>
      <w:r w:rsidR="00772182">
        <w:rPr>
          <w:rFonts w:asciiTheme="minorHAnsi" w:hAnsiTheme="minorHAnsi" w:cstheme="minorHAnsi"/>
          <w:sz w:val="24"/>
          <w:szCs w:val="24"/>
        </w:rPr>
        <w:t xml:space="preserve">, </w:t>
      </w:r>
      <w:r>
        <w:rPr>
          <w:rFonts w:asciiTheme="minorHAnsi" w:hAnsiTheme="minorHAnsi" w:cstheme="minorHAnsi"/>
          <w:sz w:val="24"/>
          <w:szCs w:val="24"/>
        </w:rPr>
        <w:t>the 201</w:t>
      </w:r>
      <w:r w:rsidR="00192812">
        <w:rPr>
          <w:rFonts w:asciiTheme="minorHAnsi" w:hAnsiTheme="minorHAnsi" w:cstheme="minorHAnsi"/>
          <w:sz w:val="24"/>
          <w:szCs w:val="24"/>
        </w:rPr>
        <w:t>2</w:t>
      </w:r>
      <w:r>
        <w:rPr>
          <w:rFonts w:asciiTheme="minorHAnsi" w:hAnsiTheme="minorHAnsi" w:cstheme="minorHAnsi"/>
          <w:sz w:val="24"/>
          <w:szCs w:val="24"/>
        </w:rPr>
        <w:t xml:space="preserve"> Verizon Data Breach Incident Report</w:t>
      </w:r>
      <w:r w:rsidR="00192812">
        <w:rPr>
          <w:rStyle w:val="FootnoteReference"/>
          <w:rFonts w:asciiTheme="minorHAnsi" w:hAnsiTheme="minorHAnsi" w:cstheme="minorHAnsi"/>
          <w:sz w:val="24"/>
          <w:szCs w:val="24"/>
        </w:rPr>
        <w:footnoteReference w:id="9"/>
      </w:r>
      <w:r>
        <w:rPr>
          <w:rFonts w:asciiTheme="minorHAnsi" w:hAnsiTheme="minorHAnsi" w:cstheme="minorHAnsi"/>
          <w:sz w:val="24"/>
          <w:szCs w:val="24"/>
        </w:rPr>
        <w:t xml:space="preserve"> </w:t>
      </w:r>
      <w:r w:rsidR="00772182">
        <w:rPr>
          <w:rFonts w:asciiTheme="minorHAnsi" w:hAnsiTheme="minorHAnsi" w:cstheme="minorHAnsi"/>
          <w:sz w:val="24"/>
          <w:szCs w:val="24"/>
        </w:rPr>
        <w:t xml:space="preserve">indicated </w:t>
      </w:r>
      <w:r>
        <w:rPr>
          <w:rFonts w:asciiTheme="minorHAnsi" w:hAnsiTheme="minorHAnsi" w:cstheme="minorHAnsi"/>
          <w:sz w:val="24"/>
          <w:szCs w:val="24"/>
        </w:rPr>
        <w:t xml:space="preserve">that server, botnet, and hacker exploits targeted at unpatched vulnerabilities remains a threat vector of high priority, especially for organizations using insecure operating systems and non-hardened, or OEM, operating systems. </w:t>
      </w:r>
      <w:r w:rsidR="006F79D4">
        <w:rPr>
          <w:rFonts w:asciiTheme="minorHAnsi" w:hAnsiTheme="minorHAnsi" w:cstheme="minorHAnsi"/>
          <w:sz w:val="24"/>
          <w:szCs w:val="24"/>
        </w:rPr>
        <w:t xml:space="preserve">It should be unsurprising that at the time of this report, strong correlations arguing for Patch Management to be included in the final selected ‘top 20%’ of available security remediation have also been found </w:t>
      </w:r>
      <w:r w:rsidR="00692B77">
        <w:rPr>
          <w:rFonts w:asciiTheme="minorHAnsi" w:hAnsiTheme="minorHAnsi" w:cstheme="minorHAnsi"/>
          <w:sz w:val="24"/>
          <w:szCs w:val="24"/>
        </w:rPr>
        <w:t>within works</w:t>
      </w:r>
      <w:r w:rsidR="006F79D4">
        <w:rPr>
          <w:rFonts w:asciiTheme="minorHAnsi" w:hAnsiTheme="minorHAnsi" w:cstheme="minorHAnsi"/>
          <w:sz w:val="24"/>
          <w:szCs w:val="24"/>
        </w:rPr>
        <w:t xml:space="preserve"> from NIST, CERT, Cloud Security Alliance and other credible and recognized sources</w:t>
      </w:r>
      <w:r w:rsidR="00401DFA">
        <w:rPr>
          <w:rStyle w:val="FootnoteReference"/>
          <w:rFonts w:asciiTheme="minorHAnsi" w:hAnsiTheme="minorHAnsi" w:cstheme="minorHAnsi"/>
          <w:sz w:val="24"/>
          <w:szCs w:val="24"/>
        </w:rPr>
        <w:footnoteReference w:id="10"/>
      </w:r>
      <w:r w:rsidR="006F79D4">
        <w:rPr>
          <w:rFonts w:asciiTheme="minorHAnsi" w:hAnsiTheme="minorHAnsi" w:cstheme="minorHAnsi"/>
          <w:sz w:val="24"/>
          <w:szCs w:val="24"/>
        </w:rPr>
        <w:t xml:space="preserve">. </w:t>
      </w:r>
    </w:p>
    <w:p w14:paraId="64C9919D" w14:textId="77777777" w:rsidR="00CD310E" w:rsidRDefault="009E06F3" w:rsidP="009E06F3">
      <w:pPr>
        <w:pStyle w:val="Heading2"/>
      </w:pPr>
      <w:bookmarkStart w:id="8" w:name="_Toc352683921"/>
      <w:r>
        <w:t>Project Document Output</w:t>
      </w:r>
      <w:bookmarkEnd w:id="8"/>
    </w:p>
    <w:p w14:paraId="77B71E16" w14:textId="6DD34309" w:rsidR="00D33A77" w:rsidRDefault="009E06F3" w:rsidP="00E911D0">
      <w:pPr>
        <w:jc w:val="both"/>
      </w:pPr>
      <w:r>
        <w:t>The Quick</w:t>
      </w:r>
      <w:r w:rsidR="00F83067">
        <w:t xml:space="preserve"> S</w:t>
      </w:r>
      <w:r>
        <w:t xml:space="preserve">tart Guide for </w:t>
      </w:r>
      <w:r w:rsidR="003B1E50">
        <w:t xml:space="preserve">Patch Management </w:t>
      </w:r>
      <w:r>
        <w:t xml:space="preserve">(this document) </w:t>
      </w:r>
      <w:r w:rsidR="00A65C78">
        <w:t xml:space="preserve">is recommended as a guide and a reference.  It </w:t>
      </w:r>
      <w:r w:rsidR="00E85119">
        <w:t>document</w:t>
      </w:r>
      <w:r w:rsidR="00980B9D">
        <w:t>s</w:t>
      </w:r>
      <w:r w:rsidR="00E85119">
        <w:t xml:space="preserve"> </w:t>
      </w:r>
      <w:r w:rsidR="004A5127">
        <w:t xml:space="preserve">a high level generic </w:t>
      </w:r>
      <w:r w:rsidR="00A65C78">
        <w:t xml:space="preserve">patch management </w:t>
      </w:r>
      <w:r w:rsidR="00E85119">
        <w:t>process</w:t>
      </w:r>
      <w:r w:rsidR="00D33A77">
        <w:t xml:space="preserve"> consistent with TM</w:t>
      </w:r>
      <w:r w:rsidR="00766B31">
        <w:t xml:space="preserve"> </w:t>
      </w:r>
      <w:r w:rsidR="00D33A77">
        <w:t xml:space="preserve">Forum </w:t>
      </w:r>
      <w:r w:rsidR="00766B31">
        <w:t>Business Process Framework (</w:t>
      </w:r>
      <w:r w:rsidR="00D33A77">
        <w:t>eTOM</w:t>
      </w:r>
      <w:r w:rsidR="00766B31">
        <w:t>)</w:t>
      </w:r>
      <w:r w:rsidR="00980B9D">
        <w:t xml:space="preserve">, and then </w:t>
      </w:r>
      <w:r w:rsidR="00E85119">
        <w:t xml:space="preserve">defines </w:t>
      </w:r>
      <w:r w:rsidR="00D33A77">
        <w:t xml:space="preserve">security </w:t>
      </w:r>
      <w:r w:rsidR="00E71477">
        <w:t>key performance indicators (</w:t>
      </w:r>
      <w:r w:rsidR="00E85119">
        <w:t>KPIs</w:t>
      </w:r>
      <w:r w:rsidR="00E71477">
        <w:t>)</w:t>
      </w:r>
      <w:r w:rsidR="00A65C78">
        <w:t xml:space="preserve"> as they relate </w:t>
      </w:r>
      <w:r w:rsidR="00980B9D">
        <w:t>to the process</w:t>
      </w:r>
      <w:r w:rsidR="00E758EA">
        <w:t xml:space="preserve">.  </w:t>
      </w:r>
      <w:r w:rsidR="00D33A77">
        <w:t xml:space="preserve">These KPIs are </w:t>
      </w:r>
      <w:r w:rsidR="00477B7A">
        <w:t xml:space="preserve">not </w:t>
      </w:r>
      <w:r w:rsidR="00D33A77">
        <w:t>intended to completely address all important aspects of patch management, nor are some of these KPIs exclusive to security. There are a number of important aspects of a comprehensive patch management process that are deliberately not discussed in this document, with the specific intent of enabling a shorter and security-focused aid for security practitioners looked for a practical ‘short-list’ of things to measure in the real-world. For example, inventory management</w:t>
      </w:r>
      <w:r w:rsidR="00D33A77">
        <w:rPr>
          <w:rStyle w:val="FootnoteReference"/>
        </w:rPr>
        <w:footnoteReference w:id="11"/>
      </w:r>
      <w:r w:rsidR="00D33A77">
        <w:t xml:space="preserve"> is distinct from, but related to, configuration management, of which this document considers patch management to a subset.  </w:t>
      </w:r>
    </w:p>
    <w:p w14:paraId="6E960A13" w14:textId="77777777" w:rsidR="00D33A77" w:rsidRDefault="00D33A77" w:rsidP="00E911D0">
      <w:pPr>
        <w:jc w:val="both"/>
      </w:pPr>
    </w:p>
    <w:p w14:paraId="23E42ED8" w14:textId="1B239415" w:rsidR="00131875" w:rsidRDefault="00D33A77" w:rsidP="00E911D0">
      <w:pPr>
        <w:jc w:val="both"/>
      </w:pPr>
      <w:r>
        <w:t>W</w:t>
      </w:r>
      <w:r w:rsidR="00E758EA">
        <w:t xml:space="preserve">ider patch management interests </w:t>
      </w:r>
      <w:r>
        <w:t>might include</w:t>
      </w:r>
      <w:r w:rsidR="00131875">
        <w:t>:</w:t>
      </w:r>
    </w:p>
    <w:p w14:paraId="03E5E326" w14:textId="3EF4B442" w:rsidR="00131875" w:rsidRDefault="00131875" w:rsidP="00BC5630">
      <w:pPr>
        <w:pStyle w:val="ListParagraph"/>
        <w:numPr>
          <w:ilvl w:val="0"/>
          <w:numId w:val="22"/>
        </w:numPr>
        <w:jc w:val="both"/>
      </w:pPr>
      <w:r>
        <w:t>m</w:t>
      </w:r>
      <w:r w:rsidRPr="00131875">
        <w:t>aintain</w:t>
      </w:r>
      <w:r>
        <w:t>ing</w:t>
      </w:r>
      <w:r w:rsidRPr="00131875">
        <w:t xml:space="preserve"> </w:t>
      </w:r>
      <w:r w:rsidR="004A5127">
        <w:t>any</w:t>
      </w:r>
      <w:r w:rsidRPr="00131875">
        <w:t xml:space="preserve"> specific product</w:t>
      </w:r>
      <w:r w:rsidR="00D33A77">
        <w:t>’</w:t>
      </w:r>
      <w:r w:rsidRPr="00131875">
        <w:t>s general software level</w:t>
      </w:r>
      <w:r w:rsidR="00D33A77">
        <w:rPr>
          <w:rStyle w:val="FootnoteReference"/>
        </w:rPr>
        <w:footnoteReference w:id="12"/>
      </w:r>
      <w:r>
        <w:t>;</w:t>
      </w:r>
    </w:p>
    <w:p w14:paraId="2547D1A4" w14:textId="5CBFB1F8" w:rsidR="00131875" w:rsidRDefault="00131875" w:rsidP="00BC5630">
      <w:pPr>
        <w:pStyle w:val="ListParagraph"/>
        <w:numPr>
          <w:ilvl w:val="0"/>
          <w:numId w:val="22"/>
        </w:numPr>
        <w:jc w:val="both"/>
      </w:pPr>
      <w:r>
        <w:t>resolving</w:t>
      </w:r>
      <w:r w:rsidRPr="00131875">
        <w:t xml:space="preserve"> a fault that has impacted a user / </w:t>
      </w:r>
      <w:r>
        <w:t>organization</w:t>
      </w:r>
      <w:r w:rsidR="004A5127">
        <w:t>, or</w:t>
      </w:r>
      <w:r w:rsidR="00E05171">
        <w:t>;</w:t>
      </w:r>
    </w:p>
    <w:p w14:paraId="4F425A31" w14:textId="34CA6A4C" w:rsidR="00131875" w:rsidRDefault="00131875" w:rsidP="00BC5630">
      <w:pPr>
        <w:pStyle w:val="ListParagraph"/>
        <w:numPr>
          <w:ilvl w:val="0"/>
          <w:numId w:val="22"/>
        </w:numPr>
        <w:jc w:val="both"/>
      </w:pPr>
      <w:r w:rsidRPr="00131875">
        <w:t>introduce additional functionality</w:t>
      </w:r>
      <w:r w:rsidR="00E05171">
        <w:t>;</w:t>
      </w:r>
    </w:p>
    <w:p w14:paraId="1B20A456" w14:textId="77777777" w:rsidR="00E05171" w:rsidRDefault="00E05171" w:rsidP="00766B31">
      <w:pPr>
        <w:jc w:val="both"/>
      </w:pPr>
    </w:p>
    <w:p w14:paraId="3F8AECEE" w14:textId="0CE3404B" w:rsidR="00131875" w:rsidRDefault="00E05171" w:rsidP="00E911D0">
      <w:pPr>
        <w:jc w:val="both"/>
      </w:pPr>
      <w:r>
        <w:t xml:space="preserve">all of </w:t>
      </w:r>
      <w:r w:rsidR="00131875">
        <w:t>which</w:t>
      </w:r>
      <w:r>
        <w:t>,</w:t>
      </w:r>
      <w:r w:rsidR="00131875">
        <w:t xml:space="preserve"> when all combined with security patching greatly complicate patching policy overall.  This document therefore does not cover the </w:t>
      </w:r>
      <w:r w:rsidR="004A5127">
        <w:t>detailed</w:t>
      </w:r>
      <w:r w:rsidR="00131875">
        <w:t xml:space="preserve"> issues around inventory </w:t>
      </w:r>
      <w:r>
        <w:t xml:space="preserve">or </w:t>
      </w:r>
      <w:r w:rsidR="00131875">
        <w:t>configuration management</w:t>
      </w:r>
      <w:r w:rsidR="00255025">
        <w:t>, or patching for reasons other than security</w:t>
      </w:r>
      <w:r w:rsidR="00255025">
        <w:rPr>
          <w:rStyle w:val="FootnoteReference"/>
        </w:rPr>
        <w:footnoteReference w:id="13"/>
      </w:r>
      <w:r w:rsidR="00131875">
        <w:t xml:space="preserve">. </w:t>
      </w:r>
    </w:p>
    <w:p w14:paraId="4FB04C37" w14:textId="77777777" w:rsidR="00131875" w:rsidRDefault="00131875" w:rsidP="00E911D0">
      <w:pPr>
        <w:jc w:val="both"/>
      </w:pPr>
    </w:p>
    <w:p w14:paraId="3968A715" w14:textId="088DE1C4" w:rsidR="00EA4BC3" w:rsidRDefault="00131875" w:rsidP="00E911D0">
      <w:pPr>
        <w:jc w:val="both"/>
      </w:pPr>
      <w:r>
        <w:t xml:space="preserve">The document </w:t>
      </w:r>
      <w:r w:rsidR="00A65C78">
        <w:t>includes</w:t>
      </w:r>
      <w:r w:rsidR="009E06F3">
        <w:t xml:space="preserve"> </w:t>
      </w:r>
      <w:r w:rsidR="00C10D11">
        <w:t xml:space="preserve">an </w:t>
      </w:r>
      <w:r w:rsidR="009E06F3">
        <w:t>overview of all the project outputs</w:t>
      </w:r>
      <w:r w:rsidR="00021B30">
        <w:t xml:space="preserve"> along with </w:t>
      </w:r>
      <w:r w:rsidR="009E06F3">
        <w:t>recommendations for use of each output artifact</w:t>
      </w:r>
      <w:r w:rsidR="00980B9D">
        <w:t xml:space="preserve">, and </w:t>
      </w:r>
      <w:r w:rsidR="00692B77">
        <w:t xml:space="preserve">includes the inputs to this work as </w:t>
      </w:r>
      <w:r w:rsidR="00980B9D">
        <w:t>ap</w:t>
      </w:r>
      <w:r w:rsidR="00E85119">
        <w:t xml:space="preserve">pendixes A </w:t>
      </w:r>
      <w:r w:rsidR="006F79D4">
        <w:t xml:space="preserve">(the original work list of metrics) </w:t>
      </w:r>
      <w:r w:rsidR="00E85119">
        <w:t xml:space="preserve">and </w:t>
      </w:r>
      <w:r w:rsidR="006F79D4">
        <w:t>B (a high-level analysis of supply base considerations)</w:t>
      </w:r>
      <w:r w:rsidR="00E85119">
        <w:t xml:space="preserve">.  </w:t>
      </w:r>
    </w:p>
    <w:p w14:paraId="7EDEA6F1" w14:textId="77777777" w:rsidR="008F5B06" w:rsidRDefault="003B1E50" w:rsidP="009E06F3">
      <w:pPr>
        <w:pStyle w:val="Heading1"/>
      </w:pPr>
      <w:bookmarkStart w:id="9" w:name="_Toc352683922"/>
      <w:r>
        <w:t>Patch Management Security Metrics Overview</w:t>
      </w:r>
      <w:bookmarkEnd w:id="9"/>
    </w:p>
    <w:p w14:paraId="3EB77558" w14:textId="77777777" w:rsidR="00E74CA0" w:rsidRDefault="00E74CA0" w:rsidP="006E4DAC">
      <w:pPr>
        <w:pStyle w:val="PlainText"/>
        <w:jc w:val="both"/>
        <w:rPr>
          <w:rFonts w:asciiTheme="minorHAnsi" w:hAnsiTheme="minorHAnsi" w:cstheme="minorHAnsi"/>
          <w:sz w:val="24"/>
          <w:szCs w:val="24"/>
        </w:rPr>
      </w:pPr>
      <w:r>
        <w:rPr>
          <w:rFonts w:asciiTheme="minorHAnsi" w:hAnsiTheme="minorHAnsi" w:cstheme="minorHAnsi"/>
          <w:sz w:val="24"/>
          <w:szCs w:val="24"/>
        </w:rPr>
        <w:t xml:space="preserve">The goal of patch management security metrics is </w:t>
      </w:r>
      <w:r w:rsidR="009E52F9">
        <w:rPr>
          <w:rFonts w:asciiTheme="minorHAnsi" w:hAnsiTheme="minorHAnsi" w:cstheme="minorHAnsi"/>
          <w:sz w:val="24"/>
          <w:szCs w:val="24"/>
        </w:rPr>
        <w:t xml:space="preserve">to </w:t>
      </w:r>
      <w:r w:rsidR="00E73836">
        <w:rPr>
          <w:rFonts w:asciiTheme="minorHAnsi" w:hAnsiTheme="minorHAnsi" w:cstheme="minorHAnsi"/>
          <w:sz w:val="24"/>
          <w:szCs w:val="24"/>
        </w:rPr>
        <w:t xml:space="preserve">support the overall improvement of the patch management process.  It is intended that, as </w:t>
      </w:r>
      <w:r w:rsidR="00542E58">
        <w:rPr>
          <w:rFonts w:asciiTheme="minorHAnsi" w:hAnsiTheme="minorHAnsi" w:cstheme="minorHAnsi"/>
          <w:sz w:val="24"/>
          <w:szCs w:val="24"/>
        </w:rPr>
        <w:t>the metric improves, you can be</w:t>
      </w:r>
      <w:r>
        <w:rPr>
          <w:rFonts w:asciiTheme="minorHAnsi" w:hAnsiTheme="minorHAnsi" w:cstheme="minorHAnsi"/>
          <w:sz w:val="24"/>
          <w:szCs w:val="24"/>
        </w:rPr>
        <w:t xml:space="preserve"> reasonably certain your actual security is improved as well. </w:t>
      </w:r>
    </w:p>
    <w:p w14:paraId="1F1D8C4F" w14:textId="1A4FE633" w:rsidR="00E74CA0" w:rsidRDefault="00E74CA0" w:rsidP="006E4DAC">
      <w:pPr>
        <w:pStyle w:val="PlainText"/>
        <w:jc w:val="both"/>
        <w:rPr>
          <w:rFonts w:asciiTheme="minorHAnsi" w:hAnsiTheme="minorHAnsi" w:cstheme="minorHAnsi"/>
          <w:sz w:val="24"/>
          <w:szCs w:val="24"/>
        </w:rPr>
      </w:pPr>
      <w:r>
        <w:rPr>
          <w:rFonts w:asciiTheme="minorHAnsi" w:hAnsiTheme="minorHAnsi" w:cstheme="minorHAnsi"/>
          <w:sz w:val="24"/>
          <w:szCs w:val="24"/>
        </w:rPr>
        <w:br/>
        <w:t xml:space="preserve">The team has found </w:t>
      </w:r>
      <w:r w:rsidR="00E73836">
        <w:rPr>
          <w:rFonts w:asciiTheme="minorHAnsi" w:hAnsiTheme="minorHAnsi" w:cstheme="minorHAnsi"/>
          <w:sz w:val="24"/>
          <w:szCs w:val="24"/>
        </w:rPr>
        <w:t xml:space="preserve">that </w:t>
      </w:r>
      <w:r>
        <w:rPr>
          <w:rFonts w:asciiTheme="minorHAnsi" w:hAnsiTheme="minorHAnsi" w:cstheme="minorHAnsi"/>
          <w:sz w:val="24"/>
          <w:szCs w:val="24"/>
        </w:rPr>
        <w:t xml:space="preserve">balancing the need for speed with the need for quality </w:t>
      </w:r>
      <w:r w:rsidR="00E73836">
        <w:rPr>
          <w:rFonts w:asciiTheme="minorHAnsi" w:hAnsiTheme="minorHAnsi" w:cstheme="minorHAnsi"/>
          <w:sz w:val="24"/>
          <w:szCs w:val="24"/>
        </w:rPr>
        <w:t xml:space="preserve">presented a </w:t>
      </w:r>
      <w:r w:rsidR="00E73836">
        <w:rPr>
          <w:rFonts w:asciiTheme="minorHAnsi" w:hAnsiTheme="minorHAnsi" w:cstheme="minorHAnsi"/>
          <w:sz w:val="24"/>
          <w:szCs w:val="24"/>
        </w:rPr>
        <w:lastRenderedPageBreak/>
        <w:t xml:space="preserve">significant challenge to </w:t>
      </w:r>
      <w:r>
        <w:rPr>
          <w:rFonts w:asciiTheme="minorHAnsi" w:hAnsiTheme="minorHAnsi" w:cstheme="minorHAnsi"/>
          <w:sz w:val="24"/>
          <w:szCs w:val="24"/>
        </w:rPr>
        <w:t xml:space="preserve">defining a small number of metrics that provide various levels of insight and precision, but at varying levels of cost and complexity. This report </w:t>
      </w:r>
      <w:r w:rsidR="00975204">
        <w:rPr>
          <w:rFonts w:asciiTheme="minorHAnsi" w:hAnsiTheme="minorHAnsi" w:cstheme="minorHAnsi"/>
          <w:sz w:val="24"/>
          <w:szCs w:val="24"/>
        </w:rPr>
        <w:t>aims to</w:t>
      </w:r>
      <w:r>
        <w:rPr>
          <w:rFonts w:asciiTheme="minorHAnsi" w:hAnsiTheme="minorHAnsi" w:cstheme="minorHAnsi"/>
          <w:sz w:val="24"/>
          <w:szCs w:val="24"/>
        </w:rPr>
        <w:t xml:space="preserve"> clari</w:t>
      </w:r>
      <w:r w:rsidR="00397979">
        <w:rPr>
          <w:rFonts w:asciiTheme="minorHAnsi" w:hAnsiTheme="minorHAnsi" w:cstheme="minorHAnsi"/>
          <w:sz w:val="24"/>
          <w:szCs w:val="24"/>
        </w:rPr>
        <w:t>f</w:t>
      </w:r>
      <w:r>
        <w:rPr>
          <w:rFonts w:asciiTheme="minorHAnsi" w:hAnsiTheme="minorHAnsi" w:cstheme="minorHAnsi"/>
          <w:sz w:val="24"/>
          <w:szCs w:val="24"/>
        </w:rPr>
        <w:t xml:space="preserve">y the minimum elements based on current best practice when considering what to measure about </w:t>
      </w:r>
      <w:r w:rsidR="009E52F9">
        <w:rPr>
          <w:rFonts w:asciiTheme="minorHAnsi" w:hAnsiTheme="minorHAnsi" w:cstheme="minorHAnsi"/>
          <w:sz w:val="24"/>
          <w:szCs w:val="24"/>
        </w:rPr>
        <w:t xml:space="preserve">the security of </w:t>
      </w:r>
      <w:r w:rsidR="00397979">
        <w:rPr>
          <w:rFonts w:asciiTheme="minorHAnsi" w:hAnsiTheme="minorHAnsi" w:cstheme="minorHAnsi"/>
          <w:sz w:val="24"/>
          <w:szCs w:val="24"/>
        </w:rPr>
        <w:t>p</w:t>
      </w:r>
      <w:r>
        <w:rPr>
          <w:rFonts w:asciiTheme="minorHAnsi" w:hAnsiTheme="minorHAnsi" w:cstheme="minorHAnsi"/>
          <w:sz w:val="24"/>
          <w:szCs w:val="24"/>
        </w:rPr>
        <w:t xml:space="preserve">atch </w:t>
      </w:r>
      <w:r w:rsidR="00397979">
        <w:rPr>
          <w:rFonts w:asciiTheme="minorHAnsi" w:hAnsiTheme="minorHAnsi" w:cstheme="minorHAnsi"/>
          <w:sz w:val="24"/>
          <w:szCs w:val="24"/>
        </w:rPr>
        <w:t>m</w:t>
      </w:r>
      <w:r>
        <w:rPr>
          <w:rFonts w:asciiTheme="minorHAnsi" w:hAnsiTheme="minorHAnsi" w:cstheme="minorHAnsi"/>
          <w:sz w:val="24"/>
          <w:szCs w:val="24"/>
        </w:rPr>
        <w:t>anagement, solely, as a sub-set of</w:t>
      </w:r>
      <w:r w:rsidR="009E52F9">
        <w:rPr>
          <w:rFonts w:asciiTheme="minorHAnsi" w:hAnsiTheme="minorHAnsi" w:cstheme="minorHAnsi"/>
          <w:sz w:val="24"/>
          <w:szCs w:val="24"/>
        </w:rPr>
        <w:t xml:space="preserve"> Security</w:t>
      </w:r>
      <w:r>
        <w:rPr>
          <w:rFonts w:asciiTheme="minorHAnsi" w:hAnsiTheme="minorHAnsi" w:cstheme="minorHAnsi"/>
          <w:sz w:val="24"/>
          <w:szCs w:val="24"/>
        </w:rPr>
        <w:t xml:space="preserve"> Configuration. </w:t>
      </w:r>
    </w:p>
    <w:p w14:paraId="4B9C7649" w14:textId="77777777" w:rsidR="00E74CA0" w:rsidRDefault="00E74CA0" w:rsidP="006E4DAC">
      <w:pPr>
        <w:pStyle w:val="PlainText"/>
        <w:jc w:val="both"/>
        <w:rPr>
          <w:rFonts w:asciiTheme="minorHAnsi" w:hAnsiTheme="minorHAnsi" w:cstheme="minorHAnsi"/>
          <w:sz w:val="24"/>
          <w:szCs w:val="24"/>
        </w:rPr>
      </w:pPr>
    </w:p>
    <w:p w14:paraId="4C72A237" w14:textId="26B021BD" w:rsidR="002B1E61" w:rsidRPr="002B1E61" w:rsidRDefault="002B1E61" w:rsidP="006E4DAC">
      <w:pPr>
        <w:pStyle w:val="PlainText"/>
        <w:jc w:val="both"/>
        <w:rPr>
          <w:rFonts w:asciiTheme="minorHAnsi" w:hAnsiTheme="minorHAnsi" w:cstheme="minorHAnsi"/>
          <w:sz w:val="24"/>
          <w:szCs w:val="24"/>
        </w:rPr>
      </w:pPr>
      <w:r w:rsidRPr="002B1E61">
        <w:rPr>
          <w:rFonts w:asciiTheme="minorHAnsi" w:hAnsiTheme="minorHAnsi" w:cstheme="minorHAnsi"/>
          <w:sz w:val="24"/>
          <w:szCs w:val="24"/>
        </w:rPr>
        <w:t>You will not find a comprehensive list of</w:t>
      </w:r>
      <w:r w:rsidR="004026B4">
        <w:rPr>
          <w:rFonts w:asciiTheme="minorHAnsi" w:hAnsiTheme="minorHAnsi" w:cstheme="minorHAnsi"/>
          <w:sz w:val="24"/>
          <w:szCs w:val="24"/>
        </w:rPr>
        <w:t xml:space="preserve"> key performance indicators in this guide</w:t>
      </w:r>
      <w:r w:rsidR="00AD2DB6">
        <w:rPr>
          <w:rFonts w:asciiTheme="minorHAnsi" w:hAnsiTheme="minorHAnsi" w:cstheme="minorHAnsi"/>
          <w:sz w:val="24"/>
          <w:szCs w:val="24"/>
        </w:rPr>
        <w:t>, nor have we tried to create ‘our own new and improved list’</w:t>
      </w:r>
      <w:r w:rsidR="00692B77">
        <w:rPr>
          <w:rFonts w:asciiTheme="minorHAnsi" w:hAnsiTheme="minorHAnsi" w:cstheme="minorHAnsi"/>
          <w:sz w:val="24"/>
          <w:szCs w:val="24"/>
        </w:rPr>
        <w:t>, for which others have studied previously</w:t>
      </w:r>
      <w:r w:rsidRPr="002B1E61">
        <w:rPr>
          <w:rFonts w:asciiTheme="minorHAnsi" w:hAnsiTheme="minorHAnsi" w:cstheme="minorHAnsi"/>
          <w:sz w:val="24"/>
          <w:szCs w:val="24"/>
        </w:rPr>
        <w:t xml:space="preserve">.  </w:t>
      </w:r>
      <w:r w:rsidR="00AD2DB6">
        <w:rPr>
          <w:rFonts w:asciiTheme="minorHAnsi" w:hAnsiTheme="minorHAnsi" w:cstheme="minorHAnsi"/>
          <w:sz w:val="24"/>
          <w:szCs w:val="24"/>
        </w:rPr>
        <w:t>We have instead drawn from some respected industry sources</w:t>
      </w:r>
      <w:r w:rsidR="00397979">
        <w:rPr>
          <w:rFonts w:asciiTheme="minorHAnsi" w:hAnsiTheme="minorHAnsi" w:cstheme="minorHAnsi"/>
          <w:sz w:val="24"/>
          <w:szCs w:val="24"/>
        </w:rPr>
        <w:t>,</w:t>
      </w:r>
      <w:r w:rsidR="00AD2DB6">
        <w:rPr>
          <w:rFonts w:asciiTheme="minorHAnsi" w:hAnsiTheme="minorHAnsi" w:cstheme="minorHAnsi"/>
          <w:sz w:val="24"/>
          <w:szCs w:val="24"/>
        </w:rPr>
        <w:t xml:space="preserve"> and have </w:t>
      </w:r>
      <w:r w:rsidR="00397979">
        <w:rPr>
          <w:rFonts w:asciiTheme="minorHAnsi" w:hAnsiTheme="minorHAnsi" w:cstheme="minorHAnsi"/>
          <w:sz w:val="24"/>
          <w:szCs w:val="24"/>
        </w:rPr>
        <w:t>sought</w:t>
      </w:r>
      <w:r w:rsidR="00AD2DB6">
        <w:rPr>
          <w:rFonts w:asciiTheme="minorHAnsi" w:hAnsiTheme="minorHAnsi" w:cstheme="minorHAnsi"/>
          <w:sz w:val="24"/>
          <w:szCs w:val="24"/>
        </w:rPr>
        <w:t xml:space="preserve"> agreement of direct participants f</w:t>
      </w:r>
      <w:r w:rsidR="00397979">
        <w:rPr>
          <w:rFonts w:asciiTheme="minorHAnsi" w:hAnsiTheme="minorHAnsi" w:cstheme="minorHAnsi"/>
          <w:sz w:val="24"/>
          <w:szCs w:val="24"/>
        </w:rPr>
        <w:t>rom</w:t>
      </w:r>
      <w:r w:rsidR="00AD2DB6">
        <w:rPr>
          <w:rFonts w:asciiTheme="minorHAnsi" w:hAnsiTheme="minorHAnsi" w:cstheme="minorHAnsi"/>
          <w:sz w:val="24"/>
          <w:szCs w:val="24"/>
        </w:rPr>
        <w:t xml:space="preserve"> several sanctioning bodies, directly or indirectly. </w:t>
      </w:r>
      <w:r w:rsidRPr="002B1E61">
        <w:rPr>
          <w:rFonts w:asciiTheme="minorHAnsi" w:hAnsiTheme="minorHAnsi" w:cstheme="minorHAnsi"/>
          <w:sz w:val="24"/>
          <w:szCs w:val="24"/>
        </w:rPr>
        <w:t>Chance</w:t>
      </w:r>
      <w:r w:rsidR="004026B4">
        <w:rPr>
          <w:rFonts w:asciiTheme="minorHAnsi" w:hAnsiTheme="minorHAnsi" w:cstheme="minorHAnsi"/>
          <w:sz w:val="24"/>
          <w:szCs w:val="24"/>
        </w:rPr>
        <w:t>s</w:t>
      </w:r>
      <w:r w:rsidRPr="002B1E61">
        <w:rPr>
          <w:rFonts w:asciiTheme="minorHAnsi" w:hAnsiTheme="minorHAnsi" w:cstheme="minorHAnsi"/>
          <w:sz w:val="24"/>
          <w:szCs w:val="24"/>
        </w:rPr>
        <w:t xml:space="preserve"> are you have a pretty good idea what to measure, you just need a little help getting started, and a couple of concepts to stir healthy conversations.</w:t>
      </w:r>
    </w:p>
    <w:p w14:paraId="64C5EDB2" w14:textId="77777777" w:rsidR="002B1E61" w:rsidRPr="002B1E61" w:rsidRDefault="002B1E61" w:rsidP="006E4DAC">
      <w:pPr>
        <w:pStyle w:val="PlainText"/>
        <w:jc w:val="both"/>
        <w:rPr>
          <w:rFonts w:asciiTheme="minorHAnsi" w:hAnsiTheme="minorHAnsi" w:cstheme="minorHAnsi"/>
          <w:sz w:val="24"/>
          <w:szCs w:val="24"/>
        </w:rPr>
      </w:pPr>
    </w:p>
    <w:p w14:paraId="183CBE14" w14:textId="77777777" w:rsidR="002B1E61" w:rsidRPr="002B1E61" w:rsidRDefault="002B1E61" w:rsidP="006E4DAC">
      <w:pPr>
        <w:pStyle w:val="PlainText"/>
        <w:jc w:val="both"/>
        <w:rPr>
          <w:rFonts w:asciiTheme="minorHAnsi" w:hAnsiTheme="minorHAnsi" w:cstheme="minorHAnsi"/>
          <w:sz w:val="24"/>
          <w:szCs w:val="24"/>
        </w:rPr>
      </w:pPr>
      <w:r w:rsidRPr="002B1E61">
        <w:rPr>
          <w:rFonts w:asciiTheme="minorHAnsi" w:hAnsiTheme="minorHAnsi" w:cstheme="minorHAnsi"/>
          <w:sz w:val="24"/>
          <w:szCs w:val="24"/>
        </w:rPr>
        <w:t>Measurement is commonly more difficult than you initially expect. The data you need for good measurements may not be readily available, if at all.  And</w:t>
      </w:r>
      <w:r w:rsidR="00397979">
        <w:rPr>
          <w:rFonts w:asciiTheme="minorHAnsi" w:hAnsiTheme="minorHAnsi" w:cstheme="minorHAnsi"/>
          <w:sz w:val="24"/>
          <w:szCs w:val="24"/>
        </w:rPr>
        <w:t>,</w:t>
      </w:r>
      <w:r w:rsidRPr="002B1E61">
        <w:rPr>
          <w:rFonts w:asciiTheme="minorHAnsi" w:hAnsiTheme="minorHAnsi" w:cstheme="minorHAnsi"/>
          <w:sz w:val="24"/>
          <w:szCs w:val="24"/>
        </w:rPr>
        <w:t xml:space="preserve"> it is also common for the business rules of measurements to </w:t>
      </w:r>
      <w:r w:rsidR="00397979">
        <w:rPr>
          <w:rFonts w:asciiTheme="minorHAnsi" w:hAnsiTheme="minorHAnsi" w:cstheme="minorHAnsi"/>
          <w:sz w:val="24"/>
          <w:szCs w:val="24"/>
        </w:rPr>
        <w:t xml:space="preserve">be </w:t>
      </w:r>
      <w:r w:rsidRPr="002B1E61">
        <w:rPr>
          <w:rFonts w:asciiTheme="minorHAnsi" w:hAnsiTheme="minorHAnsi" w:cstheme="minorHAnsi"/>
          <w:sz w:val="24"/>
          <w:szCs w:val="24"/>
        </w:rPr>
        <w:t>heavily debated, with the 'truth' somewhat difficult to ascertain.  Concessions may be required to move forward.</w:t>
      </w:r>
    </w:p>
    <w:p w14:paraId="6D54B4C5" w14:textId="77777777" w:rsidR="002B1E61" w:rsidRPr="002B1E61" w:rsidRDefault="002B1E61" w:rsidP="006E4DAC">
      <w:pPr>
        <w:pStyle w:val="PlainText"/>
        <w:jc w:val="both"/>
        <w:rPr>
          <w:rFonts w:asciiTheme="minorHAnsi" w:hAnsiTheme="minorHAnsi" w:cstheme="minorHAnsi"/>
          <w:sz w:val="24"/>
          <w:szCs w:val="24"/>
        </w:rPr>
      </w:pPr>
    </w:p>
    <w:p w14:paraId="65A7C98C" w14:textId="515FD31D" w:rsidR="002B1E61" w:rsidRDefault="002B1E61" w:rsidP="006E4DAC">
      <w:pPr>
        <w:pStyle w:val="PlainText"/>
        <w:jc w:val="both"/>
        <w:rPr>
          <w:rFonts w:asciiTheme="minorHAnsi" w:hAnsiTheme="minorHAnsi" w:cstheme="minorHAnsi"/>
          <w:sz w:val="24"/>
          <w:szCs w:val="24"/>
        </w:rPr>
      </w:pPr>
      <w:r w:rsidRPr="002B1E61">
        <w:rPr>
          <w:rFonts w:asciiTheme="minorHAnsi" w:hAnsiTheme="minorHAnsi" w:cstheme="minorHAnsi"/>
          <w:sz w:val="24"/>
          <w:szCs w:val="24"/>
        </w:rPr>
        <w:t xml:space="preserve">Measurement alone is not enough in most situations. </w:t>
      </w:r>
      <w:r w:rsidR="003B2248">
        <w:rPr>
          <w:rFonts w:asciiTheme="minorHAnsi" w:hAnsiTheme="minorHAnsi" w:cstheme="minorHAnsi"/>
          <w:sz w:val="24"/>
          <w:szCs w:val="24"/>
        </w:rPr>
        <w:t xml:space="preserve"> People must be told and shown what to do</w:t>
      </w:r>
      <w:r w:rsidR="00692B77">
        <w:rPr>
          <w:rFonts w:asciiTheme="minorHAnsi" w:hAnsiTheme="minorHAnsi" w:cstheme="minorHAnsi"/>
          <w:sz w:val="24"/>
          <w:szCs w:val="24"/>
        </w:rPr>
        <w:t xml:space="preserve"> in response to the measurements</w:t>
      </w:r>
      <w:r w:rsidR="003B2248">
        <w:rPr>
          <w:rFonts w:asciiTheme="minorHAnsi" w:hAnsiTheme="minorHAnsi" w:cstheme="minorHAnsi"/>
          <w:sz w:val="24"/>
          <w:szCs w:val="24"/>
        </w:rPr>
        <w:t>; compliance with the process must be enforced.</w:t>
      </w:r>
      <w:r w:rsidRPr="002B1E61">
        <w:rPr>
          <w:rFonts w:asciiTheme="minorHAnsi" w:hAnsiTheme="minorHAnsi" w:cstheme="minorHAnsi"/>
          <w:sz w:val="24"/>
          <w:szCs w:val="24"/>
        </w:rPr>
        <w:t xml:space="preserve"> Consider what to do about poor performance </w:t>
      </w:r>
      <w:r w:rsidR="00692B77">
        <w:rPr>
          <w:rFonts w:asciiTheme="minorHAnsi" w:hAnsiTheme="minorHAnsi" w:cstheme="minorHAnsi"/>
          <w:sz w:val="24"/>
          <w:szCs w:val="24"/>
        </w:rPr>
        <w:t>while</w:t>
      </w:r>
      <w:r w:rsidRPr="002B1E61">
        <w:rPr>
          <w:rFonts w:asciiTheme="minorHAnsi" w:hAnsiTheme="minorHAnsi" w:cstheme="minorHAnsi"/>
          <w:sz w:val="24"/>
          <w:szCs w:val="24"/>
        </w:rPr>
        <w:t xml:space="preserve"> </w:t>
      </w:r>
      <w:r w:rsidR="00692B77" w:rsidRPr="002B1E61">
        <w:rPr>
          <w:rFonts w:asciiTheme="minorHAnsi" w:hAnsiTheme="minorHAnsi" w:cstheme="minorHAnsi"/>
          <w:sz w:val="24"/>
          <w:szCs w:val="24"/>
        </w:rPr>
        <w:t>creat</w:t>
      </w:r>
      <w:r w:rsidR="00692B77">
        <w:rPr>
          <w:rFonts w:asciiTheme="minorHAnsi" w:hAnsiTheme="minorHAnsi" w:cstheme="minorHAnsi"/>
          <w:sz w:val="24"/>
          <w:szCs w:val="24"/>
        </w:rPr>
        <w:t>ing</w:t>
      </w:r>
      <w:r w:rsidR="00692B77" w:rsidRPr="002B1E61">
        <w:rPr>
          <w:rFonts w:asciiTheme="minorHAnsi" w:hAnsiTheme="minorHAnsi" w:cstheme="minorHAnsi"/>
          <w:sz w:val="24"/>
          <w:szCs w:val="24"/>
        </w:rPr>
        <w:t xml:space="preserve"> </w:t>
      </w:r>
      <w:r w:rsidR="00692B77">
        <w:rPr>
          <w:rFonts w:asciiTheme="minorHAnsi" w:hAnsiTheme="minorHAnsi" w:cstheme="minorHAnsi"/>
          <w:sz w:val="24"/>
          <w:szCs w:val="24"/>
        </w:rPr>
        <w:t>each</w:t>
      </w:r>
      <w:r w:rsidR="00692B77" w:rsidRPr="002B1E61">
        <w:rPr>
          <w:rFonts w:asciiTheme="minorHAnsi" w:hAnsiTheme="minorHAnsi" w:cstheme="minorHAnsi"/>
          <w:sz w:val="24"/>
          <w:szCs w:val="24"/>
        </w:rPr>
        <w:t xml:space="preserve"> </w:t>
      </w:r>
      <w:r w:rsidR="004026B4">
        <w:rPr>
          <w:rFonts w:asciiTheme="minorHAnsi" w:hAnsiTheme="minorHAnsi" w:cstheme="minorHAnsi"/>
          <w:sz w:val="24"/>
          <w:szCs w:val="24"/>
        </w:rPr>
        <w:t>KPI</w:t>
      </w:r>
      <w:r w:rsidRPr="002B1E61">
        <w:rPr>
          <w:rFonts w:asciiTheme="minorHAnsi" w:hAnsiTheme="minorHAnsi" w:cstheme="minorHAnsi"/>
          <w:sz w:val="24"/>
          <w:szCs w:val="24"/>
        </w:rPr>
        <w:t xml:space="preserve">s. </w:t>
      </w:r>
      <w:r w:rsidR="003B2248">
        <w:rPr>
          <w:rFonts w:asciiTheme="minorHAnsi" w:hAnsiTheme="minorHAnsi" w:cstheme="minorHAnsi"/>
          <w:sz w:val="24"/>
          <w:szCs w:val="24"/>
        </w:rPr>
        <w:t xml:space="preserve"> </w:t>
      </w:r>
      <w:r w:rsidRPr="002B1E61">
        <w:rPr>
          <w:rFonts w:asciiTheme="minorHAnsi" w:hAnsiTheme="minorHAnsi" w:cstheme="minorHAnsi"/>
          <w:sz w:val="24"/>
          <w:szCs w:val="24"/>
        </w:rPr>
        <w:t xml:space="preserve">Craft performance indicators with very granular detail: it is </w:t>
      </w:r>
      <w:r w:rsidR="00E73836" w:rsidRPr="002B1E61">
        <w:rPr>
          <w:rFonts w:asciiTheme="minorHAnsi" w:hAnsiTheme="minorHAnsi" w:cstheme="minorHAnsi"/>
          <w:sz w:val="24"/>
          <w:szCs w:val="24"/>
        </w:rPr>
        <w:t>eas</w:t>
      </w:r>
      <w:r w:rsidR="00E73836">
        <w:rPr>
          <w:rFonts w:asciiTheme="minorHAnsi" w:hAnsiTheme="minorHAnsi" w:cstheme="minorHAnsi"/>
          <w:sz w:val="24"/>
          <w:szCs w:val="24"/>
        </w:rPr>
        <w:t>ier</w:t>
      </w:r>
      <w:r w:rsidR="00E73836" w:rsidRPr="002B1E61">
        <w:rPr>
          <w:rFonts w:asciiTheme="minorHAnsi" w:hAnsiTheme="minorHAnsi" w:cstheme="minorHAnsi"/>
          <w:sz w:val="24"/>
          <w:szCs w:val="24"/>
        </w:rPr>
        <w:t xml:space="preserve"> </w:t>
      </w:r>
      <w:r w:rsidRPr="002B1E61">
        <w:rPr>
          <w:rFonts w:asciiTheme="minorHAnsi" w:hAnsiTheme="minorHAnsi" w:cstheme="minorHAnsi"/>
          <w:sz w:val="24"/>
          <w:szCs w:val="24"/>
        </w:rPr>
        <w:t>to aggregate from specific to general.</w:t>
      </w:r>
      <w:r w:rsidR="003B2248">
        <w:rPr>
          <w:rFonts w:asciiTheme="minorHAnsi" w:hAnsiTheme="minorHAnsi" w:cstheme="minorHAnsi"/>
          <w:sz w:val="24"/>
          <w:szCs w:val="24"/>
        </w:rPr>
        <w:t xml:space="preserve"> </w:t>
      </w:r>
    </w:p>
    <w:p w14:paraId="70EBF3EC" w14:textId="77777777" w:rsidR="00B82E85" w:rsidRDefault="00B82E85" w:rsidP="006E4DAC">
      <w:pPr>
        <w:pStyle w:val="PlainText"/>
        <w:jc w:val="both"/>
        <w:rPr>
          <w:rFonts w:asciiTheme="minorHAnsi" w:hAnsiTheme="minorHAnsi" w:cstheme="minorHAnsi"/>
          <w:sz w:val="24"/>
          <w:szCs w:val="24"/>
        </w:rPr>
      </w:pPr>
    </w:p>
    <w:p w14:paraId="26F98C70" w14:textId="77777777" w:rsidR="003B2248" w:rsidRDefault="00397979" w:rsidP="00770BA3">
      <w:pPr>
        <w:pStyle w:val="Heading1"/>
      </w:pPr>
      <w:bookmarkStart w:id="10" w:name="_Toc352683923"/>
      <w:r>
        <w:t>Patch Management Process</w:t>
      </w:r>
      <w:bookmarkEnd w:id="10"/>
    </w:p>
    <w:p w14:paraId="4E8D6726" w14:textId="77777777" w:rsidR="00F640FE" w:rsidRPr="003B2248" w:rsidRDefault="00770BA3" w:rsidP="006E4DAC">
      <w:pPr>
        <w:pStyle w:val="PlainText"/>
        <w:jc w:val="both"/>
        <w:rPr>
          <w:rFonts w:asciiTheme="minorHAnsi" w:hAnsiTheme="minorHAnsi" w:cstheme="minorHAnsi"/>
          <w:sz w:val="24"/>
          <w:szCs w:val="24"/>
        </w:rPr>
      </w:pPr>
      <w:r>
        <w:rPr>
          <w:rFonts w:asciiTheme="minorHAnsi" w:hAnsiTheme="minorHAnsi" w:cstheme="minorHAnsi"/>
          <w:sz w:val="24"/>
          <w:szCs w:val="24"/>
        </w:rPr>
        <w:t xml:space="preserve">In order to develop patch management KPIs, it was first necessary to understand the processes involved.  </w:t>
      </w:r>
      <w:r w:rsidR="003B2248">
        <w:rPr>
          <w:rFonts w:asciiTheme="minorHAnsi" w:hAnsiTheme="minorHAnsi" w:cstheme="minorHAnsi"/>
          <w:sz w:val="24"/>
          <w:szCs w:val="24"/>
        </w:rPr>
        <w:t xml:space="preserve">The team described the general process of Patch Management as </w:t>
      </w:r>
      <w:r w:rsidR="004335F6">
        <w:rPr>
          <w:rFonts w:asciiTheme="minorHAnsi" w:hAnsiTheme="minorHAnsi" w:cstheme="minorHAnsi"/>
          <w:sz w:val="24"/>
          <w:szCs w:val="24"/>
        </w:rPr>
        <w:t>the following phases:</w:t>
      </w:r>
    </w:p>
    <w:p w14:paraId="21BAFB11" w14:textId="77777777" w:rsidR="00F640FE" w:rsidRPr="003B2248" w:rsidRDefault="00F640FE" w:rsidP="00255836">
      <w:pPr>
        <w:numPr>
          <w:ilvl w:val="0"/>
          <w:numId w:val="14"/>
        </w:numPr>
        <w:tabs>
          <w:tab w:val="clear" w:pos="720"/>
          <w:tab w:val="num" w:pos="360"/>
        </w:tabs>
        <w:spacing w:before="100" w:beforeAutospacing="1" w:after="100" w:afterAutospacing="1"/>
        <w:ind w:left="360"/>
        <w:textAlignment w:val="baseline"/>
        <w:rPr>
          <w:rFonts w:ascii="Calibri" w:eastAsia="Times New Roman" w:hAnsi="Calibri"/>
          <w:color w:val="000000"/>
          <w:lang w:bidi="ar-SA"/>
        </w:rPr>
      </w:pPr>
      <w:r w:rsidRPr="003B2248">
        <w:rPr>
          <w:rFonts w:ascii="Calibri" w:eastAsia="Times New Roman" w:hAnsi="Calibri"/>
          <w:color w:val="000000"/>
          <w:lang w:bidi="ar-SA"/>
        </w:rPr>
        <w:t>Identification Phase</w:t>
      </w:r>
    </w:p>
    <w:p w14:paraId="1D3E81FC" w14:textId="77777777" w:rsidR="00F640FE" w:rsidRPr="003B2248" w:rsidRDefault="003B2248" w:rsidP="00255836">
      <w:pPr>
        <w:numPr>
          <w:ilvl w:val="0"/>
          <w:numId w:val="14"/>
        </w:numPr>
        <w:tabs>
          <w:tab w:val="clear" w:pos="720"/>
          <w:tab w:val="num" w:pos="360"/>
        </w:tabs>
        <w:spacing w:before="100" w:beforeAutospacing="1" w:after="100" w:afterAutospacing="1"/>
        <w:ind w:left="360"/>
        <w:textAlignment w:val="baseline"/>
        <w:rPr>
          <w:rFonts w:ascii="Calibri" w:eastAsia="Times New Roman" w:hAnsi="Calibri"/>
          <w:color w:val="000000"/>
          <w:lang w:bidi="ar-SA"/>
        </w:rPr>
      </w:pPr>
      <w:r w:rsidRPr="003B2248">
        <w:rPr>
          <w:rFonts w:ascii="Calibri" w:eastAsia="Times New Roman" w:hAnsi="Calibri"/>
          <w:color w:val="000000"/>
          <w:lang w:bidi="ar-SA"/>
        </w:rPr>
        <w:t>Evaluation Phase</w:t>
      </w:r>
    </w:p>
    <w:p w14:paraId="020D6CFA" w14:textId="77777777" w:rsidR="00F640FE" w:rsidRPr="003B2248" w:rsidRDefault="00F640FE" w:rsidP="00255836">
      <w:pPr>
        <w:numPr>
          <w:ilvl w:val="0"/>
          <w:numId w:val="14"/>
        </w:numPr>
        <w:tabs>
          <w:tab w:val="clear" w:pos="720"/>
          <w:tab w:val="num" w:pos="360"/>
        </w:tabs>
        <w:spacing w:before="100" w:beforeAutospacing="1" w:after="100" w:afterAutospacing="1"/>
        <w:ind w:left="360"/>
        <w:textAlignment w:val="baseline"/>
        <w:rPr>
          <w:rFonts w:ascii="Calibri" w:eastAsia="Times New Roman" w:hAnsi="Calibri"/>
          <w:color w:val="000000"/>
          <w:lang w:bidi="ar-SA"/>
        </w:rPr>
      </w:pPr>
      <w:r w:rsidRPr="003B2248">
        <w:rPr>
          <w:rFonts w:ascii="Calibri" w:eastAsia="Times New Roman" w:hAnsi="Calibri"/>
          <w:color w:val="000000"/>
          <w:lang w:bidi="ar-SA"/>
        </w:rPr>
        <w:t>Testing Phase</w:t>
      </w:r>
    </w:p>
    <w:p w14:paraId="581A70C9" w14:textId="77777777" w:rsidR="00F640FE" w:rsidRPr="003B2248" w:rsidRDefault="00F640FE" w:rsidP="00255836">
      <w:pPr>
        <w:numPr>
          <w:ilvl w:val="0"/>
          <w:numId w:val="14"/>
        </w:numPr>
        <w:tabs>
          <w:tab w:val="clear" w:pos="720"/>
          <w:tab w:val="num" w:pos="360"/>
        </w:tabs>
        <w:spacing w:before="100" w:beforeAutospacing="1" w:after="100" w:afterAutospacing="1"/>
        <w:ind w:left="360"/>
        <w:textAlignment w:val="baseline"/>
        <w:rPr>
          <w:rFonts w:ascii="Calibri" w:eastAsia="Times New Roman" w:hAnsi="Calibri"/>
          <w:color w:val="000000"/>
          <w:lang w:bidi="ar-SA"/>
        </w:rPr>
      </w:pPr>
      <w:r w:rsidRPr="003B2248">
        <w:rPr>
          <w:rFonts w:ascii="Calibri" w:eastAsia="Times New Roman" w:hAnsi="Calibri"/>
          <w:color w:val="000000"/>
          <w:lang w:bidi="ar-SA"/>
        </w:rPr>
        <w:t xml:space="preserve">Implementation Phase </w:t>
      </w:r>
    </w:p>
    <w:p w14:paraId="0965B12E" w14:textId="77777777" w:rsidR="003B2248" w:rsidRPr="003B2248" w:rsidRDefault="00F640FE" w:rsidP="00255836">
      <w:pPr>
        <w:numPr>
          <w:ilvl w:val="0"/>
          <w:numId w:val="14"/>
        </w:numPr>
        <w:tabs>
          <w:tab w:val="clear" w:pos="720"/>
          <w:tab w:val="num" w:pos="360"/>
        </w:tabs>
        <w:spacing w:before="100" w:beforeAutospacing="1" w:after="100" w:afterAutospacing="1"/>
        <w:ind w:left="360"/>
        <w:textAlignment w:val="baseline"/>
        <w:rPr>
          <w:rFonts w:ascii="Calibri" w:eastAsia="Times New Roman" w:hAnsi="Calibri"/>
          <w:color w:val="000000"/>
          <w:lang w:bidi="ar-SA"/>
        </w:rPr>
      </w:pPr>
      <w:r w:rsidRPr="003B2248">
        <w:rPr>
          <w:rFonts w:ascii="Calibri" w:eastAsia="Times New Roman" w:hAnsi="Calibri"/>
          <w:color w:val="000000"/>
          <w:lang w:bidi="ar-SA"/>
        </w:rPr>
        <w:t>Validation Phase</w:t>
      </w:r>
    </w:p>
    <w:p w14:paraId="1D4AFA3E" w14:textId="77777777" w:rsidR="003B2248" w:rsidRPr="004335F6" w:rsidRDefault="003B2248" w:rsidP="004335F6">
      <w:pPr>
        <w:spacing w:before="100" w:beforeAutospacing="1" w:after="100" w:afterAutospacing="1"/>
        <w:jc w:val="both"/>
        <w:textAlignment w:val="baseline"/>
        <w:rPr>
          <w:rFonts w:ascii="Calibri" w:eastAsia="Times New Roman" w:hAnsi="Calibri"/>
          <w:lang w:bidi="ar-SA"/>
        </w:rPr>
      </w:pPr>
      <w:r w:rsidRPr="004335F6">
        <w:rPr>
          <w:rFonts w:ascii="Calibri" w:eastAsia="Times New Roman" w:hAnsi="Calibri"/>
          <w:lang w:bidi="ar-SA"/>
        </w:rPr>
        <w:t>It is vital at all stages in the process to consider Parallel Mitigation (</w:t>
      </w:r>
      <w:r w:rsidR="004335F6" w:rsidRPr="004335F6">
        <w:rPr>
          <w:rFonts w:ascii="Calibri" w:hAnsi="Calibri"/>
          <w:lang w:bidi="ar-SA"/>
        </w:rPr>
        <w:t>t</w:t>
      </w:r>
      <w:r w:rsidR="004335F6" w:rsidRPr="004335F6">
        <w:rPr>
          <w:rFonts w:ascii="Calibri" w:eastAsia="Times New Roman" w:hAnsi="Calibri"/>
          <w:lang w:bidi="ar-SA"/>
        </w:rPr>
        <w:t>emporary mitigations taken during</w:t>
      </w:r>
      <w:r w:rsidR="00E73836">
        <w:rPr>
          <w:rFonts w:ascii="Calibri" w:eastAsia="Times New Roman" w:hAnsi="Calibri"/>
          <w:lang w:bidi="ar-SA"/>
        </w:rPr>
        <w:t xml:space="preserve"> the patch management process</w:t>
      </w:r>
      <w:r w:rsidR="004335F6" w:rsidRPr="004335F6">
        <w:rPr>
          <w:rFonts w:ascii="Calibri" w:eastAsia="Times New Roman" w:hAnsi="Calibri"/>
          <w:lang w:bidi="ar-SA"/>
        </w:rPr>
        <w:t xml:space="preserve"> </w:t>
      </w:r>
      <w:r w:rsidR="004335F6" w:rsidRPr="004335F6">
        <w:rPr>
          <w:rFonts w:ascii="Calibri" w:hAnsi="Calibri"/>
          <w:lang w:bidi="ar-SA"/>
        </w:rPr>
        <w:t xml:space="preserve">to reduce risk until </w:t>
      </w:r>
      <w:r w:rsidR="004335F6" w:rsidRPr="004335F6">
        <w:rPr>
          <w:rFonts w:ascii="Calibri" w:eastAsia="Times New Roman" w:hAnsi="Calibri"/>
          <w:lang w:bidi="ar-SA"/>
        </w:rPr>
        <w:t>patching</w:t>
      </w:r>
      <w:r w:rsidR="004335F6" w:rsidRPr="004335F6">
        <w:rPr>
          <w:rFonts w:ascii="Calibri" w:hAnsi="Calibri"/>
          <w:lang w:bidi="ar-SA"/>
        </w:rPr>
        <w:t xml:space="preserve"> is complete</w:t>
      </w:r>
      <w:r w:rsidRPr="004335F6">
        <w:rPr>
          <w:rFonts w:ascii="Calibri" w:eastAsia="Times New Roman" w:hAnsi="Calibri"/>
          <w:lang w:bidi="ar-SA"/>
        </w:rPr>
        <w:t xml:space="preserve">). </w:t>
      </w:r>
    </w:p>
    <w:p w14:paraId="606EEFC4" w14:textId="77777777" w:rsidR="00AD2DB6" w:rsidRPr="00BF27C3" w:rsidRDefault="00AD2DB6" w:rsidP="00122513">
      <w:pPr>
        <w:pStyle w:val="Heading2"/>
        <w:rPr>
          <w:lang w:bidi="ar-SA"/>
        </w:rPr>
      </w:pPr>
      <w:bookmarkStart w:id="11" w:name="_Toc352683924"/>
      <w:r w:rsidRPr="00BF27C3">
        <w:rPr>
          <w:lang w:bidi="ar-SA"/>
        </w:rPr>
        <w:t>Identification Phase</w:t>
      </w:r>
      <w:bookmarkEnd w:id="11"/>
    </w:p>
    <w:p w14:paraId="1AF12AD7" w14:textId="7A55C0E5" w:rsidR="00AD2DB6" w:rsidRDefault="00122513" w:rsidP="005B26A0">
      <w:pPr>
        <w:spacing w:before="100" w:beforeAutospacing="1" w:after="100" w:afterAutospacing="1"/>
        <w:jc w:val="both"/>
        <w:textAlignment w:val="baseline"/>
        <w:rPr>
          <w:rFonts w:ascii="Calibri" w:eastAsia="Times New Roman" w:hAnsi="Calibri"/>
          <w:lang w:bidi="ar-SA"/>
        </w:rPr>
      </w:pPr>
      <w:r w:rsidRPr="00122513">
        <w:rPr>
          <w:rFonts w:ascii="Calibri" w:eastAsia="Times New Roman" w:hAnsi="Calibri"/>
          <w:lang w:bidi="ar-SA"/>
        </w:rPr>
        <w:t>A</w:t>
      </w:r>
      <w:r w:rsidR="00AD2DB6" w:rsidRPr="00122513">
        <w:rPr>
          <w:rFonts w:ascii="Calibri" w:eastAsia="Times New Roman" w:hAnsi="Calibri"/>
          <w:lang w:bidi="ar-SA"/>
        </w:rPr>
        <w:t xml:space="preserve">s </w:t>
      </w:r>
      <w:r w:rsidR="00692B77">
        <w:rPr>
          <w:rFonts w:ascii="Calibri" w:eastAsia="Times New Roman" w:hAnsi="Calibri"/>
          <w:lang w:bidi="ar-SA"/>
        </w:rPr>
        <w:t xml:space="preserve">seen </w:t>
      </w:r>
      <w:r w:rsidR="00517BD3">
        <w:rPr>
          <w:rFonts w:ascii="Calibri" w:eastAsia="Times New Roman" w:hAnsi="Calibri"/>
          <w:lang w:bidi="ar-SA"/>
        </w:rPr>
        <w:t>in Figure 1</w:t>
      </w:r>
      <w:r w:rsidR="00BF27C3" w:rsidRPr="00122513">
        <w:rPr>
          <w:rFonts w:ascii="Calibri" w:eastAsia="Times New Roman" w:hAnsi="Calibri"/>
          <w:lang w:bidi="ar-SA"/>
        </w:rPr>
        <w:t xml:space="preserve">, the Patch Process </w:t>
      </w:r>
      <w:r w:rsidR="00692B77">
        <w:rPr>
          <w:rFonts w:ascii="Calibri" w:eastAsia="Times New Roman" w:hAnsi="Calibri"/>
          <w:lang w:bidi="ar-SA"/>
        </w:rPr>
        <w:t xml:space="preserve">for Security as a </w:t>
      </w:r>
      <w:r w:rsidR="00477B7A">
        <w:rPr>
          <w:rFonts w:ascii="Calibri" w:eastAsia="Times New Roman" w:hAnsi="Calibri"/>
          <w:lang w:bidi="ar-SA"/>
        </w:rPr>
        <w:t>Business Process Framework (</w:t>
      </w:r>
      <w:r w:rsidR="00692B77">
        <w:rPr>
          <w:rFonts w:ascii="Calibri" w:eastAsia="Times New Roman" w:hAnsi="Calibri"/>
          <w:lang w:bidi="ar-SA"/>
        </w:rPr>
        <w:t>eTOM</w:t>
      </w:r>
      <w:r w:rsidR="00477B7A">
        <w:rPr>
          <w:rFonts w:ascii="Calibri" w:eastAsia="Times New Roman" w:hAnsi="Calibri"/>
          <w:lang w:bidi="ar-SA"/>
        </w:rPr>
        <w:t>)</w:t>
      </w:r>
      <w:r w:rsidR="00692B77">
        <w:rPr>
          <w:rFonts w:ascii="Calibri" w:eastAsia="Times New Roman" w:hAnsi="Calibri"/>
          <w:lang w:bidi="ar-SA"/>
        </w:rPr>
        <w:t xml:space="preserve"> level 4 process</w:t>
      </w:r>
      <w:r w:rsidR="00692B77">
        <w:rPr>
          <w:rStyle w:val="FootnoteReference"/>
          <w:rFonts w:ascii="Calibri" w:eastAsia="Times New Roman" w:hAnsi="Calibri"/>
          <w:lang w:bidi="ar-SA"/>
        </w:rPr>
        <w:footnoteReference w:id="14"/>
      </w:r>
      <w:r w:rsidR="00692B77">
        <w:rPr>
          <w:rFonts w:ascii="Calibri" w:eastAsia="Times New Roman" w:hAnsi="Calibri"/>
          <w:lang w:bidi="ar-SA"/>
        </w:rPr>
        <w:t xml:space="preserve"> </w:t>
      </w:r>
      <w:r w:rsidR="00BF27C3" w:rsidRPr="00122513">
        <w:rPr>
          <w:rFonts w:ascii="Calibri" w:eastAsia="Times New Roman" w:hAnsi="Calibri"/>
          <w:lang w:bidi="ar-SA"/>
        </w:rPr>
        <w:t xml:space="preserve">begins with the Identification of </w:t>
      </w:r>
      <w:r w:rsidR="00517BD3">
        <w:rPr>
          <w:rFonts w:ascii="Calibri" w:eastAsia="Times New Roman" w:hAnsi="Calibri"/>
          <w:lang w:bidi="ar-SA"/>
        </w:rPr>
        <w:t xml:space="preserve">an RFC, driven by </w:t>
      </w:r>
      <w:r w:rsidR="00BF27C3" w:rsidRPr="00122513">
        <w:rPr>
          <w:rFonts w:ascii="Calibri" w:eastAsia="Times New Roman" w:hAnsi="Calibri"/>
          <w:lang w:bidi="ar-SA"/>
        </w:rPr>
        <w:t>the need to Patc</w:t>
      </w:r>
      <w:r w:rsidR="00517BD3">
        <w:rPr>
          <w:rFonts w:ascii="Calibri" w:eastAsia="Times New Roman" w:hAnsi="Calibri"/>
          <w:lang w:bidi="ar-SA"/>
        </w:rPr>
        <w:t>h</w:t>
      </w:r>
      <w:r w:rsidR="00517BD3">
        <w:rPr>
          <w:rStyle w:val="FootnoteReference"/>
          <w:rFonts w:ascii="Calibri" w:eastAsia="Times New Roman" w:hAnsi="Calibri"/>
          <w:lang w:bidi="ar-SA"/>
        </w:rPr>
        <w:footnoteReference w:id="15"/>
      </w:r>
      <w:r w:rsidR="00517BD3">
        <w:rPr>
          <w:rFonts w:ascii="Calibri" w:eastAsia="Times New Roman" w:hAnsi="Calibri"/>
          <w:lang w:bidi="ar-SA"/>
        </w:rPr>
        <w:t xml:space="preserve">. </w:t>
      </w:r>
      <w:r w:rsidR="00BF27C3" w:rsidRPr="00122513">
        <w:rPr>
          <w:rFonts w:ascii="Calibri" w:eastAsia="Times New Roman" w:hAnsi="Calibri"/>
          <w:lang w:bidi="ar-SA"/>
        </w:rPr>
        <w:t>Working backwards, some TM</w:t>
      </w:r>
      <w:r w:rsidRPr="00122513">
        <w:rPr>
          <w:rFonts w:ascii="Calibri" w:eastAsia="Times New Roman" w:hAnsi="Calibri"/>
          <w:lang w:bidi="ar-SA"/>
        </w:rPr>
        <w:t xml:space="preserve"> </w:t>
      </w:r>
      <w:r w:rsidR="00BF27C3" w:rsidRPr="00122513">
        <w:rPr>
          <w:rFonts w:ascii="Calibri" w:eastAsia="Times New Roman" w:hAnsi="Calibri"/>
          <w:lang w:bidi="ar-SA"/>
        </w:rPr>
        <w:t xml:space="preserve">Forum </w:t>
      </w:r>
      <w:r w:rsidR="00591D98">
        <w:rPr>
          <w:rFonts w:ascii="Calibri" w:eastAsia="Times New Roman" w:hAnsi="Calibri"/>
          <w:lang w:bidi="ar-SA"/>
        </w:rPr>
        <w:t>stakeholders</w:t>
      </w:r>
      <w:r w:rsidR="00BF27C3" w:rsidRPr="00122513">
        <w:rPr>
          <w:rFonts w:ascii="Calibri" w:eastAsia="Times New Roman" w:hAnsi="Calibri"/>
          <w:lang w:bidi="ar-SA"/>
        </w:rPr>
        <w:t>, Defen</w:t>
      </w:r>
      <w:r w:rsidR="00591D98">
        <w:rPr>
          <w:rFonts w:ascii="Calibri" w:eastAsia="Times New Roman" w:hAnsi="Calibri"/>
          <w:lang w:bidi="ar-SA"/>
        </w:rPr>
        <w:t>s</w:t>
      </w:r>
      <w:r w:rsidR="00BF27C3" w:rsidRPr="00122513">
        <w:rPr>
          <w:rFonts w:ascii="Calibri" w:eastAsia="Times New Roman" w:hAnsi="Calibri"/>
          <w:lang w:bidi="ar-SA"/>
        </w:rPr>
        <w:t xml:space="preserve">e members in particular, have </w:t>
      </w:r>
      <w:r w:rsidR="00BF27C3" w:rsidRPr="00122513">
        <w:rPr>
          <w:rFonts w:ascii="Calibri" w:eastAsia="Times New Roman" w:hAnsi="Calibri"/>
          <w:lang w:bidi="ar-SA"/>
        </w:rPr>
        <w:lastRenderedPageBreak/>
        <w:t>more than the usual chances each period to discover new exploits. The</w:t>
      </w:r>
      <w:r w:rsidR="00591D98">
        <w:rPr>
          <w:rFonts w:ascii="Calibri" w:eastAsia="Times New Roman" w:hAnsi="Calibri"/>
          <w:lang w:bidi="ar-SA"/>
        </w:rPr>
        <w:t>ir vulnerabilities are</w:t>
      </w:r>
      <w:r w:rsidR="00BF27C3" w:rsidRPr="00122513">
        <w:rPr>
          <w:rFonts w:ascii="Calibri" w:eastAsia="Times New Roman" w:hAnsi="Calibri"/>
          <w:lang w:bidi="ar-SA"/>
        </w:rPr>
        <w:t xml:space="preserve"> con</w:t>
      </w:r>
      <w:r w:rsidR="00591D98">
        <w:rPr>
          <w:rFonts w:ascii="Calibri" w:eastAsia="Times New Roman" w:hAnsi="Calibri"/>
          <w:lang w:bidi="ar-SA"/>
        </w:rPr>
        <w:t>tinually</w:t>
      </w:r>
      <w:r w:rsidR="00BF27C3" w:rsidRPr="00122513">
        <w:rPr>
          <w:rFonts w:ascii="Calibri" w:eastAsia="Times New Roman" w:hAnsi="Calibri"/>
          <w:lang w:bidi="ar-SA"/>
        </w:rPr>
        <w:t xml:space="preserve"> </w:t>
      </w:r>
      <w:r w:rsidR="00591D98">
        <w:rPr>
          <w:rFonts w:ascii="Calibri" w:eastAsia="Times New Roman" w:hAnsi="Calibri"/>
          <w:lang w:bidi="ar-SA"/>
        </w:rPr>
        <w:t>t</w:t>
      </w:r>
      <w:r w:rsidR="00BF27C3" w:rsidRPr="00122513">
        <w:rPr>
          <w:rFonts w:ascii="Calibri" w:eastAsia="Times New Roman" w:hAnsi="Calibri"/>
          <w:lang w:bidi="ar-SA"/>
        </w:rPr>
        <w:t>arget</w:t>
      </w:r>
      <w:r w:rsidR="00591D98">
        <w:rPr>
          <w:rFonts w:ascii="Calibri" w:eastAsia="Times New Roman" w:hAnsi="Calibri"/>
          <w:lang w:bidi="ar-SA"/>
        </w:rPr>
        <w:t>ed</w:t>
      </w:r>
      <w:r w:rsidR="00BF27C3" w:rsidRPr="00122513">
        <w:rPr>
          <w:rFonts w:ascii="Calibri" w:eastAsia="Times New Roman" w:hAnsi="Calibri"/>
          <w:lang w:bidi="ar-SA"/>
        </w:rPr>
        <w:t xml:space="preserve">. </w:t>
      </w:r>
      <w:r w:rsidR="00517BD3">
        <w:rPr>
          <w:rFonts w:ascii="Calibri" w:eastAsia="Times New Roman" w:hAnsi="Calibri"/>
          <w:lang w:bidi="ar-SA"/>
        </w:rPr>
        <w:t>M</w:t>
      </w:r>
      <w:r w:rsidR="005B26A0">
        <w:rPr>
          <w:rFonts w:ascii="Calibri" w:eastAsia="Times New Roman" w:hAnsi="Calibri"/>
          <w:lang w:bidi="ar-SA"/>
        </w:rPr>
        <w:t>easurement of the patch management process</w:t>
      </w:r>
      <w:r w:rsidR="006D58AC">
        <w:rPr>
          <w:rFonts w:ascii="Calibri" w:eastAsia="Times New Roman" w:hAnsi="Calibri"/>
          <w:lang w:bidi="ar-SA"/>
        </w:rPr>
        <w:t xml:space="preserve"> beginning </w:t>
      </w:r>
      <w:r w:rsidR="00BF27C3" w:rsidRPr="00122513">
        <w:rPr>
          <w:rFonts w:ascii="Calibri" w:eastAsia="Times New Roman" w:hAnsi="Calibri"/>
          <w:lang w:bidi="ar-SA"/>
        </w:rPr>
        <w:t>‘</w:t>
      </w:r>
      <w:r w:rsidR="005B26A0" w:rsidRPr="00517BD3">
        <w:rPr>
          <w:rFonts w:ascii="Calibri" w:eastAsia="Times New Roman" w:hAnsi="Calibri"/>
          <w:i/>
          <w:lang w:bidi="ar-SA"/>
        </w:rPr>
        <w:t xml:space="preserve">When </w:t>
      </w:r>
      <w:r w:rsidR="00BF27C3" w:rsidRPr="00517BD3">
        <w:rPr>
          <w:rFonts w:ascii="Calibri" w:eastAsia="Times New Roman" w:hAnsi="Calibri"/>
          <w:i/>
          <w:lang w:bidi="ar-SA"/>
        </w:rPr>
        <w:t>we find out’</w:t>
      </w:r>
      <w:r w:rsidR="005B26A0" w:rsidRPr="00517BD3">
        <w:rPr>
          <w:rFonts w:ascii="Calibri" w:eastAsia="Times New Roman" w:hAnsi="Calibri"/>
          <w:i/>
          <w:lang w:bidi="ar-SA"/>
        </w:rPr>
        <w:t xml:space="preserve"> </w:t>
      </w:r>
      <w:r w:rsidR="005B26A0">
        <w:rPr>
          <w:rFonts w:ascii="Calibri" w:eastAsia="Times New Roman" w:hAnsi="Calibri"/>
          <w:lang w:bidi="ar-SA"/>
        </w:rPr>
        <w:t xml:space="preserve">is </w:t>
      </w:r>
      <w:r w:rsidR="00517BD3">
        <w:rPr>
          <w:rFonts w:ascii="Calibri" w:eastAsia="Times New Roman" w:hAnsi="Calibri"/>
          <w:lang w:bidi="ar-SA"/>
        </w:rPr>
        <w:t xml:space="preserve">one </w:t>
      </w:r>
      <w:r w:rsidR="00517BD3" w:rsidRPr="00122513">
        <w:rPr>
          <w:rFonts w:ascii="Calibri" w:eastAsia="Times New Roman" w:hAnsi="Calibri"/>
          <w:lang w:bidi="ar-SA"/>
        </w:rPr>
        <w:t>working</w:t>
      </w:r>
      <w:r w:rsidR="00BF27C3" w:rsidRPr="00122513">
        <w:rPr>
          <w:rFonts w:ascii="Calibri" w:eastAsia="Times New Roman" w:hAnsi="Calibri"/>
          <w:lang w:bidi="ar-SA"/>
        </w:rPr>
        <w:t xml:space="preserve"> definition </w:t>
      </w:r>
      <w:r w:rsidR="005B26A0">
        <w:rPr>
          <w:rFonts w:ascii="Calibri" w:eastAsia="Times New Roman" w:hAnsi="Calibri"/>
          <w:lang w:bidi="ar-SA"/>
        </w:rPr>
        <w:t xml:space="preserve">that </w:t>
      </w:r>
      <w:r w:rsidR="00BF27C3" w:rsidRPr="00122513">
        <w:rPr>
          <w:rFonts w:ascii="Calibri" w:eastAsia="Times New Roman" w:hAnsi="Calibri"/>
          <w:lang w:bidi="ar-SA"/>
        </w:rPr>
        <w:t>covers</w:t>
      </w:r>
      <w:r w:rsidR="005B26A0">
        <w:rPr>
          <w:rFonts w:ascii="Calibri" w:eastAsia="Times New Roman" w:hAnsi="Calibri"/>
          <w:lang w:bidi="ar-SA"/>
        </w:rPr>
        <w:t>,</w:t>
      </w:r>
      <w:r w:rsidR="00BF27C3" w:rsidRPr="00122513">
        <w:rPr>
          <w:rFonts w:ascii="Calibri" w:eastAsia="Times New Roman" w:hAnsi="Calibri"/>
          <w:lang w:bidi="ar-SA"/>
        </w:rPr>
        <w:t xml:space="preserve"> in general</w:t>
      </w:r>
      <w:r w:rsidR="005B26A0">
        <w:rPr>
          <w:rFonts w:ascii="Calibri" w:eastAsia="Times New Roman" w:hAnsi="Calibri"/>
          <w:lang w:bidi="ar-SA"/>
        </w:rPr>
        <w:t>,</w:t>
      </w:r>
      <w:r w:rsidR="00BF27C3" w:rsidRPr="00122513">
        <w:rPr>
          <w:rFonts w:ascii="Calibri" w:eastAsia="Times New Roman" w:hAnsi="Calibri"/>
          <w:lang w:bidi="ar-SA"/>
        </w:rPr>
        <w:t xml:space="preserve"> the four specific sub-cases identified</w:t>
      </w:r>
      <w:r w:rsidR="006D58AC">
        <w:rPr>
          <w:rFonts w:ascii="Calibri" w:eastAsia="Times New Roman" w:hAnsi="Calibri"/>
          <w:lang w:bidi="ar-SA"/>
        </w:rPr>
        <w:t xml:space="preserve"> (see </w:t>
      </w:r>
      <w:r w:rsidR="003E2945">
        <w:rPr>
          <w:rFonts w:ascii="Calibri" w:eastAsia="Times New Roman" w:hAnsi="Calibri"/>
          <w:lang w:bidi="ar-SA"/>
        </w:rPr>
        <w:t>foot</w:t>
      </w:r>
      <w:r w:rsidR="006D58AC">
        <w:rPr>
          <w:rFonts w:ascii="Calibri" w:eastAsia="Times New Roman" w:hAnsi="Calibri"/>
          <w:lang w:bidi="ar-SA"/>
        </w:rPr>
        <w:t xml:space="preserve">note </w:t>
      </w:r>
      <w:r w:rsidR="003E2945">
        <w:rPr>
          <w:rFonts w:ascii="Calibri" w:eastAsia="Times New Roman" w:hAnsi="Calibri"/>
          <w:lang w:bidi="ar-SA"/>
        </w:rPr>
        <w:t>1</w:t>
      </w:r>
      <w:r w:rsidR="00401DFA">
        <w:rPr>
          <w:rFonts w:ascii="Calibri" w:eastAsia="Times New Roman" w:hAnsi="Calibri"/>
          <w:lang w:bidi="ar-SA"/>
        </w:rPr>
        <w:t>4</w:t>
      </w:r>
      <w:r w:rsidR="006D58AC">
        <w:rPr>
          <w:rFonts w:ascii="Calibri" w:eastAsia="Times New Roman" w:hAnsi="Calibri"/>
          <w:lang w:bidi="ar-SA"/>
        </w:rPr>
        <w:t>)</w:t>
      </w:r>
      <w:r w:rsidR="009420FB">
        <w:rPr>
          <w:rFonts w:ascii="Calibri" w:eastAsia="Times New Roman" w:hAnsi="Calibri"/>
          <w:lang w:bidi="ar-SA"/>
        </w:rPr>
        <w:t>. This</w:t>
      </w:r>
      <w:r w:rsidR="006D58AC">
        <w:rPr>
          <w:rFonts w:ascii="Calibri" w:eastAsia="Times New Roman" w:hAnsi="Calibri"/>
          <w:lang w:bidi="ar-SA"/>
        </w:rPr>
        <w:t xml:space="preserve"> ‘</w:t>
      </w:r>
      <w:r w:rsidR="00517BD3">
        <w:rPr>
          <w:rFonts w:ascii="Calibri" w:eastAsia="Times New Roman" w:hAnsi="Calibri"/>
          <w:lang w:bidi="ar-SA"/>
        </w:rPr>
        <w:t>start</w:t>
      </w:r>
      <w:r w:rsidR="006D58AC">
        <w:rPr>
          <w:rFonts w:ascii="Calibri" w:eastAsia="Times New Roman" w:hAnsi="Calibri"/>
          <w:lang w:bidi="ar-SA"/>
        </w:rPr>
        <w:t>s</w:t>
      </w:r>
      <w:r w:rsidR="00517BD3">
        <w:rPr>
          <w:rFonts w:ascii="Calibri" w:eastAsia="Times New Roman" w:hAnsi="Calibri"/>
          <w:lang w:bidi="ar-SA"/>
        </w:rPr>
        <w:t xml:space="preserve"> the clock</w:t>
      </w:r>
      <w:r w:rsidR="006D58AC">
        <w:rPr>
          <w:rFonts w:ascii="Calibri" w:eastAsia="Times New Roman" w:hAnsi="Calibri"/>
          <w:lang w:bidi="ar-SA"/>
        </w:rPr>
        <w:t>’</w:t>
      </w:r>
      <w:r w:rsidR="00517BD3">
        <w:rPr>
          <w:rFonts w:ascii="Calibri" w:eastAsia="Times New Roman" w:hAnsi="Calibri"/>
          <w:lang w:bidi="ar-SA"/>
        </w:rPr>
        <w:t xml:space="preserve">, so to speak, on the </w:t>
      </w:r>
      <w:r w:rsidR="009420FB">
        <w:rPr>
          <w:rFonts w:ascii="Calibri" w:eastAsia="Times New Roman" w:hAnsi="Calibri"/>
          <w:lang w:bidi="ar-SA"/>
        </w:rPr>
        <w:t xml:space="preserve">Identification Phase </w:t>
      </w:r>
      <w:r w:rsidR="00517BD3">
        <w:rPr>
          <w:rFonts w:ascii="Calibri" w:eastAsia="Times New Roman" w:hAnsi="Calibri"/>
          <w:lang w:bidi="ar-SA"/>
        </w:rPr>
        <w:t xml:space="preserve">at this common-sense point. </w:t>
      </w:r>
    </w:p>
    <w:p w14:paraId="69EFA68C" w14:textId="77777777" w:rsidR="00401DFA" w:rsidRPr="00BF27C3" w:rsidRDefault="00401DFA" w:rsidP="005B26A0">
      <w:pPr>
        <w:spacing w:before="100" w:beforeAutospacing="1" w:after="100" w:afterAutospacing="1"/>
        <w:jc w:val="both"/>
        <w:textAlignment w:val="baseline"/>
        <w:rPr>
          <w:rFonts w:ascii="Calibri" w:eastAsia="Times New Roman" w:hAnsi="Calibri"/>
          <w:color w:val="1F497D"/>
          <w:lang w:bidi="ar-SA"/>
        </w:rPr>
      </w:pPr>
    </w:p>
    <w:p w14:paraId="31053E84" w14:textId="77777777" w:rsidR="00122513" w:rsidRDefault="002F5DAD" w:rsidP="00122513">
      <w:pPr>
        <w:pStyle w:val="PlainText"/>
        <w:keepNext/>
      </w:pPr>
      <w:r w:rsidRPr="002F5DAD">
        <w:rPr>
          <w:rFonts w:asciiTheme="minorHAnsi" w:hAnsiTheme="minorHAnsi" w:cstheme="minorHAnsi"/>
          <w:noProof/>
          <w:sz w:val="24"/>
          <w:szCs w:val="24"/>
          <w:lang w:eastAsia="en-US" w:bidi="ar-SA"/>
        </w:rPr>
        <w:drawing>
          <wp:inline distT="0" distB="0" distL="0" distR="0" wp14:anchorId="3942873F" wp14:editId="484B3E59">
            <wp:extent cx="5549900" cy="2959100"/>
            <wp:effectExtent l="0" t="0" r="12700" b="1270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17 at 9.59.50 AM.png"/>
                    <pic:cNvPicPr/>
                  </pic:nvPicPr>
                  <pic:blipFill>
                    <a:blip r:embed="rId12">
                      <a:extLst>
                        <a:ext uri="{28A0092B-C50C-407E-A947-70E740481C1C}">
                          <a14:useLocalDpi xmlns:a14="http://schemas.microsoft.com/office/drawing/2010/main" val="0"/>
                        </a:ext>
                      </a:extLst>
                    </a:blip>
                    <a:stretch>
                      <a:fillRect/>
                    </a:stretch>
                  </pic:blipFill>
                  <pic:spPr>
                    <a:xfrm>
                      <a:off x="0" y="0"/>
                      <a:ext cx="5549900" cy="2959100"/>
                    </a:xfrm>
                    <a:prstGeom prst="rect">
                      <a:avLst/>
                    </a:prstGeom>
                  </pic:spPr>
                </pic:pic>
              </a:graphicData>
            </a:graphic>
          </wp:inline>
        </w:drawing>
      </w:r>
    </w:p>
    <w:p w14:paraId="313C2193" w14:textId="0690B171" w:rsidR="00A47E62" w:rsidRDefault="00122513" w:rsidP="00122513">
      <w:pPr>
        <w:pStyle w:val="Caption"/>
        <w:jc w:val="center"/>
        <w:rPr>
          <w:rFonts w:cstheme="minorHAnsi"/>
          <w:sz w:val="24"/>
          <w:szCs w:val="24"/>
        </w:rPr>
      </w:pPr>
      <w:bookmarkStart w:id="12" w:name="_Toc352684542"/>
      <w:r>
        <w:t xml:space="preserve">Figure </w:t>
      </w:r>
      <w:fldSimple w:instr=" SEQ Figure \* ARABIC ">
        <w:r w:rsidR="00445855">
          <w:rPr>
            <w:noProof/>
          </w:rPr>
          <w:t>1</w:t>
        </w:r>
      </w:fldSimple>
      <w:r w:rsidR="002F4D3D">
        <w:t xml:space="preserve"> </w:t>
      </w:r>
      <w:r w:rsidR="001F3AC4" w:rsidRPr="001F3AC4">
        <w:t>–</w:t>
      </w:r>
      <w:r>
        <w:t xml:space="preserve"> Patch Identification</w:t>
      </w:r>
      <w:r w:rsidR="00692B77">
        <w:t xml:space="preserve"> for Security: a subset of all RFCs and of the Configuration Process</w:t>
      </w:r>
      <w:bookmarkEnd w:id="12"/>
    </w:p>
    <w:p w14:paraId="6AE0D326" w14:textId="77777777" w:rsidR="00A47E62" w:rsidRDefault="00A47E62" w:rsidP="002B1E61">
      <w:pPr>
        <w:pStyle w:val="PlainText"/>
        <w:rPr>
          <w:rFonts w:asciiTheme="minorHAnsi" w:hAnsiTheme="minorHAnsi" w:cstheme="minorHAnsi"/>
          <w:sz w:val="24"/>
          <w:szCs w:val="24"/>
        </w:rPr>
      </w:pPr>
    </w:p>
    <w:p w14:paraId="7504EC21" w14:textId="77777777" w:rsidR="00401DFA" w:rsidRDefault="00401DFA" w:rsidP="002B1E61">
      <w:pPr>
        <w:pStyle w:val="PlainText"/>
        <w:rPr>
          <w:rFonts w:asciiTheme="minorHAnsi" w:hAnsiTheme="minorHAnsi" w:cstheme="minorHAnsi"/>
          <w:sz w:val="24"/>
          <w:szCs w:val="24"/>
        </w:rPr>
      </w:pPr>
    </w:p>
    <w:p w14:paraId="5A6D6D23" w14:textId="0DFB5EB3" w:rsidR="009420FB" w:rsidRDefault="009420FB" w:rsidP="00477B7A">
      <w:pPr>
        <w:pStyle w:val="PlainText"/>
        <w:jc w:val="both"/>
        <w:rPr>
          <w:rFonts w:asciiTheme="minorHAnsi" w:hAnsiTheme="minorHAnsi" w:cstheme="minorHAnsi"/>
          <w:sz w:val="24"/>
          <w:szCs w:val="24"/>
        </w:rPr>
      </w:pPr>
      <w:r>
        <w:rPr>
          <w:rFonts w:asciiTheme="minorHAnsi" w:hAnsiTheme="minorHAnsi" w:cstheme="minorHAnsi"/>
          <w:sz w:val="24"/>
          <w:szCs w:val="24"/>
        </w:rPr>
        <w:t xml:space="preserve">So, in </w:t>
      </w:r>
      <w:r w:rsidR="00766B31">
        <w:rPr>
          <w:rFonts w:asciiTheme="minorHAnsi" w:hAnsiTheme="minorHAnsi" w:cstheme="minorHAnsi"/>
          <w:sz w:val="24"/>
          <w:szCs w:val="24"/>
        </w:rPr>
        <w:t>the</w:t>
      </w:r>
      <w:r>
        <w:rPr>
          <w:rFonts w:asciiTheme="minorHAnsi" w:hAnsiTheme="minorHAnsi" w:cstheme="minorHAnsi"/>
          <w:sz w:val="24"/>
          <w:szCs w:val="24"/>
        </w:rPr>
        <w:t xml:space="preserve"> Security Patch Management scenario, the RFC in Figure 1 is either the identification of the need to patch and/or the notifications of availability of the needed patch. Categorization and Prioritization occur in the Evaluation Phase. Passing the approved changes to the CAB for Actioning in this specific case is the process of verifying that the Security Patch is relevant</w:t>
      </w:r>
      <w:r>
        <w:rPr>
          <w:rStyle w:val="FootnoteReference"/>
          <w:rFonts w:asciiTheme="minorHAnsi" w:hAnsiTheme="minorHAnsi" w:cstheme="minorHAnsi"/>
          <w:sz w:val="24"/>
          <w:szCs w:val="24"/>
        </w:rPr>
        <w:footnoteReference w:id="16"/>
      </w:r>
      <w:r>
        <w:rPr>
          <w:rFonts w:asciiTheme="minorHAnsi" w:hAnsiTheme="minorHAnsi" w:cstheme="minorHAnsi"/>
          <w:sz w:val="24"/>
          <w:szCs w:val="24"/>
        </w:rPr>
        <w:t xml:space="preserve"> to the operating environment. Review of impact and resources for the patch is addressing in the Testing Phase for Security Patch management, and as with all Changes, Approval must occur prior to the Implementation Phase, even in the case of an Emergency Security Patch change (please refer to Figure 2). </w:t>
      </w:r>
      <w:r w:rsidR="00F816AF">
        <w:rPr>
          <w:rFonts w:asciiTheme="minorHAnsi" w:hAnsiTheme="minorHAnsi" w:cstheme="minorHAnsi"/>
          <w:sz w:val="24"/>
          <w:szCs w:val="24"/>
        </w:rPr>
        <w:t xml:space="preserve">So: </w:t>
      </w:r>
    </w:p>
    <w:p w14:paraId="58E3ADAA" w14:textId="77777777" w:rsidR="00401DFA" w:rsidRDefault="00401DFA" w:rsidP="002B1E61">
      <w:pPr>
        <w:pStyle w:val="PlainText"/>
        <w:rPr>
          <w:rFonts w:asciiTheme="minorHAnsi" w:hAnsiTheme="minorHAnsi" w:cstheme="minorHAnsi"/>
          <w:sz w:val="24"/>
          <w:szCs w:val="24"/>
        </w:rPr>
      </w:pPr>
    </w:p>
    <w:p w14:paraId="6054E40E" w14:textId="77777777" w:rsidR="00F816AF" w:rsidRDefault="00F816AF" w:rsidP="002B1E61">
      <w:pPr>
        <w:pStyle w:val="PlainText"/>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43"/>
        <w:gridCol w:w="4644"/>
      </w:tblGrid>
      <w:tr w:rsidR="00F816AF" w14:paraId="65C9DCE1" w14:textId="77777777" w:rsidTr="00F816AF">
        <w:tc>
          <w:tcPr>
            <w:tcW w:w="4643" w:type="dxa"/>
          </w:tcPr>
          <w:p w14:paraId="5FBDAE70" w14:textId="3C381508" w:rsidR="00F816AF" w:rsidRPr="00766B31" w:rsidRDefault="00F816AF" w:rsidP="00766B31">
            <w:pPr>
              <w:pStyle w:val="PlainText"/>
              <w:jc w:val="center"/>
              <w:rPr>
                <w:rFonts w:asciiTheme="minorHAnsi" w:hAnsiTheme="minorHAnsi" w:cstheme="minorHAnsi"/>
                <w:b/>
                <w:sz w:val="24"/>
                <w:szCs w:val="24"/>
              </w:rPr>
            </w:pPr>
            <w:r w:rsidRPr="00766B31">
              <w:rPr>
                <w:rFonts w:asciiTheme="minorHAnsi" w:hAnsiTheme="minorHAnsi" w:cstheme="minorHAnsi"/>
                <w:b/>
                <w:sz w:val="24"/>
                <w:szCs w:val="24"/>
              </w:rPr>
              <w:t xml:space="preserve">eTOM </w:t>
            </w:r>
            <w:r>
              <w:rPr>
                <w:rFonts w:asciiTheme="minorHAnsi" w:hAnsiTheme="minorHAnsi" w:cstheme="minorHAnsi"/>
                <w:b/>
                <w:sz w:val="24"/>
                <w:szCs w:val="24"/>
              </w:rPr>
              <w:t xml:space="preserve">Change Management </w:t>
            </w:r>
            <w:r w:rsidRPr="00766B31">
              <w:rPr>
                <w:rFonts w:asciiTheme="minorHAnsi" w:hAnsiTheme="minorHAnsi" w:cstheme="minorHAnsi"/>
                <w:b/>
                <w:sz w:val="24"/>
                <w:szCs w:val="24"/>
              </w:rPr>
              <w:t>Process Step</w:t>
            </w:r>
          </w:p>
        </w:tc>
        <w:tc>
          <w:tcPr>
            <w:tcW w:w="4644" w:type="dxa"/>
          </w:tcPr>
          <w:p w14:paraId="0AD9EF9C" w14:textId="362D07DE" w:rsidR="00F816AF" w:rsidRPr="00766B31" w:rsidRDefault="00F816AF" w:rsidP="00766B31">
            <w:pPr>
              <w:pStyle w:val="PlainText"/>
              <w:jc w:val="center"/>
              <w:rPr>
                <w:rFonts w:asciiTheme="minorHAnsi" w:hAnsiTheme="minorHAnsi" w:cstheme="minorHAnsi"/>
                <w:b/>
                <w:sz w:val="24"/>
                <w:szCs w:val="24"/>
              </w:rPr>
            </w:pPr>
            <w:r w:rsidRPr="00766B31">
              <w:rPr>
                <w:rFonts w:asciiTheme="minorHAnsi" w:hAnsiTheme="minorHAnsi" w:cstheme="minorHAnsi"/>
                <w:b/>
                <w:sz w:val="24"/>
                <w:szCs w:val="24"/>
              </w:rPr>
              <w:t>Security Patch Management Phase</w:t>
            </w:r>
          </w:p>
        </w:tc>
      </w:tr>
      <w:tr w:rsidR="00F816AF" w14:paraId="182F8391" w14:textId="77777777" w:rsidTr="00F816AF">
        <w:tc>
          <w:tcPr>
            <w:tcW w:w="4643" w:type="dxa"/>
          </w:tcPr>
          <w:p w14:paraId="0C2BA033" w14:textId="51504F4F"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Receive RFC</w:t>
            </w:r>
          </w:p>
        </w:tc>
        <w:tc>
          <w:tcPr>
            <w:tcW w:w="4644" w:type="dxa"/>
          </w:tcPr>
          <w:p w14:paraId="00AD6CB1" w14:textId="10FF6DBB"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Identification</w:t>
            </w:r>
          </w:p>
        </w:tc>
      </w:tr>
      <w:tr w:rsidR="00F816AF" w14:paraId="2AB5E20F" w14:textId="77777777" w:rsidTr="00F816AF">
        <w:tc>
          <w:tcPr>
            <w:tcW w:w="4643" w:type="dxa"/>
          </w:tcPr>
          <w:p w14:paraId="71D70D2B" w14:textId="6D93828B"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Categorize and Prioritize</w:t>
            </w:r>
          </w:p>
        </w:tc>
        <w:tc>
          <w:tcPr>
            <w:tcW w:w="4644" w:type="dxa"/>
          </w:tcPr>
          <w:p w14:paraId="62211880" w14:textId="32216538"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Evaluation or Assessment</w:t>
            </w:r>
          </w:p>
        </w:tc>
      </w:tr>
      <w:tr w:rsidR="00F816AF" w14:paraId="11D7F08C" w14:textId="77777777" w:rsidTr="00F816AF">
        <w:tc>
          <w:tcPr>
            <w:tcW w:w="4643" w:type="dxa"/>
          </w:tcPr>
          <w:p w14:paraId="1EAE2115" w14:textId="675ED5AC"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Review Impact &amp; Resources</w:t>
            </w:r>
          </w:p>
        </w:tc>
        <w:tc>
          <w:tcPr>
            <w:tcW w:w="4644" w:type="dxa"/>
          </w:tcPr>
          <w:p w14:paraId="1937EEFC" w14:textId="4F03FF1D"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Testing</w:t>
            </w:r>
          </w:p>
        </w:tc>
      </w:tr>
      <w:tr w:rsidR="00F816AF" w14:paraId="1F864640" w14:textId="77777777" w:rsidTr="00F816AF">
        <w:tc>
          <w:tcPr>
            <w:tcW w:w="4643" w:type="dxa"/>
          </w:tcPr>
          <w:p w14:paraId="2433EAC6" w14:textId="4E8B9CD0"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Approve Change</w:t>
            </w:r>
          </w:p>
        </w:tc>
        <w:tc>
          <w:tcPr>
            <w:tcW w:w="4644" w:type="dxa"/>
          </w:tcPr>
          <w:p w14:paraId="76C28571" w14:textId="5D0BA749" w:rsidR="00F816AF" w:rsidRDefault="00F816AF" w:rsidP="002B1E61">
            <w:pPr>
              <w:pStyle w:val="PlainText"/>
              <w:rPr>
                <w:rFonts w:asciiTheme="minorHAnsi" w:hAnsiTheme="minorHAnsi" w:cstheme="minorHAnsi"/>
                <w:sz w:val="24"/>
                <w:szCs w:val="24"/>
              </w:rPr>
            </w:pPr>
            <w:r>
              <w:rPr>
                <w:rFonts w:asciiTheme="minorHAnsi" w:hAnsiTheme="minorHAnsi" w:cstheme="minorHAnsi"/>
                <w:sz w:val="24"/>
                <w:szCs w:val="24"/>
              </w:rPr>
              <w:t>Implementation</w:t>
            </w:r>
          </w:p>
        </w:tc>
      </w:tr>
    </w:tbl>
    <w:p w14:paraId="505F6322" w14:textId="000930C1" w:rsidR="00F816AF" w:rsidRPr="00766B31" w:rsidRDefault="00F11E71" w:rsidP="00766B31">
      <w:pPr>
        <w:pStyle w:val="PlainText"/>
        <w:jc w:val="center"/>
        <w:rPr>
          <w:rFonts w:asciiTheme="minorHAnsi" w:hAnsiTheme="minorHAnsi" w:cstheme="minorHAnsi"/>
          <w:sz w:val="20"/>
          <w:szCs w:val="20"/>
        </w:rPr>
      </w:pPr>
      <w:r>
        <w:rPr>
          <w:rFonts w:asciiTheme="minorHAnsi" w:hAnsiTheme="minorHAnsi" w:cstheme="minorHAnsi"/>
          <w:sz w:val="20"/>
          <w:szCs w:val="20"/>
        </w:rPr>
        <w:t>Table 1 – eT</w:t>
      </w:r>
      <w:r w:rsidR="00766B31">
        <w:rPr>
          <w:rFonts w:asciiTheme="minorHAnsi" w:hAnsiTheme="minorHAnsi" w:cstheme="minorHAnsi"/>
          <w:sz w:val="20"/>
          <w:szCs w:val="20"/>
        </w:rPr>
        <w:t>OM</w:t>
      </w:r>
      <w:r>
        <w:rPr>
          <w:rFonts w:asciiTheme="minorHAnsi" w:hAnsiTheme="minorHAnsi" w:cstheme="minorHAnsi"/>
          <w:sz w:val="20"/>
          <w:szCs w:val="20"/>
        </w:rPr>
        <w:t xml:space="preserve"> Change Management Mapping to Security Patch Management</w:t>
      </w:r>
    </w:p>
    <w:p w14:paraId="4E115556" w14:textId="77777777" w:rsidR="00A47E62" w:rsidRDefault="00BF27C3" w:rsidP="00645CA6">
      <w:pPr>
        <w:pStyle w:val="Heading2"/>
      </w:pPr>
      <w:bookmarkStart w:id="13" w:name="_Toc352683925"/>
      <w:r>
        <w:lastRenderedPageBreak/>
        <w:t>Evaluation Phase</w:t>
      </w:r>
      <w:bookmarkEnd w:id="13"/>
    </w:p>
    <w:p w14:paraId="0A0399E4" w14:textId="40017982" w:rsidR="00BF27C3" w:rsidRDefault="00EC7B40" w:rsidP="00EC7B40">
      <w:pPr>
        <w:pStyle w:val="PlainText"/>
        <w:jc w:val="both"/>
        <w:rPr>
          <w:rFonts w:asciiTheme="minorHAnsi" w:hAnsiTheme="minorHAnsi" w:cstheme="minorHAnsi"/>
          <w:sz w:val="24"/>
          <w:szCs w:val="24"/>
        </w:rPr>
      </w:pPr>
      <w:r>
        <w:rPr>
          <w:rFonts w:asciiTheme="minorHAnsi" w:hAnsiTheme="minorHAnsi" w:cstheme="minorHAnsi"/>
          <w:sz w:val="24"/>
          <w:szCs w:val="24"/>
        </w:rPr>
        <w:t>An important aspect of the evaluation</w:t>
      </w:r>
      <w:r w:rsidR="007E39AD">
        <w:rPr>
          <w:rFonts w:asciiTheme="minorHAnsi" w:hAnsiTheme="minorHAnsi" w:cstheme="minorHAnsi"/>
          <w:sz w:val="24"/>
          <w:szCs w:val="24"/>
        </w:rPr>
        <w:t>, or ‘assessment’,</w:t>
      </w:r>
      <w:r w:rsidR="00BF27C3">
        <w:rPr>
          <w:rFonts w:asciiTheme="minorHAnsi" w:hAnsiTheme="minorHAnsi" w:cstheme="minorHAnsi"/>
          <w:sz w:val="24"/>
          <w:szCs w:val="24"/>
        </w:rPr>
        <w:t xml:space="preserve"> phase is to </w:t>
      </w:r>
      <w:r w:rsidR="00731A33">
        <w:rPr>
          <w:rFonts w:asciiTheme="minorHAnsi" w:hAnsiTheme="minorHAnsi" w:cstheme="minorHAnsi"/>
          <w:sz w:val="24"/>
          <w:szCs w:val="24"/>
        </w:rPr>
        <w:t xml:space="preserve">assess and </w:t>
      </w:r>
      <w:r w:rsidR="00BF27C3">
        <w:rPr>
          <w:rFonts w:asciiTheme="minorHAnsi" w:hAnsiTheme="minorHAnsi" w:cstheme="minorHAnsi"/>
          <w:sz w:val="24"/>
          <w:szCs w:val="24"/>
        </w:rPr>
        <w:t xml:space="preserve">confirm whether </w:t>
      </w:r>
      <w:r w:rsidR="003C6F4A">
        <w:rPr>
          <w:rFonts w:asciiTheme="minorHAnsi" w:hAnsiTheme="minorHAnsi" w:cstheme="minorHAnsi"/>
          <w:sz w:val="24"/>
          <w:szCs w:val="24"/>
        </w:rPr>
        <w:t xml:space="preserve">the patch </w:t>
      </w:r>
      <w:r w:rsidR="00BF27C3">
        <w:rPr>
          <w:rFonts w:asciiTheme="minorHAnsi" w:hAnsiTheme="minorHAnsi" w:cstheme="minorHAnsi"/>
          <w:sz w:val="24"/>
          <w:szCs w:val="24"/>
        </w:rPr>
        <w:t xml:space="preserve">applies in all particulars. </w:t>
      </w:r>
      <w:r>
        <w:rPr>
          <w:rFonts w:asciiTheme="minorHAnsi" w:hAnsiTheme="minorHAnsi" w:cstheme="minorHAnsi"/>
          <w:sz w:val="24"/>
          <w:szCs w:val="24"/>
        </w:rPr>
        <w:t xml:space="preserve"> </w:t>
      </w:r>
      <w:r w:rsidR="00BF27C3">
        <w:rPr>
          <w:rFonts w:asciiTheme="minorHAnsi" w:hAnsiTheme="minorHAnsi" w:cstheme="minorHAnsi"/>
          <w:sz w:val="24"/>
          <w:szCs w:val="24"/>
        </w:rPr>
        <w:t xml:space="preserve">This </w:t>
      </w:r>
      <w:r>
        <w:rPr>
          <w:rFonts w:asciiTheme="minorHAnsi" w:hAnsiTheme="minorHAnsi" w:cstheme="minorHAnsi"/>
          <w:sz w:val="24"/>
          <w:szCs w:val="24"/>
        </w:rPr>
        <w:t>p</w:t>
      </w:r>
      <w:r w:rsidR="00BF27C3">
        <w:rPr>
          <w:rFonts w:asciiTheme="minorHAnsi" w:hAnsiTheme="minorHAnsi" w:cstheme="minorHAnsi"/>
          <w:sz w:val="24"/>
          <w:szCs w:val="24"/>
        </w:rPr>
        <w:t xml:space="preserve">hase can be very complicated, but it’s acknowledged that the likelihood of a patch applying to </w:t>
      </w:r>
      <w:r w:rsidR="00517BD3">
        <w:rPr>
          <w:rFonts w:asciiTheme="minorHAnsi" w:hAnsiTheme="minorHAnsi" w:cstheme="minorHAnsi"/>
          <w:sz w:val="24"/>
          <w:szCs w:val="24"/>
        </w:rPr>
        <w:t xml:space="preserve">a </w:t>
      </w:r>
      <w:r w:rsidR="00BF27C3">
        <w:rPr>
          <w:rFonts w:asciiTheme="minorHAnsi" w:hAnsiTheme="minorHAnsi" w:cstheme="minorHAnsi"/>
          <w:sz w:val="24"/>
          <w:szCs w:val="24"/>
        </w:rPr>
        <w:t xml:space="preserve">network is directly proportional to the degree to which </w:t>
      </w:r>
      <w:r w:rsidR="006D58AC">
        <w:rPr>
          <w:rFonts w:asciiTheme="minorHAnsi" w:hAnsiTheme="minorHAnsi" w:cstheme="minorHAnsi"/>
          <w:sz w:val="24"/>
          <w:szCs w:val="24"/>
        </w:rPr>
        <w:t>systems are not</w:t>
      </w:r>
      <w:r w:rsidR="00BF27C3">
        <w:rPr>
          <w:rFonts w:asciiTheme="minorHAnsi" w:hAnsiTheme="minorHAnsi" w:cstheme="minorHAnsi"/>
          <w:sz w:val="24"/>
          <w:szCs w:val="24"/>
        </w:rPr>
        <w:t xml:space="preserve"> harden</w:t>
      </w:r>
      <w:r w:rsidR="006D58AC">
        <w:rPr>
          <w:rFonts w:asciiTheme="minorHAnsi" w:hAnsiTheme="minorHAnsi" w:cstheme="minorHAnsi"/>
          <w:sz w:val="24"/>
          <w:szCs w:val="24"/>
        </w:rPr>
        <w:t>ed</w:t>
      </w:r>
      <w:r w:rsidR="00BF27C3">
        <w:rPr>
          <w:rFonts w:asciiTheme="minorHAnsi" w:hAnsiTheme="minorHAnsi" w:cstheme="minorHAnsi"/>
          <w:sz w:val="24"/>
          <w:szCs w:val="24"/>
        </w:rPr>
        <w:t xml:space="preserve">. Systems hardening is outside the scope of this document, being about </w:t>
      </w:r>
      <w:r>
        <w:rPr>
          <w:rFonts w:asciiTheme="minorHAnsi" w:hAnsiTheme="minorHAnsi" w:cstheme="minorHAnsi"/>
          <w:sz w:val="24"/>
          <w:szCs w:val="24"/>
        </w:rPr>
        <w:t>c</w:t>
      </w:r>
      <w:r w:rsidR="00BF27C3">
        <w:rPr>
          <w:rFonts w:asciiTheme="minorHAnsi" w:hAnsiTheme="minorHAnsi" w:cstheme="minorHAnsi"/>
          <w:sz w:val="24"/>
          <w:szCs w:val="24"/>
        </w:rPr>
        <w:t xml:space="preserve">onfiguration rather than </w:t>
      </w:r>
      <w:r>
        <w:rPr>
          <w:rFonts w:asciiTheme="minorHAnsi" w:hAnsiTheme="minorHAnsi" w:cstheme="minorHAnsi"/>
          <w:sz w:val="24"/>
          <w:szCs w:val="24"/>
        </w:rPr>
        <w:t>p</w:t>
      </w:r>
      <w:r w:rsidR="00BF27C3">
        <w:rPr>
          <w:rFonts w:asciiTheme="minorHAnsi" w:hAnsiTheme="minorHAnsi" w:cstheme="minorHAnsi"/>
          <w:sz w:val="24"/>
          <w:szCs w:val="24"/>
        </w:rPr>
        <w:t xml:space="preserve">atch </w:t>
      </w:r>
      <w:r>
        <w:rPr>
          <w:rFonts w:asciiTheme="minorHAnsi" w:hAnsiTheme="minorHAnsi" w:cstheme="minorHAnsi"/>
          <w:sz w:val="24"/>
          <w:szCs w:val="24"/>
        </w:rPr>
        <w:t>m</w:t>
      </w:r>
      <w:r w:rsidR="00BF27C3">
        <w:rPr>
          <w:rFonts w:asciiTheme="minorHAnsi" w:hAnsiTheme="minorHAnsi" w:cstheme="minorHAnsi"/>
          <w:sz w:val="24"/>
          <w:szCs w:val="24"/>
        </w:rPr>
        <w:t xml:space="preserve">anagement, but </w:t>
      </w:r>
      <w:r w:rsidR="006D58AC">
        <w:rPr>
          <w:rFonts w:asciiTheme="minorHAnsi" w:hAnsiTheme="minorHAnsi" w:cstheme="minorHAnsi"/>
          <w:sz w:val="24"/>
          <w:szCs w:val="24"/>
        </w:rPr>
        <w:t xml:space="preserve">is </w:t>
      </w:r>
      <w:r w:rsidR="00953A7E">
        <w:rPr>
          <w:rFonts w:asciiTheme="minorHAnsi" w:hAnsiTheme="minorHAnsi" w:cstheme="minorHAnsi"/>
          <w:sz w:val="24"/>
          <w:szCs w:val="24"/>
        </w:rPr>
        <w:t>among the</w:t>
      </w:r>
      <w:r w:rsidR="00BF27C3">
        <w:rPr>
          <w:rFonts w:asciiTheme="minorHAnsi" w:hAnsiTheme="minorHAnsi" w:cstheme="minorHAnsi"/>
          <w:sz w:val="24"/>
          <w:szCs w:val="24"/>
        </w:rPr>
        <w:t xml:space="preserve"> best ways to improve </w:t>
      </w:r>
      <w:r>
        <w:rPr>
          <w:rFonts w:asciiTheme="minorHAnsi" w:hAnsiTheme="minorHAnsi" w:cstheme="minorHAnsi"/>
          <w:sz w:val="24"/>
          <w:szCs w:val="24"/>
        </w:rPr>
        <w:t>p</w:t>
      </w:r>
      <w:r w:rsidR="00BF27C3">
        <w:rPr>
          <w:rFonts w:asciiTheme="minorHAnsi" w:hAnsiTheme="minorHAnsi" w:cstheme="minorHAnsi"/>
          <w:sz w:val="24"/>
          <w:szCs w:val="24"/>
        </w:rPr>
        <w:t>atching</w:t>
      </w:r>
      <w:r w:rsidR="006D58AC">
        <w:rPr>
          <w:rFonts w:asciiTheme="minorHAnsi" w:hAnsiTheme="minorHAnsi" w:cstheme="minorHAnsi"/>
          <w:sz w:val="24"/>
          <w:szCs w:val="24"/>
        </w:rPr>
        <w:t xml:space="preserve"> security to avoid the need to patch as frequently or deeply</w:t>
      </w:r>
      <w:r w:rsidR="00BF27C3">
        <w:rPr>
          <w:rFonts w:asciiTheme="minorHAnsi" w:hAnsiTheme="minorHAnsi" w:cstheme="minorHAnsi"/>
          <w:sz w:val="24"/>
          <w:szCs w:val="24"/>
        </w:rPr>
        <w:t xml:space="preserve">.  </w:t>
      </w:r>
    </w:p>
    <w:p w14:paraId="4733648B" w14:textId="77777777" w:rsidR="00BF27C3" w:rsidRDefault="00BF27C3" w:rsidP="002B1E61">
      <w:pPr>
        <w:pStyle w:val="PlainText"/>
        <w:rPr>
          <w:rFonts w:asciiTheme="minorHAnsi" w:hAnsiTheme="minorHAnsi" w:cstheme="minorHAnsi"/>
          <w:sz w:val="24"/>
          <w:szCs w:val="24"/>
        </w:rPr>
      </w:pPr>
    </w:p>
    <w:p w14:paraId="231D7F8D" w14:textId="40AD308B" w:rsidR="00F816AF" w:rsidRDefault="00731A33" w:rsidP="00FB747D">
      <w:pPr>
        <w:pStyle w:val="PlainText"/>
        <w:jc w:val="both"/>
        <w:rPr>
          <w:rFonts w:asciiTheme="minorHAnsi" w:hAnsiTheme="minorHAnsi" w:cstheme="minorHAnsi"/>
          <w:sz w:val="24"/>
          <w:szCs w:val="24"/>
        </w:rPr>
      </w:pPr>
      <w:r>
        <w:rPr>
          <w:rFonts w:asciiTheme="minorHAnsi" w:hAnsiTheme="minorHAnsi" w:cstheme="minorHAnsi"/>
          <w:sz w:val="24"/>
          <w:szCs w:val="24"/>
        </w:rPr>
        <w:t>If the need to patch is verified i</w:t>
      </w:r>
      <w:r w:rsidR="00BF27C3">
        <w:rPr>
          <w:rFonts w:asciiTheme="minorHAnsi" w:hAnsiTheme="minorHAnsi" w:cstheme="minorHAnsi"/>
          <w:sz w:val="24"/>
          <w:szCs w:val="24"/>
        </w:rPr>
        <w:t xml:space="preserve">n the Evaluation phase, </w:t>
      </w:r>
      <w:r>
        <w:rPr>
          <w:rFonts w:asciiTheme="minorHAnsi" w:hAnsiTheme="minorHAnsi" w:cstheme="minorHAnsi"/>
          <w:sz w:val="24"/>
          <w:szCs w:val="24"/>
        </w:rPr>
        <w:t>additional assessment may be required</w:t>
      </w:r>
      <w:r w:rsidR="00BF27C3">
        <w:rPr>
          <w:rFonts w:asciiTheme="minorHAnsi" w:hAnsiTheme="minorHAnsi" w:cstheme="minorHAnsi"/>
          <w:sz w:val="24"/>
          <w:szCs w:val="24"/>
        </w:rPr>
        <w:t xml:space="preserve"> </w:t>
      </w:r>
      <w:r>
        <w:rPr>
          <w:rFonts w:asciiTheme="minorHAnsi" w:hAnsiTheme="minorHAnsi" w:cstheme="minorHAnsi"/>
          <w:sz w:val="24"/>
          <w:szCs w:val="24"/>
        </w:rPr>
        <w:t>regarding the</w:t>
      </w:r>
      <w:r w:rsidR="00BF27C3">
        <w:rPr>
          <w:rFonts w:asciiTheme="minorHAnsi" w:hAnsiTheme="minorHAnsi" w:cstheme="minorHAnsi"/>
          <w:sz w:val="24"/>
          <w:szCs w:val="24"/>
        </w:rPr>
        <w:t xml:space="preserve"> need to implement </w:t>
      </w:r>
      <w:r w:rsidR="00645CA6">
        <w:rPr>
          <w:rFonts w:asciiTheme="minorHAnsi" w:hAnsiTheme="minorHAnsi" w:cstheme="minorHAnsi"/>
          <w:sz w:val="24"/>
          <w:szCs w:val="24"/>
        </w:rPr>
        <w:t>p</w:t>
      </w:r>
      <w:r w:rsidR="00BF27C3">
        <w:rPr>
          <w:rFonts w:asciiTheme="minorHAnsi" w:hAnsiTheme="minorHAnsi" w:cstheme="minorHAnsi"/>
          <w:sz w:val="24"/>
          <w:szCs w:val="24"/>
        </w:rPr>
        <w:t xml:space="preserve">arallel </w:t>
      </w:r>
      <w:r w:rsidR="00645CA6">
        <w:rPr>
          <w:rFonts w:asciiTheme="minorHAnsi" w:hAnsiTheme="minorHAnsi" w:cstheme="minorHAnsi"/>
          <w:sz w:val="24"/>
          <w:szCs w:val="24"/>
        </w:rPr>
        <w:t>m</w:t>
      </w:r>
      <w:r w:rsidR="00BF27C3">
        <w:rPr>
          <w:rFonts w:asciiTheme="minorHAnsi" w:hAnsiTheme="minorHAnsi" w:cstheme="minorHAnsi"/>
          <w:sz w:val="24"/>
          <w:szCs w:val="24"/>
        </w:rPr>
        <w:t xml:space="preserve">itigation. </w:t>
      </w:r>
      <w:r>
        <w:rPr>
          <w:rFonts w:asciiTheme="minorHAnsi" w:hAnsiTheme="minorHAnsi" w:cstheme="minorHAnsi"/>
          <w:sz w:val="24"/>
          <w:szCs w:val="24"/>
        </w:rPr>
        <w:t>Parallel mitigation is the act of implementing temporary measures for security while the appropriate permanent action is taken, in this case, a security patch</w:t>
      </w:r>
      <w:r>
        <w:rPr>
          <w:rStyle w:val="FootnoteReference"/>
          <w:rFonts w:asciiTheme="minorHAnsi" w:hAnsiTheme="minorHAnsi" w:cstheme="minorHAnsi"/>
          <w:sz w:val="24"/>
          <w:szCs w:val="24"/>
        </w:rPr>
        <w:footnoteReference w:id="17"/>
      </w:r>
      <w:r>
        <w:rPr>
          <w:rFonts w:asciiTheme="minorHAnsi" w:hAnsiTheme="minorHAnsi" w:cstheme="minorHAnsi"/>
          <w:sz w:val="24"/>
          <w:szCs w:val="24"/>
        </w:rPr>
        <w:t xml:space="preserve">. </w:t>
      </w:r>
      <w:r w:rsidR="00B713B3">
        <w:rPr>
          <w:rFonts w:asciiTheme="minorHAnsi" w:hAnsiTheme="minorHAnsi" w:cstheme="minorHAnsi"/>
          <w:sz w:val="24"/>
          <w:szCs w:val="24"/>
        </w:rPr>
        <w:t>Depending on the criticality of the vulnerability, parallel mitigation might be needed to minimize risk</w:t>
      </w:r>
      <w:r w:rsidR="00BF27C3">
        <w:rPr>
          <w:rFonts w:asciiTheme="minorHAnsi" w:hAnsiTheme="minorHAnsi" w:cstheme="minorHAnsi"/>
          <w:sz w:val="24"/>
          <w:szCs w:val="24"/>
        </w:rPr>
        <w:t xml:space="preserve"> while </w:t>
      </w:r>
      <w:r w:rsidR="00B713B3">
        <w:rPr>
          <w:rFonts w:asciiTheme="minorHAnsi" w:hAnsiTheme="minorHAnsi" w:cstheme="minorHAnsi"/>
          <w:sz w:val="24"/>
          <w:szCs w:val="24"/>
        </w:rPr>
        <w:t xml:space="preserve">implementing the </w:t>
      </w:r>
      <w:r w:rsidR="00BF27C3">
        <w:rPr>
          <w:rFonts w:asciiTheme="minorHAnsi" w:hAnsiTheme="minorHAnsi" w:cstheme="minorHAnsi"/>
          <w:sz w:val="24"/>
          <w:szCs w:val="24"/>
        </w:rPr>
        <w:t xml:space="preserve">patch. </w:t>
      </w:r>
      <w:r w:rsidR="00B713B3">
        <w:rPr>
          <w:rFonts w:asciiTheme="minorHAnsi" w:hAnsiTheme="minorHAnsi" w:cstheme="minorHAnsi"/>
          <w:sz w:val="24"/>
          <w:szCs w:val="24"/>
        </w:rPr>
        <w:t xml:space="preserve"> </w:t>
      </w:r>
      <w:r w:rsidR="00BF27C3">
        <w:rPr>
          <w:rFonts w:asciiTheme="minorHAnsi" w:hAnsiTheme="minorHAnsi" w:cstheme="minorHAnsi"/>
          <w:sz w:val="24"/>
          <w:szCs w:val="24"/>
        </w:rPr>
        <w:t>For example, in extreme cases</w:t>
      </w:r>
      <w:r>
        <w:rPr>
          <w:rFonts w:asciiTheme="minorHAnsi" w:hAnsiTheme="minorHAnsi" w:cstheme="minorHAnsi"/>
          <w:sz w:val="24"/>
          <w:szCs w:val="24"/>
        </w:rPr>
        <w:t xml:space="preserve"> it may be necessary to</w:t>
      </w:r>
      <w:r w:rsidR="00BF27C3">
        <w:rPr>
          <w:rFonts w:asciiTheme="minorHAnsi" w:hAnsiTheme="minorHAnsi" w:cstheme="minorHAnsi"/>
          <w:sz w:val="24"/>
          <w:szCs w:val="24"/>
        </w:rPr>
        <w:t xml:space="preserve"> </w:t>
      </w:r>
      <w:r w:rsidR="00B713B3">
        <w:rPr>
          <w:rFonts w:asciiTheme="minorHAnsi" w:hAnsiTheme="minorHAnsi" w:cstheme="minorHAnsi"/>
          <w:sz w:val="24"/>
          <w:szCs w:val="24"/>
        </w:rPr>
        <w:t>deactivate</w:t>
      </w:r>
      <w:r w:rsidR="006D58AC">
        <w:rPr>
          <w:rFonts w:asciiTheme="minorHAnsi" w:hAnsiTheme="minorHAnsi" w:cstheme="minorHAnsi"/>
          <w:sz w:val="24"/>
          <w:szCs w:val="24"/>
        </w:rPr>
        <w:t>,</w:t>
      </w:r>
      <w:r w:rsidR="00BF27C3">
        <w:rPr>
          <w:rFonts w:asciiTheme="minorHAnsi" w:hAnsiTheme="minorHAnsi" w:cstheme="minorHAnsi"/>
          <w:sz w:val="24"/>
          <w:szCs w:val="24"/>
        </w:rPr>
        <w:t xml:space="preserve"> quarantine</w:t>
      </w:r>
      <w:r w:rsidR="006D58AC">
        <w:rPr>
          <w:rFonts w:asciiTheme="minorHAnsi" w:hAnsiTheme="minorHAnsi" w:cstheme="minorHAnsi"/>
          <w:sz w:val="24"/>
          <w:szCs w:val="24"/>
        </w:rPr>
        <w:t>, or</w:t>
      </w:r>
      <w:r w:rsidR="00BF27C3">
        <w:rPr>
          <w:rFonts w:asciiTheme="minorHAnsi" w:hAnsiTheme="minorHAnsi" w:cstheme="minorHAnsi"/>
          <w:sz w:val="24"/>
          <w:szCs w:val="24"/>
        </w:rPr>
        <w:t xml:space="preserve"> isolate </w:t>
      </w:r>
      <w:r w:rsidR="006D58AC">
        <w:rPr>
          <w:rFonts w:asciiTheme="minorHAnsi" w:hAnsiTheme="minorHAnsi" w:cstheme="minorHAnsi"/>
          <w:sz w:val="24"/>
          <w:szCs w:val="24"/>
        </w:rPr>
        <w:t xml:space="preserve">the </w:t>
      </w:r>
      <w:r w:rsidR="00BF27C3">
        <w:rPr>
          <w:rFonts w:asciiTheme="minorHAnsi" w:hAnsiTheme="minorHAnsi" w:cstheme="minorHAnsi"/>
          <w:sz w:val="24"/>
          <w:szCs w:val="24"/>
        </w:rPr>
        <w:t>affected</w:t>
      </w:r>
      <w:r w:rsidR="0063343A">
        <w:rPr>
          <w:rStyle w:val="FootnoteReference"/>
          <w:rFonts w:asciiTheme="minorHAnsi" w:hAnsiTheme="minorHAnsi" w:cstheme="minorHAnsi"/>
          <w:sz w:val="24"/>
          <w:szCs w:val="24"/>
        </w:rPr>
        <w:footnoteReference w:id="18"/>
      </w:r>
      <w:r w:rsidR="00BF27C3">
        <w:rPr>
          <w:rFonts w:asciiTheme="minorHAnsi" w:hAnsiTheme="minorHAnsi" w:cstheme="minorHAnsi"/>
          <w:sz w:val="24"/>
          <w:szCs w:val="24"/>
        </w:rPr>
        <w:t xml:space="preserve"> system</w:t>
      </w:r>
      <w:r w:rsidR="006D58AC">
        <w:rPr>
          <w:rFonts w:asciiTheme="minorHAnsi" w:hAnsiTheme="minorHAnsi" w:cstheme="minorHAnsi"/>
          <w:sz w:val="24"/>
          <w:szCs w:val="24"/>
        </w:rPr>
        <w:t>(s)</w:t>
      </w:r>
      <w:r w:rsidR="00BF27C3">
        <w:rPr>
          <w:rFonts w:asciiTheme="minorHAnsi" w:hAnsiTheme="minorHAnsi" w:cstheme="minorHAnsi"/>
          <w:sz w:val="24"/>
          <w:szCs w:val="24"/>
        </w:rPr>
        <w:t xml:space="preserve"> until the patch is in place</w:t>
      </w:r>
      <w:r w:rsidR="006D58AC">
        <w:rPr>
          <w:rFonts w:asciiTheme="minorHAnsi" w:hAnsiTheme="minorHAnsi" w:cstheme="minorHAnsi"/>
          <w:sz w:val="24"/>
          <w:szCs w:val="24"/>
        </w:rPr>
        <w:t>. I</w:t>
      </w:r>
      <w:r w:rsidR="00BF27C3">
        <w:rPr>
          <w:rFonts w:asciiTheme="minorHAnsi" w:hAnsiTheme="minorHAnsi" w:cstheme="minorHAnsi"/>
          <w:sz w:val="24"/>
          <w:szCs w:val="24"/>
        </w:rPr>
        <w:t xml:space="preserve">n others, </w:t>
      </w:r>
      <w:r>
        <w:rPr>
          <w:rFonts w:asciiTheme="minorHAnsi" w:hAnsiTheme="minorHAnsi" w:cstheme="minorHAnsi"/>
          <w:sz w:val="24"/>
          <w:szCs w:val="24"/>
        </w:rPr>
        <w:t>no parallel mitigation</w:t>
      </w:r>
      <w:r w:rsidR="00BF27C3">
        <w:rPr>
          <w:rFonts w:asciiTheme="minorHAnsi" w:hAnsiTheme="minorHAnsi" w:cstheme="minorHAnsi"/>
          <w:sz w:val="24"/>
          <w:szCs w:val="24"/>
        </w:rPr>
        <w:t xml:space="preserve"> </w:t>
      </w:r>
      <w:r>
        <w:rPr>
          <w:rFonts w:asciiTheme="minorHAnsi" w:hAnsiTheme="minorHAnsi" w:cstheme="minorHAnsi"/>
          <w:sz w:val="24"/>
          <w:szCs w:val="24"/>
        </w:rPr>
        <w:t>may be needed or cost-justified</w:t>
      </w:r>
      <w:r w:rsidR="00BF27C3">
        <w:rPr>
          <w:rFonts w:asciiTheme="minorHAnsi" w:hAnsiTheme="minorHAnsi" w:cstheme="minorHAnsi"/>
          <w:sz w:val="24"/>
          <w:szCs w:val="24"/>
        </w:rPr>
        <w:t xml:space="preserve">. </w:t>
      </w:r>
      <w:r w:rsidR="00B713B3">
        <w:rPr>
          <w:rFonts w:asciiTheme="minorHAnsi" w:hAnsiTheme="minorHAnsi" w:cstheme="minorHAnsi"/>
          <w:sz w:val="24"/>
          <w:szCs w:val="24"/>
        </w:rPr>
        <w:t xml:space="preserve"> </w:t>
      </w:r>
    </w:p>
    <w:p w14:paraId="18A6DF3E" w14:textId="77777777" w:rsidR="00F816AF" w:rsidRDefault="00F816AF" w:rsidP="00FB747D">
      <w:pPr>
        <w:pStyle w:val="PlainText"/>
        <w:jc w:val="both"/>
        <w:rPr>
          <w:rFonts w:asciiTheme="minorHAnsi" w:hAnsiTheme="minorHAnsi" w:cstheme="minorHAnsi"/>
          <w:sz w:val="24"/>
          <w:szCs w:val="24"/>
        </w:rPr>
      </w:pPr>
    </w:p>
    <w:p w14:paraId="04CFBF69" w14:textId="6602DFD4" w:rsidR="00140A12" w:rsidRDefault="00BF27C3" w:rsidP="006B2527">
      <w:pPr>
        <w:jc w:val="both"/>
        <w:rPr>
          <w:rFonts w:cstheme="minorHAnsi"/>
        </w:rPr>
      </w:pPr>
      <w:r>
        <w:rPr>
          <w:rFonts w:cstheme="minorHAnsi"/>
        </w:rPr>
        <w:t>At the time of this report</w:t>
      </w:r>
      <w:r w:rsidR="00B713B3">
        <w:rPr>
          <w:rFonts w:cstheme="minorHAnsi"/>
        </w:rPr>
        <w:t>,</w:t>
      </w:r>
      <w:r>
        <w:rPr>
          <w:rFonts w:cstheme="minorHAnsi"/>
        </w:rPr>
        <w:t xml:space="preserve"> the team has found only indirect ways of capturing this nuance within any sort of specific metrics, but mentions it as increasingly relevant in the real world</w:t>
      </w:r>
      <w:r w:rsidR="00B713B3">
        <w:rPr>
          <w:rFonts w:cstheme="minorHAnsi"/>
        </w:rPr>
        <w:t>.  I</w:t>
      </w:r>
      <w:r>
        <w:rPr>
          <w:rFonts w:cstheme="minorHAnsi"/>
        </w:rPr>
        <w:t>f other efforts being chartered now within the TM</w:t>
      </w:r>
      <w:r w:rsidR="00B713B3">
        <w:rPr>
          <w:rFonts w:cstheme="minorHAnsi"/>
        </w:rPr>
        <w:t xml:space="preserve"> </w:t>
      </w:r>
      <w:r>
        <w:rPr>
          <w:rFonts w:cstheme="minorHAnsi"/>
        </w:rPr>
        <w:t>Forum are successful</w:t>
      </w:r>
      <w:r w:rsidR="00AC34DF">
        <w:rPr>
          <w:rStyle w:val="FootnoteReference"/>
          <w:rFonts w:cstheme="minorHAnsi"/>
        </w:rPr>
        <w:footnoteReference w:id="19"/>
      </w:r>
      <w:r>
        <w:rPr>
          <w:rFonts w:cstheme="minorHAnsi"/>
        </w:rPr>
        <w:t xml:space="preserve">, someday </w:t>
      </w:r>
      <w:r w:rsidR="00B713B3">
        <w:rPr>
          <w:rFonts w:cstheme="minorHAnsi"/>
        </w:rPr>
        <w:t>it might be</w:t>
      </w:r>
      <w:r>
        <w:rPr>
          <w:rFonts w:cstheme="minorHAnsi"/>
        </w:rPr>
        <w:t xml:space="preserve"> performed via auto-negotiation between member networks in timescales of hours or minutes rather than days. </w:t>
      </w:r>
      <w:r w:rsidR="00AC34DF">
        <w:rPr>
          <w:rFonts w:cstheme="minorHAnsi"/>
        </w:rPr>
        <w:t>At</w:t>
      </w:r>
      <w:r>
        <w:rPr>
          <w:rFonts w:cstheme="minorHAnsi"/>
        </w:rPr>
        <w:t xml:space="preserve"> present, </w:t>
      </w:r>
      <w:r w:rsidR="00B713B3">
        <w:rPr>
          <w:rFonts w:cstheme="minorHAnsi"/>
        </w:rPr>
        <w:t>p</w:t>
      </w:r>
      <w:r>
        <w:rPr>
          <w:rFonts w:cstheme="minorHAnsi"/>
        </w:rPr>
        <w:t xml:space="preserve">arallel </w:t>
      </w:r>
      <w:r w:rsidR="00B713B3">
        <w:rPr>
          <w:rFonts w:cstheme="minorHAnsi"/>
        </w:rPr>
        <w:t>m</w:t>
      </w:r>
      <w:r>
        <w:rPr>
          <w:rFonts w:cstheme="minorHAnsi"/>
        </w:rPr>
        <w:t>itigation</w:t>
      </w:r>
      <w:r w:rsidR="00B713B3">
        <w:rPr>
          <w:rFonts w:cstheme="minorHAnsi"/>
        </w:rPr>
        <w:t xml:space="preserve"> is an important consideration during the Evaluation phase</w:t>
      </w:r>
      <w:r w:rsidR="00AC34DF">
        <w:rPr>
          <w:rFonts w:cstheme="minorHAnsi"/>
        </w:rPr>
        <w:t xml:space="preserve"> for more sophistication and larger networks where the ability to implement parallel mitigation</w:t>
      </w:r>
      <w:r w:rsidR="006B2527">
        <w:rPr>
          <w:rFonts w:cstheme="minorHAnsi"/>
        </w:rPr>
        <w:t>, and its</w:t>
      </w:r>
      <w:r w:rsidR="00AC34DF">
        <w:rPr>
          <w:rFonts w:cstheme="minorHAnsi"/>
        </w:rPr>
        <w:t xml:space="preserve"> relevance are both most pronounced</w:t>
      </w:r>
      <w:r w:rsidR="00B713B3">
        <w:rPr>
          <w:rFonts w:cstheme="minorHAnsi"/>
        </w:rPr>
        <w:t>.</w:t>
      </w:r>
      <w:r>
        <w:rPr>
          <w:rFonts w:cstheme="minorHAnsi"/>
        </w:rPr>
        <w:t xml:space="preserve"> </w:t>
      </w:r>
    </w:p>
    <w:p w14:paraId="492FF3EA" w14:textId="77777777" w:rsidR="004E216C" w:rsidRDefault="004E216C" w:rsidP="00766B31">
      <w:pPr>
        <w:rPr>
          <w:rFonts w:cstheme="minorHAnsi"/>
        </w:rPr>
      </w:pPr>
    </w:p>
    <w:p w14:paraId="6A5D2EA7" w14:textId="3F35F9CD" w:rsidR="00222E9B" w:rsidRDefault="00953A7E" w:rsidP="00FB747D">
      <w:pPr>
        <w:pStyle w:val="PlainText"/>
        <w:jc w:val="both"/>
        <w:rPr>
          <w:rFonts w:asciiTheme="minorHAnsi" w:hAnsiTheme="minorHAnsi" w:cstheme="minorHAnsi"/>
          <w:sz w:val="24"/>
          <w:szCs w:val="24"/>
        </w:rPr>
      </w:pPr>
      <w:r w:rsidRPr="00766B31">
        <w:rPr>
          <w:rFonts w:ascii="Arial" w:hAnsi="Arial"/>
          <w:noProof/>
          <w:color w:val="1F497D"/>
          <w:sz w:val="20"/>
          <w:szCs w:val="20"/>
          <w:lang w:eastAsia="en-US" w:bidi="ar-SA"/>
        </w:rPr>
        <w:lastRenderedPageBreak/>
        <w:drawing>
          <wp:inline distT="0" distB="0" distL="0" distR="0" wp14:anchorId="310321C6" wp14:editId="6033749B">
            <wp:extent cx="5524500" cy="3365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17 at 10.00.06 AM.png"/>
                    <pic:cNvPicPr/>
                  </pic:nvPicPr>
                  <pic:blipFill>
                    <a:blip r:embed="rId13">
                      <a:extLst>
                        <a:ext uri="{28A0092B-C50C-407E-A947-70E740481C1C}">
                          <a14:useLocalDpi xmlns:a14="http://schemas.microsoft.com/office/drawing/2010/main" val="0"/>
                        </a:ext>
                      </a:extLst>
                    </a:blip>
                    <a:stretch>
                      <a:fillRect/>
                    </a:stretch>
                  </pic:blipFill>
                  <pic:spPr>
                    <a:xfrm>
                      <a:off x="0" y="0"/>
                      <a:ext cx="5524500" cy="3365500"/>
                    </a:xfrm>
                    <a:prstGeom prst="rect">
                      <a:avLst/>
                    </a:prstGeom>
                  </pic:spPr>
                </pic:pic>
              </a:graphicData>
            </a:graphic>
          </wp:inline>
        </w:drawing>
      </w:r>
    </w:p>
    <w:p w14:paraId="13D3B42E" w14:textId="111E1581" w:rsidR="00222E9B" w:rsidRDefault="00222E9B" w:rsidP="00222E9B">
      <w:pPr>
        <w:rPr>
          <w:rFonts w:ascii="Arial" w:eastAsia="Times New Roman" w:hAnsi="Arial"/>
          <w:color w:val="1F497D"/>
          <w:sz w:val="20"/>
          <w:szCs w:val="20"/>
          <w:lang w:bidi="ar-SA"/>
        </w:rPr>
      </w:pPr>
    </w:p>
    <w:p w14:paraId="3BB417B0" w14:textId="5E84AF1C" w:rsidR="00222E9B" w:rsidRPr="00E0190B" w:rsidRDefault="00E0190B" w:rsidP="00E0190B">
      <w:pPr>
        <w:pStyle w:val="Caption"/>
        <w:keepNext/>
        <w:jc w:val="center"/>
      </w:pPr>
      <w:bookmarkStart w:id="14" w:name="_Toc352684543"/>
      <w:r>
        <w:t xml:space="preserve">Figure </w:t>
      </w:r>
      <w:fldSimple w:instr=" SEQ Figure \* ARABIC ">
        <w:r w:rsidR="00445855">
          <w:rPr>
            <w:noProof/>
          </w:rPr>
          <w:t>2</w:t>
        </w:r>
      </w:fldSimple>
      <w:r>
        <w:t xml:space="preserve"> </w:t>
      </w:r>
      <w:r w:rsidR="00222E9B" w:rsidRPr="00E0190B">
        <w:t>– Evaluation Phase of Security Patch Management</w:t>
      </w:r>
      <w:r w:rsidR="009420FB">
        <w:t>, Emergency Change</w:t>
      </w:r>
      <w:bookmarkEnd w:id="14"/>
    </w:p>
    <w:p w14:paraId="06FD7FA7" w14:textId="77777777" w:rsidR="00447F1D" w:rsidRDefault="00447F1D" w:rsidP="006B2527">
      <w:pPr>
        <w:jc w:val="both"/>
        <w:rPr>
          <w:rFonts w:ascii="Arial" w:eastAsia="Times New Roman" w:hAnsi="Arial"/>
          <w:color w:val="1F497D"/>
          <w:sz w:val="20"/>
          <w:szCs w:val="20"/>
          <w:lang w:bidi="ar-SA"/>
        </w:rPr>
      </w:pPr>
    </w:p>
    <w:p w14:paraId="47EC988C" w14:textId="58A634E5" w:rsidR="000D00F0" w:rsidRPr="00766B31" w:rsidRDefault="000D00F0" w:rsidP="006B2527">
      <w:pPr>
        <w:jc w:val="both"/>
        <w:rPr>
          <w:rFonts w:eastAsia="Times New Roman"/>
        </w:rPr>
      </w:pPr>
      <w:r>
        <w:rPr>
          <w:rFonts w:cstheme="minorHAnsi"/>
        </w:rPr>
        <w:t>Notification of the results of the Evaluation Phase is presumed to gain Resource Capability Investment approval. (</w:t>
      </w:r>
      <w:r w:rsidR="006B2527">
        <w:rPr>
          <w:rFonts w:cstheme="minorHAnsi"/>
        </w:rPr>
        <w:t>P</w:t>
      </w:r>
      <w:r>
        <w:rPr>
          <w:rFonts w:cstheme="minorHAnsi"/>
        </w:rPr>
        <w:t>lease refer to Figure 2</w:t>
      </w:r>
      <w:r w:rsidR="006B2527">
        <w:rPr>
          <w:rFonts w:cstheme="minorHAnsi"/>
        </w:rPr>
        <w:t>.</w:t>
      </w:r>
      <w:r>
        <w:rPr>
          <w:rFonts w:cstheme="minorHAnsi"/>
        </w:rPr>
        <w:t>)</w:t>
      </w:r>
      <w:r w:rsidR="00F11E71">
        <w:rPr>
          <w:rFonts w:cstheme="minorHAnsi"/>
        </w:rPr>
        <w:t xml:space="preserve"> When reviewing the figures, please recall that this paper treats Security Patch Management as a subset of Patch Management, which in turn is a subset of Configuration Management, which itself is subject to the Change Management process requirements. </w:t>
      </w:r>
    </w:p>
    <w:p w14:paraId="4616CC6F" w14:textId="77777777" w:rsidR="00BF27C3" w:rsidRDefault="00BF27C3" w:rsidP="00B713B3">
      <w:pPr>
        <w:pStyle w:val="Heading2"/>
      </w:pPr>
      <w:bookmarkStart w:id="15" w:name="_Toc352683926"/>
      <w:r>
        <w:t>Testing Phase</w:t>
      </w:r>
      <w:bookmarkEnd w:id="15"/>
      <w:r>
        <w:t xml:space="preserve"> </w:t>
      </w:r>
    </w:p>
    <w:p w14:paraId="4FAD410F" w14:textId="77777777" w:rsidR="004E216C" w:rsidRPr="004E216C" w:rsidRDefault="004E216C" w:rsidP="00766B31"/>
    <w:p w14:paraId="73ADA2F3" w14:textId="27FFB7A6" w:rsidR="003C300C" w:rsidRDefault="00B85026" w:rsidP="00222E9B">
      <w:pPr>
        <w:jc w:val="both"/>
      </w:pPr>
      <w:r>
        <w:t>The Testing phase should be</w:t>
      </w:r>
      <w:r w:rsidR="00BF27C3">
        <w:t xml:space="preserve"> included in as many patches as possible</w:t>
      </w:r>
      <w:r w:rsidR="00F234E3">
        <w:rPr>
          <w:rStyle w:val="FootnoteReference"/>
        </w:rPr>
        <w:footnoteReference w:id="20"/>
      </w:r>
      <w:r w:rsidR="00047339">
        <w:t>. A</w:t>
      </w:r>
      <w:r w:rsidR="00BF27C3">
        <w:t xml:space="preserve"> starting specific metric of 90-99% of all patches being tested prior to deployment </w:t>
      </w:r>
      <w:r w:rsidR="00047339">
        <w:t>i</w:t>
      </w:r>
      <w:r w:rsidR="00BF27C3">
        <w:t>s</w:t>
      </w:r>
      <w:r w:rsidR="00047339">
        <w:t xml:space="preserve"> suggested as</w:t>
      </w:r>
      <w:r w:rsidR="00BF27C3">
        <w:t xml:space="preserve"> ‘good’. </w:t>
      </w:r>
    </w:p>
    <w:p w14:paraId="5910AD05" w14:textId="77777777" w:rsidR="00731A33" w:rsidRDefault="00731A33" w:rsidP="00222E9B">
      <w:pPr>
        <w:jc w:val="both"/>
      </w:pPr>
    </w:p>
    <w:p w14:paraId="6751424E" w14:textId="7B4823DB" w:rsidR="000856FF" w:rsidRDefault="00BF27C3" w:rsidP="00B85026">
      <w:pPr>
        <w:jc w:val="both"/>
      </w:pPr>
      <w:r>
        <w:t>Testing is critical to</w:t>
      </w:r>
      <w:r w:rsidR="00B85026">
        <w:t>:</w:t>
      </w:r>
      <w:r>
        <w:t xml:space="preserve"> a) ensure the patch does what it’s designed to do on </w:t>
      </w:r>
      <w:r w:rsidR="00731A33">
        <w:t xml:space="preserve">the </w:t>
      </w:r>
      <w:r>
        <w:t>network</w:t>
      </w:r>
      <w:r w:rsidR="00731A33">
        <w:t xml:space="preserve"> being patched</w:t>
      </w:r>
      <w:r w:rsidR="006B2527">
        <w:t>,</w:t>
      </w:r>
      <w:r>
        <w:t xml:space="preserve"> and b) to ensure the patch doesn’t </w:t>
      </w:r>
      <w:r w:rsidR="003C6F4A">
        <w:t xml:space="preserve">negatively impact critical functionality or possibly </w:t>
      </w:r>
      <w:r>
        <w:t xml:space="preserve">create </w:t>
      </w:r>
      <w:r w:rsidR="00B85026">
        <w:t>a</w:t>
      </w:r>
      <w:r>
        <w:t xml:space="preserve"> new vulnerability in the process of fixing the vulnerability it’s intended to patch. This </w:t>
      </w:r>
      <w:r w:rsidR="00E5198B">
        <w:t xml:space="preserve">is </w:t>
      </w:r>
      <w:r w:rsidR="004E216C">
        <w:t>a complex task</w:t>
      </w:r>
      <w:r>
        <w:t>, especially in large</w:t>
      </w:r>
      <w:r w:rsidR="008F7FA5">
        <w:t xml:space="preserve"> </w:t>
      </w:r>
      <w:r w:rsidR="00F234E3">
        <w:t>and/or</w:t>
      </w:r>
      <w:r w:rsidR="008F7FA5">
        <w:t xml:space="preserve"> heterogeneous networks, </w:t>
      </w:r>
      <w:r w:rsidR="00B85026">
        <w:t>with</w:t>
      </w:r>
      <w:r>
        <w:t xml:space="preserve"> various security levels</w:t>
      </w:r>
      <w:r w:rsidR="008F7FA5">
        <w:t xml:space="preserve"> including insecure and/or unhardened operating systems</w:t>
      </w:r>
      <w:r>
        <w:t xml:space="preserve">. </w:t>
      </w:r>
      <w:r w:rsidR="000856FF">
        <w:t xml:space="preserve"> </w:t>
      </w:r>
    </w:p>
    <w:p w14:paraId="33699842" w14:textId="77777777" w:rsidR="000856FF" w:rsidRDefault="000856FF" w:rsidP="00BF27C3"/>
    <w:p w14:paraId="7502E15B" w14:textId="1D18DCA6" w:rsidR="00BF27C3" w:rsidRDefault="000856FF" w:rsidP="00B85026">
      <w:pPr>
        <w:jc w:val="both"/>
      </w:pPr>
      <w:r>
        <w:t xml:space="preserve">As with all metrics where Testing is part of the critical path, there’s a natural urge to say ‘faster patching is better’, when in fact, setting targets too aggressively creates an artificial bias to reduce or eliminate testing of patches. While getting a patch in place fast </w:t>
      </w:r>
      <w:r w:rsidR="00B85026">
        <w:t>may seem to be less risky</w:t>
      </w:r>
      <w:r>
        <w:t xml:space="preserve">, </w:t>
      </w:r>
      <w:r w:rsidR="00F234E3">
        <w:t>n</w:t>
      </w:r>
      <w:r>
        <w:t>ot test</w:t>
      </w:r>
      <w:r w:rsidR="00B85026">
        <w:t>ing</w:t>
      </w:r>
      <w:r>
        <w:t xml:space="preserve"> </w:t>
      </w:r>
      <w:r w:rsidR="00F234E3">
        <w:t xml:space="preserve">a patch </w:t>
      </w:r>
      <w:r w:rsidR="00222E9B">
        <w:t xml:space="preserve">can </w:t>
      </w:r>
      <w:r>
        <w:t>create</w:t>
      </w:r>
      <w:r w:rsidR="00F234E3">
        <w:t xml:space="preserve"> new unknown </w:t>
      </w:r>
      <w:r>
        <w:t xml:space="preserve">risks </w:t>
      </w:r>
      <w:r w:rsidR="00F234E3">
        <w:t>that may be worse than the known risk(s) being remediated</w:t>
      </w:r>
      <w:r>
        <w:t xml:space="preserve">. </w:t>
      </w:r>
    </w:p>
    <w:p w14:paraId="36827FD5" w14:textId="77777777" w:rsidR="00AE2127" w:rsidRPr="00BF27C3" w:rsidRDefault="00AE2127" w:rsidP="00B85026">
      <w:pPr>
        <w:jc w:val="both"/>
      </w:pPr>
    </w:p>
    <w:p w14:paraId="0A8C67E8" w14:textId="77777777" w:rsidR="000856FF" w:rsidRDefault="000856FF" w:rsidP="00B85026">
      <w:pPr>
        <w:pStyle w:val="Heading2"/>
      </w:pPr>
      <w:bookmarkStart w:id="16" w:name="_Toc352683927"/>
      <w:r>
        <w:lastRenderedPageBreak/>
        <w:t>Implementation Phase</w:t>
      </w:r>
      <w:bookmarkEnd w:id="16"/>
    </w:p>
    <w:p w14:paraId="476EEFEF" w14:textId="77777777" w:rsidR="00AE2127" w:rsidRDefault="00AE2127" w:rsidP="00AB6732">
      <w:pPr>
        <w:pStyle w:val="PlainText"/>
        <w:jc w:val="both"/>
        <w:rPr>
          <w:rFonts w:asciiTheme="minorHAnsi" w:hAnsiTheme="minorHAnsi" w:cstheme="minorHAnsi"/>
          <w:sz w:val="24"/>
          <w:szCs w:val="24"/>
        </w:rPr>
      </w:pPr>
    </w:p>
    <w:p w14:paraId="477AEEE5" w14:textId="3A6B2DB3" w:rsidR="000856FF" w:rsidRDefault="000856FF" w:rsidP="00AB6732">
      <w:pPr>
        <w:pStyle w:val="PlainText"/>
        <w:jc w:val="both"/>
        <w:rPr>
          <w:rFonts w:asciiTheme="minorHAnsi" w:hAnsiTheme="minorHAnsi" w:cstheme="minorHAnsi"/>
          <w:sz w:val="24"/>
          <w:szCs w:val="24"/>
        </w:rPr>
      </w:pPr>
      <w:r>
        <w:rPr>
          <w:rFonts w:asciiTheme="minorHAnsi" w:hAnsiTheme="minorHAnsi" w:cstheme="minorHAnsi"/>
          <w:sz w:val="24"/>
          <w:szCs w:val="24"/>
        </w:rPr>
        <w:t xml:space="preserve">The team agreed that it was desirable to begin this </w:t>
      </w:r>
      <w:r w:rsidR="00F234E3">
        <w:rPr>
          <w:rFonts w:asciiTheme="minorHAnsi" w:hAnsiTheme="minorHAnsi" w:cstheme="minorHAnsi"/>
          <w:sz w:val="24"/>
          <w:szCs w:val="24"/>
        </w:rPr>
        <w:t xml:space="preserve">Phase </w:t>
      </w:r>
      <w:r>
        <w:rPr>
          <w:rFonts w:asciiTheme="minorHAnsi" w:hAnsiTheme="minorHAnsi" w:cstheme="minorHAnsi"/>
          <w:sz w:val="24"/>
          <w:szCs w:val="24"/>
        </w:rPr>
        <w:t xml:space="preserve">rapidly and in general complete it within 48-72 hours, a workable range of expectation for critical security patches. Of course, the rules must be flexible both for very large networks and for very small networks. For the very large, again, </w:t>
      </w:r>
      <w:r w:rsidR="00266D91">
        <w:rPr>
          <w:rFonts w:asciiTheme="minorHAnsi" w:hAnsiTheme="minorHAnsi" w:cstheme="minorHAnsi"/>
          <w:sz w:val="24"/>
          <w:szCs w:val="24"/>
        </w:rPr>
        <w:t>p</w:t>
      </w:r>
      <w:r>
        <w:rPr>
          <w:rFonts w:asciiTheme="minorHAnsi" w:hAnsiTheme="minorHAnsi" w:cstheme="minorHAnsi"/>
          <w:sz w:val="24"/>
          <w:szCs w:val="24"/>
        </w:rPr>
        <w:t xml:space="preserve">arallel </w:t>
      </w:r>
      <w:r w:rsidR="00266D91">
        <w:rPr>
          <w:rFonts w:asciiTheme="minorHAnsi" w:hAnsiTheme="minorHAnsi" w:cstheme="minorHAnsi"/>
          <w:sz w:val="24"/>
          <w:szCs w:val="24"/>
        </w:rPr>
        <w:t>m</w:t>
      </w:r>
      <w:r>
        <w:rPr>
          <w:rFonts w:asciiTheme="minorHAnsi" w:hAnsiTheme="minorHAnsi" w:cstheme="minorHAnsi"/>
          <w:sz w:val="24"/>
          <w:szCs w:val="24"/>
        </w:rPr>
        <w:t>itigation and the notion of ‘what are we doing during the days we are patching to protect against the vulnerability’ are relevant – resources exist such that answers to these questions can be meaningfully contemplated. For the very</w:t>
      </w:r>
      <w:r w:rsidR="00EA4BC3">
        <w:rPr>
          <w:rFonts w:asciiTheme="minorHAnsi" w:hAnsiTheme="minorHAnsi" w:cstheme="minorHAnsi"/>
          <w:sz w:val="24"/>
          <w:szCs w:val="24"/>
        </w:rPr>
        <w:t xml:space="preserve"> small network, however, there are</w:t>
      </w:r>
      <w:r>
        <w:rPr>
          <w:rFonts w:asciiTheme="minorHAnsi" w:hAnsiTheme="minorHAnsi" w:cstheme="minorHAnsi"/>
          <w:sz w:val="24"/>
          <w:szCs w:val="24"/>
        </w:rPr>
        <w:t xml:space="preserve"> usually few realistic options aside from the patch itself. </w:t>
      </w:r>
    </w:p>
    <w:p w14:paraId="522BA932" w14:textId="77777777" w:rsidR="000856FF" w:rsidRDefault="000856FF" w:rsidP="002B1E61">
      <w:pPr>
        <w:pStyle w:val="PlainText"/>
        <w:rPr>
          <w:rFonts w:asciiTheme="minorHAnsi" w:hAnsiTheme="minorHAnsi" w:cstheme="minorHAnsi"/>
          <w:sz w:val="24"/>
          <w:szCs w:val="24"/>
        </w:rPr>
      </w:pPr>
    </w:p>
    <w:p w14:paraId="05F790B3" w14:textId="3CC4ED5E" w:rsidR="00AE2127" w:rsidRDefault="00AE2127" w:rsidP="006B2527">
      <w:pPr>
        <w:pStyle w:val="PlainText"/>
        <w:jc w:val="both"/>
        <w:rPr>
          <w:rFonts w:asciiTheme="minorHAnsi" w:hAnsiTheme="minorHAnsi" w:cstheme="minorHAnsi"/>
          <w:sz w:val="24"/>
          <w:szCs w:val="24"/>
        </w:rPr>
      </w:pPr>
      <w:r>
        <w:rPr>
          <w:rFonts w:asciiTheme="minorHAnsi" w:hAnsiTheme="minorHAnsi" w:cstheme="minorHAnsi"/>
          <w:sz w:val="24"/>
          <w:szCs w:val="24"/>
        </w:rPr>
        <w:t xml:space="preserve">Implementation may be performed wholly or partly by automation. As with all phases, the key is MTBF of the process, and not with what labor or technology it is performed. Increasing automation in security systems is necessary for quality, demonstration of compliance, and to make more cost-effective use of expensive security labor, which is in increasing demand. Important vulnerabilities said to be positively impacted by patching include: a) defense against intelligent guided exploits, b) defense against bot attacks or other low-intelligence automata, and c) server exploits. </w:t>
      </w:r>
    </w:p>
    <w:p w14:paraId="3A9FC994" w14:textId="77777777" w:rsidR="00AE2127" w:rsidRDefault="00AE2127" w:rsidP="006B2527">
      <w:pPr>
        <w:pStyle w:val="PlainText"/>
        <w:jc w:val="both"/>
        <w:rPr>
          <w:rFonts w:asciiTheme="minorHAnsi" w:hAnsiTheme="minorHAnsi" w:cstheme="minorHAnsi"/>
          <w:sz w:val="24"/>
          <w:szCs w:val="24"/>
        </w:rPr>
      </w:pPr>
    </w:p>
    <w:p w14:paraId="44A5A940" w14:textId="1BDEACF6" w:rsidR="004E216C" w:rsidRDefault="00AE2127" w:rsidP="006B2527">
      <w:pPr>
        <w:pStyle w:val="PlainText"/>
        <w:jc w:val="both"/>
        <w:rPr>
          <w:rFonts w:asciiTheme="minorHAnsi" w:hAnsiTheme="minorHAnsi" w:cstheme="minorHAnsi"/>
          <w:sz w:val="24"/>
          <w:szCs w:val="24"/>
        </w:rPr>
      </w:pPr>
      <w:r>
        <w:rPr>
          <w:rFonts w:asciiTheme="minorHAnsi" w:hAnsiTheme="minorHAnsi" w:cstheme="minorHAnsi"/>
          <w:sz w:val="24"/>
          <w:szCs w:val="24"/>
        </w:rPr>
        <w:t xml:space="preserve">Please refer to Figure 3 to see the transition from Test to Implementation Phase for Security Patching in context with the eTOM Change Management Process, which shows clearly how the ‘Time </w:t>
      </w:r>
      <w:r w:rsidR="006B2527">
        <w:rPr>
          <w:rFonts w:asciiTheme="minorHAnsi" w:hAnsiTheme="minorHAnsi" w:cstheme="minorHAnsi"/>
          <w:sz w:val="24"/>
          <w:szCs w:val="24"/>
        </w:rPr>
        <w:t>t</w:t>
      </w:r>
      <w:r>
        <w:rPr>
          <w:rFonts w:asciiTheme="minorHAnsi" w:hAnsiTheme="minorHAnsi" w:cstheme="minorHAnsi"/>
          <w:sz w:val="24"/>
          <w:szCs w:val="24"/>
        </w:rPr>
        <w:t xml:space="preserve">o Complete’ metric begins with a positive result of the Validation Phase, requiring the RFC be passed for Actioning (see Figure 1). The ‘Time </w:t>
      </w:r>
      <w:r w:rsidR="006B2527">
        <w:rPr>
          <w:rFonts w:asciiTheme="minorHAnsi" w:hAnsiTheme="minorHAnsi" w:cstheme="minorHAnsi"/>
          <w:sz w:val="24"/>
          <w:szCs w:val="24"/>
        </w:rPr>
        <w:t>t</w:t>
      </w:r>
      <w:r>
        <w:rPr>
          <w:rFonts w:asciiTheme="minorHAnsi" w:hAnsiTheme="minorHAnsi" w:cstheme="minorHAnsi"/>
          <w:sz w:val="24"/>
          <w:szCs w:val="24"/>
        </w:rPr>
        <w:t>o Complete’ metric ends when the Review of Change and Documentation are complete. Managing the Handover of Resource Operations in the specific case of Security Patch Management will include the appropriate steps to cease Parallel Mitigation if applicable before the Change can be Closed.</w:t>
      </w:r>
    </w:p>
    <w:p w14:paraId="55441A92" w14:textId="6CA9886A" w:rsidR="00AE2127" w:rsidRDefault="00AE2127" w:rsidP="006B2527">
      <w:pPr>
        <w:pStyle w:val="PlainText"/>
        <w:jc w:val="both"/>
        <w:rPr>
          <w:rFonts w:asciiTheme="minorHAnsi" w:hAnsiTheme="minorHAnsi" w:cstheme="minorHAnsi"/>
          <w:sz w:val="24"/>
          <w:szCs w:val="24"/>
        </w:rPr>
      </w:pPr>
    </w:p>
    <w:p w14:paraId="179B8617" w14:textId="77777777" w:rsidR="00DF04BB" w:rsidRDefault="00DF04BB" w:rsidP="00DF04BB">
      <w:pPr>
        <w:pStyle w:val="Caption"/>
        <w:keepNext/>
        <w:jc w:val="center"/>
      </w:pPr>
    </w:p>
    <w:p w14:paraId="4473EFDB" w14:textId="21533C35" w:rsidR="00DF04BB" w:rsidRDefault="00DF04BB" w:rsidP="00DF04BB">
      <w:pPr>
        <w:pStyle w:val="Caption"/>
        <w:keepNext/>
        <w:jc w:val="center"/>
      </w:pPr>
      <w:r w:rsidRPr="00DF04BB">
        <w:rPr>
          <w:noProof/>
          <w:lang w:bidi="ar-SA"/>
        </w:rPr>
        <w:drawing>
          <wp:inline distT="0" distB="0" distL="0" distR="0" wp14:anchorId="113981D1" wp14:editId="39AF38EB">
            <wp:extent cx="5278967" cy="395922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9705" cy="3959779"/>
                    </a:xfrm>
                    <a:prstGeom prst="rect">
                      <a:avLst/>
                    </a:prstGeom>
                  </pic:spPr>
                </pic:pic>
              </a:graphicData>
            </a:graphic>
          </wp:inline>
        </w:drawing>
      </w:r>
    </w:p>
    <w:p w14:paraId="0A24CF03" w14:textId="77777777" w:rsidR="00DF04BB" w:rsidRDefault="00DF04BB" w:rsidP="00DF04BB">
      <w:pPr>
        <w:pStyle w:val="Caption"/>
        <w:keepNext/>
        <w:jc w:val="center"/>
      </w:pPr>
    </w:p>
    <w:p w14:paraId="07BDCE2F" w14:textId="77777777" w:rsidR="00DF04BB" w:rsidRDefault="00DF04BB" w:rsidP="00DF04BB">
      <w:pPr>
        <w:pStyle w:val="Caption"/>
        <w:keepNext/>
        <w:jc w:val="center"/>
        <w:rPr>
          <w:rFonts w:ascii="Verdana" w:hAnsi="Verdana"/>
          <w:color w:val="008000"/>
          <w:sz w:val="20"/>
          <w:szCs w:val="20"/>
          <w:lang w:bidi="ar-SA"/>
        </w:rPr>
      </w:pPr>
      <w:bookmarkStart w:id="17" w:name="_Toc352684544"/>
      <w:r>
        <w:t xml:space="preserve">Figure </w:t>
      </w:r>
      <w:fldSimple w:instr=" SEQ Figure \* ARABIC ">
        <w:r w:rsidR="00445855">
          <w:rPr>
            <w:noProof/>
          </w:rPr>
          <w:t>3</w:t>
        </w:r>
      </w:fldSimple>
      <w:r>
        <w:rPr>
          <w:noProof/>
        </w:rPr>
        <w:t xml:space="preserve"> – “Time to Complete Patch” Implementation Phase Scope</w:t>
      </w:r>
      <w:bookmarkEnd w:id="17"/>
    </w:p>
    <w:p w14:paraId="258939FF" w14:textId="426842F6" w:rsidR="000856FF" w:rsidRDefault="000856FF" w:rsidP="00AB6732">
      <w:pPr>
        <w:pStyle w:val="PlainText"/>
        <w:jc w:val="both"/>
        <w:rPr>
          <w:rFonts w:asciiTheme="minorHAnsi" w:hAnsiTheme="minorHAnsi" w:cstheme="minorHAnsi"/>
          <w:sz w:val="24"/>
          <w:szCs w:val="24"/>
        </w:rPr>
      </w:pPr>
    </w:p>
    <w:p w14:paraId="1C82B358" w14:textId="77777777" w:rsidR="000856FF" w:rsidRDefault="000856FF" w:rsidP="00266D91">
      <w:pPr>
        <w:pStyle w:val="Heading2"/>
      </w:pPr>
      <w:bookmarkStart w:id="18" w:name="_Toc352683928"/>
      <w:r>
        <w:t>Validation Phase</w:t>
      </w:r>
      <w:bookmarkEnd w:id="18"/>
    </w:p>
    <w:p w14:paraId="5D270A4A" w14:textId="0022354A" w:rsidR="00DA6A62" w:rsidRPr="00127F71" w:rsidRDefault="008F7342" w:rsidP="00690356">
      <w:pPr>
        <w:spacing w:before="100" w:beforeAutospacing="1" w:after="100" w:afterAutospacing="1"/>
        <w:jc w:val="both"/>
        <w:textAlignment w:val="baseline"/>
        <w:rPr>
          <w:rFonts w:eastAsia="Times New Roman"/>
          <w:color w:val="000000"/>
          <w:lang w:bidi="ar-SA"/>
        </w:rPr>
      </w:pPr>
      <w:r w:rsidRPr="00127F71">
        <w:rPr>
          <w:rFonts w:eastAsia="Times New Roman"/>
          <w:color w:val="000000"/>
          <w:lang w:bidi="ar-SA"/>
        </w:rPr>
        <w:t xml:space="preserve">While several members of the team have expressed concerns about the cost, </w:t>
      </w:r>
      <w:r w:rsidR="003D510D">
        <w:rPr>
          <w:rFonts w:eastAsia="Times New Roman"/>
          <w:color w:val="000000"/>
          <w:lang w:bidi="ar-SA"/>
        </w:rPr>
        <w:t xml:space="preserve">it is agreed to be preferable </w:t>
      </w:r>
      <w:r w:rsidRPr="00127F71">
        <w:rPr>
          <w:rFonts w:eastAsia="Times New Roman"/>
          <w:color w:val="000000"/>
          <w:lang w:bidi="ar-SA"/>
        </w:rPr>
        <w:t xml:space="preserve">if </w:t>
      </w:r>
      <w:r w:rsidR="00222E9B">
        <w:rPr>
          <w:rFonts w:eastAsia="Times New Roman"/>
          <w:color w:val="000000"/>
          <w:lang w:bidi="ar-SA"/>
        </w:rPr>
        <w:t>a</w:t>
      </w:r>
      <w:r w:rsidRPr="00127F71">
        <w:rPr>
          <w:rFonts w:eastAsia="Times New Roman"/>
          <w:color w:val="000000"/>
          <w:lang w:bidi="ar-SA"/>
        </w:rPr>
        <w:t xml:space="preserve"> network can be tested after </w:t>
      </w:r>
      <w:r w:rsidR="00FE330A" w:rsidRPr="00127F71">
        <w:rPr>
          <w:rFonts w:eastAsia="Times New Roman"/>
          <w:color w:val="000000"/>
          <w:lang w:bidi="ar-SA"/>
        </w:rPr>
        <w:t>implementation</w:t>
      </w:r>
      <w:r w:rsidRPr="00127F71">
        <w:rPr>
          <w:rFonts w:eastAsia="Times New Roman"/>
          <w:color w:val="000000"/>
          <w:lang w:bidi="ar-SA"/>
        </w:rPr>
        <w:t xml:space="preserve"> of a patch to be sure </w:t>
      </w:r>
      <w:r w:rsidR="00690356">
        <w:rPr>
          <w:rFonts w:eastAsia="Times New Roman"/>
          <w:color w:val="000000"/>
          <w:lang w:bidi="ar-SA"/>
        </w:rPr>
        <w:t>of a ‘good’ outcome</w:t>
      </w:r>
      <w:r w:rsidR="003D510D">
        <w:rPr>
          <w:rStyle w:val="FootnoteReference"/>
          <w:rFonts w:eastAsia="Times New Roman"/>
          <w:color w:val="000000"/>
          <w:lang w:bidi="ar-SA"/>
        </w:rPr>
        <w:footnoteReference w:id="21"/>
      </w:r>
      <w:r w:rsidR="00690356">
        <w:rPr>
          <w:rFonts w:eastAsia="Times New Roman"/>
          <w:color w:val="000000"/>
          <w:lang w:bidi="ar-SA"/>
        </w:rPr>
        <w:t xml:space="preserve">.  </w:t>
      </w:r>
      <w:r w:rsidR="00E05171">
        <w:rPr>
          <w:rFonts w:eastAsia="Times New Roman"/>
          <w:color w:val="000000"/>
          <w:lang w:bidi="ar-SA"/>
        </w:rPr>
        <w:t xml:space="preserve">The simplest metric associated with patch management for security, or any other </w:t>
      </w:r>
      <w:r w:rsidR="006B2527">
        <w:rPr>
          <w:rFonts w:eastAsia="Times New Roman"/>
          <w:color w:val="000000"/>
          <w:lang w:bidi="ar-SA"/>
        </w:rPr>
        <w:t>purpose</w:t>
      </w:r>
      <w:r w:rsidR="00E05171">
        <w:rPr>
          <w:rFonts w:eastAsia="Times New Roman"/>
          <w:color w:val="000000"/>
          <w:lang w:bidi="ar-SA"/>
        </w:rPr>
        <w:t xml:space="preserve"> is whether or not the patch needs to be rolled back; the team feels that the appropriate place to address rollback is within the larger scope of “Release Management” and not security. </w:t>
      </w:r>
    </w:p>
    <w:p w14:paraId="3DC2921F" w14:textId="3B62FF4C" w:rsidR="00E30D33" w:rsidRPr="00127F71" w:rsidRDefault="004A7D72" w:rsidP="00690356">
      <w:pPr>
        <w:spacing w:before="100" w:beforeAutospacing="1" w:after="100" w:afterAutospacing="1"/>
        <w:jc w:val="both"/>
        <w:textAlignment w:val="baseline"/>
        <w:rPr>
          <w:rFonts w:eastAsia="Times New Roman"/>
          <w:color w:val="000000"/>
          <w:lang w:bidi="ar-SA"/>
        </w:rPr>
      </w:pPr>
      <w:r>
        <w:rPr>
          <w:rFonts w:eastAsia="Times New Roman"/>
          <w:color w:val="000000"/>
          <w:lang w:bidi="ar-SA"/>
        </w:rPr>
        <w:t>Vulnerability scanning and c</w:t>
      </w:r>
      <w:r w:rsidR="008F7342" w:rsidRPr="00127F71">
        <w:rPr>
          <w:rFonts w:eastAsia="Times New Roman"/>
          <w:color w:val="000000"/>
          <w:lang w:bidi="ar-SA"/>
        </w:rPr>
        <w:t xml:space="preserve">ode review automation </w:t>
      </w:r>
      <w:r>
        <w:rPr>
          <w:rFonts w:eastAsia="Times New Roman"/>
          <w:color w:val="000000"/>
          <w:lang w:bidi="ar-SA"/>
        </w:rPr>
        <w:t>e</w:t>
      </w:r>
      <w:r w:rsidR="008F7342" w:rsidRPr="00127F71">
        <w:rPr>
          <w:rFonts w:eastAsia="Times New Roman"/>
          <w:color w:val="000000"/>
          <w:lang w:bidi="ar-SA"/>
        </w:rPr>
        <w:t>xist</w:t>
      </w:r>
      <w:r>
        <w:rPr>
          <w:rFonts w:eastAsia="Times New Roman"/>
          <w:color w:val="000000"/>
          <w:lang w:bidi="ar-SA"/>
        </w:rPr>
        <w:t xml:space="preserve"> adequate for the majority of</w:t>
      </w:r>
      <w:r w:rsidR="00E05171">
        <w:rPr>
          <w:rFonts w:eastAsia="Times New Roman"/>
          <w:color w:val="000000"/>
          <w:lang w:bidi="ar-SA"/>
        </w:rPr>
        <w:t xml:space="preserve"> security validation</w:t>
      </w:r>
      <w:r>
        <w:rPr>
          <w:rFonts w:eastAsia="Times New Roman"/>
          <w:color w:val="000000"/>
          <w:lang w:bidi="ar-SA"/>
        </w:rPr>
        <w:t xml:space="preserve"> testing needs, though none is complete and all still require the input and oversight of human experts. I</w:t>
      </w:r>
      <w:r w:rsidR="008F7342" w:rsidRPr="00127F71">
        <w:rPr>
          <w:rFonts w:eastAsia="Times New Roman"/>
          <w:color w:val="000000"/>
          <w:lang w:bidi="ar-SA"/>
        </w:rPr>
        <w:t>n general</w:t>
      </w:r>
      <w:r w:rsidR="006B2527">
        <w:rPr>
          <w:rFonts w:eastAsia="Times New Roman"/>
          <w:color w:val="000000"/>
          <w:lang w:bidi="ar-SA"/>
        </w:rPr>
        <w:t>,</w:t>
      </w:r>
      <w:r w:rsidR="008F7342" w:rsidRPr="00127F71">
        <w:rPr>
          <w:rFonts w:eastAsia="Times New Roman"/>
          <w:color w:val="000000"/>
          <w:lang w:bidi="ar-SA"/>
        </w:rPr>
        <w:t xml:space="preserve"> </w:t>
      </w:r>
      <w:r w:rsidR="00731A33">
        <w:rPr>
          <w:rFonts w:eastAsia="Times New Roman"/>
          <w:color w:val="000000"/>
          <w:lang w:bidi="ar-SA"/>
        </w:rPr>
        <w:t>any Patch Management Program intended to include</w:t>
      </w:r>
      <w:r w:rsidR="008F7342" w:rsidRPr="00127F71">
        <w:rPr>
          <w:rFonts w:eastAsia="Times New Roman"/>
          <w:color w:val="000000"/>
          <w:lang w:bidi="ar-SA"/>
        </w:rPr>
        <w:t xml:space="preserve"> a Validation Phase </w:t>
      </w:r>
      <w:r w:rsidR="00731A33">
        <w:rPr>
          <w:rFonts w:eastAsia="Times New Roman"/>
          <w:color w:val="000000"/>
          <w:lang w:bidi="ar-SA"/>
        </w:rPr>
        <w:t>should automated the</w:t>
      </w:r>
      <w:r w:rsidR="008F7342" w:rsidRPr="00127F71">
        <w:rPr>
          <w:rFonts w:eastAsia="Times New Roman"/>
          <w:color w:val="000000"/>
          <w:lang w:bidi="ar-SA"/>
        </w:rPr>
        <w:t xml:space="preserve"> design </w:t>
      </w:r>
      <w:r w:rsidR="00731A33">
        <w:rPr>
          <w:rFonts w:eastAsia="Times New Roman"/>
          <w:color w:val="000000"/>
          <w:lang w:bidi="ar-SA"/>
        </w:rPr>
        <w:t>of Validation</w:t>
      </w:r>
      <w:r w:rsidR="008F7342" w:rsidRPr="00127F71">
        <w:rPr>
          <w:rFonts w:eastAsia="Times New Roman"/>
          <w:color w:val="000000"/>
          <w:lang w:bidi="ar-SA"/>
        </w:rPr>
        <w:t xml:space="preserve"> from the very beginning; otherwise, the error rates and costs of human labor </w:t>
      </w:r>
      <w:r w:rsidR="00F03C0A">
        <w:rPr>
          <w:rFonts w:eastAsia="Times New Roman"/>
          <w:color w:val="000000"/>
          <w:lang w:bidi="ar-SA"/>
        </w:rPr>
        <w:t xml:space="preserve">alone </w:t>
      </w:r>
      <w:r w:rsidR="008F7342" w:rsidRPr="00127F71">
        <w:rPr>
          <w:rFonts w:eastAsia="Times New Roman"/>
          <w:color w:val="000000"/>
          <w:lang w:bidi="ar-SA"/>
        </w:rPr>
        <w:t xml:space="preserve">performing such testing can quickly become prohibitive even for the most diligent organization, since statistically patches vary widely in effectiveness from operating system to operating system. </w:t>
      </w:r>
    </w:p>
    <w:p w14:paraId="6C6C95E9" w14:textId="2377A5D2" w:rsidR="00BB7777" w:rsidRPr="00127F71" w:rsidRDefault="00BB7777" w:rsidP="00690356">
      <w:pPr>
        <w:spacing w:before="100" w:beforeAutospacing="1" w:after="100" w:afterAutospacing="1"/>
        <w:jc w:val="both"/>
        <w:textAlignment w:val="baseline"/>
        <w:rPr>
          <w:rFonts w:eastAsia="Times New Roman"/>
          <w:color w:val="000000"/>
          <w:lang w:bidi="ar-SA"/>
        </w:rPr>
      </w:pPr>
      <w:r w:rsidRPr="00127F71">
        <w:rPr>
          <w:rFonts w:eastAsia="Times New Roman"/>
          <w:color w:val="000000"/>
          <w:lang w:bidi="ar-SA"/>
        </w:rPr>
        <w:t xml:space="preserve">Included in this Phase is the notion of ‘released after patching’ or ‘approval’ or similar wording. In other words, the security work of </w:t>
      </w:r>
      <w:r w:rsidR="001913E2">
        <w:rPr>
          <w:rFonts w:eastAsia="Times New Roman"/>
          <w:color w:val="000000"/>
          <w:lang w:bidi="ar-SA"/>
        </w:rPr>
        <w:t>p</w:t>
      </w:r>
      <w:r w:rsidRPr="00127F71">
        <w:rPr>
          <w:rFonts w:eastAsia="Times New Roman"/>
          <w:color w:val="000000"/>
          <w:lang w:bidi="ar-SA"/>
        </w:rPr>
        <w:t xml:space="preserve">atch </w:t>
      </w:r>
      <w:r w:rsidR="001913E2">
        <w:rPr>
          <w:rFonts w:eastAsia="Times New Roman"/>
          <w:color w:val="000000"/>
          <w:lang w:bidi="ar-SA"/>
        </w:rPr>
        <w:t>m</w:t>
      </w:r>
      <w:r w:rsidR="00FE330A" w:rsidRPr="00127F71">
        <w:rPr>
          <w:rFonts w:eastAsia="Times New Roman"/>
          <w:color w:val="000000"/>
          <w:lang w:bidi="ar-SA"/>
        </w:rPr>
        <w:t>anagement</w:t>
      </w:r>
      <w:r w:rsidRPr="00127F71">
        <w:rPr>
          <w:rFonts w:eastAsia="Times New Roman"/>
          <w:color w:val="000000"/>
          <w:lang w:bidi="ar-SA"/>
        </w:rPr>
        <w:t xml:space="preserve"> is not complete at the end of the Implementation phase and whether the system is again ‘released’ for Production use </w:t>
      </w:r>
      <w:r w:rsidRPr="00127F71">
        <w:rPr>
          <w:rFonts w:eastAsia="Times New Roman"/>
          <w:color w:val="000000"/>
          <w:lang w:bidi="ar-SA"/>
        </w:rPr>
        <w:lastRenderedPageBreak/>
        <w:t xml:space="preserve">(ITIL) or simply ‘approved’ the logical work to be performed is the same, and in Validation. </w:t>
      </w:r>
      <w:r w:rsidR="00401DFA">
        <w:rPr>
          <w:rFonts w:eastAsia="Times New Roman"/>
          <w:color w:val="000000"/>
          <w:lang w:bidi="ar-SA"/>
        </w:rPr>
        <w:t xml:space="preserve">In Figure 3, the eTOM process mapping of Implementation, the Change would be ‘Closed’. </w:t>
      </w:r>
    </w:p>
    <w:p w14:paraId="4366C891" w14:textId="6BC94A92" w:rsidR="008177E1" w:rsidRDefault="008177E1" w:rsidP="00A37A15">
      <w:r>
        <w:t>Note on Patch Severity</w:t>
      </w:r>
    </w:p>
    <w:p w14:paraId="1DA489E5" w14:textId="77777777" w:rsidR="008177E1" w:rsidRDefault="008177E1" w:rsidP="00A37A15"/>
    <w:p w14:paraId="4C4ADE1F" w14:textId="06D7EF22" w:rsidR="008177E1" w:rsidRDefault="008177E1" w:rsidP="00A37A15">
      <w:r>
        <w:t>Severity is a consideration in determining the urgency, scope and other decision factors that drive the speed versus testing decision in patch management. Rather than suggesting a new definition of severity, the team offers example</w:t>
      </w:r>
      <w:r w:rsidR="00342438">
        <w:t xml:space="preserve">s of </w:t>
      </w:r>
      <w:r>
        <w:t>appropriate guide</w:t>
      </w:r>
      <w:r w:rsidR="00342438">
        <w:t>s</w:t>
      </w:r>
      <w:r>
        <w:t xml:space="preserve"> to this </w:t>
      </w:r>
      <w:r w:rsidR="00342438">
        <w:t xml:space="preserve">complex </w:t>
      </w:r>
      <w:r>
        <w:t xml:space="preserve">topic: </w:t>
      </w:r>
    </w:p>
    <w:p w14:paraId="7EB0BE85" w14:textId="77777777" w:rsidR="008177E1" w:rsidRDefault="008177E1" w:rsidP="00A37A15"/>
    <w:p w14:paraId="0369E7C4" w14:textId="77777777" w:rsidR="008177E1" w:rsidRDefault="008177E1" w:rsidP="00A37A15"/>
    <w:p w14:paraId="0FD56B4F" w14:textId="15F30C58" w:rsidR="008177E1" w:rsidRPr="00127F71" w:rsidRDefault="00445855" w:rsidP="00A37A15">
      <w:hyperlink r:id="rId15" w:history="1">
        <w:r w:rsidR="006B2527" w:rsidRPr="00301C21">
          <w:rPr>
            <w:rStyle w:val="Hyperlink"/>
          </w:rPr>
          <w:t>http://cve.mitre.org/</w:t>
        </w:r>
      </w:hyperlink>
      <w:r w:rsidR="006B2527">
        <w:t xml:space="preserve"> </w:t>
      </w:r>
    </w:p>
    <w:p w14:paraId="2BD2ABA7" w14:textId="77777777" w:rsidR="00A37A15" w:rsidRDefault="00A37A15" w:rsidP="00A37A15"/>
    <w:p w14:paraId="06F4901D" w14:textId="10823922" w:rsidR="00342438" w:rsidRDefault="00445855" w:rsidP="00A37A15">
      <w:hyperlink r:id="rId16" w:history="1">
        <w:r w:rsidR="006B2527" w:rsidRPr="00301C21">
          <w:rPr>
            <w:rStyle w:val="Hyperlink"/>
          </w:rPr>
          <w:t>http://nvd.nist.gov/</w:t>
        </w:r>
      </w:hyperlink>
      <w:r w:rsidR="006B2527">
        <w:t xml:space="preserve"> </w:t>
      </w:r>
    </w:p>
    <w:p w14:paraId="56FE70B0" w14:textId="77777777" w:rsidR="00342438" w:rsidRDefault="00342438" w:rsidP="00A37A15"/>
    <w:p w14:paraId="36079E56" w14:textId="37D7D64A" w:rsidR="00342438" w:rsidRDefault="00445855" w:rsidP="00A37A15">
      <w:hyperlink r:id="rId17" w:history="1">
        <w:r w:rsidR="006B2527" w:rsidRPr="00301C21">
          <w:rPr>
            <w:rStyle w:val="Hyperlink"/>
          </w:rPr>
          <w:t>https://www.owasp.org/index.php/Category:OWASP_Top_Ten_Project</w:t>
        </w:r>
      </w:hyperlink>
      <w:r w:rsidR="006B2527">
        <w:t xml:space="preserve"> </w:t>
      </w:r>
    </w:p>
    <w:p w14:paraId="52F04089" w14:textId="77777777" w:rsidR="00342438" w:rsidRDefault="00342438" w:rsidP="00A37A15"/>
    <w:p w14:paraId="6A206A55" w14:textId="65ADF28B" w:rsidR="00342438" w:rsidRDefault="00445855" w:rsidP="00A37A15">
      <w:hyperlink r:id="rId18" w:history="1">
        <w:r w:rsidR="00342438" w:rsidRPr="002D0803">
          <w:rPr>
            <w:rStyle w:val="Hyperlink"/>
          </w:rPr>
          <w:t>http://www.kb.cert.org/vuls/</w:t>
        </w:r>
      </w:hyperlink>
    </w:p>
    <w:p w14:paraId="358D1E0E" w14:textId="77777777" w:rsidR="00342438" w:rsidRDefault="00342438" w:rsidP="00A37A15"/>
    <w:p w14:paraId="5D3EA8D1" w14:textId="77777777" w:rsidR="00342438" w:rsidRDefault="00342438" w:rsidP="00A37A15"/>
    <w:p w14:paraId="7503EA1D" w14:textId="77777777" w:rsidR="00342438" w:rsidRPr="00A37A15" w:rsidRDefault="00342438" w:rsidP="00A37A15">
      <w:pPr>
        <w:sectPr w:rsidR="00342438" w:rsidRPr="00A37A15">
          <w:headerReference w:type="default" r:id="rId19"/>
          <w:footerReference w:type="default" r:id="rId20"/>
          <w:pgSz w:w="11906" w:h="16838" w:code="9"/>
          <w:pgMar w:top="794" w:right="1247" w:bottom="794" w:left="1588" w:header="709" w:footer="709" w:gutter="0"/>
          <w:cols w:space="708"/>
          <w:docGrid w:linePitch="360"/>
        </w:sectPr>
      </w:pPr>
    </w:p>
    <w:p w14:paraId="4C0FF8EA" w14:textId="77777777" w:rsidR="002B1E61" w:rsidRDefault="002B1E61" w:rsidP="009F1DE6">
      <w:pPr>
        <w:pStyle w:val="Heading1"/>
      </w:pPr>
      <w:bookmarkStart w:id="19" w:name="_Toc352683929"/>
      <w:r>
        <w:lastRenderedPageBreak/>
        <w:t>KPI Meta-Data Collection Guide Detail</w:t>
      </w:r>
      <w:bookmarkEnd w:id="19"/>
    </w:p>
    <w:p w14:paraId="1BCCFB48" w14:textId="77777777" w:rsidR="002B1E61" w:rsidRPr="001913E2" w:rsidRDefault="008F7342" w:rsidP="001913E2">
      <w:pPr>
        <w:jc w:val="both"/>
        <w:rPr>
          <w:rFonts w:cstheme="minorHAnsi"/>
        </w:rPr>
      </w:pPr>
      <w:r w:rsidRPr="001913E2">
        <w:rPr>
          <w:rFonts w:cstheme="minorHAnsi"/>
        </w:rPr>
        <w:t xml:space="preserve">What are metrics to Patch Management as it relates to security? </w:t>
      </w:r>
      <w:r w:rsidR="002B1E61" w:rsidRPr="001913E2">
        <w:rPr>
          <w:rFonts w:cstheme="minorHAnsi"/>
        </w:rPr>
        <w:t>The KPI meta-data collection guide created for the TM Forum provides a structure for business units to</w:t>
      </w:r>
      <w:r w:rsidRPr="001913E2">
        <w:rPr>
          <w:rFonts w:cstheme="minorHAnsi"/>
        </w:rPr>
        <w:t xml:space="preserve"> use and modify as needed.  The </w:t>
      </w:r>
      <w:r w:rsidR="00586C97">
        <w:rPr>
          <w:rFonts w:cstheme="minorHAnsi"/>
        </w:rPr>
        <w:t xml:space="preserve">metrics </w:t>
      </w:r>
      <w:r w:rsidRPr="001913E2">
        <w:rPr>
          <w:rFonts w:cstheme="minorHAnsi"/>
        </w:rPr>
        <w:t>in this</w:t>
      </w:r>
      <w:r w:rsidR="002B1E61" w:rsidRPr="001913E2">
        <w:rPr>
          <w:rFonts w:cstheme="minorHAnsi"/>
        </w:rPr>
        <w:t xml:space="preserve"> guide </w:t>
      </w:r>
      <w:r w:rsidRPr="001913E2">
        <w:rPr>
          <w:rFonts w:cstheme="minorHAnsi"/>
        </w:rPr>
        <w:t>are</w:t>
      </w:r>
      <w:r w:rsidR="002B1E61" w:rsidRPr="001913E2">
        <w:rPr>
          <w:rFonts w:cstheme="minorHAnsi"/>
        </w:rPr>
        <w:t xml:space="preserve"> designed to be:</w:t>
      </w:r>
    </w:p>
    <w:p w14:paraId="21D0BD91" w14:textId="75EE51EF" w:rsidR="002B1E61" w:rsidRPr="001913E2" w:rsidRDefault="008F7342" w:rsidP="001913E2">
      <w:pPr>
        <w:pStyle w:val="ListParagraph"/>
        <w:numPr>
          <w:ilvl w:val="0"/>
          <w:numId w:val="5"/>
        </w:numPr>
        <w:jc w:val="both"/>
        <w:rPr>
          <w:rFonts w:cstheme="minorHAnsi"/>
        </w:rPr>
      </w:pPr>
      <w:r w:rsidRPr="001913E2">
        <w:rPr>
          <w:rFonts w:cstheme="minorHAnsi"/>
        </w:rPr>
        <w:t>Extensible</w:t>
      </w:r>
      <w:r w:rsidR="00903F22">
        <w:rPr>
          <w:rFonts w:cstheme="minorHAnsi"/>
        </w:rPr>
        <w:t xml:space="preserve"> (takes into consideration future growth)</w:t>
      </w:r>
    </w:p>
    <w:p w14:paraId="6005374B" w14:textId="41318834" w:rsidR="002B1E61" w:rsidRPr="001913E2" w:rsidRDefault="002B1E61" w:rsidP="001913E2">
      <w:pPr>
        <w:pStyle w:val="ListParagraph"/>
        <w:numPr>
          <w:ilvl w:val="0"/>
          <w:numId w:val="5"/>
        </w:numPr>
        <w:jc w:val="both"/>
        <w:rPr>
          <w:rFonts w:cstheme="minorHAnsi"/>
        </w:rPr>
      </w:pPr>
      <w:r w:rsidRPr="001913E2">
        <w:rPr>
          <w:rFonts w:cstheme="minorHAnsi"/>
        </w:rPr>
        <w:t>Scalable</w:t>
      </w:r>
      <w:r w:rsidR="00903F22">
        <w:rPr>
          <w:rFonts w:cstheme="minorHAnsi"/>
        </w:rPr>
        <w:t xml:space="preserve"> (is still </w:t>
      </w:r>
      <w:r w:rsidR="00DC6648">
        <w:rPr>
          <w:rFonts w:cstheme="minorHAnsi"/>
        </w:rPr>
        <w:t>cost</w:t>
      </w:r>
      <w:r w:rsidR="00DC6648">
        <w:rPr>
          <w:rStyle w:val="FootnoteReference"/>
          <w:rFonts w:cstheme="minorHAnsi"/>
        </w:rPr>
        <w:footnoteReference w:id="22"/>
      </w:r>
      <w:r w:rsidR="00DC6648">
        <w:rPr>
          <w:rFonts w:cstheme="minorHAnsi"/>
        </w:rPr>
        <w:t>-</w:t>
      </w:r>
      <w:r w:rsidR="00903F22">
        <w:rPr>
          <w:rFonts w:cstheme="minorHAnsi"/>
        </w:rPr>
        <w:t>effective and practical as growth occurs)</w:t>
      </w:r>
    </w:p>
    <w:p w14:paraId="43272D5C" w14:textId="132C3E15" w:rsidR="002B1E61" w:rsidRPr="001913E2" w:rsidRDefault="008F7342" w:rsidP="001913E2">
      <w:pPr>
        <w:pStyle w:val="ListParagraph"/>
        <w:numPr>
          <w:ilvl w:val="0"/>
          <w:numId w:val="5"/>
        </w:numPr>
        <w:jc w:val="both"/>
        <w:rPr>
          <w:rFonts w:cstheme="minorHAnsi"/>
        </w:rPr>
      </w:pPr>
      <w:r w:rsidRPr="001913E2">
        <w:rPr>
          <w:rFonts w:cstheme="minorHAnsi"/>
        </w:rPr>
        <w:t>Agnostic</w:t>
      </w:r>
      <w:r w:rsidR="00903F22">
        <w:rPr>
          <w:rFonts w:cstheme="minorHAnsi"/>
        </w:rPr>
        <w:t xml:space="preserve"> (</w:t>
      </w:r>
      <w:r w:rsidR="009A77CD">
        <w:rPr>
          <w:rFonts w:cstheme="minorHAnsi"/>
        </w:rPr>
        <w:t>applicable independent of the specific technology chosen)</w:t>
      </w:r>
    </w:p>
    <w:p w14:paraId="5103F897" w14:textId="77777777" w:rsidR="00DA6A62" w:rsidRPr="001913E2" w:rsidRDefault="00DA6A62" w:rsidP="001913E2">
      <w:pPr>
        <w:jc w:val="both"/>
        <w:rPr>
          <w:rFonts w:cstheme="minorHAnsi"/>
        </w:rPr>
      </w:pPr>
    </w:p>
    <w:p w14:paraId="75F326F8" w14:textId="77777777" w:rsidR="008F7342" w:rsidRPr="001913E2" w:rsidRDefault="008F7342" w:rsidP="00DA6A62">
      <w:pPr>
        <w:rPr>
          <w:rFonts w:cstheme="minorHAnsi"/>
        </w:rPr>
      </w:pPr>
      <w:r w:rsidRPr="001913E2">
        <w:rPr>
          <w:rFonts w:cstheme="minorHAnsi"/>
        </w:rPr>
        <w:t xml:space="preserve">In general the following convention is used in the formal statement of the metrics: </w:t>
      </w:r>
    </w:p>
    <w:p w14:paraId="0C2AFD52" w14:textId="24BD94FD" w:rsidR="00DA6A62" w:rsidRPr="001913E2" w:rsidRDefault="008F7342" w:rsidP="00DA6A62">
      <w:pPr>
        <w:spacing w:before="100" w:beforeAutospacing="1" w:after="100" w:afterAutospacing="1"/>
        <w:ind w:left="720"/>
        <w:textAlignment w:val="baseline"/>
        <w:rPr>
          <w:rFonts w:eastAsia="Times New Roman" w:cstheme="minorHAnsi"/>
          <w:lang w:bidi="ar-SA"/>
        </w:rPr>
      </w:pPr>
      <w:r w:rsidRPr="001913E2">
        <w:rPr>
          <w:rFonts w:eastAsia="Times New Roman" w:cstheme="minorHAnsi"/>
          <w:lang w:bidi="ar-SA"/>
        </w:rPr>
        <w:t>Hours from ‘when we know’ about the need to patch</w:t>
      </w:r>
      <w:r w:rsidR="00DA6A62" w:rsidRPr="001913E2">
        <w:rPr>
          <w:rFonts w:eastAsia="Times New Roman" w:cstheme="minorHAnsi"/>
          <w:lang w:bidi="ar-SA"/>
        </w:rPr>
        <w:t xml:space="preserve"> to deployment time. </w:t>
      </w:r>
      <w:r w:rsidR="00DA6A62" w:rsidRPr="001913E2">
        <w:rPr>
          <w:rFonts w:eastAsia="Times New Roman" w:cstheme="minorHAnsi"/>
          <w:lang w:bidi="ar-SA"/>
        </w:rPr>
        <w:br/>
        <w:t xml:space="preserve">Formula:        </w:t>
      </w:r>
      <w:r w:rsidR="00EE7194">
        <w:rPr>
          <w:rFonts w:eastAsia="Times New Roman" w:cstheme="minorHAnsi"/>
          <w:lang w:bidi="ar-SA"/>
        </w:rPr>
        <w:t>B - A</w:t>
      </w:r>
      <w:r w:rsidR="00DA6A62" w:rsidRPr="001913E2">
        <w:rPr>
          <w:rFonts w:eastAsia="Times New Roman" w:cstheme="minorHAnsi"/>
          <w:lang w:bidi="ar-SA"/>
        </w:rPr>
        <w:t xml:space="preserve"> </w:t>
      </w:r>
    </w:p>
    <w:p w14:paraId="6844E4C4" w14:textId="17AF8820" w:rsidR="00DA6A62" w:rsidRPr="001913E2" w:rsidRDefault="00EE7194" w:rsidP="00DA6A62">
      <w:pPr>
        <w:ind w:left="720" w:firstLine="720"/>
        <w:rPr>
          <w:rFonts w:cstheme="minorHAnsi"/>
          <w:lang w:bidi="ar-SA"/>
        </w:rPr>
      </w:pPr>
      <w:r>
        <w:rPr>
          <w:rFonts w:cstheme="minorHAnsi"/>
          <w:lang w:bidi="ar-SA"/>
        </w:rPr>
        <w:t>A</w:t>
      </w:r>
      <w:r w:rsidR="00B15862" w:rsidRPr="001913E2">
        <w:rPr>
          <w:rFonts w:cstheme="minorHAnsi"/>
          <w:lang w:bidi="ar-SA"/>
        </w:rPr>
        <w:t xml:space="preserve">=Time at which </w:t>
      </w:r>
      <w:r>
        <w:rPr>
          <w:rFonts w:cstheme="minorHAnsi"/>
          <w:lang w:bidi="ar-SA"/>
        </w:rPr>
        <w:t>the existence of the patch is known</w:t>
      </w:r>
    </w:p>
    <w:p w14:paraId="360912F6" w14:textId="4405EA06" w:rsidR="00DA6A62" w:rsidRPr="001913E2" w:rsidRDefault="00EE7194" w:rsidP="00DA6A62">
      <w:pPr>
        <w:ind w:left="720" w:firstLine="720"/>
        <w:rPr>
          <w:rFonts w:cstheme="minorHAnsi"/>
          <w:lang w:bidi="ar-SA"/>
        </w:rPr>
      </w:pPr>
      <w:r>
        <w:rPr>
          <w:rFonts w:cstheme="minorHAnsi"/>
          <w:lang w:bidi="ar-SA"/>
        </w:rPr>
        <w:t>B</w:t>
      </w:r>
      <w:r w:rsidR="00DA6A62" w:rsidRPr="001913E2">
        <w:rPr>
          <w:rFonts w:cstheme="minorHAnsi"/>
          <w:lang w:bidi="ar-SA"/>
        </w:rPr>
        <w:t>=</w:t>
      </w:r>
      <w:r w:rsidR="00B15862" w:rsidRPr="001913E2">
        <w:rPr>
          <w:rFonts w:cstheme="minorHAnsi"/>
          <w:lang w:bidi="ar-SA"/>
        </w:rPr>
        <w:t>Time at which the patch is fully deployed</w:t>
      </w:r>
    </w:p>
    <w:p w14:paraId="15294674" w14:textId="77777777" w:rsidR="00B15862" w:rsidRPr="001913E2" w:rsidRDefault="00B15862" w:rsidP="00DA6A62">
      <w:pPr>
        <w:ind w:left="720" w:firstLine="720"/>
        <w:rPr>
          <w:rFonts w:cstheme="minorHAnsi"/>
          <w:lang w:bidi="ar-SA"/>
        </w:rPr>
      </w:pPr>
    </w:p>
    <w:p w14:paraId="6B8096DF" w14:textId="77777777" w:rsidR="00B15862" w:rsidRPr="001913E2" w:rsidRDefault="00B15862" w:rsidP="00B15862">
      <w:pPr>
        <w:ind w:firstLine="720"/>
        <w:rPr>
          <w:rFonts w:cstheme="minorHAnsi"/>
          <w:lang w:bidi="ar-SA"/>
        </w:rPr>
      </w:pPr>
      <w:r w:rsidRPr="001913E2">
        <w:rPr>
          <w:rFonts w:cstheme="minorHAnsi"/>
          <w:lang w:bidi="ar-SA"/>
        </w:rPr>
        <w:t xml:space="preserve">We can readily define several other times: </w:t>
      </w:r>
    </w:p>
    <w:p w14:paraId="3F28D4D5" w14:textId="77777777" w:rsidR="00B15862" w:rsidRPr="001913E2" w:rsidRDefault="00B15862" w:rsidP="00B15862">
      <w:pPr>
        <w:ind w:firstLine="720"/>
        <w:rPr>
          <w:rFonts w:cstheme="minorHAnsi"/>
          <w:lang w:bidi="ar-SA"/>
        </w:rPr>
      </w:pPr>
    </w:p>
    <w:p w14:paraId="1C79D7E8" w14:textId="79E54703" w:rsidR="00B15862" w:rsidRPr="001913E2" w:rsidRDefault="00EE7194" w:rsidP="00B15862">
      <w:pPr>
        <w:ind w:left="720" w:firstLine="720"/>
        <w:rPr>
          <w:rFonts w:cstheme="minorHAnsi"/>
          <w:lang w:bidi="ar-SA"/>
        </w:rPr>
      </w:pPr>
      <w:r>
        <w:rPr>
          <w:rFonts w:cstheme="minorHAnsi"/>
          <w:lang w:bidi="ar-SA"/>
        </w:rPr>
        <w:t>A</w:t>
      </w:r>
      <w:r w:rsidRPr="001913E2">
        <w:rPr>
          <w:rFonts w:cstheme="minorHAnsi"/>
          <w:lang w:bidi="ar-SA"/>
        </w:rPr>
        <w:t>’</w:t>
      </w:r>
      <w:r w:rsidR="00B15862" w:rsidRPr="001913E2">
        <w:rPr>
          <w:rFonts w:cstheme="minorHAnsi"/>
          <w:lang w:bidi="ar-SA"/>
        </w:rPr>
        <w:t xml:space="preserve">= Time at which the need </w:t>
      </w:r>
      <w:r>
        <w:rPr>
          <w:rFonts w:cstheme="minorHAnsi"/>
          <w:lang w:bidi="ar-SA"/>
        </w:rPr>
        <w:t>for a</w:t>
      </w:r>
      <w:r w:rsidR="00B15862" w:rsidRPr="001913E2">
        <w:rPr>
          <w:rFonts w:cstheme="minorHAnsi"/>
          <w:lang w:bidi="ar-SA"/>
        </w:rPr>
        <w:t xml:space="preserve"> patch is </w:t>
      </w:r>
      <w:r>
        <w:rPr>
          <w:rFonts w:cstheme="minorHAnsi"/>
          <w:lang w:bidi="ar-SA"/>
        </w:rPr>
        <w:t>known</w:t>
      </w:r>
    </w:p>
    <w:p w14:paraId="095CA1AC" w14:textId="6BE24050" w:rsidR="00B15862" w:rsidRPr="001913E2" w:rsidRDefault="00EE7194" w:rsidP="00B15862">
      <w:pPr>
        <w:ind w:left="720" w:firstLine="720"/>
        <w:rPr>
          <w:rFonts w:cstheme="minorHAnsi"/>
          <w:lang w:bidi="ar-SA"/>
        </w:rPr>
      </w:pPr>
      <w:r>
        <w:rPr>
          <w:rFonts w:cstheme="minorHAnsi"/>
          <w:lang w:bidi="ar-SA"/>
        </w:rPr>
        <w:t>B</w:t>
      </w:r>
      <w:r w:rsidRPr="001913E2">
        <w:rPr>
          <w:rFonts w:cstheme="minorHAnsi"/>
          <w:lang w:bidi="ar-SA"/>
        </w:rPr>
        <w:t>’</w:t>
      </w:r>
      <w:r w:rsidR="00B15862" w:rsidRPr="001913E2">
        <w:rPr>
          <w:rFonts w:cstheme="minorHAnsi"/>
          <w:lang w:bidi="ar-SA"/>
        </w:rPr>
        <w:t>= Time at which the patch begins deployment</w:t>
      </w:r>
    </w:p>
    <w:p w14:paraId="41B2F46A" w14:textId="77777777" w:rsidR="00B15862" w:rsidRPr="001913E2" w:rsidRDefault="00B15862" w:rsidP="00B15862">
      <w:pPr>
        <w:ind w:left="720" w:firstLine="720"/>
        <w:rPr>
          <w:rFonts w:cstheme="minorHAnsi"/>
          <w:lang w:bidi="ar-SA"/>
        </w:rPr>
      </w:pPr>
    </w:p>
    <w:p w14:paraId="09575171" w14:textId="77777777" w:rsidR="00B15862" w:rsidRPr="001913E2" w:rsidRDefault="00B15862" w:rsidP="00B15862">
      <w:pPr>
        <w:ind w:firstLine="720"/>
        <w:rPr>
          <w:rFonts w:cstheme="minorHAnsi"/>
          <w:lang w:bidi="ar-SA"/>
        </w:rPr>
      </w:pPr>
      <w:r w:rsidRPr="001913E2">
        <w:rPr>
          <w:rFonts w:cstheme="minorHAnsi"/>
          <w:lang w:bidi="ar-SA"/>
        </w:rPr>
        <w:t xml:space="preserve">The Duration of each Phase can then be stated as follows: </w:t>
      </w:r>
    </w:p>
    <w:p w14:paraId="75DC01BD" w14:textId="77777777" w:rsidR="00B15862" w:rsidRPr="001913E2" w:rsidRDefault="00B15862" w:rsidP="00B15862">
      <w:pPr>
        <w:ind w:firstLine="720"/>
        <w:rPr>
          <w:rFonts w:cstheme="minorHAnsi"/>
          <w:lang w:bidi="ar-SA"/>
        </w:rPr>
      </w:pPr>
    </w:p>
    <w:p w14:paraId="143B9784" w14:textId="24D6FFE3" w:rsidR="00B15862" w:rsidRPr="001913E2" w:rsidRDefault="00B15862" w:rsidP="00B15862">
      <w:pPr>
        <w:ind w:firstLine="720"/>
        <w:rPr>
          <w:rFonts w:cstheme="minorHAnsi"/>
          <w:lang w:bidi="ar-SA"/>
        </w:rPr>
      </w:pPr>
      <w:r w:rsidRPr="001913E2">
        <w:rPr>
          <w:rFonts w:cstheme="minorHAnsi"/>
          <w:lang w:bidi="ar-SA"/>
        </w:rPr>
        <w:t xml:space="preserve">Identification: </w:t>
      </w:r>
      <w:r w:rsidR="00EE7194">
        <w:rPr>
          <w:rFonts w:cstheme="minorHAnsi"/>
          <w:lang w:bidi="ar-SA"/>
        </w:rPr>
        <w:t>A</w:t>
      </w:r>
      <w:r w:rsidR="00EE7194" w:rsidRPr="001913E2">
        <w:rPr>
          <w:rFonts w:cstheme="minorHAnsi"/>
          <w:lang w:bidi="ar-SA"/>
        </w:rPr>
        <w:t xml:space="preserve"> </w:t>
      </w:r>
      <w:r w:rsidRPr="001913E2">
        <w:rPr>
          <w:rFonts w:cstheme="minorHAnsi"/>
          <w:lang w:bidi="ar-SA"/>
        </w:rPr>
        <w:t xml:space="preserve">– </w:t>
      </w:r>
      <w:r w:rsidR="00EE7194">
        <w:rPr>
          <w:rFonts w:cstheme="minorHAnsi"/>
          <w:lang w:bidi="ar-SA"/>
        </w:rPr>
        <w:t>A</w:t>
      </w:r>
      <w:r w:rsidR="003C5500">
        <w:rPr>
          <w:rFonts w:cstheme="minorHAnsi"/>
          <w:lang w:bidi="ar-SA"/>
        </w:rPr>
        <w:t>’</w:t>
      </w:r>
      <w:r w:rsidR="00EE7194">
        <w:rPr>
          <w:rFonts w:cstheme="minorHAnsi"/>
          <w:lang w:bidi="ar-SA"/>
        </w:rPr>
        <w:t xml:space="preserve"> </w:t>
      </w:r>
    </w:p>
    <w:p w14:paraId="4D304D23" w14:textId="533677C8" w:rsidR="00B15862" w:rsidRPr="001913E2" w:rsidRDefault="00B15862" w:rsidP="00B15862">
      <w:pPr>
        <w:ind w:firstLine="720"/>
        <w:rPr>
          <w:rFonts w:cstheme="minorHAnsi"/>
          <w:lang w:bidi="ar-SA"/>
        </w:rPr>
      </w:pPr>
      <w:r w:rsidRPr="001913E2">
        <w:rPr>
          <w:rFonts w:cstheme="minorHAnsi"/>
          <w:lang w:bidi="ar-SA"/>
        </w:rPr>
        <w:t xml:space="preserve">Evaluation: </w:t>
      </w:r>
      <w:r w:rsidR="003C5500">
        <w:rPr>
          <w:rFonts w:cstheme="minorHAnsi"/>
          <w:lang w:bidi="ar-SA"/>
        </w:rPr>
        <w:t>B’</w:t>
      </w:r>
      <w:r w:rsidRPr="001913E2">
        <w:rPr>
          <w:rFonts w:cstheme="minorHAnsi"/>
          <w:lang w:bidi="ar-SA"/>
        </w:rPr>
        <w:t>-</w:t>
      </w:r>
      <w:r w:rsidR="003C5500">
        <w:rPr>
          <w:rFonts w:cstheme="minorHAnsi"/>
          <w:lang w:bidi="ar-SA"/>
        </w:rPr>
        <w:t>A’</w:t>
      </w:r>
    </w:p>
    <w:p w14:paraId="510C1BAB" w14:textId="2A50291C" w:rsidR="00B15862" w:rsidRPr="001913E2" w:rsidRDefault="00B15862" w:rsidP="00B15862">
      <w:pPr>
        <w:ind w:firstLine="720"/>
        <w:rPr>
          <w:rFonts w:cstheme="minorHAnsi"/>
          <w:lang w:bidi="ar-SA"/>
        </w:rPr>
      </w:pPr>
      <w:r w:rsidRPr="001913E2">
        <w:rPr>
          <w:rFonts w:cstheme="minorHAnsi"/>
          <w:lang w:bidi="ar-SA"/>
        </w:rPr>
        <w:t xml:space="preserve">Testing: </w:t>
      </w:r>
      <w:r w:rsidR="003C5500">
        <w:rPr>
          <w:rFonts w:cstheme="minorHAnsi"/>
          <w:lang w:bidi="ar-SA"/>
        </w:rPr>
        <w:t>B’</w:t>
      </w:r>
      <w:r w:rsidRPr="001913E2">
        <w:rPr>
          <w:rFonts w:cstheme="minorHAnsi"/>
          <w:lang w:bidi="ar-SA"/>
        </w:rPr>
        <w:t>-</w:t>
      </w:r>
      <w:r w:rsidR="003C5500">
        <w:rPr>
          <w:rFonts w:cstheme="minorHAnsi"/>
          <w:lang w:bidi="ar-SA"/>
        </w:rPr>
        <w:t>A</w:t>
      </w:r>
      <w:r w:rsidR="00EE7194" w:rsidRPr="001913E2">
        <w:rPr>
          <w:rFonts w:cstheme="minorHAnsi"/>
          <w:lang w:bidi="ar-SA"/>
        </w:rPr>
        <w:t xml:space="preserve"> </w:t>
      </w:r>
      <w:r w:rsidRPr="001913E2">
        <w:rPr>
          <w:rFonts w:cstheme="minorHAnsi"/>
          <w:lang w:bidi="ar-SA"/>
        </w:rPr>
        <w:t>(if not skipped, it begins with confirming a need to patch)</w:t>
      </w:r>
    </w:p>
    <w:p w14:paraId="588E54CC" w14:textId="75DA1628" w:rsidR="00B15862" w:rsidRPr="001913E2" w:rsidRDefault="00B15862" w:rsidP="00B15862">
      <w:pPr>
        <w:ind w:firstLine="720"/>
        <w:rPr>
          <w:rFonts w:cstheme="minorHAnsi"/>
          <w:lang w:bidi="ar-SA"/>
        </w:rPr>
      </w:pPr>
      <w:r w:rsidRPr="001913E2">
        <w:rPr>
          <w:rFonts w:cstheme="minorHAnsi"/>
          <w:lang w:bidi="ar-SA"/>
        </w:rPr>
        <w:t xml:space="preserve">Implementation: </w:t>
      </w:r>
      <w:r w:rsidR="00EE7194">
        <w:rPr>
          <w:rFonts w:cstheme="minorHAnsi"/>
          <w:lang w:bidi="ar-SA"/>
        </w:rPr>
        <w:t>B</w:t>
      </w:r>
      <w:r w:rsidR="00EE7194" w:rsidRPr="001913E2">
        <w:rPr>
          <w:rFonts w:cstheme="minorHAnsi"/>
          <w:lang w:bidi="ar-SA"/>
        </w:rPr>
        <w:t xml:space="preserve"> </w:t>
      </w:r>
      <w:r w:rsidRPr="001913E2">
        <w:rPr>
          <w:rFonts w:cstheme="minorHAnsi"/>
          <w:lang w:bidi="ar-SA"/>
        </w:rPr>
        <w:t xml:space="preserve">– </w:t>
      </w:r>
      <w:r w:rsidR="004530D4">
        <w:rPr>
          <w:rFonts w:cstheme="minorHAnsi"/>
          <w:lang w:bidi="ar-SA"/>
        </w:rPr>
        <w:t>B</w:t>
      </w:r>
      <w:r w:rsidR="003C5500">
        <w:rPr>
          <w:rFonts w:cstheme="minorHAnsi"/>
          <w:lang w:bidi="ar-SA"/>
        </w:rPr>
        <w:t>’</w:t>
      </w:r>
      <w:r w:rsidR="00EE7194" w:rsidRPr="001913E2">
        <w:rPr>
          <w:rFonts w:cstheme="minorHAnsi"/>
          <w:lang w:bidi="ar-SA"/>
        </w:rPr>
        <w:t xml:space="preserve"> </w:t>
      </w:r>
    </w:p>
    <w:p w14:paraId="6758029A" w14:textId="65EC8C78" w:rsidR="00B15862" w:rsidRPr="001913E2" w:rsidRDefault="00B15862" w:rsidP="00B15862">
      <w:pPr>
        <w:ind w:firstLine="720"/>
        <w:rPr>
          <w:rFonts w:cstheme="minorHAnsi"/>
          <w:lang w:bidi="ar-SA"/>
        </w:rPr>
      </w:pPr>
      <w:r w:rsidRPr="001913E2">
        <w:rPr>
          <w:rFonts w:cstheme="minorHAnsi"/>
          <w:lang w:bidi="ar-SA"/>
        </w:rPr>
        <w:t xml:space="preserve">Validation: </w:t>
      </w:r>
      <w:r w:rsidR="00EE7194">
        <w:rPr>
          <w:rFonts w:cstheme="minorHAnsi"/>
          <w:lang w:bidi="ar-SA"/>
        </w:rPr>
        <w:t>A</w:t>
      </w:r>
      <w:r w:rsidR="00EE7194" w:rsidRPr="001913E2">
        <w:rPr>
          <w:rFonts w:cstheme="minorHAnsi"/>
          <w:lang w:bidi="ar-SA"/>
        </w:rPr>
        <w:t>’</w:t>
      </w:r>
      <w:r w:rsidR="00EE7194" w:rsidRPr="00766B31">
        <w:rPr>
          <w:rFonts w:cstheme="minorHAnsi"/>
          <w:vertAlign w:val="superscript"/>
          <w:lang w:bidi="ar-SA"/>
        </w:rPr>
        <w:t>new</w:t>
      </w:r>
      <w:r w:rsidR="00EE7194" w:rsidRPr="001913E2">
        <w:rPr>
          <w:rFonts w:cstheme="minorHAnsi"/>
          <w:lang w:bidi="ar-SA"/>
        </w:rPr>
        <w:t xml:space="preserve"> </w:t>
      </w:r>
      <w:r w:rsidR="003C5500">
        <w:rPr>
          <w:rFonts w:cstheme="minorHAnsi"/>
          <w:lang w:bidi="ar-SA"/>
        </w:rPr>
        <w:t xml:space="preserve">– B </w:t>
      </w:r>
      <w:r w:rsidRPr="001913E2">
        <w:rPr>
          <w:rFonts w:cstheme="minorHAnsi"/>
          <w:lang w:bidi="ar-SA"/>
        </w:rPr>
        <w:t>(next patch, or MTBP for that particular system)</w:t>
      </w:r>
    </w:p>
    <w:p w14:paraId="3668CEBF" w14:textId="77777777" w:rsidR="00DA6A62" w:rsidRPr="001913E2" w:rsidRDefault="00DA6A62" w:rsidP="00DA6A62">
      <w:pPr>
        <w:rPr>
          <w:rFonts w:eastAsia="Times New Roman" w:cstheme="minorHAnsi"/>
          <w:lang w:bidi="ar-SA"/>
        </w:rPr>
      </w:pPr>
      <w:r w:rsidRPr="001913E2">
        <w:rPr>
          <w:rFonts w:eastAsia="Times New Roman" w:cstheme="minorHAnsi"/>
          <w:lang w:bidi="ar-SA"/>
        </w:rPr>
        <w:br/>
      </w:r>
      <w:r w:rsidR="002F4FFB" w:rsidRPr="001913E2">
        <w:rPr>
          <w:rFonts w:eastAsia="Times New Roman" w:cstheme="minorHAnsi"/>
          <w:lang w:bidi="ar-SA"/>
        </w:rPr>
        <w:t>The measures can be complicated by one or more of the following</w:t>
      </w:r>
      <w:r w:rsidRPr="001913E2">
        <w:rPr>
          <w:rFonts w:eastAsia="Times New Roman" w:cstheme="minorHAnsi"/>
          <w:lang w:bidi="ar-SA"/>
        </w:rPr>
        <w:t>:</w:t>
      </w:r>
    </w:p>
    <w:p w14:paraId="6DD05870" w14:textId="77777777" w:rsidR="00DA6A62" w:rsidRPr="001913E2" w:rsidRDefault="00DA6A62" w:rsidP="00255836">
      <w:pPr>
        <w:numPr>
          <w:ilvl w:val="0"/>
          <w:numId w:val="7"/>
        </w:numPr>
        <w:spacing w:before="100" w:beforeAutospacing="1" w:after="100" w:afterAutospacing="1"/>
        <w:textAlignment w:val="baseline"/>
        <w:rPr>
          <w:rFonts w:eastAsia="Times New Roman" w:cstheme="minorHAnsi"/>
          <w:lang w:bidi="ar-SA"/>
        </w:rPr>
      </w:pPr>
      <w:r w:rsidRPr="001913E2">
        <w:rPr>
          <w:rFonts w:eastAsia="Times New Roman" w:cstheme="minorHAnsi"/>
          <w:lang w:bidi="ar-SA"/>
        </w:rPr>
        <w:t>Start Event (</w:t>
      </w:r>
      <w:r w:rsidR="002F4FFB" w:rsidRPr="001913E2">
        <w:rPr>
          <w:rFonts w:eastAsia="Times New Roman" w:cstheme="minorHAnsi"/>
          <w:lang w:bidi="ar-SA"/>
        </w:rPr>
        <w:t>noting that there is no clear definition in all cases for what constitutes an ‘immediately critical’ patch versus something that can take longer. For example: a</w:t>
      </w:r>
      <w:r w:rsidRPr="001913E2">
        <w:rPr>
          <w:rFonts w:eastAsia="Times New Roman" w:cstheme="minorHAnsi"/>
          <w:lang w:bidi="ar-SA"/>
        </w:rPr>
        <w:t xml:space="preserve"> critical patch may not be that critical to an unclassified desktop with no external network connection,</w:t>
      </w:r>
      <w:r w:rsidR="002F4FFB" w:rsidRPr="001913E2">
        <w:rPr>
          <w:rFonts w:eastAsia="Times New Roman" w:cstheme="minorHAnsi"/>
          <w:lang w:bidi="ar-SA"/>
        </w:rPr>
        <w:t xml:space="preserve"> if</w:t>
      </w:r>
      <w:r w:rsidRPr="001913E2">
        <w:rPr>
          <w:rFonts w:eastAsia="Times New Roman" w:cstheme="minorHAnsi"/>
          <w:lang w:bidi="ar-SA"/>
        </w:rPr>
        <w:t xml:space="preserve"> only used in a secure location);</w:t>
      </w:r>
    </w:p>
    <w:p w14:paraId="6CDDC5D5" w14:textId="77777777" w:rsidR="00DA6A62" w:rsidRPr="001913E2" w:rsidRDefault="002F4FFB" w:rsidP="00255836">
      <w:pPr>
        <w:numPr>
          <w:ilvl w:val="0"/>
          <w:numId w:val="7"/>
        </w:numPr>
        <w:spacing w:before="100" w:beforeAutospacing="1" w:after="100" w:afterAutospacing="1"/>
        <w:textAlignment w:val="baseline"/>
        <w:rPr>
          <w:rFonts w:eastAsia="Times New Roman" w:cstheme="minorHAnsi"/>
          <w:lang w:bidi="ar-SA"/>
        </w:rPr>
      </w:pPr>
      <w:r w:rsidRPr="001913E2">
        <w:rPr>
          <w:rFonts w:eastAsia="Times New Roman" w:cstheme="minorHAnsi"/>
          <w:lang w:bidi="ar-SA"/>
        </w:rPr>
        <w:t xml:space="preserve">Hold Event </w:t>
      </w:r>
      <w:r w:rsidR="00DA6A62" w:rsidRPr="001913E2">
        <w:rPr>
          <w:rFonts w:eastAsia="Times New Roman" w:cstheme="minorHAnsi"/>
          <w:lang w:bidi="ar-SA"/>
        </w:rPr>
        <w:t>(</w:t>
      </w:r>
      <w:r w:rsidR="001913E2" w:rsidRPr="001913E2">
        <w:rPr>
          <w:rFonts w:eastAsia="Times New Roman" w:cstheme="minorHAnsi"/>
          <w:lang w:bidi="ar-SA"/>
        </w:rPr>
        <w:t>e.g.</w:t>
      </w:r>
      <w:r w:rsidR="00DA6A62" w:rsidRPr="001913E2">
        <w:rPr>
          <w:rFonts w:eastAsia="Times New Roman" w:cstheme="minorHAnsi"/>
          <w:lang w:bidi="ar-SA"/>
        </w:rPr>
        <w:t xml:space="preserve"> insufficient evaluation of the patch available, or devices offline);</w:t>
      </w:r>
    </w:p>
    <w:p w14:paraId="12FB740B" w14:textId="77777777" w:rsidR="00DA6A62" w:rsidRPr="001913E2" w:rsidRDefault="00DA6A62" w:rsidP="00255836">
      <w:pPr>
        <w:numPr>
          <w:ilvl w:val="0"/>
          <w:numId w:val="7"/>
        </w:numPr>
        <w:spacing w:before="100" w:beforeAutospacing="1" w:after="100" w:afterAutospacing="1"/>
        <w:textAlignment w:val="baseline"/>
        <w:rPr>
          <w:rFonts w:eastAsia="Times New Roman" w:cstheme="minorHAnsi"/>
          <w:lang w:bidi="ar-SA"/>
        </w:rPr>
      </w:pPr>
      <w:r w:rsidRPr="001913E2">
        <w:rPr>
          <w:rFonts w:eastAsia="Times New Roman" w:cstheme="minorHAnsi"/>
          <w:lang w:bidi="ar-SA"/>
        </w:rPr>
        <w:t>Compl</w:t>
      </w:r>
      <w:r w:rsidR="002F4FFB" w:rsidRPr="001913E2">
        <w:rPr>
          <w:rFonts w:eastAsia="Times New Roman" w:cstheme="minorHAnsi"/>
          <w:lang w:bidi="ar-SA"/>
        </w:rPr>
        <w:t>etion Event (</w:t>
      </w:r>
      <w:r w:rsidR="001913E2" w:rsidRPr="001913E2">
        <w:rPr>
          <w:rFonts w:eastAsia="Times New Roman" w:cstheme="minorHAnsi"/>
          <w:lang w:bidi="ar-SA"/>
        </w:rPr>
        <w:t>e.g.</w:t>
      </w:r>
      <w:r w:rsidR="002F4FFB" w:rsidRPr="001913E2">
        <w:rPr>
          <w:rFonts w:eastAsia="Times New Roman" w:cstheme="minorHAnsi"/>
          <w:lang w:bidi="ar-SA"/>
        </w:rPr>
        <w:t xml:space="preserve"> enterprise </w:t>
      </w:r>
      <w:r w:rsidRPr="001913E2">
        <w:rPr>
          <w:rFonts w:eastAsia="Times New Roman" w:cstheme="minorHAnsi"/>
          <w:lang w:bidi="ar-SA"/>
        </w:rPr>
        <w:t>deployment – achieved to x%);</w:t>
      </w:r>
    </w:p>
    <w:p w14:paraId="539F809E" w14:textId="77777777" w:rsidR="00DA6A62" w:rsidRPr="001913E2" w:rsidRDefault="00DA6A62" w:rsidP="00255836">
      <w:pPr>
        <w:numPr>
          <w:ilvl w:val="0"/>
          <w:numId w:val="7"/>
        </w:numPr>
        <w:spacing w:before="100" w:beforeAutospacing="1" w:after="100" w:afterAutospacing="1"/>
        <w:textAlignment w:val="baseline"/>
        <w:rPr>
          <w:rFonts w:eastAsia="Times New Roman" w:cstheme="minorHAnsi"/>
          <w:lang w:bidi="ar-SA"/>
        </w:rPr>
      </w:pPr>
      <w:r w:rsidRPr="001913E2">
        <w:rPr>
          <w:rFonts w:eastAsia="Times New Roman" w:cstheme="minorHAnsi"/>
          <w:lang w:bidi="ar-SA"/>
        </w:rPr>
        <w:t>Inclusions (</w:t>
      </w:r>
      <w:r w:rsidR="001913E2" w:rsidRPr="001913E2">
        <w:rPr>
          <w:rFonts w:eastAsia="Times New Roman" w:cstheme="minorHAnsi"/>
          <w:lang w:bidi="ar-SA"/>
        </w:rPr>
        <w:t>e.g.</w:t>
      </w:r>
      <w:r w:rsidRPr="001913E2">
        <w:rPr>
          <w:rFonts w:eastAsia="Times New Roman" w:cstheme="minorHAnsi"/>
          <w:lang w:bidi="ar-SA"/>
        </w:rPr>
        <w:t xml:space="preserve"> out of cycle critical patches released during the measurement period);</w:t>
      </w:r>
    </w:p>
    <w:p w14:paraId="29161733" w14:textId="77777777" w:rsidR="00DA6A62" w:rsidRPr="001913E2" w:rsidRDefault="00DA6A62" w:rsidP="00255836">
      <w:pPr>
        <w:numPr>
          <w:ilvl w:val="0"/>
          <w:numId w:val="7"/>
        </w:numPr>
        <w:spacing w:before="100" w:beforeAutospacing="1" w:after="100" w:afterAutospacing="1"/>
        <w:textAlignment w:val="baseline"/>
        <w:rPr>
          <w:rFonts w:eastAsia="Times New Roman" w:cstheme="minorHAnsi"/>
          <w:lang w:bidi="ar-SA"/>
        </w:rPr>
      </w:pPr>
      <w:r w:rsidRPr="001913E2">
        <w:rPr>
          <w:rFonts w:eastAsia="Times New Roman" w:cstheme="minorHAnsi"/>
          <w:lang w:bidi="ar-SA"/>
        </w:rPr>
        <w:t>Exclusions (</w:t>
      </w:r>
      <w:r w:rsidR="001913E2" w:rsidRPr="001913E2">
        <w:rPr>
          <w:rFonts w:eastAsia="Times New Roman" w:cstheme="minorHAnsi"/>
          <w:lang w:bidi="ar-SA"/>
        </w:rPr>
        <w:t>e.g.</w:t>
      </w:r>
      <w:r w:rsidRPr="001913E2">
        <w:rPr>
          <w:rFonts w:eastAsia="Times New Roman" w:cstheme="minorHAnsi"/>
          <w:lang w:bidi="ar-SA"/>
        </w:rPr>
        <w:t xml:space="preserve"> functionality patches);</w:t>
      </w:r>
    </w:p>
    <w:p w14:paraId="4F84C549" w14:textId="77777777" w:rsidR="00DA6A62" w:rsidRPr="001913E2" w:rsidRDefault="00DA6A62" w:rsidP="00255836">
      <w:pPr>
        <w:numPr>
          <w:ilvl w:val="0"/>
          <w:numId w:val="7"/>
        </w:numPr>
        <w:spacing w:before="100" w:beforeAutospacing="1" w:after="100" w:afterAutospacing="1"/>
        <w:textAlignment w:val="baseline"/>
        <w:rPr>
          <w:rFonts w:eastAsia="Times New Roman" w:cstheme="minorHAnsi"/>
          <w:lang w:bidi="ar-SA"/>
        </w:rPr>
      </w:pPr>
      <w:r w:rsidRPr="001913E2">
        <w:rPr>
          <w:rFonts w:eastAsia="Times New Roman" w:cstheme="minorHAnsi"/>
          <w:lang w:bidi="ar-SA"/>
        </w:rPr>
        <w:t>Mitigations (</w:t>
      </w:r>
      <w:r w:rsidR="001913E2" w:rsidRPr="001913E2">
        <w:rPr>
          <w:rFonts w:eastAsia="Times New Roman" w:cstheme="minorHAnsi"/>
          <w:lang w:bidi="ar-SA"/>
        </w:rPr>
        <w:t>e.g.</w:t>
      </w:r>
      <w:r w:rsidRPr="001913E2">
        <w:rPr>
          <w:rFonts w:eastAsia="Times New Roman" w:cstheme="minorHAnsi"/>
          <w:lang w:bidi="ar-SA"/>
        </w:rPr>
        <w:t xml:space="preserve"> what rules govern adjusting the metric and compliancy);</w:t>
      </w:r>
    </w:p>
    <w:p w14:paraId="33915F7B" w14:textId="77777777" w:rsidR="00DA6A62" w:rsidRPr="001913E2" w:rsidRDefault="00DA6A62" w:rsidP="00255836">
      <w:pPr>
        <w:numPr>
          <w:ilvl w:val="0"/>
          <w:numId w:val="7"/>
        </w:numPr>
        <w:spacing w:before="100" w:beforeAutospacing="1" w:after="100" w:afterAutospacing="1"/>
        <w:textAlignment w:val="baseline"/>
        <w:rPr>
          <w:rFonts w:eastAsia="Times New Roman" w:cstheme="minorHAnsi"/>
          <w:lang w:bidi="ar-SA"/>
        </w:rPr>
      </w:pPr>
      <w:r w:rsidRPr="001913E2">
        <w:rPr>
          <w:rFonts w:eastAsia="Times New Roman" w:cstheme="minorHAnsi"/>
          <w:lang w:bidi="ar-SA"/>
        </w:rPr>
        <w:t>Process and Communications Methodology (</w:t>
      </w:r>
      <w:r w:rsidR="002E7081" w:rsidRPr="001913E2">
        <w:rPr>
          <w:rFonts w:eastAsia="Times New Roman" w:cstheme="minorHAnsi"/>
          <w:lang w:bidi="ar-SA"/>
        </w:rPr>
        <w:t>e.g.</w:t>
      </w:r>
      <w:r w:rsidRPr="001913E2">
        <w:rPr>
          <w:rFonts w:eastAsia="Times New Roman" w:cstheme="minorHAnsi"/>
          <w:lang w:bidi="ar-SA"/>
        </w:rPr>
        <w:t xml:space="preserve"> how the metric will be reported and presented).</w:t>
      </w:r>
    </w:p>
    <w:p w14:paraId="6B08C2FA" w14:textId="77777777" w:rsidR="00DA6A62" w:rsidRDefault="00DA6A62" w:rsidP="00DA6A62"/>
    <w:p w14:paraId="4A2CF418" w14:textId="77777777" w:rsidR="00202C17" w:rsidRPr="002E7081" w:rsidRDefault="00E30D33" w:rsidP="00CE1BD8">
      <w:pPr>
        <w:rPr>
          <w:rFonts w:cstheme="minorHAnsi"/>
        </w:rPr>
      </w:pPr>
      <w:r>
        <w:t xml:space="preserve">The </w:t>
      </w:r>
      <w:r w:rsidRPr="002E7081">
        <w:rPr>
          <w:rFonts w:cstheme="minorHAnsi"/>
        </w:rPr>
        <w:t>TM</w:t>
      </w:r>
      <w:r w:rsidR="002E7081" w:rsidRPr="002E7081">
        <w:rPr>
          <w:rFonts w:cstheme="minorHAnsi"/>
        </w:rPr>
        <w:t xml:space="preserve"> </w:t>
      </w:r>
      <w:r w:rsidRPr="002E7081">
        <w:rPr>
          <w:rFonts w:cstheme="minorHAnsi"/>
        </w:rPr>
        <w:t>F</w:t>
      </w:r>
      <w:r w:rsidR="002E7081" w:rsidRPr="002E7081">
        <w:rPr>
          <w:rFonts w:cstheme="minorHAnsi"/>
        </w:rPr>
        <w:t>orum</w:t>
      </w:r>
      <w:r w:rsidRPr="002E7081">
        <w:rPr>
          <w:rFonts w:cstheme="minorHAnsi"/>
        </w:rPr>
        <w:t xml:space="preserve"> Patch Management</w:t>
      </w:r>
      <w:r w:rsidR="00B64AF5" w:rsidRPr="002E7081">
        <w:rPr>
          <w:rFonts w:cstheme="minorHAnsi"/>
        </w:rPr>
        <w:t xml:space="preserve"> workgroup </w:t>
      </w:r>
      <w:r w:rsidR="00A47E62" w:rsidRPr="002E7081">
        <w:rPr>
          <w:rFonts w:cstheme="minorHAnsi"/>
        </w:rPr>
        <w:t>identified</w:t>
      </w:r>
      <w:r w:rsidR="00B15862" w:rsidRPr="002E7081">
        <w:rPr>
          <w:rFonts w:cstheme="minorHAnsi"/>
        </w:rPr>
        <w:t xml:space="preserve"> the</w:t>
      </w:r>
      <w:r w:rsidR="00C70943">
        <w:rPr>
          <w:rFonts w:cstheme="minorHAnsi"/>
        </w:rPr>
        <w:t xml:space="preserve"> following six</w:t>
      </w:r>
      <w:r w:rsidR="00B15862" w:rsidRPr="002E7081">
        <w:rPr>
          <w:rFonts w:cstheme="minorHAnsi"/>
        </w:rPr>
        <w:t xml:space="preserve"> general measures</w:t>
      </w:r>
      <w:r w:rsidR="00A47E62" w:rsidRPr="002E7081">
        <w:rPr>
          <w:rFonts w:cstheme="minorHAnsi"/>
        </w:rPr>
        <w:t>:</w:t>
      </w:r>
    </w:p>
    <w:p w14:paraId="399D1F8D" w14:textId="77777777" w:rsidR="00E30D33" w:rsidRPr="002E7081" w:rsidRDefault="00E30D33" w:rsidP="00CE1BD8">
      <w:pPr>
        <w:rPr>
          <w:rFonts w:cstheme="minorHAnsi"/>
        </w:rPr>
      </w:pPr>
    </w:p>
    <w:p w14:paraId="5BD02E1A" w14:textId="77777777" w:rsidR="002F4FFB" w:rsidRPr="002E7081" w:rsidRDefault="00E30D33" w:rsidP="00255836">
      <w:pPr>
        <w:numPr>
          <w:ilvl w:val="0"/>
          <w:numId w:val="8"/>
        </w:numPr>
        <w:jc w:val="both"/>
        <w:textAlignment w:val="baseline"/>
        <w:rPr>
          <w:rFonts w:cstheme="minorHAnsi"/>
          <w:color w:val="000000"/>
          <w:lang w:bidi="ar-SA"/>
        </w:rPr>
      </w:pPr>
      <w:r w:rsidRPr="002E7081">
        <w:rPr>
          <w:rFonts w:cstheme="minorHAnsi"/>
          <w:color w:val="000000"/>
          <w:lang w:bidi="ar-SA"/>
        </w:rPr>
        <w:t>Time</w:t>
      </w:r>
      <w:r w:rsidR="002F4FFB" w:rsidRPr="002E7081">
        <w:rPr>
          <w:rFonts w:cstheme="minorHAnsi"/>
          <w:color w:val="000000"/>
          <w:lang w:bidi="ar-SA"/>
        </w:rPr>
        <w:t xml:space="preserve"> to apply the patch: this implies steps 1-4 of the process. </w:t>
      </w:r>
      <w:r w:rsidR="001565FF">
        <w:rPr>
          <w:rFonts w:cstheme="minorHAnsi"/>
          <w:color w:val="000000"/>
          <w:lang w:bidi="ar-SA"/>
        </w:rPr>
        <w:t xml:space="preserve">(See Figure 3 </w:t>
      </w:r>
      <w:r w:rsidR="00222E9B">
        <w:rPr>
          <w:rFonts w:cstheme="minorHAnsi"/>
          <w:color w:val="000000"/>
          <w:lang w:bidi="ar-SA"/>
        </w:rPr>
        <w:t xml:space="preserve">which is repeated for convenience </w:t>
      </w:r>
      <w:r w:rsidR="001565FF">
        <w:rPr>
          <w:rFonts w:cstheme="minorHAnsi"/>
          <w:color w:val="000000"/>
          <w:lang w:bidi="ar-SA"/>
        </w:rPr>
        <w:t>below)</w:t>
      </w:r>
    </w:p>
    <w:p w14:paraId="5C857908" w14:textId="77777777" w:rsidR="002F4FFB" w:rsidRPr="002E7081" w:rsidRDefault="002F4FFB" w:rsidP="002F4FFB">
      <w:pPr>
        <w:ind w:left="720"/>
        <w:jc w:val="both"/>
        <w:textAlignment w:val="baseline"/>
        <w:rPr>
          <w:rFonts w:cstheme="minorHAnsi"/>
          <w:color w:val="000000"/>
          <w:lang w:bidi="ar-SA"/>
        </w:rPr>
      </w:pPr>
    </w:p>
    <w:p w14:paraId="0780FCBB" w14:textId="78E08633" w:rsidR="002F4FFB" w:rsidRPr="00CD23D8" w:rsidRDefault="002F4FFB" w:rsidP="00CD23D8">
      <w:pPr>
        <w:ind w:left="360"/>
        <w:jc w:val="both"/>
        <w:textAlignment w:val="baseline"/>
        <w:rPr>
          <w:rFonts w:ascii="Times New Roman" w:hAnsi="Times New Roman"/>
          <w:color w:val="000000"/>
          <w:sz w:val="20"/>
          <w:szCs w:val="20"/>
          <w:lang w:bidi="ar-SA"/>
        </w:rPr>
      </w:pPr>
      <w:r w:rsidRPr="002F4FFB">
        <w:rPr>
          <w:rFonts w:ascii="Calibri" w:hAnsi="Calibri"/>
          <w:color w:val="000000"/>
          <w:lang w:bidi="ar-SA"/>
        </w:rPr>
        <w:t>1a.</w:t>
      </w:r>
      <w:r w:rsidR="00BB7777">
        <w:rPr>
          <w:rFonts w:ascii="Calibri" w:hAnsi="Calibri"/>
          <w:color w:val="000000"/>
          <w:lang w:bidi="ar-SA"/>
        </w:rPr>
        <w:t xml:space="preserve"> Time exposed: </w:t>
      </w:r>
      <w:r w:rsidRPr="002F4FFB">
        <w:rPr>
          <w:rFonts w:ascii="Calibri" w:hAnsi="Calibri"/>
          <w:color w:val="000000"/>
          <w:lang w:bidi="ar-SA"/>
        </w:rPr>
        <w:t>instead of measuring the time to patch, measuring the time unpatched and exposed</w:t>
      </w:r>
      <w:r w:rsidR="00CD23D8">
        <w:rPr>
          <w:rFonts w:ascii="Calibri" w:hAnsi="Calibri"/>
          <w:color w:val="000000"/>
          <w:lang w:bidi="ar-SA"/>
        </w:rPr>
        <w:t xml:space="preserve">. Exposure begins at the same time as the Identification Phase (A). </w:t>
      </w:r>
      <w:r w:rsidR="003526C8">
        <w:rPr>
          <w:rFonts w:ascii="Calibri" w:hAnsi="Calibri"/>
          <w:color w:val="000000"/>
          <w:lang w:bidi="ar-SA"/>
        </w:rPr>
        <w:t xml:space="preserve"> </w:t>
      </w:r>
      <w:r w:rsidR="00CD23D8">
        <w:rPr>
          <w:rFonts w:ascii="Calibri" w:hAnsi="Calibri"/>
          <w:color w:val="000000"/>
          <w:lang w:bidi="ar-SA"/>
        </w:rPr>
        <w:t xml:space="preserve">No effort has been made in this paper to suggest also determining A^, the time when the actual vulnerability existed versus when it was known, since the measure of the time spent vulnerable without knowing it is more closely related to the Use Case for Vulnerability Management rather than Patch management. </w:t>
      </w:r>
    </w:p>
    <w:p w14:paraId="7A6C36B8" w14:textId="77777777" w:rsidR="002F4FFB" w:rsidRDefault="002F4FFB" w:rsidP="00E30D33">
      <w:pPr>
        <w:jc w:val="both"/>
        <w:rPr>
          <w:rFonts w:ascii="Verdana" w:hAnsi="Verdana"/>
          <w:color w:val="008000"/>
          <w:sz w:val="20"/>
          <w:szCs w:val="20"/>
          <w:lang w:bidi="ar-SA"/>
        </w:rPr>
      </w:pPr>
    </w:p>
    <w:p w14:paraId="247C382B" w14:textId="5CF5E400" w:rsidR="00714728" w:rsidRDefault="00714728" w:rsidP="00714728">
      <w:pPr>
        <w:keepNext/>
        <w:jc w:val="both"/>
      </w:pPr>
    </w:p>
    <w:p w14:paraId="4AF2092B" w14:textId="77777777" w:rsidR="00DF04BB" w:rsidRDefault="00DF04BB" w:rsidP="00DF04BB">
      <w:pPr>
        <w:keepNext/>
        <w:jc w:val="both"/>
      </w:pPr>
      <w:r w:rsidRPr="00DF04BB">
        <w:rPr>
          <w:noProof/>
          <w:lang w:bidi="ar-SA"/>
        </w:rPr>
        <w:drawing>
          <wp:inline distT="0" distB="0" distL="0" distR="0" wp14:anchorId="6FB26712" wp14:editId="2A2904F1">
            <wp:extent cx="5278967" cy="395922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9705" cy="3959779"/>
                    </a:xfrm>
                    <a:prstGeom prst="rect">
                      <a:avLst/>
                    </a:prstGeom>
                  </pic:spPr>
                </pic:pic>
              </a:graphicData>
            </a:graphic>
          </wp:inline>
        </w:drawing>
      </w:r>
    </w:p>
    <w:p w14:paraId="6038BC69" w14:textId="77777777" w:rsidR="00DF04BB" w:rsidRDefault="00DF04BB" w:rsidP="00DF04BB">
      <w:pPr>
        <w:pStyle w:val="Caption"/>
        <w:jc w:val="both"/>
      </w:pPr>
    </w:p>
    <w:p w14:paraId="6BA7F6A6" w14:textId="7F2A3C87" w:rsidR="0007394F" w:rsidRDefault="0047603B" w:rsidP="00DF04BB">
      <w:pPr>
        <w:pStyle w:val="Caption"/>
        <w:jc w:val="center"/>
        <w:rPr>
          <w:rFonts w:ascii="Verdana" w:hAnsi="Verdana"/>
          <w:color w:val="008000"/>
          <w:sz w:val="20"/>
          <w:szCs w:val="20"/>
          <w:lang w:bidi="ar-SA"/>
        </w:rPr>
      </w:pPr>
      <w:bookmarkStart w:id="20" w:name="_Toc352684545"/>
      <w:r>
        <w:t xml:space="preserve">Figure </w:t>
      </w:r>
      <w:fldSimple w:instr=" SEQ Figure \* ARABIC ">
        <w:r w:rsidR="00445855">
          <w:rPr>
            <w:noProof/>
          </w:rPr>
          <w:t>4</w:t>
        </w:r>
      </w:fldSimple>
      <w:r>
        <w:t xml:space="preserve"> </w:t>
      </w:r>
      <w:r w:rsidR="00DF04BB" w:rsidRPr="00246BA5">
        <w:t>– “Time to Complete Patch” Process Scope</w:t>
      </w:r>
      <w:bookmarkEnd w:id="20"/>
    </w:p>
    <w:p w14:paraId="25AE27E1" w14:textId="77777777" w:rsidR="0007394F" w:rsidRPr="00E30D33" w:rsidRDefault="0007394F" w:rsidP="00E30D33">
      <w:pPr>
        <w:jc w:val="both"/>
        <w:rPr>
          <w:rFonts w:ascii="Times" w:hAnsi="Times"/>
          <w:color w:val="000000"/>
          <w:sz w:val="27"/>
          <w:szCs w:val="27"/>
          <w:lang w:bidi="ar-SA"/>
        </w:rPr>
      </w:pPr>
    </w:p>
    <w:p w14:paraId="253CBA08" w14:textId="77777777" w:rsidR="00E30D33" w:rsidRPr="002E7081" w:rsidRDefault="00E30D33" w:rsidP="00255836">
      <w:pPr>
        <w:numPr>
          <w:ilvl w:val="0"/>
          <w:numId w:val="9"/>
        </w:numPr>
        <w:ind w:left="720" w:hanging="360"/>
        <w:jc w:val="both"/>
        <w:textAlignment w:val="baseline"/>
        <w:rPr>
          <w:rFonts w:ascii="Times New Roman" w:hAnsi="Times New Roman"/>
          <w:color w:val="000000"/>
          <w:lang w:bidi="ar-SA"/>
        </w:rPr>
      </w:pPr>
      <w:r w:rsidRPr="002E7081">
        <w:rPr>
          <w:rFonts w:ascii="Calibri" w:hAnsi="Calibri"/>
          <w:color w:val="000000"/>
          <w:lang w:bidi="ar-SA"/>
        </w:rPr>
        <w:t>% of d</w:t>
      </w:r>
      <w:r w:rsidR="00BB7777" w:rsidRPr="002E7081">
        <w:rPr>
          <w:rFonts w:ascii="Calibri" w:hAnsi="Calibri"/>
          <w:color w:val="000000"/>
          <w:lang w:bidi="ar-SA"/>
        </w:rPr>
        <w:t>evices by %</w:t>
      </w:r>
      <w:r w:rsidRPr="002E7081">
        <w:rPr>
          <w:rFonts w:ascii="Calibri" w:hAnsi="Calibri"/>
          <w:color w:val="000000"/>
          <w:lang w:bidi="ar-SA"/>
        </w:rPr>
        <w:t xml:space="preserve"> patched (which </w:t>
      </w:r>
      <w:r w:rsidR="00CD23D8" w:rsidRPr="002E7081">
        <w:rPr>
          <w:rFonts w:ascii="Calibri" w:hAnsi="Calibri"/>
          <w:color w:val="000000"/>
          <w:lang w:bidi="ar-SA"/>
        </w:rPr>
        <w:t>is closely related to 3</w:t>
      </w:r>
      <w:r w:rsidRPr="002E7081">
        <w:rPr>
          <w:rFonts w:ascii="Calibri" w:hAnsi="Calibri"/>
          <w:color w:val="000000"/>
          <w:lang w:bidi="ar-SA"/>
        </w:rPr>
        <w:t>)</w:t>
      </w:r>
    </w:p>
    <w:p w14:paraId="25B98FD6" w14:textId="77777777" w:rsidR="00CD23D8" w:rsidRPr="00E30D33" w:rsidRDefault="00CD23D8" w:rsidP="00CD23D8">
      <w:pPr>
        <w:ind w:left="720"/>
        <w:jc w:val="both"/>
        <w:textAlignment w:val="baseline"/>
        <w:rPr>
          <w:rFonts w:ascii="Times New Roman" w:hAnsi="Times New Roman"/>
          <w:color w:val="000000"/>
          <w:sz w:val="20"/>
          <w:szCs w:val="20"/>
          <w:lang w:bidi="ar-SA"/>
        </w:rPr>
      </w:pPr>
    </w:p>
    <w:p w14:paraId="5ACFD0CB" w14:textId="77777777" w:rsidR="00BB7777" w:rsidRPr="002E7081" w:rsidRDefault="00BB7777" w:rsidP="005A4D1E">
      <w:pPr>
        <w:ind w:left="360"/>
        <w:jc w:val="both"/>
        <w:rPr>
          <w:rFonts w:ascii="Verdana" w:hAnsi="Verdana"/>
          <w:sz w:val="20"/>
          <w:szCs w:val="20"/>
          <w:lang w:bidi="ar-SA"/>
        </w:rPr>
      </w:pPr>
      <w:r w:rsidRPr="002E7081">
        <w:rPr>
          <w:rFonts w:ascii="Verdana" w:hAnsi="Verdana"/>
          <w:sz w:val="20"/>
          <w:szCs w:val="20"/>
          <w:lang w:bidi="ar-SA"/>
        </w:rPr>
        <w:t xml:space="preserve">Alone, % of devices patched is of little actual use and did not make the list of essential measures. When accompanied at least by a sense of to what degree patching is complete degree up to 100%, then the % of devices ‘exposed’ </w:t>
      </w:r>
      <w:r w:rsidR="001760E6" w:rsidRPr="002E7081">
        <w:rPr>
          <w:rFonts w:ascii="Verdana" w:hAnsi="Verdana"/>
          <w:sz w:val="20"/>
          <w:szCs w:val="20"/>
          <w:lang w:bidi="ar-SA"/>
        </w:rPr>
        <w:t xml:space="preserve">(as with Time Exposed) </w:t>
      </w:r>
      <w:r w:rsidRPr="002E7081">
        <w:rPr>
          <w:rFonts w:ascii="Verdana" w:hAnsi="Verdana"/>
          <w:sz w:val="20"/>
          <w:szCs w:val="20"/>
          <w:lang w:bidi="ar-SA"/>
        </w:rPr>
        <w:t xml:space="preserve">is revealed by this measure.  </w:t>
      </w:r>
      <w:r w:rsidR="001760E6" w:rsidRPr="002E7081">
        <w:rPr>
          <w:rFonts w:ascii="Verdana" w:hAnsi="Verdana"/>
          <w:sz w:val="20"/>
          <w:szCs w:val="20"/>
          <w:lang w:bidi="ar-SA"/>
        </w:rPr>
        <w:t xml:space="preserve">This leads many team members to prefer 1a to 1, so as to have Time Exposed (1), Devices Exposure (2), and % Exposed (3).   </w:t>
      </w:r>
    </w:p>
    <w:p w14:paraId="7189E398" w14:textId="77777777" w:rsidR="00BB7777" w:rsidRPr="002E7081" w:rsidRDefault="00BB7777" w:rsidP="00E30D33">
      <w:pPr>
        <w:jc w:val="both"/>
        <w:rPr>
          <w:rFonts w:ascii="Verdana" w:hAnsi="Verdana"/>
          <w:sz w:val="20"/>
          <w:szCs w:val="20"/>
          <w:lang w:bidi="ar-SA"/>
        </w:rPr>
      </w:pPr>
      <w:r w:rsidRPr="002E7081">
        <w:rPr>
          <w:rFonts w:ascii="Verdana" w:hAnsi="Verdana"/>
          <w:sz w:val="20"/>
          <w:szCs w:val="20"/>
          <w:lang w:bidi="ar-SA"/>
        </w:rPr>
        <w:t xml:space="preserve"> </w:t>
      </w:r>
    </w:p>
    <w:p w14:paraId="51ED34FB" w14:textId="77777777" w:rsidR="00E30D33" w:rsidRPr="002E7081" w:rsidRDefault="001760E6" w:rsidP="005A4D1E">
      <w:pPr>
        <w:ind w:left="360"/>
        <w:jc w:val="both"/>
        <w:rPr>
          <w:rFonts w:ascii="Verdana" w:hAnsi="Verdana"/>
          <w:sz w:val="20"/>
          <w:szCs w:val="20"/>
          <w:lang w:bidi="ar-SA"/>
        </w:rPr>
      </w:pPr>
      <w:r w:rsidRPr="002E7081">
        <w:rPr>
          <w:rFonts w:ascii="Verdana" w:hAnsi="Verdana"/>
          <w:sz w:val="20"/>
          <w:szCs w:val="20"/>
          <w:lang w:bidi="ar-SA"/>
        </w:rPr>
        <w:t>Otherwise, with 1 “Time to Patch”, t</w:t>
      </w:r>
      <w:r w:rsidR="00E30D33" w:rsidRPr="002E7081">
        <w:rPr>
          <w:rFonts w:ascii="Verdana" w:hAnsi="Verdana"/>
          <w:sz w:val="20"/>
          <w:szCs w:val="20"/>
          <w:lang w:bidi="ar-SA"/>
        </w:rPr>
        <w:t>here is the potential to trade off metrics 1 and 2 as required by delaying patches and lowering metric 1 and improving 2 and vice versa.</w:t>
      </w:r>
    </w:p>
    <w:p w14:paraId="14165747" w14:textId="77777777" w:rsidR="00BB7777" w:rsidRPr="002E7081" w:rsidRDefault="00BB7777" w:rsidP="00E30D33">
      <w:pPr>
        <w:jc w:val="both"/>
        <w:rPr>
          <w:rFonts w:cstheme="minorHAnsi"/>
          <w:lang w:bidi="ar-SA"/>
        </w:rPr>
      </w:pPr>
    </w:p>
    <w:p w14:paraId="381F0D52" w14:textId="77777777" w:rsidR="00E30D33" w:rsidRPr="005A4D1E" w:rsidRDefault="001760E6" w:rsidP="005A4D1E">
      <w:pPr>
        <w:pStyle w:val="ListParagraph"/>
        <w:numPr>
          <w:ilvl w:val="0"/>
          <w:numId w:val="21"/>
        </w:numPr>
        <w:jc w:val="both"/>
        <w:textAlignment w:val="baseline"/>
        <w:rPr>
          <w:rFonts w:cstheme="minorHAnsi"/>
          <w:lang w:bidi="ar-SA"/>
        </w:rPr>
      </w:pPr>
      <w:r w:rsidRPr="005A4D1E">
        <w:rPr>
          <w:rFonts w:cstheme="minorHAnsi"/>
          <w:lang w:bidi="ar-SA"/>
        </w:rPr>
        <w:t>Criticality of</w:t>
      </w:r>
      <w:r w:rsidR="005422CE" w:rsidRPr="005A4D1E">
        <w:rPr>
          <w:rFonts w:cstheme="minorHAnsi"/>
          <w:lang w:bidi="ar-SA"/>
        </w:rPr>
        <w:t xml:space="preserve"> </w:t>
      </w:r>
      <w:r w:rsidRPr="005A4D1E">
        <w:rPr>
          <w:rFonts w:cstheme="minorHAnsi"/>
          <w:lang w:bidi="ar-SA"/>
        </w:rPr>
        <w:t>Patch Exposure</w:t>
      </w:r>
      <w:r w:rsidR="00E30D33" w:rsidRPr="005A4D1E">
        <w:rPr>
          <w:rFonts w:cstheme="minorHAnsi"/>
          <w:lang w:bidi="ar-SA"/>
        </w:rPr>
        <w:t xml:space="preserve"> (presumed</w:t>
      </w:r>
      <w:r w:rsidRPr="005A4D1E">
        <w:rPr>
          <w:rFonts w:cstheme="minorHAnsi"/>
          <w:lang w:bidi="ar-SA"/>
        </w:rPr>
        <w:t xml:space="preserve"> to be somehow</w:t>
      </w:r>
      <w:r w:rsidR="00E30D33" w:rsidRPr="005A4D1E">
        <w:rPr>
          <w:rFonts w:cstheme="minorHAnsi"/>
          <w:lang w:bidi="ar-SA"/>
        </w:rPr>
        <w:t xml:space="preserve"> objective)</w:t>
      </w:r>
    </w:p>
    <w:p w14:paraId="1A4EC40E" w14:textId="77777777" w:rsidR="005A4D1E" w:rsidRDefault="005A4D1E" w:rsidP="005A4D1E">
      <w:pPr>
        <w:ind w:left="360"/>
        <w:jc w:val="both"/>
        <w:rPr>
          <w:rFonts w:cstheme="minorHAnsi"/>
          <w:lang w:bidi="ar-SA"/>
        </w:rPr>
      </w:pPr>
    </w:p>
    <w:p w14:paraId="5AC40894" w14:textId="77777777" w:rsidR="00E30D33" w:rsidRPr="002E7081" w:rsidRDefault="002E7081" w:rsidP="005A4D1E">
      <w:pPr>
        <w:ind w:left="360"/>
        <w:jc w:val="both"/>
        <w:rPr>
          <w:rFonts w:cstheme="minorHAnsi"/>
          <w:lang w:bidi="ar-SA"/>
        </w:rPr>
      </w:pPr>
      <w:r>
        <w:rPr>
          <w:rFonts w:cstheme="minorHAnsi"/>
          <w:lang w:bidi="ar-SA"/>
        </w:rPr>
        <w:t>This is a</w:t>
      </w:r>
      <w:r w:rsidR="00E30D33" w:rsidRPr="002E7081">
        <w:rPr>
          <w:rFonts w:cstheme="minorHAnsi"/>
          <w:lang w:bidi="ar-SA"/>
        </w:rPr>
        <w:t xml:space="preserve"> valid metric</w:t>
      </w:r>
      <w:r w:rsidR="006E0B36" w:rsidRPr="002E7081">
        <w:rPr>
          <w:rFonts w:cstheme="minorHAnsi"/>
          <w:lang w:bidi="ar-SA"/>
        </w:rPr>
        <w:t>, but difficult to achieve and cost-prohibitive unless automation for this is designed in. A simple</w:t>
      </w:r>
      <w:r w:rsidR="00E30D33" w:rsidRPr="002E7081">
        <w:rPr>
          <w:rFonts w:cstheme="minorHAnsi"/>
          <w:lang w:bidi="ar-SA"/>
        </w:rPr>
        <w:t xml:space="preserve"> % of patches not applie</w:t>
      </w:r>
      <w:r w:rsidR="006E0B36" w:rsidRPr="002E7081">
        <w:rPr>
          <w:rFonts w:cstheme="minorHAnsi"/>
          <w:lang w:bidi="ar-SA"/>
        </w:rPr>
        <w:t>d for devices not fully patched, or ‘Devices Exposed’</w:t>
      </w:r>
      <w:r w:rsidR="0067597A" w:rsidRPr="002E7081">
        <w:rPr>
          <w:rFonts w:cstheme="minorHAnsi"/>
          <w:lang w:bidi="ar-SA"/>
        </w:rPr>
        <w:t xml:space="preserve">, </w:t>
      </w:r>
      <w:r w:rsidR="0095219F" w:rsidRPr="002E7081">
        <w:rPr>
          <w:rFonts w:cstheme="minorHAnsi"/>
          <w:lang w:bidi="ar-SA"/>
        </w:rPr>
        <w:t xml:space="preserve">as in 2, above, does not carry the desired meaning for security purposes without also saying that patching deviations are, on some scale, important. </w:t>
      </w:r>
    </w:p>
    <w:p w14:paraId="2D89F826" w14:textId="77777777" w:rsidR="0095219F" w:rsidRPr="002E7081" w:rsidRDefault="0095219F" w:rsidP="00E30D33">
      <w:pPr>
        <w:jc w:val="both"/>
        <w:rPr>
          <w:rFonts w:cstheme="minorHAnsi"/>
          <w:lang w:bidi="ar-SA"/>
        </w:rPr>
      </w:pPr>
    </w:p>
    <w:p w14:paraId="2101903D" w14:textId="77777777" w:rsidR="0095219F" w:rsidRPr="002E7081" w:rsidRDefault="0095219F" w:rsidP="005A4D1E">
      <w:pPr>
        <w:ind w:left="360"/>
        <w:jc w:val="both"/>
        <w:rPr>
          <w:rFonts w:cstheme="minorHAnsi"/>
          <w:lang w:bidi="ar-SA"/>
        </w:rPr>
      </w:pPr>
      <w:r w:rsidRPr="002E7081">
        <w:rPr>
          <w:rFonts w:cstheme="minorHAnsi"/>
          <w:lang w:bidi="ar-SA"/>
        </w:rPr>
        <w:t>If an organization has a robust Evaluation and Testing process, then this metric can realistically be supported. If, however, the extent of the patch management evaluation is ‘It was released by the OEM vend</w:t>
      </w:r>
      <w:r w:rsidR="002F6172" w:rsidRPr="002E7081">
        <w:rPr>
          <w:rFonts w:cstheme="minorHAnsi"/>
          <w:lang w:bidi="ar-SA"/>
        </w:rPr>
        <w:t>or and they say we should do it</w:t>
      </w:r>
      <w:r w:rsidRPr="002E7081">
        <w:rPr>
          <w:rFonts w:cstheme="minorHAnsi"/>
          <w:lang w:bidi="ar-SA"/>
        </w:rPr>
        <w:t xml:space="preserve">’, then resources to granularly define criticality of exposures are properly not well-invested. Not all programs need to have this level of security to be considered effective or to actually be effective. </w:t>
      </w:r>
    </w:p>
    <w:p w14:paraId="5407441C" w14:textId="77777777" w:rsidR="006E0B36" w:rsidRPr="002E7081" w:rsidRDefault="006E0B36" w:rsidP="00E30D33">
      <w:pPr>
        <w:jc w:val="both"/>
        <w:rPr>
          <w:rFonts w:cstheme="minorHAnsi"/>
          <w:lang w:bidi="ar-SA"/>
        </w:rPr>
      </w:pPr>
    </w:p>
    <w:p w14:paraId="35CCB8BE" w14:textId="77777777" w:rsidR="0095219F" w:rsidRPr="002E7081" w:rsidRDefault="0095219F" w:rsidP="005A4D1E">
      <w:pPr>
        <w:ind w:left="360"/>
        <w:jc w:val="both"/>
        <w:rPr>
          <w:rFonts w:cstheme="minorHAnsi"/>
          <w:lang w:bidi="ar-SA"/>
        </w:rPr>
      </w:pPr>
      <w:r w:rsidRPr="002E7081">
        <w:rPr>
          <w:rFonts w:cstheme="minorHAnsi"/>
          <w:lang w:bidi="ar-SA"/>
        </w:rPr>
        <w:t xml:space="preserve">One method suggested that offered </w:t>
      </w:r>
      <w:r w:rsidR="006A3B3E" w:rsidRPr="002E7081">
        <w:rPr>
          <w:rFonts w:cstheme="minorHAnsi"/>
          <w:lang w:bidi="ar-SA"/>
        </w:rPr>
        <w:t>consensus</w:t>
      </w:r>
      <w:r w:rsidRPr="002E7081">
        <w:rPr>
          <w:rFonts w:cstheme="minorHAnsi"/>
          <w:lang w:bidi="ar-SA"/>
        </w:rPr>
        <w:t xml:space="preserve"> objectivity was to assess patches utili</w:t>
      </w:r>
      <w:r w:rsidR="005A4D1E">
        <w:rPr>
          <w:rFonts w:cstheme="minorHAnsi"/>
          <w:lang w:bidi="ar-SA"/>
        </w:rPr>
        <w:t>z</w:t>
      </w:r>
      <w:r w:rsidRPr="002E7081">
        <w:rPr>
          <w:rFonts w:cstheme="minorHAnsi"/>
          <w:lang w:bidi="ar-SA"/>
        </w:rPr>
        <w:t>ing CVSS metrics. Patches remediating vulnerabilities with a CVSS score &gt; CVSS-threshold need to be applied to h</w:t>
      </w:r>
      <w:r w:rsidR="006A3B3E" w:rsidRPr="002E7081">
        <w:rPr>
          <w:rFonts w:cstheme="minorHAnsi"/>
          <w:lang w:bidi="ar-SA"/>
        </w:rPr>
        <w:t xml:space="preserve">igh-priority systems in X time, medium-priority in Y time, and so on. This paper does not suggest one particular objective system over another, just notes that unless such a ‘standard’ is available for comparison, this measure loses some value. </w:t>
      </w:r>
    </w:p>
    <w:p w14:paraId="09D8314F" w14:textId="77777777" w:rsidR="0095219F" w:rsidRDefault="0095219F" w:rsidP="00E30D33">
      <w:pPr>
        <w:jc w:val="both"/>
        <w:rPr>
          <w:rFonts w:ascii="Times" w:hAnsi="Times"/>
          <w:color w:val="000000"/>
          <w:sz w:val="27"/>
          <w:szCs w:val="27"/>
          <w:lang w:bidi="ar-SA"/>
        </w:rPr>
      </w:pPr>
    </w:p>
    <w:p w14:paraId="45E866D6" w14:textId="77777777" w:rsidR="0095219F" w:rsidRPr="005A4D1E" w:rsidRDefault="00E30D33" w:rsidP="005A4D1E">
      <w:pPr>
        <w:pStyle w:val="ListParagraph"/>
        <w:numPr>
          <w:ilvl w:val="0"/>
          <w:numId w:val="21"/>
        </w:numPr>
        <w:jc w:val="both"/>
        <w:textAlignment w:val="baseline"/>
        <w:rPr>
          <w:rFonts w:cstheme="minorHAnsi"/>
          <w:color w:val="000000"/>
          <w:lang w:bidi="ar-SA"/>
        </w:rPr>
      </w:pPr>
      <w:r w:rsidRPr="005A4D1E">
        <w:rPr>
          <w:rFonts w:cstheme="minorHAnsi"/>
          <w:color w:val="000000"/>
          <w:lang w:bidi="ar-SA"/>
        </w:rPr>
        <w:t xml:space="preserve">Audited degree of systems susceptibility to attack </w:t>
      </w:r>
    </w:p>
    <w:p w14:paraId="7FBDEFFD" w14:textId="77777777" w:rsidR="005A4D1E" w:rsidRDefault="005A4D1E" w:rsidP="0095219F">
      <w:pPr>
        <w:jc w:val="both"/>
        <w:textAlignment w:val="baseline"/>
        <w:rPr>
          <w:rFonts w:cstheme="minorHAnsi"/>
          <w:lang w:bidi="ar-SA"/>
        </w:rPr>
      </w:pPr>
    </w:p>
    <w:p w14:paraId="34ACAB5B" w14:textId="77777777" w:rsidR="0095219F" w:rsidRPr="00810BD9" w:rsidRDefault="0095219F" w:rsidP="005A4D1E">
      <w:pPr>
        <w:ind w:left="360"/>
        <w:jc w:val="both"/>
        <w:textAlignment w:val="baseline"/>
        <w:rPr>
          <w:rFonts w:cstheme="minorHAnsi"/>
          <w:lang w:bidi="ar-SA"/>
        </w:rPr>
      </w:pPr>
      <w:r w:rsidRPr="00810BD9">
        <w:rPr>
          <w:rFonts w:cstheme="minorHAnsi"/>
          <w:lang w:bidi="ar-SA"/>
        </w:rPr>
        <w:t>T</w:t>
      </w:r>
      <w:r w:rsidR="00E30D33" w:rsidRPr="00810BD9">
        <w:rPr>
          <w:rFonts w:cstheme="minorHAnsi"/>
          <w:lang w:bidi="ar-SA"/>
        </w:rPr>
        <w:t xml:space="preserve">he security value </w:t>
      </w:r>
      <w:r w:rsidRPr="00810BD9">
        <w:rPr>
          <w:rFonts w:cstheme="minorHAnsi"/>
          <w:lang w:bidi="ar-SA"/>
        </w:rPr>
        <w:t xml:space="preserve">is offset by cost and complexity for adding this metric to the “Validation” step in the process. One example of how to mitigate the cost and complexity is the common ‘Qualys’ scan, but this is neither directly related to Patch Management nor comprehensive, and would offer only a partial technical solution to the challenges of adding this measure. </w:t>
      </w:r>
    </w:p>
    <w:p w14:paraId="5F369201" w14:textId="77777777" w:rsidR="0095219F" w:rsidRPr="00810BD9" w:rsidRDefault="0095219F" w:rsidP="005A4D1E">
      <w:pPr>
        <w:ind w:left="360"/>
        <w:jc w:val="both"/>
        <w:textAlignment w:val="baseline"/>
        <w:rPr>
          <w:rFonts w:cstheme="minorHAnsi"/>
          <w:lang w:bidi="ar-SA"/>
        </w:rPr>
      </w:pPr>
    </w:p>
    <w:p w14:paraId="4B8C294C" w14:textId="77777777" w:rsidR="0095219F" w:rsidRPr="00810BD9" w:rsidRDefault="0095219F" w:rsidP="005A4D1E">
      <w:pPr>
        <w:ind w:left="360"/>
        <w:jc w:val="both"/>
        <w:textAlignment w:val="baseline"/>
        <w:rPr>
          <w:rFonts w:cstheme="minorHAnsi"/>
          <w:lang w:bidi="ar-SA"/>
        </w:rPr>
      </w:pPr>
      <w:r w:rsidRPr="00810BD9">
        <w:rPr>
          <w:rFonts w:cstheme="minorHAnsi"/>
          <w:lang w:bidi="ar-SA"/>
        </w:rPr>
        <w:t xml:space="preserve">Some team members noted that the Evaluation phase assumes this metric is including by analysis to some degree, as well as in Testing prior to implementation of the patch.  </w:t>
      </w:r>
    </w:p>
    <w:p w14:paraId="5B1928E4" w14:textId="77777777" w:rsidR="00E30D33" w:rsidRPr="00810BD9" w:rsidRDefault="00E30D33" w:rsidP="00E30D33">
      <w:pPr>
        <w:jc w:val="both"/>
        <w:rPr>
          <w:rFonts w:cstheme="minorHAnsi"/>
          <w:lang w:bidi="ar-SA"/>
        </w:rPr>
      </w:pPr>
      <w:r w:rsidRPr="00810BD9">
        <w:rPr>
          <w:rFonts w:cstheme="minorHAnsi"/>
          <w:lang w:bidi="ar-SA"/>
        </w:rPr>
        <w:t xml:space="preserve">   </w:t>
      </w:r>
    </w:p>
    <w:p w14:paraId="6F429C53" w14:textId="3ED5CFDB" w:rsidR="006A3B3E" w:rsidRDefault="00810BD9" w:rsidP="005A4D1E">
      <w:pPr>
        <w:pStyle w:val="ListParagraph"/>
        <w:numPr>
          <w:ilvl w:val="0"/>
          <w:numId w:val="21"/>
        </w:numPr>
        <w:jc w:val="both"/>
        <w:textAlignment w:val="baseline"/>
        <w:rPr>
          <w:rFonts w:cstheme="minorHAnsi"/>
          <w:color w:val="000000"/>
          <w:lang w:bidi="ar-SA"/>
        </w:rPr>
      </w:pPr>
      <w:r w:rsidRPr="00810BD9">
        <w:rPr>
          <w:rFonts w:cstheme="minorHAnsi"/>
          <w:color w:val="000000"/>
          <w:lang w:bidi="ar-SA"/>
        </w:rPr>
        <w:t xml:space="preserve"> </w:t>
      </w:r>
      <w:r w:rsidR="00E30D33" w:rsidRPr="00810BD9">
        <w:rPr>
          <w:rFonts w:cstheme="minorHAnsi"/>
          <w:color w:val="000000"/>
          <w:lang w:bidi="ar-SA"/>
        </w:rPr>
        <w:t xml:space="preserve">What % of </w:t>
      </w:r>
      <w:r w:rsidR="006A3B3E" w:rsidRPr="00810BD9">
        <w:rPr>
          <w:rFonts w:cstheme="minorHAnsi"/>
          <w:color w:val="000000"/>
          <w:lang w:bidi="ar-SA"/>
        </w:rPr>
        <w:t>patches</w:t>
      </w:r>
      <w:r w:rsidR="008177E1">
        <w:rPr>
          <w:rFonts w:cstheme="minorHAnsi"/>
          <w:color w:val="000000"/>
          <w:lang w:bidi="ar-SA"/>
        </w:rPr>
        <w:t xml:space="preserve"> result in further</w:t>
      </w:r>
      <w:r w:rsidR="006A3B3E" w:rsidRPr="00810BD9">
        <w:rPr>
          <w:rFonts w:cstheme="minorHAnsi"/>
          <w:color w:val="000000"/>
          <w:lang w:bidi="ar-SA"/>
        </w:rPr>
        <w:t xml:space="preserve"> security problems</w:t>
      </w:r>
      <w:r w:rsidR="008177E1">
        <w:rPr>
          <w:rFonts w:cstheme="minorHAnsi"/>
          <w:color w:val="000000"/>
          <w:lang w:bidi="ar-SA"/>
        </w:rPr>
        <w:t>, or MTBF of patch security</w:t>
      </w:r>
    </w:p>
    <w:p w14:paraId="697412C3" w14:textId="77777777" w:rsidR="005A4D1E" w:rsidRPr="00810BD9" w:rsidRDefault="005A4D1E" w:rsidP="005A4D1E">
      <w:pPr>
        <w:pStyle w:val="ListParagraph"/>
        <w:jc w:val="both"/>
        <w:textAlignment w:val="baseline"/>
        <w:rPr>
          <w:rFonts w:cstheme="minorHAnsi"/>
          <w:color w:val="000000"/>
          <w:lang w:bidi="ar-SA"/>
        </w:rPr>
      </w:pPr>
    </w:p>
    <w:p w14:paraId="2500B15C" w14:textId="77777777" w:rsidR="006A3B3E" w:rsidRPr="006A3B3E" w:rsidRDefault="006A3B3E" w:rsidP="005A4D1E">
      <w:pPr>
        <w:ind w:left="360"/>
        <w:jc w:val="both"/>
        <w:textAlignment w:val="baseline"/>
        <w:rPr>
          <w:color w:val="000000"/>
          <w:sz w:val="22"/>
          <w:szCs w:val="22"/>
          <w:lang w:bidi="ar-SA"/>
        </w:rPr>
      </w:pPr>
      <w:r w:rsidRPr="00810BD9">
        <w:rPr>
          <w:rFonts w:cstheme="minorHAnsi"/>
          <w:color w:val="000000"/>
          <w:lang w:bidi="ar-SA"/>
        </w:rPr>
        <w:t>What percentage of patches result in either a) an incomplete solution to the vulnerability intended to be patched and b) a new vulnerability caused by the patch or patching process interaction with the actual environment (that was not</w:t>
      </w:r>
      <w:r w:rsidRPr="006A3B3E">
        <w:rPr>
          <w:color w:val="000000"/>
          <w:sz w:val="22"/>
          <w:szCs w:val="22"/>
          <w:lang w:bidi="ar-SA"/>
        </w:rPr>
        <w:t xml:space="preserve"> revealed in the Testing phase of the process). </w:t>
      </w:r>
    </w:p>
    <w:p w14:paraId="26A0ED31" w14:textId="77777777" w:rsidR="006A3B3E" w:rsidRPr="006A3B3E" w:rsidRDefault="006A3B3E" w:rsidP="005A4D1E">
      <w:pPr>
        <w:ind w:left="360"/>
        <w:jc w:val="both"/>
        <w:textAlignment w:val="baseline"/>
        <w:rPr>
          <w:color w:val="000000"/>
          <w:sz w:val="22"/>
          <w:szCs w:val="22"/>
          <w:lang w:bidi="ar-SA"/>
        </w:rPr>
      </w:pPr>
    </w:p>
    <w:p w14:paraId="3683674B" w14:textId="3ED0FB99" w:rsidR="00342438" w:rsidRDefault="006A3B3E" w:rsidP="003C5500">
      <w:pPr>
        <w:ind w:left="360"/>
        <w:jc w:val="both"/>
        <w:textAlignment w:val="baseline"/>
        <w:rPr>
          <w:color w:val="000000"/>
          <w:lang w:bidi="ar-SA"/>
        </w:rPr>
      </w:pPr>
      <w:r w:rsidRPr="00D176E2">
        <w:rPr>
          <w:color w:val="000000"/>
          <w:lang w:bidi="ar-SA"/>
        </w:rPr>
        <w:t>This metric is</w:t>
      </w:r>
      <w:r w:rsidR="00C55BBC">
        <w:rPr>
          <w:color w:val="000000"/>
          <w:lang w:bidi="ar-SA"/>
        </w:rPr>
        <w:t xml:space="preserve"> notionally </w:t>
      </w:r>
      <w:r w:rsidRPr="00D176E2">
        <w:rPr>
          <w:color w:val="000000"/>
          <w:lang w:bidi="ar-SA"/>
        </w:rPr>
        <w:t>simple and provides a</w:t>
      </w:r>
      <w:r w:rsidR="003C5500">
        <w:rPr>
          <w:color w:val="000000"/>
          <w:lang w:bidi="ar-SA"/>
        </w:rPr>
        <w:t xml:space="preserve"> mechanical </w:t>
      </w:r>
      <w:r w:rsidRPr="00D176E2">
        <w:rPr>
          <w:color w:val="000000"/>
          <w:lang w:bidi="ar-SA"/>
        </w:rPr>
        <w:t>view of the quality achieved in security patching</w:t>
      </w:r>
      <w:r w:rsidR="003C5500">
        <w:rPr>
          <w:color w:val="000000"/>
          <w:lang w:bidi="ar-SA"/>
        </w:rPr>
        <w:t xml:space="preserve"> without presuming the root cause</w:t>
      </w:r>
      <w:r w:rsidRPr="00D176E2">
        <w:rPr>
          <w:color w:val="000000"/>
          <w:lang w:bidi="ar-SA"/>
        </w:rPr>
        <w:t>.</w:t>
      </w:r>
      <w:r w:rsidR="003C5500">
        <w:rPr>
          <w:color w:val="000000"/>
          <w:lang w:bidi="ar-SA"/>
        </w:rPr>
        <w:t xml:space="preserve"> For example, a small MTBF (mean time between </w:t>
      </w:r>
      <w:r w:rsidR="00652D09">
        <w:rPr>
          <w:color w:val="000000"/>
          <w:lang w:bidi="ar-SA"/>
        </w:rPr>
        <w:t>failures</w:t>
      </w:r>
      <w:r w:rsidR="003C5500">
        <w:rPr>
          <w:color w:val="000000"/>
          <w:lang w:bidi="ar-SA"/>
        </w:rPr>
        <w:t>) of patching of a particular platform, component or device might mean ineffective patching process, poor patch quality or p</w:t>
      </w:r>
      <w:r w:rsidR="008177E1">
        <w:rPr>
          <w:color w:val="000000"/>
          <w:lang w:bidi="ar-SA"/>
        </w:rPr>
        <w:t>oor component or</w:t>
      </w:r>
      <w:r w:rsidR="003C5500">
        <w:rPr>
          <w:color w:val="000000"/>
          <w:lang w:bidi="ar-SA"/>
        </w:rPr>
        <w:t xml:space="preserve"> platform quality. This metric tells use where to look, but investigation as to cause is still required.</w:t>
      </w:r>
      <w:r w:rsidR="00342438">
        <w:rPr>
          <w:color w:val="000000"/>
          <w:lang w:bidi="ar-SA"/>
        </w:rPr>
        <w:t xml:space="preserve"> </w:t>
      </w:r>
      <w:r w:rsidR="003C5500">
        <w:rPr>
          <w:color w:val="000000"/>
          <w:lang w:bidi="ar-SA"/>
        </w:rPr>
        <w:t xml:space="preserve"> </w:t>
      </w:r>
    </w:p>
    <w:p w14:paraId="2C101E98" w14:textId="77777777" w:rsidR="00342438" w:rsidRDefault="00342438" w:rsidP="003C5500">
      <w:pPr>
        <w:ind w:left="360"/>
        <w:jc w:val="both"/>
        <w:textAlignment w:val="baseline"/>
        <w:rPr>
          <w:color w:val="000000"/>
          <w:lang w:bidi="ar-SA"/>
        </w:rPr>
      </w:pPr>
    </w:p>
    <w:p w14:paraId="08F202A6" w14:textId="7250EAF4" w:rsidR="00342438" w:rsidRDefault="00342438" w:rsidP="003C5500">
      <w:pPr>
        <w:ind w:left="360"/>
        <w:jc w:val="both"/>
        <w:textAlignment w:val="baseline"/>
        <w:rPr>
          <w:color w:val="000000"/>
          <w:lang w:bidi="ar-SA"/>
        </w:rPr>
      </w:pPr>
      <w:r>
        <w:rPr>
          <w:color w:val="000000"/>
          <w:lang w:bidi="ar-SA"/>
        </w:rPr>
        <w:t>To be avoided is the seemingly closely related met</w:t>
      </w:r>
      <w:r w:rsidR="00652D09">
        <w:rPr>
          <w:color w:val="000000"/>
          <w:lang w:bidi="ar-SA"/>
        </w:rPr>
        <w:t>r</w:t>
      </w:r>
      <w:r>
        <w:rPr>
          <w:color w:val="000000"/>
          <w:lang w:bidi="ar-SA"/>
        </w:rPr>
        <w:t xml:space="preserve">ic ‘which patches CAUSE security issues’. This is a poor metric because of the costs of gathering the data, including complicating factors like: </w:t>
      </w:r>
    </w:p>
    <w:p w14:paraId="39A83445" w14:textId="77777777" w:rsidR="00342438" w:rsidRDefault="00342438" w:rsidP="003C5500">
      <w:pPr>
        <w:ind w:left="360"/>
        <w:jc w:val="both"/>
        <w:textAlignment w:val="baseline"/>
        <w:rPr>
          <w:color w:val="000000"/>
          <w:lang w:bidi="ar-SA"/>
        </w:rPr>
      </w:pPr>
    </w:p>
    <w:p w14:paraId="5A9238DD" w14:textId="77777777" w:rsidR="00342438" w:rsidRDefault="00D866BA" w:rsidP="00766B31">
      <w:pPr>
        <w:pStyle w:val="ListParagraph"/>
        <w:rPr>
          <w:lang w:bidi="ar-SA"/>
        </w:rPr>
      </w:pPr>
      <w:r w:rsidRPr="00D866BA">
        <w:rPr>
          <w:lang w:bidi="ar-SA"/>
        </w:rPr>
        <w:lastRenderedPageBreak/>
        <w:t xml:space="preserve">Over what time interval </w:t>
      </w:r>
      <w:r>
        <w:rPr>
          <w:lang w:bidi="ar-SA"/>
        </w:rPr>
        <w:t>is</w:t>
      </w:r>
      <w:r w:rsidRPr="00D866BA">
        <w:rPr>
          <w:lang w:bidi="ar-SA"/>
        </w:rPr>
        <w:t xml:space="preserve"> the measurement</w:t>
      </w:r>
      <w:r>
        <w:rPr>
          <w:lang w:bidi="ar-SA"/>
        </w:rPr>
        <w:t xml:space="preserve"> to be taken</w:t>
      </w:r>
      <w:r w:rsidRPr="00D866BA">
        <w:rPr>
          <w:lang w:bidi="ar-SA"/>
        </w:rPr>
        <w:t xml:space="preserve">?  </w:t>
      </w:r>
    </w:p>
    <w:p w14:paraId="05FD77AA" w14:textId="580F76BA" w:rsidR="009D3A31" w:rsidRDefault="00342438" w:rsidP="00766B31">
      <w:pPr>
        <w:pStyle w:val="ListParagraph"/>
        <w:rPr>
          <w:lang w:bidi="ar-SA"/>
        </w:rPr>
      </w:pPr>
      <w:r>
        <w:rPr>
          <w:lang w:bidi="ar-SA"/>
        </w:rPr>
        <w:t>W</w:t>
      </w:r>
      <w:r w:rsidR="009D3A31">
        <w:rPr>
          <w:lang w:bidi="ar-SA"/>
        </w:rPr>
        <w:t>hat amount of time must pass before it’s decided</w:t>
      </w:r>
      <w:r w:rsidR="00D866BA" w:rsidRPr="00D866BA">
        <w:rPr>
          <w:lang w:bidi="ar-SA"/>
        </w:rPr>
        <w:t xml:space="preserve"> the patch </w:t>
      </w:r>
      <w:r>
        <w:rPr>
          <w:lang w:bidi="ar-SA"/>
        </w:rPr>
        <w:t>won’t cause issues?</w:t>
      </w:r>
    </w:p>
    <w:p w14:paraId="6348B2F6" w14:textId="644AA618" w:rsidR="00D866BA" w:rsidRDefault="00D866BA" w:rsidP="00766B31">
      <w:pPr>
        <w:rPr>
          <w:lang w:bidi="ar-SA"/>
        </w:rPr>
      </w:pPr>
    </w:p>
    <w:p w14:paraId="77066C98" w14:textId="2EF17D7A" w:rsidR="00D866BA" w:rsidRDefault="00D866BA" w:rsidP="003A7D2B">
      <w:pPr>
        <w:ind w:left="360"/>
        <w:jc w:val="both"/>
        <w:textAlignment w:val="baseline"/>
        <w:rPr>
          <w:color w:val="000000"/>
          <w:lang w:bidi="ar-SA"/>
        </w:rPr>
      </w:pPr>
      <w:r>
        <w:rPr>
          <w:color w:val="000000"/>
          <w:lang w:bidi="ar-SA"/>
        </w:rPr>
        <w:t xml:space="preserve">Should </w:t>
      </w:r>
      <w:r w:rsidRPr="00D866BA">
        <w:rPr>
          <w:color w:val="000000"/>
          <w:lang w:bidi="ar-SA"/>
        </w:rPr>
        <w:t xml:space="preserve">problem severity </w:t>
      </w:r>
      <w:r w:rsidR="00342438">
        <w:rPr>
          <w:color w:val="000000"/>
          <w:lang w:bidi="ar-SA"/>
        </w:rPr>
        <w:t xml:space="preserve">created by the patch </w:t>
      </w:r>
      <w:r>
        <w:rPr>
          <w:color w:val="000000"/>
          <w:lang w:bidi="ar-SA"/>
        </w:rPr>
        <w:t xml:space="preserve">be factored in? </w:t>
      </w:r>
      <w:r w:rsidRPr="00D866BA">
        <w:rPr>
          <w:color w:val="000000"/>
          <w:lang w:bidi="ar-SA"/>
        </w:rPr>
        <w:t>(</w:t>
      </w:r>
      <w:r>
        <w:rPr>
          <w:color w:val="000000"/>
          <w:lang w:bidi="ar-SA"/>
        </w:rPr>
        <w:t xml:space="preserve">i.e. </w:t>
      </w:r>
      <w:r w:rsidRPr="00D866BA">
        <w:rPr>
          <w:color w:val="000000"/>
          <w:lang w:bidi="ar-SA"/>
        </w:rPr>
        <w:t>patches that cause minor problems for isolated systems to patches that shutdow</w:t>
      </w:r>
      <w:r>
        <w:rPr>
          <w:color w:val="000000"/>
          <w:lang w:bidi="ar-SA"/>
        </w:rPr>
        <w:t>n a whole enterprises for days?)</w:t>
      </w:r>
    </w:p>
    <w:p w14:paraId="4C80EC45" w14:textId="4FE4A064" w:rsidR="00C55BBC" w:rsidRDefault="00C55BBC" w:rsidP="003A7D2B">
      <w:pPr>
        <w:ind w:left="360"/>
        <w:jc w:val="both"/>
        <w:textAlignment w:val="baseline"/>
        <w:rPr>
          <w:color w:val="000000"/>
          <w:lang w:bidi="ar-SA"/>
        </w:rPr>
      </w:pPr>
      <w:r>
        <w:rPr>
          <w:color w:val="000000"/>
          <w:lang w:bidi="ar-SA"/>
        </w:rPr>
        <w:t>Should problem localization be factored in? (</w:t>
      </w:r>
      <w:r w:rsidR="00D866BA" w:rsidRPr="00D866BA">
        <w:rPr>
          <w:color w:val="000000"/>
          <w:lang w:bidi="ar-SA"/>
        </w:rPr>
        <w:t xml:space="preserve">What if the patch only causes a problem that affects one </w:t>
      </w:r>
      <w:r w:rsidR="009D3A31">
        <w:rPr>
          <w:color w:val="000000"/>
          <w:lang w:bidi="ar-SA"/>
        </w:rPr>
        <w:t>very</w:t>
      </w:r>
      <w:r w:rsidR="00D866BA" w:rsidRPr="00D866BA">
        <w:rPr>
          <w:color w:val="000000"/>
          <w:lang w:bidi="ar-SA"/>
        </w:rPr>
        <w:t xml:space="preserve"> important </w:t>
      </w:r>
      <w:r w:rsidR="009D3A31">
        <w:rPr>
          <w:color w:val="000000"/>
          <w:lang w:bidi="ar-SA"/>
        </w:rPr>
        <w:t xml:space="preserve">customer </w:t>
      </w:r>
      <w:r w:rsidR="00D866BA" w:rsidRPr="00D866BA">
        <w:rPr>
          <w:color w:val="000000"/>
          <w:lang w:bidi="ar-SA"/>
        </w:rPr>
        <w:t>versus a problem that introduces a minor delay for online job applicants?</w:t>
      </w:r>
      <w:r>
        <w:rPr>
          <w:color w:val="000000"/>
          <w:lang w:bidi="ar-SA"/>
        </w:rPr>
        <w:t>).</w:t>
      </w:r>
    </w:p>
    <w:p w14:paraId="336C36D4" w14:textId="77777777" w:rsidR="008177E1" w:rsidRPr="00766B31" w:rsidRDefault="008177E1" w:rsidP="00766B31">
      <w:pPr>
        <w:jc w:val="both"/>
        <w:textAlignment w:val="baseline"/>
        <w:rPr>
          <w:color w:val="000000"/>
          <w:lang w:bidi="ar-SA"/>
        </w:rPr>
      </w:pPr>
    </w:p>
    <w:p w14:paraId="62D2B1D6" w14:textId="77777777" w:rsidR="006A3B3E" w:rsidRDefault="006A3B3E" w:rsidP="005A4D1E">
      <w:pPr>
        <w:pStyle w:val="ListParagraph"/>
        <w:numPr>
          <w:ilvl w:val="0"/>
          <w:numId w:val="21"/>
        </w:numPr>
        <w:jc w:val="both"/>
        <w:textAlignment w:val="baseline"/>
        <w:rPr>
          <w:rFonts w:cstheme="minorHAnsi"/>
          <w:color w:val="000000"/>
          <w:lang w:bidi="ar-SA"/>
        </w:rPr>
      </w:pPr>
      <w:r w:rsidRPr="00810BD9">
        <w:rPr>
          <w:rFonts w:cstheme="minorHAnsi"/>
          <w:color w:val="000000"/>
          <w:lang w:bidi="ar-SA"/>
        </w:rPr>
        <w:t>Number of patches</w:t>
      </w:r>
    </w:p>
    <w:p w14:paraId="47FD3941" w14:textId="77777777" w:rsidR="005A4D1E" w:rsidRPr="00810BD9" w:rsidRDefault="005A4D1E" w:rsidP="005A4D1E">
      <w:pPr>
        <w:pStyle w:val="ListParagraph"/>
        <w:jc w:val="both"/>
        <w:textAlignment w:val="baseline"/>
        <w:rPr>
          <w:rFonts w:cstheme="minorHAnsi"/>
          <w:color w:val="000000"/>
          <w:lang w:bidi="ar-SA"/>
        </w:rPr>
      </w:pPr>
    </w:p>
    <w:p w14:paraId="588A5CA3" w14:textId="77777777" w:rsidR="006A3B3E" w:rsidRPr="00F96A77" w:rsidRDefault="006A3B3E" w:rsidP="005A4D1E">
      <w:pPr>
        <w:ind w:left="360"/>
        <w:jc w:val="both"/>
        <w:textAlignment w:val="baseline"/>
        <w:rPr>
          <w:color w:val="000000"/>
          <w:lang w:bidi="ar-SA"/>
        </w:rPr>
      </w:pPr>
      <w:r w:rsidRPr="00F96A77">
        <w:rPr>
          <w:rFonts w:cstheme="minorHAnsi"/>
          <w:color w:val="000000"/>
          <w:lang w:bidi="ar-SA"/>
        </w:rPr>
        <w:t xml:space="preserve">The group concurred that too many patches is </w:t>
      </w:r>
      <w:r w:rsidR="00810BD9" w:rsidRPr="00F96A77">
        <w:rPr>
          <w:rFonts w:cstheme="minorHAnsi"/>
          <w:color w:val="000000"/>
          <w:lang w:bidi="ar-SA"/>
        </w:rPr>
        <w:t xml:space="preserve">representative of a recurring problem, </w:t>
      </w:r>
      <w:r w:rsidRPr="00F96A77">
        <w:rPr>
          <w:rFonts w:cstheme="minorHAnsi"/>
          <w:color w:val="000000"/>
          <w:lang w:bidi="ar-SA"/>
        </w:rPr>
        <w:t>but is that really a metric for Patch Management</w:t>
      </w:r>
      <w:r w:rsidRPr="00F96A77">
        <w:rPr>
          <w:color w:val="000000"/>
          <w:lang w:bidi="ar-SA"/>
        </w:rPr>
        <w:t xml:space="preserve">? Control over the number of patches needed originates outside the Patch Management process, and so this metric might be appropriate as a measure of selection of systems architecture components or the quality of systems design and execution, but a patch being needed is an input to the Patch process, not controlled by Patch Management. </w:t>
      </w:r>
    </w:p>
    <w:p w14:paraId="4F10B3E1" w14:textId="77777777" w:rsidR="00E30D33" w:rsidRDefault="00E30D33" w:rsidP="005A4D1E">
      <w:pPr>
        <w:ind w:left="360"/>
        <w:jc w:val="both"/>
        <w:rPr>
          <w:rFonts w:ascii="Times" w:hAnsi="Times"/>
          <w:color w:val="000000"/>
          <w:sz w:val="27"/>
          <w:szCs w:val="27"/>
          <w:lang w:bidi="ar-SA"/>
        </w:rPr>
      </w:pPr>
    </w:p>
    <w:p w14:paraId="4ED19056" w14:textId="77777777" w:rsidR="00C70943" w:rsidRPr="00D176E2" w:rsidRDefault="00C70943" w:rsidP="005A4D1E">
      <w:pPr>
        <w:ind w:left="360"/>
        <w:jc w:val="both"/>
        <w:rPr>
          <w:rFonts w:cstheme="minorHAnsi"/>
          <w:color w:val="000000"/>
          <w:lang w:bidi="ar-SA"/>
        </w:rPr>
      </w:pPr>
      <w:r w:rsidRPr="00D176E2">
        <w:rPr>
          <w:rFonts w:cstheme="minorHAnsi"/>
          <w:color w:val="000000"/>
          <w:lang w:bidi="ar-SA"/>
        </w:rPr>
        <w:t>These preceding six metrics were found to have well-founded security benefits, and are the result of consolidating the larger list of metrics found in Appendix A.</w:t>
      </w:r>
      <w:r w:rsidR="00C55BBC">
        <w:rPr>
          <w:rFonts w:cstheme="minorHAnsi"/>
          <w:color w:val="000000"/>
          <w:lang w:bidi="ar-SA"/>
        </w:rPr>
        <w:t xml:space="preserve">  Wider benefits as a consequence of using the 6 metrics but in service delivery operational performance improvement would be anticipated though are not covered by this document.</w:t>
      </w:r>
    </w:p>
    <w:p w14:paraId="589B05AA" w14:textId="77777777" w:rsidR="00786D06" w:rsidRDefault="00786D06">
      <w:pPr>
        <w:spacing w:after="200" w:line="276" w:lineRule="auto"/>
        <w:rPr>
          <w:rFonts w:asciiTheme="majorHAnsi" w:eastAsiaTheme="majorEastAsia" w:hAnsiTheme="majorHAnsi"/>
          <w:b/>
          <w:bCs/>
          <w:sz w:val="26"/>
          <w:szCs w:val="26"/>
          <w:lang w:bidi="ar-SA"/>
        </w:rPr>
      </w:pPr>
      <w:r>
        <w:rPr>
          <w:lang w:bidi="ar-SA"/>
        </w:rPr>
        <w:br w:type="page"/>
      </w:r>
    </w:p>
    <w:p w14:paraId="4E351D1A" w14:textId="77777777" w:rsidR="006A3B3E" w:rsidRDefault="006A3B3E" w:rsidP="00BC2211">
      <w:pPr>
        <w:pStyle w:val="Heading2"/>
        <w:rPr>
          <w:lang w:bidi="ar-SA"/>
        </w:rPr>
      </w:pPr>
      <w:bookmarkStart w:id="21" w:name="_Toc352683930"/>
      <w:r>
        <w:rPr>
          <w:lang w:bidi="ar-SA"/>
        </w:rPr>
        <w:lastRenderedPageBreak/>
        <w:t>In Practice</w:t>
      </w:r>
      <w:bookmarkEnd w:id="21"/>
    </w:p>
    <w:p w14:paraId="66AA602F" w14:textId="5346A1C7" w:rsidR="006A3B3E" w:rsidRPr="0069445A" w:rsidRDefault="00E30D33" w:rsidP="00E30D33">
      <w:pPr>
        <w:jc w:val="both"/>
        <w:rPr>
          <w:rFonts w:cstheme="minorHAnsi"/>
          <w:lang w:bidi="ar-SA"/>
        </w:rPr>
      </w:pPr>
      <w:r w:rsidRPr="0069445A">
        <w:rPr>
          <w:rFonts w:cstheme="minorHAnsi"/>
          <w:lang w:bidi="ar-SA"/>
        </w:rPr>
        <w:t>In practice, there may be difficulties in consistently gathering data</w:t>
      </w:r>
      <w:r w:rsidR="0016328A">
        <w:rPr>
          <w:rFonts w:cstheme="minorHAnsi"/>
          <w:lang w:bidi="ar-SA"/>
        </w:rPr>
        <w:t xml:space="preserve"> to support these metrics</w:t>
      </w:r>
      <w:r w:rsidRPr="0069445A">
        <w:rPr>
          <w:rFonts w:cstheme="minorHAnsi"/>
          <w:lang w:bidi="ar-SA"/>
        </w:rPr>
        <w:t xml:space="preserve">. </w:t>
      </w:r>
    </w:p>
    <w:p w14:paraId="3138E0F0" w14:textId="77777777" w:rsidR="006A3B3E" w:rsidRPr="0069445A" w:rsidRDefault="006A3B3E" w:rsidP="00E30D33">
      <w:pPr>
        <w:jc w:val="both"/>
        <w:rPr>
          <w:rFonts w:cstheme="minorHAnsi"/>
          <w:lang w:bidi="ar-SA"/>
        </w:rPr>
      </w:pPr>
    </w:p>
    <w:p w14:paraId="6E1A264F" w14:textId="66C98D40" w:rsidR="00E30D33" w:rsidRPr="0069445A" w:rsidRDefault="00E30D33" w:rsidP="00E30D33">
      <w:pPr>
        <w:jc w:val="both"/>
        <w:rPr>
          <w:rFonts w:cstheme="minorHAnsi"/>
          <w:lang w:bidi="ar-SA"/>
        </w:rPr>
      </w:pPr>
      <w:r w:rsidRPr="0069445A">
        <w:rPr>
          <w:rFonts w:cstheme="minorHAnsi"/>
          <w:lang w:bidi="ar-SA"/>
        </w:rPr>
        <w:t xml:space="preserve">Depending on the configuration of a system, a patch on a specified vulnerability may open additional vulnerabilities in a corresponding software module. As all system configurations will vary, patches cannot necessarily be assessed in isolation. For example, the same piece of software, such as Java Runtime Environment (JRE) on two different platforms, e.g. </w:t>
      </w:r>
      <w:r w:rsidR="00C55BBC">
        <w:rPr>
          <w:rFonts w:cstheme="minorHAnsi"/>
          <w:lang w:bidi="ar-SA"/>
        </w:rPr>
        <w:t>X</w:t>
      </w:r>
      <w:r w:rsidRPr="0069445A">
        <w:rPr>
          <w:rFonts w:cstheme="minorHAnsi"/>
          <w:lang w:bidi="ar-SA"/>
        </w:rPr>
        <w:t xml:space="preserve"> and </w:t>
      </w:r>
      <w:r w:rsidR="00C55BBC">
        <w:rPr>
          <w:rFonts w:cstheme="minorHAnsi"/>
          <w:lang w:bidi="ar-SA"/>
        </w:rPr>
        <w:t>Y</w:t>
      </w:r>
      <w:r w:rsidR="003C5500">
        <w:rPr>
          <w:rFonts w:cstheme="minorHAnsi"/>
          <w:lang w:bidi="ar-SA"/>
        </w:rPr>
        <w:t>, may behave differently after the application of the same patch</w:t>
      </w:r>
      <w:r w:rsidRPr="0069445A">
        <w:rPr>
          <w:rFonts w:cstheme="minorHAnsi"/>
          <w:lang w:bidi="ar-SA"/>
        </w:rPr>
        <w:t xml:space="preserve">. Applying the patch to the software on the </w:t>
      </w:r>
      <w:r w:rsidR="00C55BBC">
        <w:rPr>
          <w:rFonts w:cstheme="minorHAnsi"/>
          <w:lang w:bidi="ar-SA"/>
        </w:rPr>
        <w:t>X</w:t>
      </w:r>
      <w:r w:rsidR="00C55BBC" w:rsidRPr="0069445A">
        <w:rPr>
          <w:rFonts w:cstheme="minorHAnsi"/>
          <w:lang w:bidi="ar-SA"/>
        </w:rPr>
        <w:t xml:space="preserve"> </w:t>
      </w:r>
      <w:r w:rsidRPr="0069445A">
        <w:rPr>
          <w:rFonts w:cstheme="minorHAnsi"/>
          <w:lang w:bidi="ar-SA"/>
        </w:rPr>
        <w:t xml:space="preserve">platform resolves the vulnerability. Applying the same patch to the </w:t>
      </w:r>
      <w:r w:rsidR="00C55BBC">
        <w:rPr>
          <w:rFonts w:cstheme="minorHAnsi"/>
          <w:lang w:bidi="ar-SA"/>
        </w:rPr>
        <w:t>Y</w:t>
      </w:r>
      <w:r w:rsidR="00C55BBC" w:rsidRPr="0069445A">
        <w:rPr>
          <w:rFonts w:cstheme="minorHAnsi"/>
          <w:lang w:bidi="ar-SA"/>
        </w:rPr>
        <w:t xml:space="preserve"> </w:t>
      </w:r>
      <w:r w:rsidRPr="0069445A">
        <w:rPr>
          <w:rFonts w:cstheme="minorHAnsi"/>
          <w:lang w:bidi="ar-SA"/>
        </w:rPr>
        <w:t>platform closes the known vulnerability but due to the underlying framework configuration it creates another. This could lead to an inaccurate and diluted representation on the quality of a given patch.</w:t>
      </w:r>
    </w:p>
    <w:p w14:paraId="7C3C9DB4" w14:textId="77777777" w:rsidR="00E30D33" w:rsidRDefault="00E30D33" w:rsidP="00CE1BD8"/>
    <w:p w14:paraId="3C7B1015" w14:textId="77777777" w:rsidR="00B64AF5" w:rsidRDefault="00B64AF5" w:rsidP="00CE1BD8"/>
    <w:p w14:paraId="5824BBB0" w14:textId="77777777" w:rsidR="009E06F3" w:rsidRDefault="009E06F3" w:rsidP="00523BFA"/>
    <w:p w14:paraId="14412269" w14:textId="77777777" w:rsidR="009E06F3" w:rsidRDefault="009E06F3" w:rsidP="00523BFA"/>
    <w:p w14:paraId="21D1D6F6" w14:textId="77777777" w:rsidR="00CE35DB" w:rsidRDefault="00CE35DB">
      <w:pPr>
        <w:spacing w:after="200" w:line="276" w:lineRule="auto"/>
        <w:rPr>
          <w:rFonts w:asciiTheme="majorHAnsi" w:eastAsiaTheme="majorEastAsia" w:hAnsiTheme="majorHAnsi"/>
          <w:b/>
          <w:bCs/>
          <w:kern w:val="32"/>
          <w:sz w:val="32"/>
          <w:szCs w:val="32"/>
        </w:rPr>
      </w:pPr>
      <w:r>
        <w:br w:type="page"/>
      </w:r>
    </w:p>
    <w:p w14:paraId="0A30536B" w14:textId="77777777" w:rsidR="009F1DE6" w:rsidRPr="009F1DE6" w:rsidRDefault="003B1E50" w:rsidP="009F1DE6">
      <w:pPr>
        <w:pStyle w:val="Heading1"/>
      </w:pPr>
      <w:bookmarkStart w:id="22" w:name="_Toc352683931"/>
      <w:r>
        <w:lastRenderedPageBreak/>
        <w:t>Summary Suggested Patch Management Security</w:t>
      </w:r>
      <w:r w:rsidR="009F1DE6" w:rsidRPr="009F1DE6">
        <w:t xml:space="preserve"> KPIs</w:t>
      </w:r>
      <w:bookmarkEnd w:id="22"/>
    </w:p>
    <w:p w14:paraId="7AFCDE40" w14:textId="46BA61DB" w:rsidR="009F1DE6" w:rsidRDefault="009F1DE6" w:rsidP="007763FD">
      <w:pPr>
        <w:jc w:val="both"/>
        <w:rPr>
          <w:rFonts w:cstheme="minorHAnsi"/>
        </w:rPr>
      </w:pPr>
      <w:r>
        <w:rPr>
          <w:rFonts w:cstheme="minorHAnsi"/>
        </w:rPr>
        <w:t xml:space="preserve">The target for our work group was to produce a </w:t>
      </w:r>
      <w:r w:rsidR="003B1E50">
        <w:rPr>
          <w:rFonts w:cstheme="minorHAnsi"/>
        </w:rPr>
        <w:t xml:space="preserve">short </w:t>
      </w:r>
      <w:r>
        <w:rPr>
          <w:rFonts w:cstheme="minorHAnsi"/>
        </w:rPr>
        <w:t xml:space="preserve">list of </w:t>
      </w:r>
      <w:r w:rsidR="003B1E50">
        <w:rPr>
          <w:rFonts w:cstheme="minorHAnsi"/>
        </w:rPr>
        <w:t>the relevant metrics for security as related to Patch Management only, and specifically not for the larger question of Configuration Management</w:t>
      </w:r>
      <w:r w:rsidR="000B7668">
        <w:rPr>
          <w:rFonts w:cstheme="minorHAnsi"/>
        </w:rPr>
        <w:t>.</w:t>
      </w:r>
      <w:r w:rsidR="003B1E50">
        <w:rPr>
          <w:rFonts w:cstheme="minorHAnsi"/>
        </w:rPr>
        <w:t xml:space="preserve"> </w:t>
      </w:r>
      <w:r w:rsidR="000B7668">
        <w:rPr>
          <w:rFonts w:cstheme="minorHAnsi"/>
        </w:rPr>
        <w:t xml:space="preserve"> </w:t>
      </w:r>
      <w:r>
        <w:rPr>
          <w:rFonts w:cstheme="minorHAnsi"/>
        </w:rPr>
        <w:t>The full detail of this list is available in a separate spreadsheet</w:t>
      </w:r>
      <w:r w:rsidR="00C10D11">
        <w:rPr>
          <w:rFonts w:cstheme="minorHAnsi"/>
        </w:rPr>
        <w:t xml:space="preserve"> and</w:t>
      </w:r>
      <w:r>
        <w:rPr>
          <w:rFonts w:cstheme="minorHAnsi"/>
        </w:rPr>
        <w:t xml:space="preserve"> the summary list is presented here.</w:t>
      </w:r>
    </w:p>
    <w:p w14:paraId="51E727CC" w14:textId="77777777" w:rsidR="009F1DE6" w:rsidRDefault="009F1DE6" w:rsidP="009F1DE6">
      <w:pPr>
        <w:rPr>
          <w:rFonts w:cstheme="minorHAnsi"/>
        </w:rPr>
      </w:pPr>
    </w:p>
    <w:tbl>
      <w:tblPr>
        <w:tblStyle w:val="TableGrid"/>
        <w:tblW w:w="0" w:type="auto"/>
        <w:tblLook w:val="04A0" w:firstRow="1" w:lastRow="0" w:firstColumn="1" w:lastColumn="0" w:noHBand="0" w:noVBand="1"/>
      </w:tblPr>
      <w:tblGrid>
        <w:gridCol w:w="1188"/>
        <w:gridCol w:w="3150"/>
        <w:gridCol w:w="4949"/>
      </w:tblGrid>
      <w:tr w:rsidR="005A4D1E" w14:paraId="5B5CA53E" w14:textId="77777777" w:rsidTr="00A7669E">
        <w:tc>
          <w:tcPr>
            <w:tcW w:w="1188" w:type="dxa"/>
            <w:shd w:val="clear" w:color="auto" w:fill="A6A6A6" w:themeFill="background1" w:themeFillShade="A6"/>
          </w:tcPr>
          <w:p w14:paraId="2BEEA257" w14:textId="77777777" w:rsidR="005A4D1E" w:rsidRPr="005A4D1E" w:rsidRDefault="005A4D1E" w:rsidP="005A4D1E">
            <w:pPr>
              <w:jc w:val="center"/>
              <w:rPr>
                <w:rFonts w:asciiTheme="minorHAnsi" w:hAnsiTheme="minorHAnsi" w:cstheme="minorHAnsi"/>
                <w:b/>
                <w:sz w:val="28"/>
                <w:szCs w:val="28"/>
              </w:rPr>
            </w:pPr>
            <w:r w:rsidRPr="005A4D1E">
              <w:rPr>
                <w:rFonts w:asciiTheme="minorHAnsi" w:hAnsiTheme="minorHAnsi" w:cstheme="minorHAnsi"/>
                <w:b/>
                <w:sz w:val="28"/>
                <w:szCs w:val="28"/>
              </w:rPr>
              <w:t>ID</w:t>
            </w:r>
          </w:p>
        </w:tc>
        <w:tc>
          <w:tcPr>
            <w:tcW w:w="3150" w:type="dxa"/>
            <w:shd w:val="clear" w:color="auto" w:fill="A6A6A6" w:themeFill="background1" w:themeFillShade="A6"/>
          </w:tcPr>
          <w:p w14:paraId="7CD6A64A" w14:textId="77777777" w:rsidR="005A4D1E" w:rsidRPr="009F1DE6" w:rsidRDefault="005A4D1E" w:rsidP="005A4D1E">
            <w:pPr>
              <w:jc w:val="center"/>
              <w:rPr>
                <w:rFonts w:asciiTheme="minorHAnsi" w:hAnsiTheme="minorHAnsi" w:cstheme="minorHAnsi"/>
                <w:b/>
                <w:sz w:val="28"/>
                <w:szCs w:val="28"/>
              </w:rPr>
            </w:pPr>
            <w:r w:rsidRPr="009F1DE6">
              <w:rPr>
                <w:rFonts w:asciiTheme="minorHAnsi" w:hAnsiTheme="minorHAnsi" w:cstheme="minorHAnsi"/>
                <w:b/>
                <w:sz w:val="28"/>
                <w:szCs w:val="28"/>
              </w:rPr>
              <w:t>Business Unit</w:t>
            </w:r>
          </w:p>
        </w:tc>
        <w:tc>
          <w:tcPr>
            <w:tcW w:w="4949" w:type="dxa"/>
            <w:shd w:val="clear" w:color="auto" w:fill="A6A6A6" w:themeFill="background1" w:themeFillShade="A6"/>
          </w:tcPr>
          <w:p w14:paraId="51B6580C" w14:textId="77777777" w:rsidR="005A4D1E" w:rsidRPr="009F1DE6" w:rsidRDefault="005A4D1E" w:rsidP="005A4D1E">
            <w:pPr>
              <w:jc w:val="center"/>
              <w:rPr>
                <w:rFonts w:asciiTheme="minorHAnsi" w:hAnsiTheme="minorHAnsi" w:cstheme="minorHAnsi"/>
                <w:b/>
                <w:sz w:val="28"/>
                <w:szCs w:val="28"/>
              </w:rPr>
            </w:pPr>
            <w:r w:rsidRPr="009F1DE6">
              <w:rPr>
                <w:rFonts w:asciiTheme="minorHAnsi" w:hAnsiTheme="minorHAnsi" w:cstheme="minorHAnsi"/>
                <w:b/>
                <w:sz w:val="28"/>
                <w:szCs w:val="28"/>
              </w:rPr>
              <w:t>KPIs</w:t>
            </w:r>
          </w:p>
        </w:tc>
      </w:tr>
      <w:tr w:rsidR="005A4D1E" w14:paraId="1187102C" w14:textId="77777777" w:rsidTr="00A7669E">
        <w:tc>
          <w:tcPr>
            <w:tcW w:w="1188" w:type="dxa"/>
          </w:tcPr>
          <w:p w14:paraId="0C3C100C" w14:textId="77777777" w:rsidR="005A4D1E" w:rsidRPr="00DF197D" w:rsidRDefault="00DF197D" w:rsidP="00DF197D">
            <w:pPr>
              <w:jc w:val="center"/>
              <w:rPr>
                <w:rFonts w:asciiTheme="minorHAnsi" w:hAnsiTheme="minorHAnsi" w:cstheme="minorHAnsi"/>
              </w:rPr>
            </w:pPr>
            <w:r w:rsidRPr="00DF197D">
              <w:rPr>
                <w:rFonts w:asciiTheme="minorHAnsi" w:hAnsiTheme="minorHAnsi" w:cstheme="minorHAnsi"/>
              </w:rPr>
              <w:t>1</w:t>
            </w:r>
          </w:p>
        </w:tc>
        <w:tc>
          <w:tcPr>
            <w:tcW w:w="3150" w:type="dxa"/>
          </w:tcPr>
          <w:p w14:paraId="77404BA3" w14:textId="77777777" w:rsidR="005A4D1E" w:rsidRPr="009F1DE6" w:rsidRDefault="005A4D1E" w:rsidP="009F1DE6">
            <w:pPr>
              <w:rPr>
                <w:rFonts w:asciiTheme="minorHAnsi" w:hAnsiTheme="minorHAnsi" w:cstheme="minorHAnsi"/>
              </w:rPr>
            </w:pPr>
            <w:r>
              <w:rPr>
                <w:rFonts w:asciiTheme="minorHAnsi" w:hAnsiTheme="minorHAnsi" w:cstheme="minorHAnsi"/>
              </w:rPr>
              <w:t>Configuration Management</w:t>
            </w:r>
          </w:p>
        </w:tc>
        <w:tc>
          <w:tcPr>
            <w:tcW w:w="4949" w:type="dxa"/>
          </w:tcPr>
          <w:p w14:paraId="78A29DA7" w14:textId="77777777" w:rsidR="005A4D1E" w:rsidRPr="009F1DE6" w:rsidRDefault="005A4D1E" w:rsidP="009F1DE6">
            <w:pPr>
              <w:rPr>
                <w:rFonts w:asciiTheme="minorHAnsi" w:hAnsiTheme="minorHAnsi" w:cstheme="minorHAnsi"/>
              </w:rPr>
            </w:pPr>
            <w:r>
              <w:rPr>
                <w:rFonts w:asciiTheme="minorHAnsi" w:hAnsiTheme="minorHAnsi" w:cstheme="minorHAnsi"/>
              </w:rPr>
              <w:t>Time to apply patches/Time unpatched</w:t>
            </w:r>
          </w:p>
        </w:tc>
      </w:tr>
      <w:tr w:rsidR="005A4D1E" w14:paraId="382AAA70" w14:textId="77777777" w:rsidTr="00A7669E">
        <w:tc>
          <w:tcPr>
            <w:tcW w:w="1188" w:type="dxa"/>
          </w:tcPr>
          <w:p w14:paraId="05842F3F" w14:textId="77777777" w:rsidR="005A4D1E" w:rsidRPr="00DF197D" w:rsidRDefault="00DF197D" w:rsidP="00DF197D">
            <w:pPr>
              <w:jc w:val="center"/>
              <w:rPr>
                <w:rFonts w:asciiTheme="minorHAnsi" w:hAnsiTheme="minorHAnsi" w:cstheme="minorHAnsi"/>
              </w:rPr>
            </w:pPr>
            <w:r w:rsidRPr="00DF197D">
              <w:rPr>
                <w:rFonts w:asciiTheme="minorHAnsi" w:hAnsiTheme="minorHAnsi" w:cstheme="minorHAnsi"/>
              </w:rPr>
              <w:t>2</w:t>
            </w:r>
          </w:p>
        </w:tc>
        <w:tc>
          <w:tcPr>
            <w:tcW w:w="3150" w:type="dxa"/>
          </w:tcPr>
          <w:p w14:paraId="3B152D66" w14:textId="77777777" w:rsidR="005A4D1E" w:rsidRPr="009F1DE6" w:rsidRDefault="005A4D1E" w:rsidP="009F1DE6">
            <w:pPr>
              <w:rPr>
                <w:rFonts w:asciiTheme="minorHAnsi" w:hAnsiTheme="minorHAnsi" w:cstheme="minorHAnsi"/>
              </w:rPr>
            </w:pPr>
            <w:r>
              <w:rPr>
                <w:rFonts w:asciiTheme="minorHAnsi" w:hAnsiTheme="minorHAnsi" w:cstheme="minorHAnsi"/>
              </w:rPr>
              <w:t>Configuration Management</w:t>
            </w:r>
          </w:p>
        </w:tc>
        <w:tc>
          <w:tcPr>
            <w:tcW w:w="4949" w:type="dxa"/>
          </w:tcPr>
          <w:p w14:paraId="367B6DA9" w14:textId="77777777" w:rsidR="005A4D1E" w:rsidRPr="009F1DE6" w:rsidRDefault="005A4D1E" w:rsidP="009F1DE6">
            <w:pPr>
              <w:rPr>
                <w:rFonts w:asciiTheme="minorHAnsi" w:hAnsiTheme="minorHAnsi" w:cstheme="minorHAnsi"/>
              </w:rPr>
            </w:pPr>
            <w:r>
              <w:rPr>
                <w:rFonts w:asciiTheme="minorHAnsi" w:hAnsiTheme="minorHAnsi" w:cstheme="minorHAnsi"/>
              </w:rPr>
              <w:t>Completeness of patching across and on devices</w:t>
            </w:r>
          </w:p>
        </w:tc>
      </w:tr>
      <w:tr w:rsidR="005A4D1E" w14:paraId="1B6A2BCA" w14:textId="77777777" w:rsidTr="00A7669E">
        <w:tc>
          <w:tcPr>
            <w:tcW w:w="1188" w:type="dxa"/>
          </w:tcPr>
          <w:p w14:paraId="57D94D73" w14:textId="77777777" w:rsidR="005A4D1E" w:rsidRPr="00DF197D" w:rsidRDefault="00DF197D" w:rsidP="00DF197D">
            <w:pPr>
              <w:jc w:val="center"/>
              <w:rPr>
                <w:rFonts w:asciiTheme="minorHAnsi" w:hAnsiTheme="minorHAnsi" w:cstheme="minorHAnsi"/>
              </w:rPr>
            </w:pPr>
            <w:r w:rsidRPr="00DF197D">
              <w:rPr>
                <w:rFonts w:asciiTheme="minorHAnsi" w:hAnsiTheme="minorHAnsi" w:cstheme="minorHAnsi"/>
              </w:rPr>
              <w:t>3</w:t>
            </w:r>
          </w:p>
        </w:tc>
        <w:tc>
          <w:tcPr>
            <w:tcW w:w="3150" w:type="dxa"/>
          </w:tcPr>
          <w:p w14:paraId="467D088C" w14:textId="77777777" w:rsidR="005A4D1E" w:rsidRPr="009F1DE6" w:rsidRDefault="005A4D1E" w:rsidP="009F1DE6">
            <w:pPr>
              <w:rPr>
                <w:rFonts w:asciiTheme="minorHAnsi" w:hAnsiTheme="minorHAnsi" w:cstheme="minorHAnsi"/>
              </w:rPr>
            </w:pPr>
            <w:r>
              <w:rPr>
                <w:rFonts w:asciiTheme="minorHAnsi" w:hAnsiTheme="minorHAnsi" w:cstheme="minorHAnsi"/>
              </w:rPr>
              <w:t>Security</w:t>
            </w:r>
          </w:p>
        </w:tc>
        <w:tc>
          <w:tcPr>
            <w:tcW w:w="4949" w:type="dxa"/>
          </w:tcPr>
          <w:p w14:paraId="45BDBF8C" w14:textId="77777777" w:rsidR="005A4D1E" w:rsidRPr="009F1DE6" w:rsidRDefault="005A4D1E" w:rsidP="009F1DE6">
            <w:pPr>
              <w:rPr>
                <w:rFonts w:asciiTheme="minorHAnsi" w:hAnsiTheme="minorHAnsi" w:cstheme="minorHAnsi"/>
              </w:rPr>
            </w:pPr>
            <w:r>
              <w:rPr>
                <w:rFonts w:asciiTheme="minorHAnsi" w:hAnsiTheme="minorHAnsi" w:cstheme="minorHAnsi"/>
              </w:rPr>
              <w:t>Criticality of deviation from patching standards</w:t>
            </w:r>
          </w:p>
        </w:tc>
      </w:tr>
      <w:tr w:rsidR="005A4D1E" w14:paraId="386F092A" w14:textId="77777777" w:rsidTr="00A7669E">
        <w:tc>
          <w:tcPr>
            <w:tcW w:w="1188" w:type="dxa"/>
          </w:tcPr>
          <w:p w14:paraId="531E9443" w14:textId="77777777" w:rsidR="005A4D1E" w:rsidRPr="00DF197D" w:rsidRDefault="00DF197D" w:rsidP="00DF197D">
            <w:pPr>
              <w:jc w:val="center"/>
              <w:rPr>
                <w:rFonts w:asciiTheme="minorHAnsi" w:hAnsiTheme="minorHAnsi" w:cstheme="minorHAnsi"/>
              </w:rPr>
            </w:pPr>
            <w:r w:rsidRPr="00DF197D">
              <w:rPr>
                <w:rFonts w:asciiTheme="minorHAnsi" w:hAnsiTheme="minorHAnsi" w:cstheme="minorHAnsi"/>
              </w:rPr>
              <w:t>4</w:t>
            </w:r>
          </w:p>
        </w:tc>
        <w:tc>
          <w:tcPr>
            <w:tcW w:w="3150" w:type="dxa"/>
          </w:tcPr>
          <w:p w14:paraId="572AAACD" w14:textId="77777777" w:rsidR="005A4D1E" w:rsidRPr="009F1DE6" w:rsidRDefault="005A4D1E" w:rsidP="009F1DE6">
            <w:pPr>
              <w:rPr>
                <w:rFonts w:asciiTheme="minorHAnsi" w:hAnsiTheme="minorHAnsi" w:cstheme="minorHAnsi"/>
              </w:rPr>
            </w:pPr>
            <w:r>
              <w:rPr>
                <w:rFonts w:asciiTheme="minorHAnsi" w:hAnsiTheme="minorHAnsi" w:cstheme="minorHAnsi"/>
              </w:rPr>
              <w:t>Security</w:t>
            </w:r>
          </w:p>
        </w:tc>
        <w:tc>
          <w:tcPr>
            <w:tcW w:w="4949" w:type="dxa"/>
          </w:tcPr>
          <w:p w14:paraId="1AE759DC" w14:textId="77777777" w:rsidR="005A4D1E" w:rsidRPr="009F1DE6" w:rsidRDefault="005A4D1E" w:rsidP="009F1DE6">
            <w:pPr>
              <w:rPr>
                <w:rFonts w:asciiTheme="minorHAnsi" w:hAnsiTheme="minorHAnsi" w:cstheme="minorHAnsi"/>
              </w:rPr>
            </w:pPr>
            <w:r>
              <w:rPr>
                <w:rFonts w:asciiTheme="minorHAnsi" w:hAnsiTheme="minorHAnsi" w:cstheme="minorHAnsi"/>
              </w:rPr>
              <w:t>Audited Degree of Systems Susceptibility</w:t>
            </w:r>
          </w:p>
        </w:tc>
      </w:tr>
      <w:tr w:rsidR="005A4D1E" w14:paraId="335F1A25" w14:textId="77777777" w:rsidTr="00A7669E">
        <w:tc>
          <w:tcPr>
            <w:tcW w:w="1188" w:type="dxa"/>
          </w:tcPr>
          <w:p w14:paraId="16BF6B99" w14:textId="77777777" w:rsidR="005A4D1E" w:rsidRPr="00DF197D" w:rsidRDefault="00DF197D" w:rsidP="00DF197D">
            <w:pPr>
              <w:jc w:val="center"/>
              <w:rPr>
                <w:rFonts w:asciiTheme="minorHAnsi" w:hAnsiTheme="minorHAnsi" w:cstheme="minorHAnsi"/>
              </w:rPr>
            </w:pPr>
            <w:r w:rsidRPr="00DF197D">
              <w:rPr>
                <w:rFonts w:asciiTheme="minorHAnsi" w:hAnsiTheme="minorHAnsi" w:cstheme="minorHAnsi"/>
              </w:rPr>
              <w:t>5</w:t>
            </w:r>
          </w:p>
        </w:tc>
        <w:tc>
          <w:tcPr>
            <w:tcW w:w="3150" w:type="dxa"/>
          </w:tcPr>
          <w:p w14:paraId="488F902B" w14:textId="77777777" w:rsidR="005A4D1E" w:rsidRPr="009F1DE6" w:rsidRDefault="005A4D1E" w:rsidP="009F1DE6">
            <w:pPr>
              <w:rPr>
                <w:rFonts w:asciiTheme="minorHAnsi" w:hAnsiTheme="minorHAnsi" w:cstheme="minorHAnsi"/>
              </w:rPr>
            </w:pPr>
            <w:r>
              <w:rPr>
                <w:rFonts w:asciiTheme="minorHAnsi" w:hAnsiTheme="minorHAnsi" w:cstheme="minorHAnsi"/>
              </w:rPr>
              <w:t>Security</w:t>
            </w:r>
          </w:p>
        </w:tc>
        <w:tc>
          <w:tcPr>
            <w:tcW w:w="4949" w:type="dxa"/>
          </w:tcPr>
          <w:p w14:paraId="469A9551" w14:textId="77777777" w:rsidR="005A4D1E" w:rsidRPr="009F1DE6" w:rsidRDefault="005A4D1E" w:rsidP="009F1DE6">
            <w:pPr>
              <w:rPr>
                <w:rFonts w:asciiTheme="minorHAnsi" w:hAnsiTheme="minorHAnsi" w:cstheme="minorHAnsi"/>
              </w:rPr>
            </w:pPr>
            <w:r>
              <w:rPr>
                <w:rFonts w:asciiTheme="minorHAnsi" w:hAnsiTheme="minorHAnsi" w:cstheme="minorHAnsi"/>
              </w:rPr>
              <w:t>After-patch vulnerabilities</w:t>
            </w:r>
          </w:p>
        </w:tc>
      </w:tr>
      <w:tr w:rsidR="005A4D1E" w14:paraId="341B1AEB" w14:textId="77777777" w:rsidTr="00A7669E">
        <w:tc>
          <w:tcPr>
            <w:tcW w:w="1188" w:type="dxa"/>
          </w:tcPr>
          <w:p w14:paraId="627ACF7C" w14:textId="77777777" w:rsidR="005A4D1E" w:rsidRPr="00DF197D" w:rsidRDefault="00DF197D" w:rsidP="00DF197D">
            <w:pPr>
              <w:jc w:val="center"/>
              <w:rPr>
                <w:rFonts w:asciiTheme="minorHAnsi" w:hAnsiTheme="minorHAnsi" w:cstheme="minorHAnsi"/>
              </w:rPr>
            </w:pPr>
            <w:r w:rsidRPr="00DF197D">
              <w:rPr>
                <w:rFonts w:asciiTheme="minorHAnsi" w:hAnsiTheme="minorHAnsi" w:cstheme="minorHAnsi"/>
              </w:rPr>
              <w:t>6</w:t>
            </w:r>
          </w:p>
        </w:tc>
        <w:tc>
          <w:tcPr>
            <w:tcW w:w="3150" w:type="dxa"/>
          </w:tcPr>
          <w:p w14:paraId="1C76C448" w14:textId="77777777" w:rsidR="005A4D1E" w:rsidRPr="009F1DE6" w:rsidRDefault="005A4D1E" w:rsidP="009F1DE6">
            <w:pPr>
              <w:rPr>
                <w:rFonts w:asciiTheme="minorHAnsi" w:hAnsiTheme="minorHAnsi" w:cstheme="minorHAnsi"/>
              </w:rPr>
            </w:pPr>
            <w:r>
              <w:rPr>
                <w:rFonts w:asciiTheme="minorHAnsi" w:hAnsiTheme="minorHAnsi" w:cstheme="minorHAnsi"/>
              </w:rPr>
              <w:t>Architecture</w:t>
            </w:r>
          </w:p>
        </w:tc>
        <w:tc>
          <w:tcPr>
            <w:tcW w:w="4949" w:type="dxa"/>
          </w:tcPr>
          <w:p w14:paraId="1354B7C7" w14:textId="77777777" w:rsidR="005A4D1E" w:rsidRPr="009F1DE6" w:rsidRDefault="00697834" w:rsidP="009F1DE6">
            <w:pPr>
              <w:rPr>
                <w:rFonts w:asciiTheme="minorHAnsi" w:hAnsiTheme="minorHAnsi" w:cstheme="minorHAnsi"/>
              </w:rPr>
            </w:pPr>
            <w:r>
              <w:rPr>
                <w:rFonts w:asciiTheme="minorHAnsi" w:hAnsiTheme="minorHAnsi" w:cstheme="minorHAnsi"/>
              </w:rPr>
              <w:t>Number of patches needed</w:t>
            </w:r>
          </w:p>
        </w:tc>
      </w:tr>
    </w:tbl>
    <w:p w14:paraId="0EE48A1B" w14:textId="77777777" w:rsidR="009611A8" w:rsidRPr="00A37A15" w:rsidRDefault="00A37A15" w:rsidP="007763FD">
      <w:pPr>
        <w:pStyle w:val="Heading2"/>
        <w:rPr>
          <w:lang w:bidi="ar-SA"/>
        </w:rPr>
      </w:pPr>
      <w:bookmarkStart w:id="23" w:name="_Toc352683932"/>
      <w:r>
        <w:rPr>
          <w:lang w:bidi="ar-SA"/>
        </w:rPr>
        <w:t>P</w:t>
      </w:r>
      <w:r w:rsidR="009611A8">
        <w:rPr>
          <w:lang w:bidi="ar-SA"/>
        </w:rPr>
        <w:t xml:space="preserve">ossible examples of commercially reasonable </w:t>
      </w:r>
      <w:r>
        <w:rPr>
          <w:lang w:bidi="ar-SA"/>
        </w:rPr>
        <w:t>Patching SLA statements</w:t>
      </w:r>
      <w:bookmarkEnd w:id="23"/>
    </w:p>
    <w:p w14:paraId="5CDBCB71" w14:textId="77777777" w:rsidR="000B7668" w:rsidRDefault="00E30D33" w:rsidP="000B7668">
      <w:pPr>
        <w:rPr>
          <w:rFonts w:eastAsia="Times New Roman" w:cstheme="minorHAnsi"/>
          <w:color w:val="000000"/>
          <w:sz w:val="27"/>
          <w:szCs w:val="27"/>
          <w:lang w:bidi="ar-SA"/>
        </w:rPr>
      </w:pPr>
      <w:r w:rsidRPr="00E30D33">
        <w:rPr>
          <w:rFonts w:ascii="Times" w:eastAsia="Times New Roman" w:hAnsi="Times"/>
          <w:color w:val="000000"/>
          <w:sz w:val="27"/>
          <w:szCs w:val="27"/>
          <w:lang w:bidi="ar-SA"/>
        </w:rPr>
        <w:br/>
      </w:r>
      <w:r w:rsidRPr="007763FD">
        <w:rPr>
          <w:rFonts w:eastAsia="Times New Roman" w:cstheme="minorHAnsi"/>
          <w:color w:val="000000"/>
          <w:lang w:bidi="ar-SA"/>
        </w:rPr>
        <w:t>a. Provider will promise Customer that patching for security</w:t>
      </w:r>
      <w:r w:rsidR="005422CE" w:rsidRPr="007763FD">
        <w:rPr>
          <w:rFonts w:eastAsia="Times New Roman" w:cstheme="minorHAnsi"/>
          <w:color w:val="000000"/>
          <w:lang w:bidi="ar-SA"/>
        </w:rPr>
        <w:t xml:space="preserve"> emergency</w:t>
      </w:r>
      <w:r w:rsidR="00AD43E2" w:rsidRPr="007763FD">
        <w:rPr>
          <w:rFonts w:eastAsia="Times New Roman" w:cstheme="minorHAnsi"/>
          <w:color w:val="000000"/>
          <w:lang w:bidi="ar-SA"/>
        </w:rPr>
        <w:t xml:space="preserve"> (where the term ‘emergency’ shall be specifically agreed contractually between parties)</w:t>
      </w:r>
      <w:r w:rsidRPr="007763FD">
        <w:rPr>
          <w:rFonts w:eastAsia="Times New Roman" w:cstheme="minorHAnsi"/>
          <w:color w:val="000000"/>
          <w:lang w:bidi="ar-SA"/>
        </w:rPr>
        <w:t xml:space="preserve"> items will occur in not more than _24_ hours, with ≥ _</w:t>
      </w:r>
      <w:r w:rsidRPr="007763FD">
        <w:rPr>
          <w:rFonts w:eastAsia="Times New Roman" w:cstheme="minorHAnsi"/>
          <w:color w:val="000000"/>
          <w:u w:val="single"/>
          <w:lang w:bidi="ar-SA"/>
        </w:rPr>
        <w:t xml:space="preserve">90%_ </w:t>
      </w:r>
      <w:r w:rsidRPr="007763FD">
        <w:rPr>
          <w:rFonts w:eastAsia="Times New Roman" w:cstheme="minorHAnsi"/>
          <w:color w:val="000000"/>
          <w:lang w:bidi="ar-SA"/>
        </w:rPr>
        <w:t>tested</w:t>
      </w:r>
      <w:r w:rsidRPr="007763FD">
        <w:rPr>
          <w:rFonts w:eastAsia="Times New Roman" w:cstheme="minorHAnsi"/>
          <w:color w:val="000000"/>
          <w:sz w:val="27"/>
          <w:szCs w:val="27"/>
          <w:lang w:bidi="ar-SA"/>
        </w:rPr>
        <w:br/>
      </w:r>
      <w:r w:rsidRPr="007763FD">
        <w:rPr>
          <w:rFonts w:eastAsia="Times New Roman" w:cstheme="minorHAnsi"/>
          <w:color w:val="000000"/>
          <w:lang w:bidi="ar-SA"/>
        </w:rPr>
        <w:t>b. Provider will promise Customer that patching for security</w:t>
      </w:r>
      <w:r w:rsidR="005422CE" w:rsidRPr="007763FD">
        <w:rPr>
          <w:rFonts w:eastAsia="Times New Roman" w:cstheme="minorHAnsi"/>
          <w:color w:val="000000"/>
          <w:lang w:bidi="ar-SA"/>
        </w:rPr>
        <w:t xml:space="preserve"> critical</w:t>
      </w:r>
      <w:r w:rsidRPr="007763FD">
        <w:rPr>
          <w:rFonts w:eastAsia="Times New Roman" w:cstheme="minorHAnsi"/>
          <w:color w:val="000000"/>
          <w:lang w:bidi="ar-SA"/>
        </w:rPr>
        <w:t xml:space="preserve"> </w:t>
      </w:r>
      <w:r w:rsidR="00AD43E2" w:rsidRPr="007763FD">
        <w:rPr>
          <w:rFonts w:eastAsia="Times New Roman" w:cstheme="minorHAnsi"/>
          <w:color w:val="000000"/>
          <w:lang w:bidi="ar-SA"/>
        </w:rPr>
        <w:t xml:space="preserve">(where the term ‘critical’ shall be specifically agreed contractually between parties) </w:t>
      </w:r>
      <w:r w:rsidRPr="007763FD">
        <w:rPr>
          <w:rFonts w:eastAsia="Times New Roman" w:cstheme="minorHAnsi"/>
          <w:color w:val="000000"/>
          <w:lang w:bidi="ar-SA"/>
        </w:rPr>
        <w:t>items will occur in not more than _72_ hours, with ≥ _</w:t>
      </w:r>
      <w:r w:rsidRPr="007763FD">
        <w:rPr>
          <w:rFonts w:eastAsia="Times New Roman" w:cstheme="minorHAnsi"/>
          <w:color w:val="000000"/>
          <w:u w:val="single"/>
          <w:lang w:bidi="ar-SA"/>
        </w:rPr>
        <w:t>99%_</w:t>
      </w:r>
      <w:r w:rsidRPr="007763FD">
        <w:rPr>
          <w:rFonts w:eastAsia="Times New Roman" w:cstheme="minorHAnsi"/>
          <w:color w:val="000000"/>
          <w:lang w:bidi="ar-SA"/>
        </w:rPr>
        <w:t xml:space="preserve"> tested</w:t>
      </w:r>
      <w:r w:rsidRPr="007763FD">
        <w:rPr>
          <w:rFonts w:eastAsia="Times New Roman" w:cstheme="minorHAnsi"/>
          <w:color w:val="000000"/>
          <w:sz w:val="27"/>
          <w:szCs w:val="27"/>
          <w:lang w:bidi="ar-SA"/>
        </w:rPr>
        <w:br/>
      </w:r>
      <w:r w:rsidRPr="007763FD">
        <w:rPr>
          <w:rFonts w:eastAsia="Times New Roman" w:cstheme="minorHAnsi"/>
          <w:color w:val="000000"/>
          <w:lang w:bidi="ar-SA"/>
        </w:rPr>
        <w:t>c. Provider will promise Customer that patching will be successful in ≥ _</w:t>
      </w:r>
      <w:r w:rsidRPr="007763FD">
        <w:rPr>
          <w:rFonts w:eastAsia="Times New Roman" w:cstheme="minorHAnsi"/>
          <w:color w:val="000000"/>
          <w:u w:val="single"/>
          <w:lang w:bidi="ar-SA"/>
        </w:rPr>
        <w:t>99%_</w:t>
      </w:r>
      <w:r w:rsidRPr="007763FD">
        <w:rPr>
          <w:rFonts w:eastAsia="Times New Roman" w:cstheme="minorHAnsi"/>
          <w:color w:val="000000"/>
          <w:lang w:bidi="ar-SA"/>
        </w:rPr>
        <w:t xml:space="preserve"> of all cases at remediating the vulnerability identified</w:t>
      </w:r>
      <w:r w:rsidRPr="007763FD">
        <w:rPr>
          <w:rFonts w:eastAsia="Times New Roman" w:cstheme="minorHAnsi"/>
          <w:color w:val="000000"/>
          <w:sz w:val="27"/>
          <w:szCs w:val="27"/>
          <w:lang w:bidi="ar-SA"/>
        </w:rPr>
        <w:br/>
      </w:r>
      <w:r w:rsidRPr="007763FD">
        <w:rPr>
          <w:rFonts w:eastAsia="Times New Roman" w:cstheme="minorHAnsi"/>
          <w:color w:val="000000"/>
          <w:lang w:bidi="ar-SA"/>
        </w:rPr>
        <w:t xml:space="preserve">d. Provider will promise Customer that patching will not create new </w:t>
      </w:r>
      <w:r w:rsidR="00491D39" w:rsidRPr="007763FD">
        <w:rPr>
          <w:rFonts w:eastAsia="Times New Roman" w:cstheme="minorHAnsi"/>
          <w:color w:val="000000"/>
          <w:lang w:bidi="ar-SA"/>
        </w:rPr>
        <w:t>vulnerabilities</w:t>
      </w:r>
      <w:r w:rsidRPr="007763FD">
        <w:rPr>
          <w:rFonts w:eastAsia="Times New Roman" w:cstheme="minorHAnsi"/>
          <w:color w:val="000000"/>
          <w:lang w:bidi="ar-SA"/>
        </w:rPr>
        <w:t xml:space="preserve"> ≥ </w:t>
      </w:r>
      <w:r w:rsidRPr="007763FD">
        <w:rPr>
          <w:rFonts w:eastAsia="Times New Roman" w:cstheme="minorHAnsi"/>
          <w:color w:val="000000"/>
          <w:u w:val="single"/>
          <w:lang w:bidi="ar-SA"/>
        </w:rPr>
        <w:t>_99%_</w:t>
      </w:r>
      <w:r w:rsidRPr="007763FD">
        <w:rPr>
          <w:rFonts w:eastAsia="Times New Roman" w:cstheme="minorHAnsi"/>
          <w:color w:val="000000"/>
          <w:lang w:bidi="ar-SA"/>
        </w:rPr>
        <w:t xml:space="preserve"> of the time </w:t>
      </w:r>
      <w:r w:rsidRPr="007763FD">
        <w:rPr>
          <w:rFonts w:eastAsia="Times New Roman" w:cstheme="minorHAnsi"/>
          <w:color w:val="000000"/>
          <w:sz w:val="27"/>
          <w:szCs w:val="27"/>
          <w:lang w:bidi="ar-SA"/>
        </w:rPr>
        <w:br/>
      </w:r>
      <w:r w:rsidRPr="007763FD">
        <w:rPr>
          <w:rFonts w:eastAsia="Times New Roman" w:cstheme="minorHAnsi"/>
          <w:color w:val="000000"/>
          <w:lang w:bidi="ar-SA"/>
        </w:rPr>
        <w:t>e. Provide</w:t>
      </w:r>
      <w:r w:rsidR="00697834">
        <w:rPr>
          <w:rFonts w:eastAsia="Times New Roman" w:cstheme="minorHAnsi"/>
          <w:color w:val="000000"/>
          <w:lang w:bidi="ar-SA"/>
        </w:rPr>
        <w:t>r</w:t>
      </w:r>
      <w:r w:rsidRPr="007763FD">
        <w:rPr>
          <w:rFonts w:eastAsia="Times New Roman" w:cstheme="minorHAnsi"/>
          <w:color w:val="000000"/>
          <w:lang w:bidi="ar-SA"/>
        </w:rPr>
        <w:t xml:space="preserve"> will demonstrate via 3rd party auditor certification and attestation it's (security) patching practice via SSAE16, ISO27000, TM Forum (which), itSMF/ITIL v3.0 and/or PCI-DSS v2.0 or acceptably equivalent international standard NLT _</w:t>
      </w:r>
      <w:r w:rsidRPr="007763FD">
        <w:rPr>
          <w:rFonts w:eastAsia="Times New Roman" w:cstheme="minorHAnsi"/>
          <w:color w:val="000000"/>
          <w:u w:val="single"/>
          <w:lang w:bidi="ar-SA"/>
        </w:rPr>
        <w:t>annually</w:t>
      </w:r>
      <w:r w:rsidRPr="007763FD">
        <w:rPr>
          <w:rFonts w:eastAsia="Times New Roman" w:cstheme="minorHAnsi"/>
          <w:color w:val="000000"/>
          <w:lang w:bidi="ar-SA"/>
        </w:rPr>
        <w:t>_</w:t>
      </w:r>
      <w:r w:rsidRPr="007763FD">
        <w:rPr>
          <w:rFonts w:eastAsia="Times New Roman" w:cstheme="minorHAnsi"/>
          <w:color w:val="000000"/>
          <w:sz w:val="27"/>
          <w:szCs w:val="27"/>
          <w:lang w:bidi="ar-SA"/>
        </w:rPr>
        <w:br/>
      </w:r>
    </w:p>
    <w:p w14:paraId="7092F463" w14:textId="35BF7263" w:rsidR="00DE02F2" w:rsidRPr="007763FD" w:rsidRDefault="00AD43E2" w:rsidP="000B7668">
      <w:pPr>
        <w:rPr>
          <w:rFonts w:eastAsia="Times New Roman" w:cstheme="minorHAnsi"/>
          <w:color w:val="000000"/>
          <w:sz w:val="27"/>
          <w:szCs w:val="27"/>
          <w:lang w:bidi="ar-SA"/>
        </w:rPr>
      </w:pPr>
      <w:r w:rsidRPr="007763FD">
        <w:rPr>
          <w:rFonts w:eastAsia="Times New Roman" w:cstheme="minorHAnsi"/>
          <w:color w:val="000000"/>
          <w:lang w:bidi="ar-SA"/>
        </w:rPr>
        <w:t>N</w:t>
      </w:r>
      <w:r w:rsidR="00E30D33" w:rsidRPr="007763FD">
        <w:rPr>
          <w:rFonts w:eastAsia="Times New Roman" w:cstheme="minorHAnsi"/>
          <w:color w:val="000000"/>
          <w:lang w:bidi="ar-SA"/>
        </w:rPr>
        <w:t>ormally in an SLA these may not be wholly separated from overall patching requirements and configuration requirements</w:t>
      </w:r>
      <w:r w:rsidRPr="007763FD">
        <w:rPr>
          <w:rFonts w:eastAsia="Times New Roman" w:cstheme="minorHAnsi"/>
          <w:color w:val="000000"/>
          <w:lang w:bidi="ar-SA"/>
        </w:rPr>
        <w:t>. P</w:t>
      </w:r>
      <w:r w:rsidR="00E30D33" w:rsidRPr="007763FD">
        <w:rPr>
          <w:rFonts w:eastAsia="Times New Roman" w:cstheme="minorHAnsi"/>
          <w:color w:val="000000"/>
          <w:lang w:bidi="ar-SA"/>
        </w:rPr>
        <w:t>atching schedules for critical feature/function patches are often on the same schedule as security patches, because they often have a real and immediate financial impact instead of a potential security impact)</w:t>
      </w:r>
      <w:r w:rsidRPr="007763FD">
        <w:rPr>
          <w:rFonts w:eastAsia="Times New Roman" w:cstheme="minorHAnsi"/>
          <w:color w:val="000000"/>
          <w:lang w:bidi="ar-SA"/>
        </w:rPr>
        <w:t xml:space="preserve">. </w:t>
      </w:r>
      <w:r w:rsidR="00697834">
        <w:rPr>
          <w:rFonts w:eastAsia="Times New Roman" w:cstheme="minorHAnsi"/>
          <w:color w:val="000000"/>
          <w:lang w:bidi="ar-SA"/>
        </w:rPr>
        <w:t xml:space="preserve"> </w:t>
      </w:r>
      <w:r w:rsidRPr="007763FD">
        <w:rPr>
          <w:rFonts w:eastAsia="Times New Roman" w:cstheme="minorHAnsi"/>
          <w:color w:val="000000"/>
          <w:lang w:bidi="ar-SA"/>
        </w:rPr>
        <w:t>As a basis for contractual agreement, one or more of the industry-accepted standards of cr</w:t>
      </w:r>
      <w:r w:rsidR="000B7668">
        <w:rPr>
          <w:rFonts w:eastAsia="Times New Roman" w:cstheme="minorHAnsi"/>
          <w:color w:val="000000"/>
          <w:lang w:bidi="ar-SA"/>
        </w:rPr>
        <w:t xml:space="preserve">iticality may be agreed by both </w:t>
      </w:r>
      <w:r w:rsidRPr="007763FD">
        <w:rPr>
          <w:rFonts w:eastAsia="Times New Roman" w:cstheme="minorHAnsi"/>
          <w:color w:val="000000"/>
          <w:lang w:bidi="ar-SA"/>
        </w:rPr>
        <w:t xml:space="preserve">parties. </w:t>
      </w:r>
      <w:r w:rsidR="00E30D33" w:rsidRPr="007763FD">
        <w:rPr>
          <w:rFonts w:eastAsia="Times New Roman" w:cstheme="minorHAnsi"/>
          <w:color w:val="000000"/>
          <w:sz w:val="27"/>
          <w:szCs w:val="27"/>
          <w:lang w:bidi="ar-SA"/>
        </w:rPr>
        <w:br/>
      </w:r>
    </w:p>
    <w:p w14:paraId="50B67E36" w14:textId="77777777" w:rsidR="00DE02F2" w:rsidRDefault="00DE02F2" w:rsidP="007763FD">
      <w:pPr>
        <w:pStyle w:val="Heading2"/>
        <w:rPr>
          <w:lang w:bidi="ar-SA"/>
        </w:rPr>
      </w:pPr>
      <w:bookmarkStart w:id="24" w:name="_Toc352683933"/>
      <w:r>
        <w:rPr>
          <w:lang w:bidi="ar-SA"/>
        </w:rPr>
        <w:t>Variables</w:t>
      </w:r>
      <w:bookmarkEnd w:id="24"/>
    </w:p>
    <w:p w14:paraId="0414CE63" w14:textId="77777777" w:rsidR="00DE02F2" w:rsidRDefault="00DE02F2" w:rsidP="00E30D33">
      <w:pPr>
        <w:rPr>
          <w:rFonts w:ascii="Times New Roman" w:eastAsia="Times New Roman" w:hAnsi="Times New Roman"/>
          <w:color w:val="000000"/>
          <w:lang w:bidi="ar-SA"/>
        </w:rPr>
      </w:pPr>
    </w:p>
    <w:p w14:paraId="2D3E6D9A" w14:textId="77777777" w:rsidR="00DE02F2" w:rsidRDefault="00DE02F2" w:rsidP="00E30D33">
      <w:pPr>
        <w:rPr>
          <w:rFonts w:ascii="Times New Roman" w:eastAsia="Times New Roman" w:hAnsi="Times New Roman"/>
          <w:color w:val="000000"/>
          <w:lang w:bidi="ar-SA"/>
        </w:rPr>
      </w:pPr>
      <w:r w:rsidRPr="00D176E2">
        <w:rPr>
          <w:rFonts w:eastAsia="Times New Roman" w:cstheme="minorHAnsi"/>
          <w:color w:val="000000"/>
          <w:lang w:bidi="ar-SA"/>
        </w:rPr>
        <w:t>Patching metrics vary based on factors inc</w:t>
      </w:r>
      <w:r w:rsidR="005422CE" w:rsidRPr="00D176E2">
        <w:rPr>
          <w:rFonts w:eastAsia="Times New Roman" w:cstheme="minorHAnsi"/>
          <w:color w:val="000000"/>
          <w:lang w:bidi="ar-SA"/>
        </w:rPr>
        <w:t>l</w:t>
      </w:r>
      <w:r w:rsidRPr="00D176E2">
        <w:rPr>
          <w:rFonts w:eastAsia="Times New Roman" w:cstheme="minorHAnsi"/>
          <w:color w:val="000000"/>
          <w:lang w:bidi="ar-SA"/>
        </w:rPr>
        <w:t>uding</w:t>
      </w:r>
      <w:r>
        <w:rPr>
          <w:rFonts w:ascii="Times New Roman" w:eastAsia="Times New Roman" w:hAnsi="Times New Roman"/>
          <w:color w:val="000000"/>
          <w:lang w:bidi="ar-SA"/>
        </w:rPr>
        <w:t xml:space="preserve">:  </w:t>
      </w:r>
    </w:p>
    <w:p w14:paraId="4EFF8B48" w14:textId="77777777" w:rsidR="00DE02F2" w:rsidRDefault="00DE02F2" w:rsidP="00E30D33">
      <w:pPr>
        <w:rPr>
          <w:rFonts w:ascii="Times New Roman" w:eastAsia="Times New Roman" w:hAnsi="Times New Roman"/>
          <w:color w:val="000000"/>
          <w:lang w:bidi="ar-SA"/>
        </w:rPr>
      </w:pPr>
    </w:p>
    <w:p w14:paraId="3C8F16EF" w14:textId="77777777" w:rsidR="00044AF6" w:rsidRPr="00D176E2" w:rsidRDefault="00E30D33" w:rsidP="00E30D33">
      <w:pPr>
        <w:rPr>
          <w:rFonts w:eastAsia="Times New Roman" w:cstheme="minorHAnsi"/>
          <w:color w:val="000000"/>
          <w:lang w:bidi="ar-SA"/>
        </w:rPr>
      </w:pPr>
      <w:r w:rsidRPr="005422CE">
        <w:rPr>
          <w:rStyle w:val="Heading4Char"/>
        </w:rPr>
        <w:t>Device types</w:t>
      </w:r>
      <w:r w:rsidR="005422CE">
        <w:rPr>
          <w:rFonts w:ascii="Times New Roman" w:eastAsia="Times New Roman" w:hAnsi="Times New Roman"/>
          <w:color w:val="000000"/>
          <w:lang w:bidi="ar-SA"/>
        </w:rPr>
        <w:t>,</w:t>
      </w:r>
      <w:r w:rsidR="005422CE" w:rsidRPr="00D176E2">
        <w:rPr>
          <w:rFonts w:eastAsia="Times New Roman" w:cstheme="minorHAnsi"/>
          <w:color w:val="000000"/>
          <w:lang w:bidi="ar-SA"/>
        </w:rPr>
        <w:t xml:space="preserve"> noting especially that mobile devices provide new challenges that at best are only incompletely addressed so far because they are still in part unknown. Regardless; the intent of the team at the time of this Quick Start is that any type of device that is patchable in any sense is within the scope of our intent. It’s likely that within the next few </w:t>
      </w:r>
      <w:r w:rsidR="005422CE" w:rsidRPr="00D176E2">
        <w:rPr>
          <w:rFonts w:eastAsia="Times New Roman" w:cstheme="minorHAnsi"/>
          <w:color w:val="000000"/>
          <w:lang w:bidi="ar-SA"/>
        </w:rPr>
        <w:lastRenderedPageBreak/>
        <w:t xml:space="preserve">years new form factors of devices will emerge in the market, perhaps including Google Glass. These devices, too, if they are in way part of the enterprise or are allowed to come in contact with the data, systems or access of our networks, must obey the same expectations and metrics of patch management. However, more previously ‘excluded’ devices, those of the power grids supporting our facilities both internally and in our supply </w:t>
      </w:r>
      <w:r w:rsidR="003B29F5" w:rsidRPr="00D176E2">
        <w:rPr>
          <w:rFonts w:eastAsia="Times New Roman" w:cstheme="minorHAnsi"/>
          <w:color w:val="000000"/>
          <w:lang w:bidi="ar-SA"/>
        </w:rPr>
        <w:t>base</w:t>
      </w:r>
      <w:r w:rsidR="005422CE" w:rsidRPr="00D176E2">
        <w:rPr>
          <w:rFonts w:eastAsia="Times New Roman" w:cstheme="minorHAnsi"/>
          <w:color w:val="000000"/>
          <w:lang w:bidi="ar-SA"/>
        </w:rPr>
        <w:t xml:space="preserve"> (see below), may also be subject to increased patching requirements. “Household” devices allowed in the workplace, perhaps as simple as appliances, will provide additional threat vectors; these, too must be considered to be in scope, and this point gives new meaning to the Supply </w:t>
      </w:r>
      <w:r w:rsidR="003B29F5" w:rsidRPr="00D176E2">
        <w:rPr>
          <w:rFonts w:eastAsia="Times New Roman" w:cstheme="minorHAnsi"/>
          <w:color w:val="000000"/>
          <w:lang w:bidi="ar-SA"/>
        </w:rPr>
        <w:t>Base</w:t>
      </w:r>
      <w:r w:rsidR="005422CE" w:rsidRPr="00D176E2">
        <w:rPr>
          <w:rFonts w:eastAsia="Times New Roman" w:cstheme="minorHAnsi"/>
          <w:color w:val="000000"/>
          <w:lang w:bidi="ar-SA"/>
        </w:rPr>
        <w:t xml:space="preserve"> Appendix.</w:t>
      </w:r>
    </w:p>
    <w:p w14:paraId="586F9721" w14:textId="77777777" w:rsidR="00044AF6" w:rsidRPr="00D176E2" w:rsidRDefault="00044AF6" w:rsidP="00E30D33">
      <w:pPr>
        <w:rPr>
          <w:rFonts w:eastAsia="Times New Roman" w:cstheme="minorHAnsi"/>
          <w:color w:val="000000"/>
          <w:lang w:bidi="ar-SA"/>
        </w:rPr>
      </w:pPr>
    </w:p>
    <w:p w14:paraId="4C05B1B1" w14:textId="77777777" w:rsidR="005422CE" w:rsidRPr="00D176E2" w:rsidRDefault="00044AF6" w:rsidP="00E30D33">
      <w:pPr>
        <w:rPr>
          <w:rFonts w:eastAsia="Times New Roman" w:cstheme="minorHAnsi"/>
          <w:color w:val="000000"/>
          <w:lang w:bidi="ar-SA"/>
        </w:rPr>
      </w:pPr>
      <w:r w:rsidRPr="00D176E2">
        <w:rPr>
          <w:rFonts w:eastAsia="Times New Roman" w:cstheme="minorHAnsi"/>
          <w:color w:val="000000"/>
          <w:lang w:bidi="ar-SA"/>
        </w:rPr>
        <w:t>http://gizmodo.com/5910798/electric-imp-wants-to-connect-your-everything-to-the-internet</w:t>
      </w:r>
    </w:p>
    <w:p w14:paraId="117EB1F0" w14:textId="77777777" w:rsidR="005422CE" w:rsidRDefault="00E30D33" w:rsidP="00D176E2">
      <w:pPr>
        <w:rPr>
          <w:rFonts w:ascii="Times New Roman" w:eastAsia="Times New Roman" w:hAnsi="Times New Roman"/>
          <w:color w:val="000000"/>
          <w:lang w:bidi="ar-SA"/>
        </w:rPr>
      </w:pPr>
      <w:r w:rsidRPr="00E30D33">
        <w:rPr>
          <w:rFonts w:ascii="Times" w:eastAsia="Times New Roman" w:hAnsi="Times"/>
          <w:color w:val="000000"/>
          <w:sz w:val="27"/>
          <w:szCs w:val="27"/>
          <w:lang w:bidi="ar-SA"/>
        </w:rPr>
        <w:br/>
      </w:r>
      <w:r w:rsidRPr="005422CE">
        <w:rPr>
          <w:rStyle w:val="Heading4Char"/>
        </w:rPr>
        <w:t>Network vs. application</w:t>
      </w:r>
      <w:r w:rsidR="005422CE">
        <w:rPr>
          <w:rFonts w:ascii="Times New Roman" w:eastAsia="Times New Roman" w:hAnsi="Times New Roman"/>
          <w:color w:val="000000"/>
          <w:lang w:bidi="ar-SA"/>
        </w:rPr>
        <w:t xml:space="preserve">, </w:t>
      </w:r>
      <w:r w:rsidR="005422CE" w:rsidRPr="00D176E2">
        <w:rPr>
          <w:rFonts w:eastAsia="Times New Roman" w:cstheme="minorHAnsi"/>
          <w:color w:val="000000"/>
          <w:lang w:bidi="ar-SA"/>
        </w:rPr>
        <w:t>a distinction that has only grown more complex as virtualization has increased our powers of abstraction in networking, applications and many other elements of computing. While it is true that ‘networking’ device OS historically require fewer patches than applications or ‘insecure’ operating system, under virtualization and proper network abstraction, the criticality of a network patch for security may exceed that many application patches. The annually updated Data Breach Incident reports show server exploits, most fully or partially counter-acted by patching, as one of the top threat vectors for enterprise networks.</w:t>
      </w:r>
      <w:r w:rsidR="005422CE">
        <w:rPr>
          <w:rFonts w:ascii="Times New Roman" w:eastAsia="Times New Roman" w:hAnsi="Times New Roman"/>
          <w:color w:val="000000"/>
          <w:lang w:bidi="ar-SA"/>
        </w:rPr>
        <w:t xml:space="preserve"> </w:t>
      </w:r>
    </w:p>
    <w:p w14:paraId="447D0779" w14:textId="77777777" w:rsidR="00FF515B" w:rsidRDefault="00E30D33" w:rsidP="00D176E2">
      <w:pPr>
        <w:rPr>
          <w:rFonts w:ascii="Times New Roman" w:eastAsia="Times New Roman" w:hAnsi="Times New Roman"/>
          <w:color w:val="000000"/>
          <w:lang w:bidi="ar-SA"/>
        </w:rPr>
      </w:pPr>
      <w:r w:rsidRPr="00E30D33">
        <w:rPr>
          <w:rFonts w:ascii="Times" w:eastAsia="Times New Roman" w:hAnsi="Times"/>
          <w:color w:val="000000"/>
          <w:sz w:val="27"/>
          <w:szCs w:val="27"/>
          <w:lang w:bidi="ar-SA"/>
        </w:rPr>
        <w:br/>
      </w:r>
      <w:r w:rsidRPr="006645C6">
        <w:rPr>
          <w:rStyle w:val="Heading4Char"/>
        </w:rPr>
        <w:t>Network perimeter vs. non-perimeter</w:t>
      </w:r>
      <w:r w:rsidR="00FF515B">
        <w:rPr>
          <w:rFonts w:ascii="Times New Roman" w:eastAsia="Times New Roman" w:hAnsi="Times New Roman"/>
          <w:color w:val="000000"/>
          <w:lang w:bidi="ar-SA"/>
        </w:rPr>
        <w:t xml:space="preserve">, </w:t>
      </w:r>
      <w:r w:rsidR="006645C6" w:rsidRPr="00D176E2">
        <w:rPr>
          <w:rFonts w:eastAsia="Times New Roman" w:cstheme="minorHAnsi"/>
          <w:color w:val="000000"/>
          <w:lang w:bidi="ar-SA"/>
        </w:rPr>
        <w:t>always a vital security element, has only become a stronger bar to malicious activity, provided that inside networks no ‘open paths’ are allowed to exist once the perimeter is breached. It’s clear that in comes cases, systems or devices that do not have access to insecure networks or resources, especially those on isolated networks, may be excluded f</w:t>
      </w:r>
      <w:r w:rsidR="001951DA">
        <w:rPr>
          <w:rFonts w:eastAsia="Times New Roman" w:cstheme="minorHAnsi"/>
          <w:color w:val="000000"/>
          <w:lang w:bidi="ar-SA"/>
        </w:rPr>
        <w:t>r</w:t>
      </w:r>
      <w:r w:rsidR="006645C6" w:rsidRPr="00D176E2">
        <w:rPr>
          <w:rFonts w:eastAsia="Times New Roman" w:cstheme="minorHAnsi"/>
          <w:color w:val="000000"/>
          <w:lang w:bidi="ar-SA"/>
        </w:rPr>
        <w:t xml:space="preserve">om patching consideration with a high degree of security for longer periods of time, provided of course that asset management exists to prevent the movement of devices without proper authorization and is enforced with automation ( a subject for the broader use case of Configuration Management, of which Patch Management is one facet ) </w:t>
      </w:r>
      <w:r w:rsidRPr="00D176E2">
        <w:rPr>
          <w:rFonts w:eastAsia="Times New Roman" w:cstheme="minorHAnsi"/>
          <w:color w:val="000000"/>
          <w:sz w:val="27"/>
          <w:szCs w:val="27"/>
          <w:lang w:bidi="ar-SA"/>
        </w:rPr>
        <w:br/>
      </w:r>
    </w:p>
    <w:p w14:paraId="0B948B25" w14:textId="77777777" w:rsidR="005422CE" w:rsidRPr="00D176E2" w:rsidRDefault="00E30D33" w:rsidP="00D176E2">
      <w:pPr>
        <w:jc w:val="both"/>
        <w:rPr>
          <w:rFonts w:eastAsia="Times New Roman" w:cstheme="minorHAnsi"/>
          <w:sz w:val="20"/>
          <w:szCs w:val="20"/>
          <w:lang w:bidi="ar-SA"/>
        </w:rPr>
      </w:pPr>
      <w:r w:rsidRPr="006645C6">
        <w:rPr>
          <w:rStyle w:val="Heading4Char"/>
        </w:rPr>
        <w:t>OS</w:t>
      </w:r>
      <w:r w:rsidR="006645C6">
        <w:rPr>
          <w:rFonts w:ascii="Times New Roman" w:eastAsia="Times New Roman" w:hAnsi="Times New Roman"/>
          <w:color w:val="000000"/>
          <w:lang w:bidi="ar-SA"/>
        </w:rPr>
        <w:t xml:space="preserve"> – </w:t>
      </w:r>
      <w:r w:rsidR="006645C6" w:rsidRPr="00D176E2">
        <w:rPr>
          <w:rFonts w:eastAsia="Times New Roman" w:cstheme="minorHAnsi"/>
          <w:color w:val="000000"/>
          <w:lang w:bidi="ar-SA"/>
        </w:rPr>
        <w:t xml:space="preserve">the most common subset of device patches would have to be either Application or OS, so it is with a degree of irony that the team notes here that not all devices have operating systems, just as not all operating systems have devices, at least not in the traditional sense, and it’s in these new “boundary zones”, where the rules are muddled, that risks are highest. </w:t>
      </w:r>
    </w:p>
    <w:p w14:paraId="5CAACA47" w14:textId="77777777" w:rsidR="005422CE" w:rsidRDefault="005422CE" w:rsidP="005422CE">
      <w:pPr>
        <w:pStyle w:val="Heading3"/>
      </w:pPr>
      <w:bookmarkStart w:id="25" w:name="_Toc352683934"/>
      <w:r>
        <w:t xml:space="preserve">Supply </w:t>
      </w:r>
      <w:r w:rsidR="003B29F5">
        <w:t>Base</w:t>
      </w:r>
      <w:bookmarkEnd w:id="25"/>
    </w:p>
    <w:p w14:paraId="1F1EFCB5" w14:textId="77777777" w:rsidR="00202C17" w:rsidRDefault="00202C17" w:rsidP="00CE1BD8">
      <w:pPr>
        <w:rPr>
          <w:lang w:eastAsia="en-GB"/>
        </w:rPr>
      </w:pPr>
    </w:p>
    <w:p w14:paraId="02D16959" w14:textId="77777777" w:rsidR="00127F71" w:rsidRPr="00D176E2" w:rsidRDefault="002F6172" w:rsidP="00D176E2">
      <w:pPr>
        <w:jc w:val="both"/>
        <w:rPr>
          <w:rFonts w:eastAsia="Times New Roman" w:cstheme="minorHAnsi"/>
          <w:color w:val="000000"/>
          <w:lang w:bidi="ar-SA"/>
        </w:rPr>
      </w:pPr>
      <w:r w:rsidRPr="00D176E2">
        <w:rPr>
          <w:rFonts w:eastAsia="Times New Roman" w:cstheme="minorHAnsi"/>
          <w:color w:val="000000"/>
          <w:lang w:bidi="ar-SA"/>
        </w:rPr>
        <w:t>This enormously</w:t>
      </w:r>
      <w:r w:rsidR="00064381" w:rsidRPr="00D176E2">
        <w:rPr>
          <w:rFonts w:eastAsia="Times New Roman" w:cstheme="minorHAnsi"/>
          <w:color w:val="000000"/>
          <w:lang w:bidi="ar-SA"/>
        </w:rPr>
        <w:t xml:space="preserve"> complex topic is only suggested in Appendix B. The table included represents the prioritized activities for each of these industries based specifically on a defense world-view during a security cyber-event, such as the interdiction of Estonia by DDoS attack some years back. Other organizations can use this guide and reprioritize it as best suits their individual business needs and aims. Priority 3 activities would include non-critical functions deemed to have a position impact on operational readiness if assured within 24 hours, and Priority 4 activities those functions that are comfort functions with </w:t>
      </w:r>
      <w:r w:rsidR="00064381" w:rsidRPr="00D176E2">
        <w:rPr>
          <w:rFonts w:eastAsia="Times New Roman" w:cstheme="minorHAnsi"/>
          <w:color w:val="000000"/>
          <w:lang w:bidi="ar-SA"/>
        </w:rPr>
        <w:lastRenderedPageBreak/>
        <w:t xml:space="preserve">operational impact only if not assured after 72 hours or some other interval reasonable in the event. </w:t>
      </w:r>
    </w:p>
    <w:p w14:paraId="36C33AA6" w14:textId="77777777" w:rsidR="00127F71" w:rsidRPr="00D176E2" w:rsidRDefault="00127F71" w:rsidP="00D176E2">
      <w:pPr>
        <w:jc w:val="both"/>
        <w:rPr>
          <w:rFonts w:eastAsia="Times New Roman" w:cstheme="minorHAnsi"/>
          <w:color w:val="000000"/>
          <w:lang w:bidi="ar-SA"/>
        </w:rPr>
      </w:pPr>
    </w:p>
    <w:p w14:paraId="7AADB870" w14:textId="77777777" w:rsidR="00064381" w:rsidRPr="00064381" w:rsidRDefault="00127F71" w:rsidP="00D176E2">
      <w:pPr>
        <w:rPr>
          <w:rFonts w:ascii="Times" w:eastAsia="Times New Roman" w:hAnsi="Times"/>
          <w:sz w:val="20"/>
          <w:szCs w:val="20"/>
          <w:lang w:bidi="ar-SA"/>
        </w:rPr>
      </w:pPr>
      <w:r w:rsidRPr="00D176E2">
        <w:rPr>
          <w:rFonts w:eastAsia="Times New Roman" w:cstheme="minorHAnsi"/>
          <w:color w:val="000000"/>
          <w:lang w:bidi="ar-SA"/>
        </w:rPr>
        <w:t>One of the main goals of this project is to use the metrics from this quick start guide to give end-to-end assurance across the supply base.</w:t>
      </w:r>
      <w:r>
        <w:rPr>
          <w:rFonts w:ascii="Times" w:eastAsia="Times New Roman" w:hAnsi="Times"/>
          <w:color w:val="000000"/>
          <w:sz w:val="27"/>
          <w:szCs w:val="27"/>
          <w:lang w:bidi="ar-SA"/>
        </w:rPr>
        <w:t xml:space="preserve"> </w:t>
      </w:r>
      <w:r w:rsidR="00064381">
        <w:rPr>
          <w:rFonts w:ascii="Lucida Grande" w:eastAsia="Times New Roman" w:hAnsi="Lucida Grande" w:cs="Lucida Grande"/>
          <w:color w:val="222222"/>
          <w:sz w:val="18"/>
          <w:szCs w:val="18"/>
          <w:lang w:bidi="ar-SA"/>
        </w:rPr>
        <w:br/>
      </w:r>
      <w:r w:rsidR="00064381" w:rsidRPr="00064381">
        <w:rPr>
          <w:rFonts w:ascii="Lucida Grande" w:eastAsia="Times New Roman" w:hAnsi="Lucida Grande" w:cs="Lucida Grande"/>
          <w:color w:val="222222"/>
          <w:sz w:val="18"/>
          <w:szCs w:val="18"/>
          <w:lang w:bidi="ar-SA"/>
        </w:rPr>
        <w:t> </w:t>
      </w:r>
    </w:p>
    <w:p w14:paraId="75899220" w14:textId="77777777" w:rsidR="00F774DF" w:rsidRDefault="00F774DF" w:rsidP="00F774DF">
      <w:pPr>
        <w:pStyle w:val="Heading1"/>
      </w:pPr>
      <w:bookmarkStart w:id="26" w:name="_Toc352683935"/>
      <w:r>
        <w:t xml:space="preserve">Recommended Use of the Quick Start </w:t>
      </w:r>
      <w:r w:rsidR="004026B4">
        <w:t>Guide</w:t>
      </w:r>
      <w:bookmarkEnd w:id="26"/>
    </w:p>
    <w:p w14:paraId="39B7D621" w14:textId="003B4DA5" w:rsidR="00F774DF" w:rsidRPr="00CC757D" w:rsidRDefault="00413C81" w:rsidP="00CC757D">
      <w:pPr>
        <w:jc w:val="both"/>
        <w:rPr>
          <w:rFonts w:cstheme="minorHAnsi"/>
        </w:rPr>
      </w:pPr>
      <w:r w:rsidRPr="00CC757D">
        <w:rPr>
          <w:rFonts w:cstheme="minorHAnsi"/>
        </w:rPr>
        <w:t>This team’s recommended use of this guide is as a minimum sanity check for the Patch Management of any organization. I</w:t>
      </w:r>
      <w:r w:rsidR="009D3A31">
        <w:rPr>
          <w:rFonts w:cstheme="minorHAnsi"/>
        </w:rPr>
        <w:t xml:space="preserve">n an </w:t>
      </w:r>
      <w:r w:rsidRPr="00CC757D">
        <w:rPr>
          <w:rFonts w:cstheme="minorHAnsi"/>
        </w:rPr>
        <w:t>organization has not addressed the minimum consideration</w:t>
      </w:r>
      <w:r w:rsidR="009D3A31">
        <w:rPr>
          <w:rFonts w:cstheme="minorHAnsi"/>
        </w:rPr>
        <w:t>s</w:t>
      </w:r>
      <w:r w:rsidRPr="00CC757D">
        <w:rPr>
          <w:rFonts w:cstheme="minorHAnsi"/>
        </w:rPr>
        <w:t xml:space="preserve"> in this document, </w:t>
      </w:r>
      <w:r w:rsidR="009D3A31">
        <w:rPr>
          <w:rFonts w:cstheme="minorHAnsi"/>
        </w:rPr>
        <w:t>it</w:t>
      </w:r>
      <w:r w:rsidRPr="00CC757D">
        <w:rPr>
          <w:rFonts w:cstheme="minorHAnsi"/>
        </w:rPr>
        <w:t xml:space="preserve"> may be exposed to one or more of the most common threat vectors for security in the world today. As noted in this team’s business agreement, this is not just our opinion – sources specifically including SANS, AUS DSD, and the Verizon Data Breach Incident Report were compared to validate the choice of this and the other Cyber</w:t>
      </w:r>
      <w:r w:rsidR="001951DA">
        <w:rPr>
          <w:rFonts w:cstheme="minorHAnsi"/>
        </w:rPr>
        <w:t xml:space="preserve"> </w:t>
      </w:r>
      <w:r w:rsidRPr="00CC757D">
        <w:rPr>
          <w:rFonts w:cstheme="minorHAnsi"/>
        </w:rPr>
        <w:t xml:space="preserve">Ops Metrics quick start guides and the highest apparent priorities worldwide chosen. </w:t>
      </w:r>
    </w:p>
    <w:p w14:paraId="5C9E773E" w14:textId="77777777" w:rsidR="00413C81" w:rsidRPr="00CC757D" w:rsidRDefault="00413C81" w:rsidP="00CC757D">
      <w:pPr>
        <w:jc w:val="both"/>
        <w:rPr>
          <w:rFonts w:cstheme="minorHAnsi"/>
        </w:rPr>
      </w:pPr>
    </w:p>
    <w:p w14:paraId="46517BC3" w14:textId="77777777" w:rsidR="00B954DE" w:rsidRDefault="00127F71" w:rsidP="00B82E85">
      <w:pPr>
        <w:jc w:val="both"/>
        <w:rPr>
          <w:rFonts w:eastAsia="Times New Roman" w:cstheme="minorHAnsi"/>
          <w:color w:val="000000"/>
          <w:lang w:bidi="ar-SA"/>
        </w:rPr>
      </w:pPr>
      <w:r w:rsidRPr="00CC757D">
        <w:rPr>
          <w:rFonts w:eastAsia="Times New Roman" w:cstheme="minorHAnsi"/>
          <w:color w:val="000000"/>
          <w:lang w:bidi="ar-SA"/>
        </w:rPr>
        <w:t>As one of the expressed goals of this project is to use the metrics from this quick start guide to give end-to-end assurance across the supply base, it is recommended that each catalyst should trial these metrics both internally and across their supply base, focusing on those suppliers deemed to be critical suppliers.</w:t>
      </w:r>
      <w:r w:rsidR="007D460B">
        <w:rPr>
          <w:rFonts w:eastAsia="Times New Roman" w:cstheme="minorHAnsi"/>
          <w:color w:val="000000"/>
          <w:lang w:bidi="ar-SA"/>
        </w:rPr>
        <w:t xml:space="preserve"> As l</w:t>
      </w:r>
      <w:r w:rsidR="00705E11">
        <w:rPr>
          <w:rFonts w:eastAsia="Times New Roman" w:cstheme="minorHAnsi"/>
          <w:color w:val="000000"/>
          <w:lang w:bidi="ar-SA"/>
        </w:rPr>
        <w:t>ogistics can be</w:t>
      </w:r>
      <w:r w:rsidR="003C300C">
        <w:rPr>
          <w:rFonts w:eastAsia="Times New Roman" w:cstheme="minorHAnsi"/>
          <w:color w:val="000000"/>
          <w:lang w:bidi="ar-SA"/>
        </w:rPr>
        <w:t xml:space="preserve"> fraught with other risks, decisions can’t be made solely based on cyber-attack considerations alone. Cyber-attack</w:t>
      </w:r>
      <w:r w:rsidR="00B954DE">
        <w:rPr>
          <w:rFonts w:eastAsia="Times New Roman" w:cstheme="minorHAnsi"/>
          <w:color w:val="000000"/>
          <w:lang w:bidi="ar-SA"/>
        </w:rPr>
        <w:t xml:space="preserve"> threats must be considered</w:t>
      </w:r>
      <w:r w:rsidR="003C300C">
        <w:rPr>
          <w:rFonts w:eastAsia="Times New Roman" w:cstheme="minorHAnsi"/>
          <w:color w:val="000000"/>
          <w:lang w:bidi="ar-SA"/>
        </w:rPr>
        <w:t xml:space="preserve"> in the context of </w:t>
      </w:r>
      <w:r w:rsidR="00B954DE">
        <w:rPr>
          <w:rFonts w:eastAsia="Times New Roman" w:cstheme="minorHAnsi"/>
          <w:color w:val="000000"/>
          <w:lang w:bidi="ar-SA"/>
        </w:rPr>
        <w:t xml:space="preserve">enterprise </w:t>
      </w:r>
      <w:r w:rsidR="003C300C">
        <w:rPr>
          <w:rFonts w:eastAsia="Times New Roman" w:cstheme="minorHAnsi"/>
          <w:color w:val="000000"/>
          <w:lang w:bidi="ar-SA"/>
        </w:rPr>
        <w:t xml:space="preserve">risk management and mitigation overall, </w:t>
      </w:r>
      <w:r w:rsidR="007D460B">
        <w:rPr>
          <w:rFonts w:eastAsia="Times New Roman" w:cstheme="minorHAnsi"/>
          <w:color w:val="000000"/>
          <w:lang w:bidi="ar-SA"/>
        </w:rPr>
        <w:t>potentially</w:t>
      </w:r>
      <w:r w:rsidR="003C300C">
        <w:rPr>
          <w:rFonts w:eastAsia="Times New Roman" w:cstheme="minorHAnsi"/>
          <w:color w:val="000000"/>
          <w:lang w:bidi="ar-SA"/>
        </w:rPr>
        <w:t xml:space="preserve"> affecting the entire enterprise. </w:t>
      </w:r>
      <w:r w:rsidR="007D460B">
        <w:rPr>
          <w:rFonts w:eastAsia="Times New Roman" w:cstheme="minorHAnsi"/>
          <w:color w:val="000000"/>
          <w:lang w:bidi="ar-SA"/>
        </w:rPr>
        <w:t>For additional references, this team recommends the TM</w:t>
      </w:r>
      <w:r w:rsidR="00D176E2">
        <w:rPr>
          <w:rFonts w:eastAsia="Times New Roman" w:cstheme="minorHAnsi"/>
          <w:color w:val="000000"/>
          <w:lang w:bidi="ar-SA"/>
        </w:rPr>
        <w:t xml:space="preserve"> </w:t>
      </w:r>
      <w:r w:rsidR="007D460B">
        <w:rPr>
          <w:rFonts w:eastAsia="Times New Roman" w:cstheme="minorHAnsi"/>
          <w:color w:val="000000"/>
          <w:lang w:bidi="ar-SA"/>
        </w:rPr>
        <w:t>Forum Insight Research Report “Enterprise Risk Management”, GB952</w:t>
      </w:r>
      <w:r w:rsidR="007D460B">
        <w:rPr>
          <w:rStyle w:val="FootnoteReference"/>
          <w:rFonts w:eastAsia="Times New Roman" w:cstheme="minorHAnsi"/>
          <w:color w:val="000000"/>
          <w:lang w:bidi="ar-SA"/>
        </w:rPr>
        <w:footnoteReference w:id="23"/>
      </w:r>
      <w:r w:rsidR="007D460B">
        <w:rPr>
          <w:rFonts w:eastAsia="Times New Roman" w:cstheme="minorHAnsi"/>
          <w:color w:val="000000"/>
          <w:lang w:bidi="ar-SA"/>
        </w:rPr>
        <w:t xml:space="preserve">, as well as ISO/IEC 31000 and ISO/IEC 22301 (BS25999). </w:t>
      </w:r>
    </w:p>
    <w:p w14:paraId="3F05B371" w14:textId="77777777" w:rsidR="007D460B" w:rsidRPr="005A4D1E" w:rsidRDefault="007D460B" w:rsidP="00B82E85">
      <w:pPr>
        <w:jc w:val="both"/>
        <w:rPr>
          <w:rFonts w:eastAsia="Times New Roman" w:cstheme="minorHAnsi"/>
          <w:color w:val="000000"/>
          <w:lang w:bidi="ar-SA"/>
        </w:rPr>
        <w:sectPr w:rsidR="007D460B" w:rsidRPr="005A4D1E">
          <w:pgSz w:w="11906" w:h="16838" w:code="9"/>
          <w:pgMar w:top="794" w:right="1247" w:bottom="794" w:left="1588" w:header="709" w:footer="709" w:gutter="0"/>
          <w:cols w:space="708"/>
          <w:docGrid w:linePitch="360"/>
        </w:sectPr>
      </w:pPr>
    </w:p>
    <w:p w14:paraId="58C1DA74" w14:textId="77777777" w:rsidR="00953956" w:rsidRDefault="00953956" w:rsidP="00953956">
      <w:pPr>
        <w:pStyle w:val="Heading1"/>
        <w:keepLines/>
        <w:tabs>
          <w:tab w:val="num" w:pos="360"/>
        </w:tabs>
        <w:spacing w:before="480" w:after="120" w:line="240" w:lineRule="atLeast"/>
        <w:ind w:left="360" w:hanging="360"/>
      </w:pPr>
      <w:bookmarkStart w:id="27" w:name="_Toc324421851"/>
      <w:bookmarkStart w:id="28" w:name="_Toc305417523"/>
      <w:bookmarkStart w:id="29" w:name="_Toc352683936"/>
      <w:r>
        <w:lastRenderedPageBreak/>
        <w:t>Appendix A</w:t>
      </w:r>
      <w:bookmarkEnd w:id="27"/>
      <w:r w:rsidR="00320405">
        <w:t xml:space="preserve">: </w:t>
      </w:r>
      <w:r w:rsidR="00BC23CC">
        <w:t xml:space="preserve"> Metrics</w:t>
      </w:r>
      <w:r w:rsidR="00B16B16">
        <w:t xml:space="preserve"> Derived from Bibliography Search</w:t>
      </w:r>
      <w:bookmarkEnd w:id="29"/>
    </w:p>
    <w:tbl>
      <w:tblPr>
        <w:tblStyle w:val="TableGrid"/>
        <w:tblW w:w="5000" w:type="pct"/>
        <w:tblLook w:val="04A0" w:firstRow="1" w:lastRow="0" w:firstColumn="1" w:lastColumn="0" w:noHBand="0" w:noVBand="1"/>
      </w:tblPr>
      <w:tblGrid>
        <w:gridCol w:w="506"/>
        <w:gridCol w:w="10170"/>
      </w:tblGrid>
      <w:tr w:rsidR="00953956" w:rsidRPr="00F7177E" w14:paraId="68606D79" w14:textId="77777777">
        <w:tc>
          <w:tcPr>
            <w:tcW w:w="5000" w:type="pct"/>
            <w:gridSpan w:val="2"/>
          </w:tcPr>
          <w:p w14:paraId="1FE67D44" w14:textId="77777777" w:rsidR="00953956" w:rsidRPr="00F7177E" w:rsidRDefault="00953956" w:rsidP="00FF515B">
            <w:pPr>
              <w:ind w:right="16"/>
              <w:jc w:val="center"/>
              <w:rPr>
                <w:rFonts w:ascii="Calibri" w:hAnsi="Calibri" w:cstheme="minorHAnsi"/>
                <w:b/>
                <w:sz w:val="28"/>
                <w:szCs w:val="28"/>
                <w:lang w:bidi="ar-SA"/>
              </w:rPr>
            </w:pPr>
            <w:r w:rsidRPr="00F7177E">
              <w:rPr>
                <w:rFonts w:ascii="Calibri" w:hAnsi="Calibri" w:cstheme="minorHAnsi"/>
                <w:b/>
                <w:bCs/>
                <w:sz w:val="28"/>
                <w:szCs w:val="28"/>
                <w:lang w:bidi="ar-SA"/>
              </w:rPr>
              <w:t>Metrics covered</w:t>
            </w:r>
          </w:p>
        </w:tc>
      </w:tr>
      <w:tr w:rsidR="00953956" w:rsidRPr="00F7177E" w14:paraId="6EBFB4E3" w14:textId="77777777">
        <w:tc>
          <w:tcPr>
            <w:tcW w:w="237" w:type="pct"/>
          </w:tcPr>
          <w:p w14:paraId="565497A4"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w:t>
            </w:r>
          </w:p>
        </w:tc>
        <w:tc>
          <w:tcPr>
            <w:tcW w:w="4763" w:type="pct"/>
          </w:tcPr>
          <w:p w14:paraId="064A62DF"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“Half life” for applying patches</w:t>
            </w:r>
          </w:p>
        </w:tc>
      </w:tr>
      <w:tr w:rsidR="00953956" w:rsidRPr="00F7177E" w14:paraId="14CB340E" w14:textId="77777777">
        <w:tc>
          <w:tcPr>
            <w:tcW w:w="237" w:type="pct"/>
          </w:tcPr>
          <w:p w14:paraId="4B8B6B4A"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w:t>
            </w:r>
          </w:p>
        </w:tc>
        <w:tc>
          <w:tcPr>
            <w:tcW w:w="4763" w:type="pct"/>
          </w:tcPr>
          <w:p w14:paraId="3E9FD56B"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Amount of time or effort involved in mitigating the vulnerability: 1.) Amount of time it takes for defects within an organization to be mitigated after the vulnerability is identified, 2.) Comparison of “time to patch” averages for proprietary commercial software vs. open source software</w:t>
            </w:r>
          </w:p>
        </w:tc>
      </w:tr>
      <w:tr w:rsidR="00953956" w:rsidRPr="00F7177E" w14:paraId="30C043C7" w14:textId="77777777">
        <w:tc>
          <w:tcPr>
            <w:tcW w:w="237" w:type="pct"/>
          </w:tcPr>
          <w:p w14:paraId="5298A9D1"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w:t>
            </w:r>
          </w:p>
        </w:tc>
        <w:tc>
          <w:tcPr>
            <w:tcW w:w="4763" w:type="pct"/>
          </w:tcPr>
          <w:p w14:paraId="45B7A1A0"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Average time to patch</w:t>
            </w:r>
          </w:p>
        </w:tc>
      </w:tr>
      <w:tr w:rsidR="00953956" w:rsidRPr="00F7177E" w14:paraId="144DA4BE" w14:textId="77777777">
        <w:tc>
          <w:tcPr>
            <w:tcW w:w="237" w:type="pct"/>
          </w:tcPr>
          <w:p w14:paraId="5AF4FC2A"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4</w:t>
            </w:r>
          </w:p>
        </w:tc>
        <w:tc>
          <w:tcPr>
            <w:tcW w:w="4763" w:type="pct"/>
          </w:tcPr>
          <w:p w14:paraId="037AAD0E"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Configuration Management Coverage</w:t>
            </w:r>
          </w:p>
        </w:tc>
      </w:tr>
      <w:tr w:rsidR="00953956" w:rsidRPr="00F7177E" w14:paraId="7672852E" w14:textId="77777777">
        <w:tc>
          <w:tcPr>
            <w:tcW w:w="237" w:type="pct"/>
          </w:tcPr>
          <w:p w14:paraId="01B5B86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5</w:t>
            </w:r>
          </w:p>
        </w:tc>
        <w:tc>
          <w:tcPr>
            <w:tcW w:w="4763" w:type="pct"/>
          </w:tcPr>
          <w:p w14:paraId="33704E24"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Cost of program failures</w:t>
            </w:r>
          </w:p>
        </w:tc>
      </w:tr>
      <w:tr w:rsidR="00953956" w:rsidRPr="00F7177E" w14:paraId="764CCDE9" w14:textId="77777777">
        <w:tc>
          <w:tcPr>
            <w:tcW w:w="237" w:type="pct"/>
          </w:tcPr>
          <w:p w14:paraId="226C3F35"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6</w:t>
            </w:r>
          </w:p>
        </w:tc>
        <w:tc>
          <w:tcPr>
            <w:tcW w:w="4763" w:type="pct"/>
          </w:tcPr>
          <w:p w14:paraId="2DC193B8"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Cost of PVG</w:t>
            </w:r>
          </w:p>
        </w:tc>
      </w:tr>
      <w:tr w:rsidR="00953956" w:rsidRPr="00F7177E" w14:paraId="5A59D659" w14:textId="77777777">
        <w:tc>
          <w:tcPr>
            <w:tcW w:w="237" w:type="pct"/>
          </w:tcPr>
          <w:p w14:paraId="7B845C33"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7</w:t>
            </w:r>
          </w:p>
        </w:tc>
        <w:tc>
          <w:tcPr>
            <w:tcW w:w="4763" w:type="pct"/>
          </w:tcPr>
          <w:p w14:paraId="1FD21AC6"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Cost of software</w:t>
            </w:r>
          </w:p>
        </w:tc>
      </w:tr>
      <w:tr w:rsidR="00953956" w:rsidRPr="00F7177E" w14:paraId="17EC4004" w14:textId="77777777">
        <w:tc>
          <w:tcPr>
            <w:tcW w:w="237" w:type="pct"/>
          </w:tcPr>
          <w:p w14:paraId="43810BEB"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8</w:t>
            </w:r>
          </w:p>
        </w:tc>
        <w:tc>
          <w:tcPr>
            <w:tcW w:w="4763" w:type="pct"/>
          </w:tcPr>
          <w:p w14:paraId="48B30C50"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Cost of system administration support</w:t>
            </w:r>
          </w:p>
        </w:tc>
      </w:tr>
      <w:tr w:rsidR="00953956" w:rsidRPr="00F7177E" w14:paraId="5F1E8598" w14:textId="77777777">
        <w:tc>
          <w:tcPr>
            <w:tcW w:w="237" w:type="pct"/>
          </w:tcPr>
          <w:p w14:paraId="5D60A2F5"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9</w:t>
            </w:r>
          </w:p>
        </w:tc>
        <w:tc>
          <w:tcPr>
            <w:tcW w:w="4763" w:type="pct"/>
          </w:tcPr>
          <w:p w14:paraId="5F58721C"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Current Anti-Malware Coverage</w:t>
            </w:r>
          </w:p>
        </w:tc>
      </w:tr>
      <w:tr w:rsidR="00953956" w:rsidRPr="00F7177E" w14:paraId="14720BD6" w14:textId="77777777">
        <w:tc>
          <w:tcPr>
            <w:tcW w:w="237" w:type="pct"/>
          </w:tcPr>
          <w:p w14:paraId="30F807DD"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10</w:t>
            </w:r>
          </w:p>
        </w:tc>
        <w:tc>
          <w:tcPr>
            <w:tcW w:w="4763" w:type="pct"/>
          </w:tcPr>
          <w:p w14:paraId="3652757D"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 xml:space="preserve">CVSS: Common Vulnerability Scoring System, Version: 2, Specification: NIST IR 7435. Web site: http://www.first.org/cvss/ </w:t>
            </w:r>
          </w:p>
        </w:tc>
      </w:tr>
      <w:tr w:rsidR="00953956" w:rsidRPr="00F7177E" w14:paraId="6A1A1ED0" w14:textId="77777777">
        <w:tc>
          <w:tcPr>
            <w:tcW w:w="237" w:type="pct"/>
          </w:tcPr>
          <w:p w14:paraId="763CD8E5"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11</w:t>
            </w:r>
          </w:p>
        </w:tc>
        <w:tc>
          <w:tcPr>
            <w:tcW w:w="4763" w:type="pct"/>
          </w:tcPr>
          <w:p w14:paraId="1759C653"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Emergency configuration response time</w:t>
            </w:r>
          </w:p>
        </w:tc>
      </w:tr>
      <w:tr w:rsidR="00953956" w:rsidRPr="00F7177E" w14:paraId="1E9F7F6F" w14:textId="77777777">
        <w:tc>
          <w:tcPr>
            <w:tcW w:w="237" w:type="pct"/>
          </w:tcPr>
          <w:p w14:paraId="071D0867"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12</w:t>
            </w:r>
          </w:p>
        </w:tc>
        <w:tc>
          <w:tcPr>
            <w:tcW w:w="4763" w:type="pct"/>
          </w:tcPr>
          <w:p w14:paraId="7FD80E0A"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Mean Cost to Mitigate Vulnerabilities;</w:t>
            </w:r>
          </w:p>
        </w:tc>
      </w:tr>
      <w:tr w:rsidR="00953956" w:rsidRPr="00F7177E" w14:paraId="499AAC27" w14:textId="77777777">
        <w:tc>
          <w:tcPr>
            <w:tcW w:w="237" w:type="pct"/>
          </w:tcPr>
          <w:p w14:paraId="67E88B15"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13</w:t>
            </w:r>
          </w:p>
        </w:tc>
        <w:tc>
          <w:tcPr>
            <w:tcW w:w="4763" w:type="pct"/>
          </w:tcPr>
          <w:p w14:paraId="5F2C8296"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Mean Cost to Patch</w:t>
            </w:r>
          </w:p>
        </w:tc>
      </w:tr>
      <w:tr w:rsidR="00953956" w:rsidRPr="00F7177E" w14:paraId="72181BF5" w14:textId="77777777">
        <w:tc>
          <w:tcPr>
            <w:tcW w:w="237" w:type="pct"/>
          </w:tcPr>
          <w:p w14:paraId="4DCB3114"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14</w:t>
            </w:r>
          </w:p>
        </w:tc>
        <w:tc>
          <w:tcPr>
            <w:tcW w:w="4763" w:type="pct"/>
          </w:tcPr>
          <w:p w14:paraId="0726AF1A"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Mean Time to Patch</w:t>
            </w:r>
          </w:p>
        </w:tc>
      </w:tr>
      <w:tr w:rsidR="00953956" w:rsidRPr="00F7177E" w14:paraId="77FE9BE3" w14:textId="77777777">
        <w:tc>
          <w:tcPr>
            <w:tcW w:w="237" w:type="pct"/>
          </w:tcPr>
          <w:p w14:paraId="21F589F4"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15</w:t>
            </w:r>
          </w:p>
        </w:tc>
        <w:tc>
          <w:tcPr>
            <w:tcW w:w="4763" w:type="pct"/>
          </w:tcPr>
          <w:p w14:paraId="63BA2A88"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Meantime to deploy critical patches</w:t>
            </w:r>
          </w:p>
        </w:tc>
      </w:tr>
      <w:tr w:rsidR="00953956" w:rsidRPr="00F7177E" w14:paraId="73DAE8B4" w14:textId="77777777">
        <w:tc>
          <w:tcPr>
            <w:tcW w:w="237" w:type="pct"/>
          </w:tcPr>
          <w:p w14:paraId="7DAF56A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16</w:t>
            </w:r>
          </w:p>
        </w:tc>
        <w:tc>
          <w:tcPr>
            <w:tcW w:w="4763" w:type="pct"/>
          </w:tcPr>
          <w:p w14:paraId="4A9C93B2"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Mean-Time to Mitigate Vulnerabilities;</w:t>
            </w:r>
          </w:p>
        </w:tc>
      </w:tr>
      <w:tr w:rsidR="00953956" w:rsidRPr="00F7177E" w14:paraId="1D4559E3" w14:textId="77777777">
        <w:tc>
          <w:tcPr>
            <w:tcW w:w="237" w:type="pct"/>
          </w:tcPr>
          <w:p w14:paraId="301E47D0"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17</w:t>
            </w:r>
          </w:p>
        </w:tc>
        <w:tc>
          <w:tcPr>
            <w:tcW w:w="4763" w:type="pct"/>
          </w:tcPr>
          <w:p w14:paraId="14B5CB4F"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Meantime to patch</w:t>
            </w:r>
          </w:p>
        </w:tc>
      </w:tr>
      <w:tr w:rsidR="00953956" w:rsidRPr="00F7177E" w14:paraId="5543AEB2" w14:textId="77777777">
        <w:tc>
          <w:tcPr>
            <w:tcW w:w="237" w:type="pct"/>
          </w:tcPr>
          <w:p w14:paraId="0896182F"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18</w:t>
            </w:r>
          </w:p>
        </w:tc>
        <w:tc>
          <w:tcPr>
            <w:tcW w:w="4763" w:type="pct"/>
          </w:tcPr>
          <w:p w14:paraId="012A77D4"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Measure a system’s susceptibility to attack</w:t>
            </w:r>
          </w:p>
        </w:tc>
      </w:tr>
      <w:tr w:rsidR="00953956" w:rsidRPr="00F7177E" w14:paraId="6C37EC4B" w14:textId="77777777">
        <w:tc>
          <w:tcPr>
            <w:tcW w:w="237" w:type="pct"/>
          </w:tcPr>
          <w:p w14:paraId="2091C2BA"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19</w:t>
            </w:r>
          </w:p>
        </w:tc>
        <w:tc>
          <w:tcPr>
            <w:tcW w:w="4763" w:type="pct"/>
          </w:tcPr>
          <w:p w14:paraId="12E81345"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Measure mitigation response time</w:t>
            </w:r>
          </w:p>
        </w:tc>
      </w:tr>
      <w:tr w:rsidR="00953956" w:rsidRPr="00F7177E" w14:paraId="5AAC9D1F" w14:textId="77777777">
        <w:tc>
          <w:tcPr>
            <w:tcW w:w="237" w:type="pct"/>
          </w:tcPr>
          <w:p w14:paraId="3870FC3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20</w:t>
            </w:r>
          </w:p>
        </w:tc>
        <w:tc>
          <w:tcPr>
            <w:tcW w:w="4763" w:type="pct"/>
          </w:tcPr>
          <w:p w14:paraId="6188DDAA"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Measure the cost of patch and vulnerability management</w:t>
            </w:r>
          </w:p>
        </w:tc>
      </w:tr>
      <w:tr w:rsidR="00953956" w:rsidRPr="00F7177E" w14:paraId="4B150402" w14:textId="77777777">
        <w:tc>
          <w:tcPr>
            <w:tcW w:w="237" w:type="pct"/>
          </w:tcPr>
          <w:p w14:paraId="2B148A5A"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21</w:t>
            </w:r>
          </w:p>
        </w:tc>
        <w:tc>
          <w:tcPr>
            <w:tcW w:w="4763" w:type="pct"/>
          </w:tcPr>
          <w:p w14:paraId="4E0C5B3D"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Network services ratio</w:t>
            </w:r>
          </w:p>
        </w:tc>
      </w:tr>
      <w:tr w:rsidR="00953956" w:rsidRPr="00F7177E" w14:paraId="6AF8E444" w14:textId="77777777">
        <w:tc>
          <w:tcPr>
            <w:tcW w:w="237" w:type="pct"/>
          </w:tcPr>
          <w:p w14:paraId="00479A32"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22</w:t>
            </w:r>
          </w:p>
        </w:tc>
        <w:tc>
          <w:tcPr>
            <w:tcW w:w="4763" w:type="pct"/>
          </w:tcPr>
          <w:p w14:paraId="55F31EFE"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No. of Applications with problems after patching</w:t>
            </w:r>
          </w:p>
        </w:tc>
      </w:tr>
      <w:tr w:rsidR="00953956" w:rsidRPr="00F7177E" w14:paraId="5F898596" w14:textId="77777777">
        <w:tc>
          <w:tcPr>
            <w:tcW w:w="237" w:type="pct"/>
          </w:tcPr>
          <w:p w14:paraId="695A05CD"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23</w:t>
            </w:r>
          </w:p>
        </w:tc>
        <w:tc>
          <w:tcPr>
            <w:tcW w:w="4763" w:type="pct"/>
          </w:tcPr>
          <w:p w14:paraId="3D9D887A"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No. of Devices having problems after patching</w:t>
            </w:r>
          </w:p>
        </w:tc>
      </w:tr>
      <w:tr w:rsidR="00953956" w:rsidRPr="00F7177E" w14:paraId="2A68DA09" w14:textId="77777777">
        <w:tc>
          <w:tcPr>
            <w:tcW w:w="237" w:type="pct"/>
          </w:tcPr>
          <w:p w14:paraId="39D6C075"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24</w:t>
            </w:r>
          </w:p>
        </w:tc>
        <w:tc>
          <w:tcPr>
            <w:tcW w:w="4763" w:type="pct"/>
          </w:tcPr>
          <w:p w14:paraId="7EA210BB"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Number of Applications</w:t>
            </w:r>
          </w:p>
        </w:tc>
      </w:tr>
      <w:tr w:rsidR="00953956" w:rsidRPr="00F7177E" w14:paraId="4E2476B8" w14:textId="77777777">
        <w:tc>
          <w:tcPr>
            <w:tcW w:w="237" w:type="pct"/>
          </w:tcPr>
          <w:p w14:paraId="138147BD"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25</w:t>
            </w:r>
          </w:p>
        </w:tc>
        <w:tc>
          <w:tcPr>
            <w:tcW w:w="4763" w:type="pct"/>
          </w:tcPr>
          <w:p w14:paraId="61A9E78A"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Number of known open, closed, or novel vulnerabilities</w:t>
            </w:r>
          </w:p>
        </w:tc>
      </w:tr>
      <w:tr w:rsidR="00953956" w:rsidRPr="00F7177E" w14:paraId="6AD8AC99" w14:textId="77777777">
        <w:tc>
          <w:tcPr>
            <w:tcW w:w="237" w:type="pct"/>
          </w:tcPr>
          <w:p w14:paraId="67EB45A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26</w:t>
            </w:r>
          </w:p>
        </w:tc>
        <w:tc>
          <w:tcPr>
            <w:tcW w:w="4763" w:type="pct"/>
          </w:tcPr>
          <w:p w14:paraId="47DC55E9"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Number of known vulnerabilities</w:t>
            </w:r>
          </w:p>
        </w:tc>
      </w:tr>
      <w:tr w:rsidR="00953956" w:rsidRPr="00F7177E" w14:paraId="1C39FA28" w14:textId="77777777">
        <w:tc>
          <w:tcPr>
            <w:tcW w:w="237" w:type="pct"/>
          </w:tcPr>
          <w:p w14:paraId="15626B70"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27</w:t>
            </w:r>
          </w:p>
        </w:tc>
        <w:tc>
          <w:tcPr>
            <w:tcW w:w="4763" w:type="pct"/>
          </w:tcPr>
          <w:p w14:paraId="7BC052EB"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Patch management coverage</w:t>
            </w:r>
          </w:p>
        </w:tc>
      </w:tr>
      <w:tr w:rsidR="00953956" w:rsidRPr="00F7177E" w14:paraId="1E30178D" w14:textId="77777777">
        <w:tc>
          <w:tcPr>
            <w:tcW w:w="237" w:type="pct"/>
          </w:tcPr>
          <w:p w14:paraId="773EA2E0"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28</w:t>
            </w:r>
          </w:p>
        </w:tc>
        <w:tc>
          <w:tcPr>
            <w:tcW w:w="4763" w:type="pct"/>
          </w:tcPr>
          <w:p w14:paraId="38FB5D1E"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Patch Policy Compliance</w:t>
            </w:r>
          </w:p>
        </w:tc>
      </w:tr>
      <w:tr w:rsidR="00953956" w:rsidRPr="00F7177E" w14:paraId="71B5F0B6" w14:textId="77777777">
        <w:tc>
          <w:tcPr>
            <w:tcW w:w="237" w:type="pct"/>
          </w:tcPr>
          <w:p w14:paraId="360432EC"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29</w:t>
            </w:r>
          </w:p>
        </w:tc>
        <w:tc>
          <w:tcPr>
            <w:tcW w:w="4763" w:type="pct"/>
          </w:tcPr>
          <w:p w14:paraId="5A225223"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Patch response time (critical)</w:t>
            </w:r>
          </w:p>
        </w:tc>
      </w:tr>
      <w:tr w:rsidR="00953956" w:rsidRPr="00F7177E" w14:paraId="7A1DAEA4" w14:textId="77777777">
        <w:tc>
          <w:tcPr>
            <w:tcW w:w="237" w:type="pct"/>
          </w:tcPr>
          <w:p w14:paraId="6BE07AD0"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30</w:t>
            </w:r>
          </w:p>
        </w:tc>
        <w:tc>
          <w:tcPr>
            <w:tcW w:w="4763" w:type="pct"/>
          </w:tcPr>
          <w:p w14:paraId="1DD471C7"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Patch response time (noncritical)</w:t>
            </w:r>
          </w:p>
        </w:tc>
      </w:tr>
      <w:tr w:rsidR="00953956" w:rsidRPr="00F7177E" w14:paraId="52B44C9E" w14:textId="77777777">
        <w:tc>
          <w:tcPr>
            <w:tcW w:w="237" w:type="pct"/>
          </w:tcPr>
          <w:p w14:paraId="5FC1B121"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31</w:t>
            </w:r>
          </w:p>
        </w:tc>
        <w:tc>
          <w:tcPr>
            <w:tcW w:w="4763" w:type="pct"/>
          </w:tcPr>
          <w:p w14:paraId="24B51A07"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Patches missing per device</w:t>
            </w:r>
          </w:p>
        </w:tc>
      </w:tr>
      <w:tr w:rsidR="00953956" w:rsidRPr="00F7177E" w14:paraId="43B855AE" w14:textId="77777777">
        <w:tc>
          <w:tcPr>
            <w:tcW w:w="237" w:type="pct"/>
          </w:tcPr>
          <w:p w14:paraId="69EC2D93"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32</w:t>
            </w:r>
          </w:p>
        </w:tc>
        <w:tc>
          <w:tcPr>
            <w:tcW w:w="4763" w:type="pct"/>
          </w:tcPr>
          <w:p w14:paraId="249D5AFD"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Percent of Systems without Known Severe Vulnerabilities;</w:t>
            </w:r>
          </w:p>
        </w:tc>
      </w:tr>
      <w:tr w:rsidR="00953956" w:rsidRPr="00F7177E" w14:paraId="4E6F7191" w14:textId="77777777">
        <w:tc>
          <w:tcPr>
            <w:tcW w:w="237" w:type="pct"/>
          </w:tcPr>
          <w:p w14:paraId="11BBCFC7"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33</w:t>
            </w:r>
          </w:p>
        </w:tc>
        <w:tc>
          <w:tcPr>
            <w:tcW w:w="4763" w:type="pct"/>
          </w:tcPr>
          <w:p w14:paraId="6D1EB76B"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Percentage Critical Patch Coverage per IP Subnet</w:t>
            </w:r>
          </w:p>
        </w:tc>
      </w:tr>
      <w:tr w:rsidR="00953956" w:rsidRPr="00F7177E" w14:paraId="0E9145E4" w14:textId="77777777">
        <w:tc>
          <w:tcPr>
            <w:tcW w:w="237" w:type="pct"/>
          </w:tcPr>
          <w:p w14:paraId="24649E85"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34</w:t>
            </w:r>
          </w:p>
        </w:tc>
        <w:tc>
          <w:tcPr>
            <w:tcW w:w="4763" w:type="pct"/>
          </w:tcPr>
          <w:p w14:paraId="43221BCC"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Percentage of Configuration Compliance</w:t>
            </w:r>
          </w:p>
        </w:tc>
      </w:tr>
      <w:tr w:rsidR="00953956" w:rsidRPr="00F7177E" w14:paraId="70DFF806" w14:textId="77777777">
        <w:tc>
          <w:tcPr>
            <w:tcW w:w="237" w:type="pct"/>
          </w:tcPr>
          <w:p w14:paraId="7632FB11"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35</w:t>
            </w:r>
          </w:p>
        </w:tc>
        <w:tc>
          <w:tcPr>
            <w:tcW w:w="4763" w:type="pct"/>
          </w:tcPr>
          <w:p w14:paraId="1CD6A0B5"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Percentage of systems with no known severe vulnerabilities</w:t>
            </w:r>
          </w:p>
        </w:tc>
      </w:tr>
      <w:tr w:rsidR="00953956" w:rsidRPr="00F7177E" w14:paraId="114DE079" w14:textId="77777777">
        <w:tc>
          <w:tcPr>
            <w:tcW w:w="237" w:type="pct"/>
          </w:tcPr>
          <w:p w14:paraId="5B3AE7D4"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36</w:t>
            </w:r>
          </w:p>
        </w:tc>
        <w:tc>
          <w:tcPr>
            <w:tcW w:w="4763" w:type="pct"/>
          </w:tcPr>
          <w:p w14:paraId="7DDC8E59"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Percentage Patch Coverage for IP Subnet</w:t>
            </w:r>
          </w:p>
        </w:tc>
      </w:tr>
      <w:tr w:rsidR="00953956" w:rsidRPr="00F7177E" w14:paraId="37F74590" w14:textId="77777777">
        <w:tc>
          <w:tcPr>
            <w:tcW w:w="237" w:type="pct"/>
          </w:tcPr>
          <w:p w14:paraId="73A94A6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37</w:t>
            </w:r>
          </w:p>
        </w:tc>
        <w:tc>
          <w:tcPr>
            <w:tcW w:w="4763" w:type="pct"/>
          </w:tcPr>
          <w:p w14:paraId="409890C9"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Percentage Patch Coverage for Latest Critical Patch</w:t>
            </w:r>
          </w:p>
        </w:tc>
      </w:tr>
      <w:tr w:rsidR="00953956" w:rsidRPr="00F7177E" w14:paraId="6B23BEF9" w14:textId="77777777">
        <w:tc>
          <w:tcPr>
            <w:tcW w:w="237" w:type="pct"/>
          </w:tcPr>
          <w:p w14:paraId="2434774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38</w:t>
            </w:r>
          </w:p>
        </w:tc>
        <w:tc>
          <w:tcPr>
            <w:tcW w:w="4763" w:type="pct"/>
          </w:tcPr>
          <w:p w14:paraId="0BD0FA6C"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Response time for vulnerability and patch identification</w:t>
            </w:r>
          </w:p>
        </w:tc>
      </w:tr>
      <w:tr w:rsidR="00953956" w:rsidRPr="00F7177E" w14:paraId="10E9BECF" w14:textId="77777777">
        <w:tc>
          <w:tcPr>
            <w:tcW w:w="237" w:type="pct"/>
          </w:tcPr>
          <w:p w14:paraId="55624A12"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39</w:t>
            </w:r>
          </w:p>
        </w:tc>
        <w:tc>
          <w:tcPr>
            <w:tcW w:w="4763" w:type="pct"/>
          </w:tcPr>
          <w:p w14:paraId="36C078DE"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Security Patch Release Speed(time)</w:t>
            </w:r>
          </w:p>
        </w:tc>
      </w:tr>
      <w:tr w:rsidR="00953956" w:rsidRPr="00F7177E" w14:paraId="746D3A8C" w14:textId="77777777">
        <w:tc>
          <w:tcPr>
            <w:tcW w:w="237" w:type="pct"/>
          </w:tcPr>
          <w:p w14:paraId="7249BCB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40</w:t>
            </w:r>
          </w:p>
        </w:tc>
        <w:tc>
          <w:tcPr>
            <w:tcW w:w="4763" w:type="pct"/>
          </w:tcPr>
          <w:p w14:paraId="11DA07E3"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Unapplied patch ratio</w:t>
            </w:r>
          </w:p>
        </w:tc>
      </w:tr>
      <w:tr w:rsidR="00953956" w:rsidRPr="00F7177E" w14:paraId="7FE17B56" w14:textId="77777777">
        <w:tc>
          <w:tcPr>
            <w:tcW w:w="237" w:type="pct"/>
          </w:tcPr>
          <w:p w14:paraId="1D6BF7B6"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41</w:t>
            </w:r>
          </w:p>
        </w:tc>
        <w:tc>
          <w:tcPr>
            <w:tcW w:w="4763" w:type="pct"/>
          </w:tcPr>
          <w:p w14:paraId="520AB57E"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Vulnerability ratio</w:t>
            </w:r>
          </w:p>
        </w:tc>
      </w:tr>
      <w:tr w:rsidR="00953956" w:rsidRPr="00F7177E" w14:paraId="5847DF17" w14:textId="77777777">
        <w:tc>
          <w:tcPr>
            <w:tcW w:w="237" w:type="pct"/>
          </w:tcPr>
          <w:p w14:paraId="084586E9" w14:textId="77777777" w:rsidR="00953956" w:rsidRPr="00F7177E" w:rsidRDefault="00953956" w:rsidP="00FF515B">
            <w:pPr>
              <w:jc w:val="right"/>
              <w:rPr>
                <w:rFonts w:ascii="Calibri" w:hAnsi="Calibri" w:cstheme="minorHAnsi"/>
                <w:sz w:val="20"/>
                <w:szCs w:val="20"/>
                <w:lang w:bidi="ar-SA"/>
              </w:rPr>
            </w:pPr>
            <w:r w:rsidRPr="00F7177E">
              <w:rPr>
                <w:rFonts w:ascii="Calibri" w:hAnsi="Calibri" w:cstheme="minorHAnsi"/>
                <w:sz w:val="20"/>
                <w:szCs w:val="20"/>
                <w:lang w:bidi="ar-SA"/>
              </w:rPr>
              <w:t>42</w:t>
            </w:r>
          </w:p>
        </w:tc>
        <w:tc>
          <w:tcPr>
            <w:tcW w:w="4763" w:type="pct"/>
          </w:tcPr>
          <w:p w14:paraId="6E554513" w14:textId="77777777" w:rsidR="00953956" w:rsidRPr="00F7177E" w:rsidRDefault="00953956" w:rsidP="00FF515B">
            <w:pPr>
              <w:ind w:right="16"/>
              <w:rPr>
                <w:rFonts w:ascii="Calibri" w:hAnsi="Calibri" w:cstheme="minorHAnsi"/>
                <w:sz w:val="20"/>
                <w:szCs w:val="20"/>
                <w:lang w:bidi="ar-SA"/>
              </w:rPr>
            </w:pPr>
            <w:r w:rsidRPr="00F7177E">
              <w:rPr>
                <w:rFonts w:ascii="Calibri" w:hAnsi="Calibri" w:cstheme="minorHAnsi"/>
                <w:sz w:val="20"/>
                <w:szCs w:val="20"/>
                <w:lang w:bidi="ar-SA"/>
              </w:rPr>
              <w:t>Vulnerability scanning coverage</w:t>
            </w:r>
          </w:p>
        </w:tc>
      </w:tr>
    </w:tbl>
    <w:p w14:paraId="5846527D" w14:textId="77777777" w:rsidR="00413C81" w:rsidRDefault="00413C81">
      <w:pPr>
        <w:spacing w:after="200" w:line="276" w:lineRule="auto"/>
      </w:pPr>
      <w:r>
        <w:br w:type="page"/>
      </w:r>
    </w:p>
    <w:p w14:paraId="1CD77D26" w14:textId="77777777" w:rsidR="00255836" w:rsidRDefault="00413C81" w:rsidP="00255836">
      <w:pPr>
        <w:pStyle w:val="Heading1"/>
      </w:pPr>
      <w:bookmarkStart w:id="30" w:name="_Toc352683937"/>
      <w:r>
        <w:lastRenderedPageBreak/>
        <w:t>Appendix B</w:t>
      </w:r>
      <w:r w:rsidR="00255836">
        <w:t xml:space="preserve">: Cyber Operations Metrics for Security Management – </w:t>
      </w:r>
      <w:r w:rsidR="00B7678D">
        <w:t>Prioritization</w:t>
      </w:r>
      <w:r w:rsidR="00255836">
        <w:t xml:space="preserve"> in the Supply </w:t>
      </w:r>
      <w:r w:rsidR="003B29F5">
        <w:t>Base</w:t>
      </w:r>
      <w:r w:rsidR="00255836">
        <w:t>/Network and CNI</w:t>
      </w:r>
      <w:bookmarkEnd w:id="30"/>
    </w:p>
    <w:p w14:paraId="11E8D853" w14:textId="77777777" w:rsidR="00255836" w:rsidRPr="00390200" w:rsidRDefault="00255836" w:rsidP="00255836"/>
    <w:p w14:paraId="2CBFA080" w14:textId="77777777" w:rsidR="00255836" w:rsidRDefault="00255836" w:rsidP="00255836">
      <w:r>
        <w:t xml:space="preserve">Risks to the operation of top-level customer </w:t>
      </w:r>
      <w:r w:rsidR="00B7678D">
        <w:t>organizations</w:t>
      </w:r>
      <w:r>
        <w:t xml:space="preserve"> from suppliers and sub-contractors are diverse and increasing.  This document identifies the primary types of </w:t>
      </w:r>
      <w:r w:rsidR="00B7678D">
        <w:t>prioritized</w:t>
      </w:r>
      <w:r>
        <w:t xml:space="preserve"> risk in a number of sectors in a framework that is ISO29115 compliant for risk mitigation, which can then be re-used as a guide. Key points:</w:t>
      </w:r>
    </w:p>
    <w:p w14:paraId="4E7D18C1" w14:textId="77777777" w:rsidR="00255836" w:rsidRDefault="00255836" w:rsidP="00255836"/>
    <w:p w14:paraId="302B7E2E" w14:textId="77777777" w:rsidR="00255836" w:rsidRDefault="00255836" w:rsidP="00255836">
      <w:pPr>
        <w:pStyle w:val="ListParagraph"/>
        <w:numPr>
          <w:ilvl w:val="0"/>
          <w:numId w:val="15"/>
        </w:numPr>
      </w:pPr>
      <w:r>
        <w:t xml:space="preserve">The notion of a supply </w:t>
      </w:r>
      <w:r w:rsidR="00FC3492">
        <w:t>base</w:t>
      </w:r>
      <w:r>
        <w:t xml:space="preserve"> being a clean hierarchy of supplier companies operating at Tier 1, 2, 3 etc</w:t>
      </w:r>
      <w:r w:rsidR="00ED768B">
        <w:t>.</w:t>
      </w:r>
      <w:r>
        <w:t xml:space="preserve"> feeding into a government customer </w:t>
      </w:r>
      <w:r w:rsidR="00B7678D">
        <w:t>organization</w:t>
      </w:r>
      <w:r>
        <w:t xml:space="preserve"> is misleading and inaccurate.  For reasons of </w:t>
      </w:r>
      <w:r w:rsidR="00B7678D">
        <w:t>globalization</w:t>
      </w:r>
      <w:r>
        <w:t xml:space="preserve"> and market forces, the supply </w:t>
      </w:r>
      <w:r w:rsidR="003B29F5">
        <w:t>base</w:t>
      </w:r>
      <w:r>
        <w:t xml:space="preserve"> in most sectors is a mesh or network.  Companies can be Tier 1 and 2 and 3 at the same time, even in the same contract.  </w:t>
      </w:r>
    </w:p>
    <w:p w14:paraId="0F946AEE" w14:textId="77777777" w:rsidR="00255836" w:rsidRDefault="00255836" w:rsidP="00255836">
      <w:pPr>
        <w:pStyle w:val="ListParagraph"/>
        <w:numPr>
          <w:ilvl w:val="0"/>
          <w:numId w:val="15"/>
        </w:numPr>
      </w:pPr>
      <w:r>
        <w:t xml:space="preserve">Re-use of information sharing services and capabilities is essential to the </w:t>
      </w:r>
      <w:r w:rsidR="00B7678D">
        <w:t>minimization</w:t>
      </w:r>
      <w:r>
        <w:t xml:space="preserve"> of risks and costs, and for competitive advantage for a company.  It can’t afford different information sharing solutions for different customers. They require one standards-based approach.</w:t>
      </w:r>
    </w:p>
    <w:p w14:paraId="4BD6D320" w14:textId="77777777" w:rsidR="00255836" w:rsidRDefault="00255836" w:rsidP="00255836">
      <w:pPr>
        <w:pStyle w:val="ListParagraph"/>
        <w:numPr>
          <w:ilvl w:val="0"/>
          <w:numId w:val="15"/>
        </w:numPr>
      </w:pPr>
      <w:r>
        <w:t xml:space="preserve">Supply </w:t>
      </w:r>
      <w:r w:rsidR="003B29F5">
        <w:t>base</w:t>
      </w:r>
      <w:r>
        <w:t>s are not unique to a sector</w:t>
      </w:r>
      <w:r w:rsidR="00ED768B">
        <w:t>,</w:t>
      </w:r>
      <w:r>
        <w:t xml:space="preserve"> but are blurred and thus highly interconnected and interdependent.  For example, power affects everyone but it can’t operate without transport.  A high proportion of companies operate in more than one sector and supply </w:t>
      </w:r>
      <w:r w:rsidR="003B29F5">
        <w:t>base</w:t>
      </w:r>
      <w:r>
        <w:t xml:space="preserve">.  Internationally, supply </w:t>
      </w:r>
      <w:r w:rsidR="003B29F5">
        <w:t>base</w:t>
      </w:r>
      <w:r>
        <w:t>s are a mesh of meshes.</w:t>
      </w:r>
    </w:p>
    <w:p w14:paraId="0B6E41FA" w14:textId="77777777" w:rsidR="00255836" w:rsidRDefault="00255836" w:rsidP="00255836">
      <w:pPr>
        <w:pStyle w:val="ListParagraph"/>
        <w:numPr>
          <w:ilvl w:val="0"/>
          <w:numId w:val="15"/>
        </w:numPr>
      </w:pPr>
      <w:r>
        <w:t>Government can often be a supplier, particularly for the provision of accurate user data to enable the service provider to provide a Just In Time service – e.g. the operational maintenance of military helicopters by Westlands depends on usage data from the military at first and second line.</w:t>
      </w:r>
    </w:p>
    <w:p w14:paraId="1FE5D503" w14:textId="77777777" w:rsidR="00255836" w:rsidRDefault="00255836" w:rsidP="00255836">
      <w:pPr>
        <w:pStyle w:val="ListParagraph"/>
        <w:numPr>
          <w:ilvl w:val="0"/>
          <w:numId w:val="15"/>
        </w:numPr>
      </w:pPr>
      <w:r>
        <w:t xml:space="preserve">Each </w:t>
      </w:r>
      <w:r w:rsidR="00B7678D">
        <w:t>organization</w:t>
      </w:r>
      <w:r>
        <w:t xml:space="preserve"> (including Government) has to consider Enterprise Risk and Shared Risk.  Enterprise Risk is the internal set of risks that are managed by the </w:t>
      </w:r>
      <w:r w:rsidR="00B7678D">
        <w:t>organization’s</w:t>
      </w:r>
      <w:r>
        <w:t xml:space="preserve"> directors at their discretion in accordance with the law.  Shared risk is the set of external, collective risks that every member of the supply </w:t>
      </w:r>
      <w:r w:rsidR="003B29F5">
        <w:t>base</w:t>
      </w:r>
      <w:r>
        <w:t xml:space="preserve"> shares, including the customer, and the collective mitigation is normally defined in the (federation) Common Policy, which includes:</w:t>
      </w:r>
    </w:p>
    <w:p w14:paraId="4F29889D" w14:textId="77777777" w:rsidR="00255836" w:rsidRDefault="00255836" w:rsidP="00255836">
      <w:pPr>
        <w:pStyle w:val="ListParagraph"/>
        <w:numPr>
          <w:ilvl w:val="1"/>
          <w:numId w:val="15"/>
        </w:numPr>
      </w:pPr>
      <w:r>
        <w:t>Standard contract language for shared risk mitigation in commercial arrangements</w:t>
      </w:r>
    </w:p>
    <w:p w14:paraId="076AD58A" w14:textId="77777777" w:rsidR="00255836" w:rsidRDefault="00255836" w:rsidP="00255836">
      <w:pPr>
        <w:pStyle w:val="ListParagraph"/>
        <w:numPr>
          <w:ilvl w:val="1"/>
          <w:numId w:val="15"/>
        </w:numPr>
      </w:pPr>
      <w:r>
        <w:t xml:space="preserve">Reference to mandatory standards </w:t>
      </w:r>
    </w:p>
    <w:p w14:paraId="288ED531" w14:textId="77777777" w:rsidR="00255836" w:rsidRDefault="00255836" w:rsidP="00255836">
      <w:pPr>
        <w:pStyle w:val="ListParagraph"/>
        <w:numPr>
          <w:ilvl w:val="1"/>
          <w:numId w:val="15"/>
        </w:numPr>
      </w:pPr>
      <w:r>
        <w:t>Additional policies, procedures and mechanisms for multi-</w:t>
      </w:r>
      <w:r w:rsidR="00B7678D">
        <w:t>jurisdictionally</w:t>
      </w:r>
    </w:p>
    <w:p w14:paraId="0A958C46" w14:textId="77777777" w:rsidR="00255836" w:rsidRDefault="00255836" w:rsidP="00255836">
      <w:pPr>
        <w:pStyle w:val="ListParagraph"/>
        <w:numPr>
          <w:ilvl w:val="1"/>
          <w:numId w:val="15"/>
        </w:numPr>
      </w:pPr>
      <w:r>
        <w:t xml:space="preserve">A binding risk assessment model </w:t>
      </w:r>
    </w:p>
    <w:p w14:paraId="26331A3F" w14:textId="77777777" w:rsidR="00255836" w:rsidRDefault="00255836" w:rsidP="00255836">
      <w:pPr>
        <w:pStyle w:val="ListParagraph"/>
        <w:numPr>
          <w:ilvl w:val="1"/>
          <w:numId w:val="15"/>
        </w:numPr>
      </w:pPr>
      <w:r>
        <w:t>A set of mitigations for trusted interactions in normal business operations, including collaborative working arrangements (e.g. in collaborative working environments or collaborative cloud services) and information management (e.g. multi-mastering management, version control, information quality, archiving, purging)</w:t>
      </w:r>
    </w:p>
    <w:p w14:paraId="11829AF0" w14:textId="77777777" w:rsidR="00255836" w:rsidRDefault="00255836" w:rsidP="00255836">
      <w:pPr>
        <w:pStyle w:val="ListParagraph"/>
        <w:numPr>
          <w:ilvl w:val="1"/>
          <w:numId w:val="15"/>
        </w:numPr>
      </w:pPr>
      <w:r>
        <w:t>Third party audit policies and procedures</w:t>
      </w:r>
    </w:p>
    <w:p w14:paraId="5A7E9791" w14:textId="77777777" w:rsidR="00255836" w:rsidRDefault="00255836" w:rsidP="00255836">
      <w:pPr>
        <w:pStyle w:val="ListParagraph"/>
        <w:numPr>
          <w:ilvl w:val="1"/>
          <w:numId w:val="15"/>
        </w:numPr>
      </w:pPr>
      <w:r>
        <w:t>Enforcement policies and procedures</w:t>
      </w:r>
    </w:p>
    <w:p w14:paraId="45898039" w14:textId="77777777" w:rsidR="00255836" w:rsidRDefault="00255836" w:rsidP="00255836">
      <w:pPr>
        <w:pStyle w:val="ListParagraph"/>
        <w:numPr>
          <w:ilvl w:val="1"/>
          <w:numId w:val="15"/>
        </w:numPr>
      </w:pPr>
      <w:r>
        <w:t>Other policies and procedures e.g. for dispute resolution and trust restoration.</w:t>
      </w:r>
    </w:p>
    <w:p w14:paraId="4708EFC9" w14:textId="77777777" w:rsidR="00255836" w:rsidRDefault="00255836" w:rsidP="00255836"/>
    <w:p w14:paraId="3CE3CD22" w14:textId="77777777" w:rsidR="00255836" w:rsidRDefault="00255836" w:rsidP="00255836">
      <w:r>
        <w:t xml:space="preserve">The next page shows two tables combined into one.  The first table concerns the priority for maintaining the electronic business </w:t>
      </w:r>
      <w:r>
        <w:rPr>
          <w:u w:val="single"/>
        </w:rPr>
        <w:t>interactions</w:t>
      </w:r>
      <w:r>
        <w:t xml:space="preserve"> between </w:t>
      </w:r>
      <w:r w:rsidR="00B7678D">
        <w:t>organizations</w:t>
      </w:r>
      <w:r>
        <w:t xml:space="preserve">.  The second concerns the priority for ensuring the availability of </w:t>
      </w:r>
      <w:r w:rsidRPr="00B26DAC">
        <w:rPr>
          <w:u w:val="single"/>
        </w:rPr>
        <w:t>shared information sources</w:t>
      </w:r>
      <w:r>
        <w:t>, such as Collaborative Work Environments (CWE), information hubs and secure email.  The majority of CWEs and information hubs are operated by prime contractors and Tier 1 companies, however a significant proportion are also held at Tier 2 and Tier 3. Most importantly, the master data that feeds these CWEs and hubs is usually held in the data-owning companies, so timeliness of data can be an issue.  Government holds relatively little data.</w:t>
      </w:r>
    </w:p>
    <w:p w14:paraId="0A416666" w14:textId="77777777" w:rsidR="00255836" w:rsidRDefault="00255836" w:rsidP="00255836"/>
    <w:p w14:paraId="0A0210C1" w14:textId="77777777" w:rsidR="00255836" w:rsidRDefault="00255836" w:rsidP="00255836">
      <w:r>
        <w:t>These are not distinct sectors and there is high degree of multi-layer inter-dependence – nearly every sector has a shared risk dependency on every other sector in the majority of situations, to some degree. Some verticals (e.g. telecoms, power, transport) are also horizontals.</w:t>
      </w:r>
    </w:p>
    <w:p w14:paraId="0C496A59" w14:textId="77777777" w:rsidR="00255836" w:rsidRDefault="00255836" w:rsidP="00255836">
      <w:pPr>
        <w:sectPr w:rsidR="00255836">
          <w:pgSz w:w="11900" w:h="16840"/>
          <w:pgMar w:top="246" w:right="720" w:bottom="568" w:left="720" w:header="142" w:footer="708" w:gutter="0"/>
          <w:cols w:space="708"/>
          <w:docGrid w:linePitch="360"/>
        </w:sectPr>
      </w:pPr>
    </w:p>
    <w:tbl>
      <w:tblPr>
        <w:tblStyle w:val="TableGrid"/>
        <w:tblW w:w="0" w:type="auto"/>
        <w:tblLayout w:type="fixed"/>
        <w:tblLook w:val="04A0" w:firstRow="1" w:lastRow="0" w:firstColumn="1" w:lastColumn="0" w:noHBand="0" w:noVBand="1"/>
      </w:tblPr>
      <w:tblGrid>
        <w:gridCol w:w="818"/>
        <w:gridCol w:w="1630"/>
        <w:gridCol w:w="1440"/>
        <w:gridCol w:w="1372"/>
        <w:gridCol w:w="1583"/>
        <w:gridCol w:w="1222"/>
        <w:gridCol w:w="1222"/>
      </w:tblGrid>
      <w:tr w:rsidR="00255836" w:rsidRPr="006A27AF" w14:paraId="51DFC772" w14:textId="77777777" w:rsidTr="0024025F">
        <w:tc>
          <w:tcPr>
            <w:tcW w:w="818" w:type="dxa"/>
          </w:tcPr>
          <w:p w14:paraId="77818E94" w14:textId="77777777" w:rsidR="00255836" w:rsidRPr="00AD43E2" w:rsidRDefault="00255836" w:rsidP="00602180"/>
        </w:tc>
        <w:tc>
          <w:tcPr>
            <w:tcW w:w="1630" w:type="dxa"/>
          </w:tcPr>
          <w:p w14:paraId="4047B116" w14:textId="77777777" w:rsidR="00255836" w:rsidRPr="00B7678D" w:rsidRDefault="00255836" w:rsidP="00602180">
            <w:pPr>
              <w:rPr>
                <w:rFonts w:ascii="Arial Narrow" w:hAnsi="Arial Narrow"/>
                <w:sz w:val="20"/>
                <w:szCs w:val="20"/>
              </w:rPr>
            </w:pPr>
            <w:r w:rsidRPr="00B7678D">
              <w:rPr>
                <w:rFonts w:ascii="Arial Narrow" w:hAnsi="Arial Narrow"/>
                <w:sz w:val="20"/>
                <w:szCs w:val="20"/>
              </w:rPr>
              <w:t>Aerospace &amp; Airlines</w:t>
            </w:r>
          </w:p>
        </w:tc>
        <w:tc>
          <w:tcPr>
            <w:tcW w:w="1440" w:type="dxa"/>
          </w:tcPr>
          <w:p w14:paraId="1961736F" w14:textId="77777777" w:rsidR="00255836" w:rsidRPr="00B7678D" w:rsidRDefault="00255836" w:rsidP="00602180">
            <w:pPr>
              <w:rPr>
                <w:rFonts w:ascii="Arial Narrow" w:hAnsi="Arial Narrow"/>
                <w:sz w:val="20"/>
                <w:szCs w:val="20"/>
              </w:rPr>
            </w:pPr>
            <w:r w:rsidRPr="00B7678D">
              <w:rPr>
                <w:rFonts w:ascii="Arial Narrow" w:hAnsi="Arial Narrow"/>
                <w:sz w:val="20"/>
                <w:szCs w:val="20"/>
              </w:rPr>
              <w:t>Air Traffic Management</w:t>
            </w:r>
          </w:p>
        </w:tc>
        <w:tc>
          <w:tcPr>
            <w:tcW w:w="1372" w:type="dxa"/>
          </w:tcPr>
          <w:p w14:paraId="4A962604" w14:textId="77777777" w:rsidR="00255836" w:rsidRPr="00B7678D" w:rsidRDefault="00255836" w:rsidP="00602180">
            <w:pPr>
              <w:rPr>
                <w:rFonts w:ascii="Arial Narrow" w:hAnsi="Arial Narrow"/>
                <w:sz w:val="20"/>
                <w:szCs w:val="20"/>
              </w:rPr>
            </w:pPr>
            <w:r w:rsidRPr="00B7678D">
              <w:rPr>
                <w:rFonts w:ascii="Arial Narrow" w:hAnsi="Arial Narrow"/>
                <w:sz w:val="20"/>
                <w:szCs w:val="20"/>
              </w:rPr>
              <w:t>Power</w:t>
            </w:r>
          </w:p>
        </w:tc>
        <w:tc>
          <w:tcPr>
            <w:tcW w:w="1583" w:type="dxa"/>
          </w:tcPr>
          <w:p w14:paraId="7D3D463C" w14:textId="77777777" w:rsidR="00255836" w:rsidRPr="00B7678D" w:rsidRDefault="00255836" w:rsidP="00602180">
            <w:pPr>
              <w:rPr>
                <w:rFonts w:ascii="Arial Narrow" w:hAnsi="Arial Narrow"/>
                <w:sz w:val="20"/>
                <w:szCs w:val="20"/>
              </w:rPr>
            </w:pPr>
            <w:r w:rsidRPr="00B7678D">
              <w:rPr>
                <w:rFonts w:ascii="Arial Narrow" w:hAnsi="Arial Narrow"/>
                <w:sz w:val="20"/>
                <w:szCs w:val="20"/>
              </w:rPr>
              <w:t>Health</w:t>
            </w:r>
          </w:p>
        </w:tc>
        <w:tc>
          <w:tcPr>
            <w:tcW w:w="1222" w:type="dxa"/>
          </w:tcPr>
          <w:p w14:paraId="32BC6362" w14:textId="77777777" w:rsidR="00255836" w:rsidRPr="00B7678D" w:rsidRDefault="00255836" w:rsidP="00602180">
            <w:pPr>
              <w:rPr>
                <w:rFonts w:ascii="Arial Narrow" w:hAnsi="Arial Narrow"/>
                <w:sz w:val="20"/>
                <w:szCs w:val="20"/>
              </w:rPr>
            </w:pPr>
            <w:r w:rsidRPr="00B7678D">
              <w:rPr>
                <w:rFonts w:ascii="Arial Narrow" w:hAnsi="Arial Narrow"/>
                <w:sz w:val="20"/>
                <w:szCs w:val="20"/>
              </w:rPr>
              <w:t>Finance</w:t>
            </w:r>
          </w:p>
        </w:tc>
        <w:tc>
          <w:tcPr>
            <w:tcW w:w="1222" w:type="dxa"/>
          </w:tcPr>
          <w:p w14:paraId="003D7C8C" w14:textId="77777777" w:rsidR="00255836" w:rsidRPr="00B7678D" w:rsidRDefault="00255836" w:rsidP="00602180">
            <w:pPr>
              <w:rPr>
                <w:rFonts w:ascii="Arial Narrow" w:hAnsi="Arial Narrow"/>
                <w:sz w:val="20"/>
                <w:szCs w:val="20"/>
              </w:rPr>
            </w:pPr>
            <w:r w:rsidRPr="00B7678D">
              <w:rPr>
                <w:rFonts w:ascii="Arial Narrow" w:hAnsi="Arial Narrow"/>
                <w:sz w:val="20"/>
                <w:szCs w:val="20"/>
              </w:rPr>
              <w:t>Telecoms</w:t>
            </w:r>
          </w:p>
        </w:tc>
      </w:tr>
      <w:tr w:rsidR="00255836" w:rsidRPr="00B7678D" w14:paraId="4F0D0B9D" w14:textId="77777777" w:rsidTr="0024025F">
        <w:tc>
          <w:tcPr>
            <w:tcW w:w="818" w:type="dxa"/>
          </w:tcPr>
          <w:p w14:paraId="10F35049" w14:textId="77777777" w:rsidR="00255836" w:rsidRPr="00B7678D" w:rsidRDefault="00255836" w:rsidP="00602180">
            <w:pPr>
              <w:rPr>
                <w:rFonts w:ascii="Arial Narrow" w:hAnsi="Arial Narrow"/>
                <w:sz w:val="20"/>
                <w:szCs w:val="20"/>
              </w:rPr>
            </w:pPr>
            <w:r w:rsidRPr="00B7678D">
              <w:rPr>
                <w:rFonts w:ascii="Arial Narrow" w:hAnsi="Arial Narrow"/>
                <w:sz w:val="20"/>
                <w:szCs w:val="20"/>
              </w:rPr>
              <w:t>Priority 1</w:t>
            </w:r>
          </w:p>
        </w:tc>
        <w:tc>
          <w:tcPr>
            <w:tcW w:w="1630" w:type="dxa"/>
          </w:tcPr>
          <w:p w14:paraId="615BC9A6"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 xml:space="preserve">- </w:t>
            </w:r>
            <w:r w:rsidR="00255836" w:rsidRPr="00B7678D">
              <w:rPr>
                <w:rFonts w:ascii="Arial Narrow" w:hAnsi="Arial Narrow"/>
                <w:sz w:val="20"/>
                <w:szCs w:val="20"/>
              </w:rPr>
              <w:t>Flying aircraft</w:t>
            </w:r>
          </w:p>
          <w:p w14:paraId="1953C9F0" w14:textId="77777777" w:rsidR="00255836" w:rsidRPr="00B7678D" w:rsidRDefault="00255836" w:rsidP="00B7678D">
            <w:pPr>
              <w:pStyle w:val="ListParagraph"/>
              <w:ind w:left="0"/>
              <w:rPr>
                <w:rFonts w:ascii="Arial Narrow" w:hAnsi="Arial Narrow"/>
                <w:sz w:val="20"/>
                <w:szCs w:val="20"/>
              </w:rPr>
            </w:pPr>
            <w:r w:rsidRPr="00B7678D">
              <w:rPr>
                <w:rFonts w:ascii="Arial Narrow" w:hAnsi="Arial Narrow"/>
                <w:sz w:val="20"/>
                <w:szCs w:val="20"/>
              </w:rPr>
              <w:t>Maintaining aircraft</w:t>
            </w:r>
          </w:p>
          <w:p w14:paraId="3E76AD7E"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 xml:space="preserve">- </w:t>
            </w:r>
            <w:r w:rsidR="00255836" w:rsidRPr="00B7678D">
              <w:rPr>
                <w:rFonts w:ascii="Arial Narrow" w:hAnsi="Arial Narrow"/>
                <w:sz w:val="20"/>
                <w:szCs w:val="20"/>
              </w:rPr>
              <w:t>Passenger handing systems (e.g. PNR)</w:t>
            </w:r>
          </w:p>
          <w:p w14:paraId="69EA822E"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Airside and passenger side security systems</w:t>
            </w:r>
          </w:p>
          <w:p w14:paraId="6490FC85"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First responder incident management</w:t>
            </w:r>
          </w:p>
          <w:p w14:paraId="2934640B"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 xml:space="preserve">- </w:t>
            </w:r>
            <w:r w:rsidR="00255836" w:rsidRPr="00B7678D">
              <w:rPr>
                <w:rFonts w:ascii="Arial Narrow" w:hAnsi="Arial Narrow"/>
                <w:sz w:val="20"/>
                <w:szCs w:val="20"/>
              </w:rPr>
              <w:t>Manufacturing military aircraft</w:t>
            </w:r>
          </w:p>
          <w:p w14:paraId="59EEB8C9" w14:textId="77777777" w:rsidR="00255836" w:rsidRPr="00B7678D" w:rsidRDefault="00B7678D" w:rsidP="00B7678D">
            <w:pPr>
              <w:pStyle w:val="ListParagraph"/>
              <w:ind w:left="0"/>
              <w:rPr>
                <w:rFonts w:ascii="Arial Narrow" w:hAnsi="Arial Narrow"/>
                <w:sz w:val="20"/>
                <w:szCs w:val="20"/>
              </w:rPr>
            </w:pPr>
            <w:bookmarkStart w:id="31" w:name="OLE_LINK7"/>
            <w:bookmarkStart w:id="32" w:name="OLE_LINK16"/>
            <w:r>
              <w:rPr>
                <w:rFonts w:ascii="Arial Narrow" w:hAnsi="Arial Narrow"/>
                <w:sz w:val="20"/>
                <w:szCs w:val="20"/>
              </w:rPr>
              <w:t xml:space="preserve">- </w:t>
            </w:r>
            <w:r w:rsidR="00255836" w:rsidRPr="00B7678D">
              <w:rPr>
                <w:rFonts w:ascii="Arial Narrow" w:hAnsi="Arial Narrow"/>
                <w:sz w:val="20"/>
                <w:szCs w:val="20"/>
              </w:rPr>
              <w:t>Providing spares for use within a 12 hour period</w:t>
            </w:r>
          </w:p>
          <w:p w14:paraId="3633D91A" w14:textId="77777777" w:rsidR="00255836" w:rsidRPr="00B7678D" w:rsidRDefault="00B7678D" w:rsidP="00B7678D">
            <w:pPr>
              <w:pStyle w:val="ListParagraph"/>
              <w:ind w:left="0"/>
              <w:rPr>
                <w:rFonts w:ascii="Arial Narrow" w:hAnsi="Arial Narrow"/>
                <w:sz w:val="20"/>
                <w:szCs w:val="20"/>
              </w:rPr>
            </w:pPr>
            <w:bookmarkStart w:id="33" w:name="OLE_LINK3"/>
            <w:bookmarkStart w:id="34" w:name="OLE_LINK4"/>
            <w:r>
              <w:rPr>
                <w:rFonts w:ascii="Arial Narrow" w:hAnsi="Arial Narrow"/>
                <w:sz w:val="20"/>
                <w:szCs w:val="20"/>
              </w:rPr>
              <w:t xml:space="preserve">- </w:t>
            </w:r>
            <w:r w:rsidR="00255836" w:rsidRPr="00B7678D">
              <w:rPr>
                <w:rFonts w:ascii="Arial Narrow" w:hAnsi="Arial Narrow"/>
                <w:sz w:val="20"/>
                <w:szCs w:val="20"/>
              </w:rPr>
              <w:t>Holding shared data for the above.</w:t>
            </w:r>
            <w:bookmarkEnd w:id="31"/>
            <w:bookmarkEnd w:id="32"/>
            <w:bookmarkEnd w:id="33"/>
            <w:bookmarkEnd w:id="34"/>
          </w:p>
        </w:tc>
        <w:tc>
          <w:tcPr>
            <w:tcW w:w="1440" w:type="dxa"/>
          </w:tcPr>
          <w:p w14:paraId="7E1C8B5D"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Flight planning</w:t>
            </w:r>
          </w:p>
          <w:p w14:paraId="281B7595"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Flight plan management</w:t>
            </w:r>
          </w:p>
          <w:p w14:paraId="407AA647"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Air navigation systems</w:t>
            </w:r>
          </w:p>
          <w:p w14:paraId="3C49C0C5"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Air </w:t>
            </w:r>
            <w:r>
              <w:rPr>
                <w:rFonts w:ascii="Arial Narrow" w:hAnsi="Arial Narrow"/>
                <w:sz w:val="20"/>
                <w:szCs w:val="20"/>
              </w:rPr>
              <w:t>c</w:t>
            </w:r>
            <w:r w:rsidR="00255836" w:rsidRPr="00B7678D">
              <w:rPr>
                <w:rFonts w:ascii="Arial Narrow" w:hAnsi="Arial Narrow"/>
                <w:sz w:val="20"/>
                <w:szCs w:val="20"/>
              </w:rPr>
              <w:t>ommunications systems</w:t>
            </w:r>
          </w:p>
          <w:p w14:paraId="74750A46"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Staff credential management systems </w:t>
            </w:r>
          </w:p>
          <w:p w14:paraId="49180EEC"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Backup power and communications systems support</w:t>
            </w:r>
          </w:p>
          <w:p w14:paraId="3B01585D"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Emergency management systems</w:t>
            </w:r>
          </w:p>
          <w:p w14:paraId="3DA7BF74"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Physical and logical security systems</w:t>
            </w:r>
          </w:p>
          <w:p w14:paraId="67688C8C"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Providing spares for use within a 12 hour period</w:t>
            </w:r>
          </w:p>
          <w:p w14:paraId="30E4B4AC"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Holding shared data for the above.</w:t>
            </w:r>
          </w:p>
        </w:tc>
        <w:tc>
          <w:tcPr>
            <w:tcW w:w="1372" w:type="dxa"/>
          </w:tcPr>
          <w:p w14:paraId="50F3EDD8"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Safety monitoring systems</w:t>
            </w:r>
          </w:p>
          <w:p w14:paraId="38F85C9F"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Power generation monitoring systems</w:t>
            </w:r>
          </w:p>
          <w:p w14:paraId="2B0621D8"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Power generation management systems </w:t>
            </w:r>
          </w:p>
          <w:p w14:paraId="254D2C65"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Grid usage monitoring systems</w:t>
            </w:r>
          </w:p>
          <w:p w14:paraId="1CACD8C3"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Grid availability monitoring systems</w:t>
            </w:r>
          </w:p>
          <w:p w14:paraId="2E0481EA"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Providing spares for use within a 12 hour period</w:t>
            </w:r>
          </w:p>
          <w:p w14:paraId="7DF8B603"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 xml:space="preserve">- </w:t>
            </w:r>
            <w:r w:rsidR="00255836" w:rsidRPr="00B7678D">
              <w:rPr>
                <w:rFonts w:ascii="Arial Narrow" w:hAnsi="Arial Narrow"/>
                <w:sz w:val="20"/>
                <w:szCs w:val="20"/>
              </w:rPr>
              <w:t>Holding shared data for the above.</w:t>
            </w:r>
          </w:p>
        </w:tc>
        <w:tc>
          <w:tcPr>
            <w:tcW w:w="1583" w:type="dxa"/>
          </w:tcPr>
          <w:p w14:paraId="496B8048"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Ambulance management services</w:t>
            </w:r>
          </w:p>
          <w:p w14:paraId="3C253947"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Bluelight coordination</w:t>
            </w:r>
          </w:p>
          <w:p w14:paraId="7B131A94" w14:textId="77777777" w:rsidR="00B7678D" w:rsidRDefault="00B7678D" w:rsidP="00B7678D">
            <w:pPr>
              <w:pStyle w:val="ListParagraph"/>
              <w:ind w:left="0"/>
              <w:rPr>
                <w:rFonts w:ascii="Arial Narrow" w:hAnsi="Arial Narrow"/>
                <w:sz w:val="20"/>
                <w:szCs w:val="20"/>
              </w:rPr>
            </w:pPr>
            <w:r>
              <w:rPr>
                <w:rFonts w:ascii="Arial Narrow" w:hAnsi="Arial Narrow"/>
                <w:sz w:val="20"/>
                <w:szCs w:val="20"/>
              </w:rPr>
              <w:t>- SPINE core systems</w:t>
            </w:r>
          </w:p>
          <w:p w14:paraId="26EF8C0A"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Drug dispensing systems in hospitals and local pharmacies</w:t>
            </w:r>
          </w:p>
          <w:p w14:paraId="4EDC213E"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Hospital patient record management systems</w:t>
            </w:r>
          </w:p>
          <w:p w14:paraId="6DF4178B"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Summary care record systems </w:t>
            </w:r>
          </w:p>
          <w:p w14:paraId="48382F66"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Providing spares for use within a 12 hour period</w:t>
            </w:r>
          </w:p>
          <w:p w14:paraId="2E7F384B"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Holding shared data for the above.</w:t>
            </w:r>
          </w:p>
          <w:p w14:paraId="619F5FB9" w14:textId="77777777" w:rsidR="00255836" w:rsidRPr="00B7678D" w:rsidRDefault="00255836" w:rsidP="00602180">
            <w:pPr>
              <w:pStyle w:val="ListParagraph"/>
              <w:ind w:left="0"/>
              <w:rPr>
                <w:rFonts w:ascii="Arial Narrow" w:hAnsi="Arial Narrow"/>
                <w:sz w:val="20"/>
                <w:szCs w:val="20"/>
              </w:rPr>
            </w:pPr>
          </w:p>
        </w:tc>
        <w:tc>
          <w:tcPr>
            <w:tcW w:w="1222" w:type="dxa"/>
          </w:tcPr>
          <w:p w14:paraId="3A282B2D"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Payments system (BACS, IBAN etc)</w:t>
            </w:r>
          </w:p>
          <w:p w14:paraId="320D3790"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ATM system</w:t>
            </w:r>
          </w:p>
          <w:p w14:paraId="40195D77" w14:textId="77777777" w:rsidR="00B7678D" w:rsidRDefault="00B7678D" w:rsidP="00B7678D">
            <w:pPr>
              <w:pStyle w:val="ListParagraph"/>
              <w:ind w:left="0"/>
              <w:rPr>
                <w:rFonts w:ascii="Arial Narrow" w:hAnsi="Arial Narrow"/>
                <w:sz w:val="20"/>
                <w:szCs w:val="20"/>
              </w:rPr>
            </w:pPr>
            <w:r>
              <w:rPr>
                <w:rFonts w:ascii="Arial Narrow" w:hAnsi="Arial Narrow"/>
                <w:sz w:val="20"/>
                <w:szCs w:val="20"/>
              </w:rPr>
              <w:t>- Horizon network</w:t>
            </w:r>
          </w:p>
          <w:p w14:paraId="28236304" w14:textId="77777777" w:rsidR="00255836" w:rsidRPr="00B7678D" w:rsidRDefault="00255836" w:rsidP="00B7678D">
            <w:pPr>
              <w:pStyle w:val="ListParagraph"/>
              <w:ind w:left="0"/>
              <w:rPr>
                <w:rFonts w:ascii="Arial Narrow" w:hAnsi="Arial Narrow"/>
                <w:sz w:val="20"/>
                <w:szCs w:val="20"/>
              </w:rPr>
            </w:pPr>
            <w:r w:rsidRPr="00B7678D">
              <w:rPr>
                <w:rFonts w:ascii="Arial Narrow" w:hAnsi="Arial Narrow"/>
                <w:sz w:val="20"/>
                <w:szCs w:val="20"/>
              </w:rPr>
              <w:t xml:space="preserve"> </w:t>
            </w:r>
            <w:r w:rsidR="00B7678D">
              <w:rPr>
                <w:rFonts w:ascii="Arial Narrow" w:hAnsi="Arial Narrow"/>
                <w:sz w:val="20"/>
                <w:szCs w:val="20"/>
              </w:rPr>
              <w:t>-</w:t>
            </w:r>
            <w:r w:rsidRPr="00B7678D">
              <w:rPr>
                <w:rFonts w:ascii="Arial Narrow" w:hAnsi="Arial Narrow"/>
                <w:sz w:val="20"/>
                <w:szCs w:val="20"/>
              </w:rPr>
              <w:t>Internal access control systems</w:t>
            </w:r>
          </w:p>
          <w:p w14:paraId="709A608D"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Audit systems, particularly for regulatory compliance</w:t>
            </w:r>
          </w:p>
          <w:p w14:paraId="6D76E1BA"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Trader monitoring systems</w:t>
            </w:r>
          </w:p>
          <w:p w14:paraId="04BE9AFA"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Account management systems</w:t>
            </w:r>
          </w:p>
          <w:p w14:paraId="1F4C2CC8"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Money supply systems with the Bank of England</w:t>
            </w:r>
          </w:p>
        </w:tc>
        <w:tc>
          <w:tcPr>
            <w:tcW w:w="1222" w:type="dxa"/>
          </w:tcPr>
          <w:p w14:paraId="485EC4D4"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Core infrastructure management systems</w:t>
            </w:r>
          </w:p>
          <w:p w14:paraId="76B1E07D"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Core infrastructure monitoring systems</w:t>
            </w:r>
          </w:p>
          <w:p w14:paraId="20FE15B2"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Usage and load management</w:t>
            </w:r>
          </w:p>
          <w:p w14:paraId="4E9311EC"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IDS</w:t>
            </w:r>
          </w:p>
          <w:p w14:paraId="7B2376C7"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Access control management</w:t>
            </w:r>
          </w:p>
          <w:p w14:paraId="1A90ADA7"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Providing spares for use within a 12 hour period</w:t>
            </w:r>
          </w:p>
          <w:p w14:paraId="3B628ECC" w14:textId="77777777" w:rsidR="00255836" w:rsidRPr="00B7678D" w:rsidRDefault="00B7678D" w:rsidP="00B7678D">
            <w:pPr>
              <w:pStyle w:val="ListParagraph"/>
              <w:ind w:left="0"/>
              <w:rPr>
                <w:rFonts w:ascii="Arial Narrow" w:hAnsi="Arial Narrow"/>
                <w:sz w:val="20"/>
                <w:szCs w:val="20"/>
              </w:rPr>
            </w:pPr>
            <w:r>
              <w:rPr>
                <w:rFonts w:ascii="Arial Narrow" w:hAnsi="Arial Narrow"/>
                <w:sz w:val="20"/>
                <w:szCs w:val="20"/>
              </w:rPr>
              <w:t>-</w:t>
            </w:r>
            <w:r w:rsidR="00255836" w:rsidRPr="00B7678D">
              <w:rPr>
                <w:rFonts w:ascii="Arial Narrow" w:hAnsi="Arial Narrow"/>
                <w:sz w:val="20"/>
                <w:szCs w:val="20"/>
              </w:rPr>
              <w:t xml:space="preserve"> Holding shared data for the above.</w:t>
            </w:r>
          </w:p>
        </w:tc>
      </w:tr>
      <w:tr w:rsidR="00255836" w:rsidRPr="006A27AF" w14:paraId="71E15CFE" w14:textId="77777777" w:rsidTr="0024025F">
        <w:tc>
          <w:tcPr>
            <w:tcW w:w="818" w:type="dxa"/>
          </w:tcPr>
          <w:p w14:paraId="42836844" w14:textId="77777777" w:rsidR="00255836" w:rsidRPr="0024025F" w:rsidRDefault="00255836" w:rsidP="00602180">
            <w:pPr>
              <w:rPr>
                <w:rFonts w:ascii="Arial Narrow" w:hAnsi="Arial Narrow"/>
                <w:sz w:val="20"/>
                <w:szCs w:val="20"/>
              </w:rPr>
            </w:pPr>
            <w:r w:rsidRPr="0024025F">
              <w:rPr>
                <w:rFonts w:ascii="Arial Narrow" w:hAnsi="Arial Narrow"/>
                <w:sz w:val="20"/>
                <w:szCs w:val="20"/>
              </w:rPr>
              <w:t>Priority 2</w:t>
            </w:r>
          </w:p>
        </w:tc>
        <w:tc>
          <w:tcPr>
            <w:tcW w:w="1630" w:type="dxa"/>
          </w:tcPr>
          <w:p w14:paraId="4643D790"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 xml:space="preserve">- </w:t>
            </w:r>
            <w:r w:rsidR="00255836" w:rsidRPr="0024025F">
              <w:rPr>
                <w:rFonts w:ascii="Arial Narrow" w:hAnsi="Arial Narrow"/>
                <w:sz w:val="20"/>
                <w:szCs w:val="20"/>
              </w:rPr>
              <w:t>Manufacturing civil aircraft</w:t>
            </w:r>
          </w:p>
          <w:p w14:paraId="33B18781"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Inflight catering</w:t>
            </w:r>
          </w:p>
          <w:p w14:paraId="3CA831AF"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Essential ground transport</w:t>
            </w:r>
          </w:p>
          <w:p w14:paraId="1B86EDE7" w14:textId="77777777" w:rsidR="00255836" w:rsidRPr="0024025F" w:rsidRDefault="0024025F" w:rsidP="0024025F">
            <w:pPr>
              <w:pStyle w:val="ListParagraph"/>
              <w:ind w:left="0"/>
              <w:rPr>
                <w:rFonts w:ascii="Arial Narrow" w:hAnsi="Arial Narrow"/>
                <w:sz w:val="20"/>
                <w:szCs w:val="20"/>
              </w:rPr>
            </w:pPr>
            <w:bookmarkStart w:id="35" w:name="OLE_LINK5"/>
            <w:bookmarkStart w:id="36" w:name="OLE_LINK6"/>
            <w:bookmarkStart w:id="37" w:name="OLE_LINK8"/>
            <w:bookmarkStart w:id="38" w:name="OLE_LINK13"/>
            <w:r>
              <w:rPr>
                <w:rFonts w:ascii="Arial Narrow" w:hAnsi="Arial Narrow"/>
                <w:sz w:val="20"/>
                <w:szCs w:val="20"/>
              </w:rPr>
              <w:t>-</w:t>
            </w:r>
            <w:r w:rsidR="00255836" w:rsidRPr="0024025F">
              <w:rPr>
                <w:rFonts w:ascii="Arial Narrow" w:hAnsi="Arial Narrow"/>
                <w:sz w:val="20"/>
                <w:szCs w:val="20"/>
              </w:rPr>
              <w:t>Providing spares for use within 24 hours</w:t>
            </w:r>
            <w:bookmarkEnd w:id="35"/>
            <w:bookmarkEnd w:id="36"/>
            <w:bookmarkEnd w:id="37"/>
            <w:bookmarkEnd w:id="38"/>
          </w:p>
        </w:tc>
        <w:tc>
          <w:tcPr>
            <w:tcW w:w="1440" w:type="dxa"/>
          </w:tcPr>
          <w:p w14:paraId="22617CE7"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Staff HR systems</w:t>
            </w:r>
          </w:p>
          <w:p w14:paraId="1101766C"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Staff rostering </w:t>
            </w:r>
          </w:p>
          <w:p w14:paraId="0028D22C"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Maintenance management systems</w:t>
            </w:r>
          </w:p>
          <w:p w14:paraId="391399A8"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w:t>
            </w:r>
            <w:bookmarkStart w:id="39" w:name="OLE_LINK19"/>
            <w:bookmarkStart w:id="40" w:name="OLE_LINK20"/>
            <w:r w:rsidR="00255836" w:rsidRPr="0024025F">
              <w:rPr>
                <w:rFonts w:ascii="Arial Narrow" w:hAnsi="Arial Narrow"/>
                <w:sz w:val="20"/>
                <w:szCs w:val="20"/>
              </w:rPr>
              <w:t>Providing spares for use within 24 hours</w:t>
            </w:r>
            <w:bookmarkEnd w:id="39"/>
            <w:bookmarkEnd w:id="40"/>
          </w:p>
        </w:tc>
        <w:tc>
          <w:tcPr>
            <w:tcW w:w="1372" w:type="dxa"/>
          </w:tcPr>
          <w:p w14:paraId="3FFA9A4C"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Demand forecasting systems</w:t>
            </w:r>
          </w:p>
          <w:p w14:paraId="0BFE3CCA"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 xml:space="preserve">- </w:t>
            </w:r>
            <w:r w:rsidR="00255836" w:rsidRPr="0024025F">
              <w:rPr>
                <w:rFonts w:ascii="Arial Narrow" w:hAnsi="Arial Narrow"/>
                <w:sz w:val="20"/>
                <w:szCs w:val="20"/>
              </w:rPr>
              <w:t xml:space="preserve"> Maintenance management systems</w:t>
            </w:r>
          </w:p>
          <w:p w14:paraId="336EC96E"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Job management systems</w:t>
            </w:r>
          </w:p>
          <w:p w14:paraId="3C3255B5"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Providing spares for use within 24 hours</w:t>
            </w:r>
          </w:p>
        </w:tc>
        <w:tc>
          <w:tcPr>
            <w:tcW w:w="1583" w:type="dxa"/>
          </w:tcPr>
          <w:p w14:paraId="720EC4F0"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Drug supply </w:t>
            </w:r>
            <w:r w:rsidR="003B29F5" w:rsidRPr="0024025F">
              <w:rPr>
                <w:rFonts w:ascii="Arial Narrow" w:hAnsi="Arial Narrow"/>
                <w:sz w:val="20"/>
                <w:szCs w:val="20"/>
              </w:rPr>
              <w:t>base</w:t>
            </w:r>
            <w:r w:rsidR="00255836" w:rsidRPr="0024025F">
              <w:rPr>
                <w:rFonts w:ascii="Arial Narrow" w:hAnsi="Arial Narrow"/>
                <w:sz w:val="20"/>
                <w:szCs w:val="20"/>
              </w:rPr>
              <w:t xml:space="preserve"> ordering and management systems</w:t>
            </w:r>
          </w:p>
          <w:p w14:paraId="3BA61044"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Contractor and contract management systems </w:t>
            </w:r>
          </w:p>
          <w:p w14:paraId="6CCADBE3"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Providing spares for use within 24 hours</w:t>
            </w:r>
          </w:p>
        </w:tc>
        <w:tc>
          <w:tcPr>
            <w:tcW w:w="1222" w:type="dxa"/>
          </w:tcPr>
          <w:p w14:paraId="3D6295D7"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Payments credential management systems (Identrust etc</w:t>
            </w:r>
            <w:r w:rsidR="00ED768B">
              <w:rPr>
                <w:rFonts w:ascii="Arial Narrow" w:hAnsi="Arial Narrow"/>
                <w:sz w:val="20"/>
                <w:szCs w:val="20"/>
              </w:rPr>
              <w:t>.</w:t>
            </w:r>
            <w:r w:rsidR="00255836" w:rsidRPr="0024025F">
              <w:rPr>
                <w:rFonts w:ascii="Arial Narrow" w:hAnsi="Arial Narrow"/>
                <w:sz w:val="20"/>
                <w:szCs w:val="20"/>
              </w:rPr>
              <w:t>)</w:t>
            </w:r>
          </w:p>
          <w:p w14:paraId="0A1B350C"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Customer enrolment systems</w:t>
            </w:r>
          </w:p>
          <w:p w14:paraId="50CEBBF7" w14:textId="77777777" w:rsidR="00255836" w:rsidRPr="0024025F" w:rsidRDefault="00255836" w:rsidP="0024025F">
            <w:pPr>
              <w:pStyle w:val="ListParagraph"/>
              <w:ind w:left="0"/>
              <w:rPr>
                <w:rFonts w:ascii="Arial Narrow" w:hAnsi="Arial Narrow"/>
                <w:sz w:val="20"/>
                <w:szCs w:val="20"/>
              </w:rPr>
            </w:pPr>
          </w:p>
        </w:tc>
        <w:tc>
          <w:tcPr>
            <w:tcW w:w="1222" w:type="dxa"/>
          </w:tcPr>
          <w:p w14:paraId="260DCBD2"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User account management systems</w:t>
            </w:r>
          </w:p>
          <w:p w14:paraId="7A511000"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User billing systems</w:t>
            </w:r>
          </w:p>
          <w:p w14:paraId="12DFD29A"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Web hosting services</w:t>
            </w:r>
          </w:p>
          <w:p w14:paraId="2F9F2880" w14:textId="77777777" w:rsidR="00255836" w:rsidRPr="0024025F" w:rsidRDefault="0024025F" w:rsidP="0024025F">
            <w:pPr>
              <w:pStyle w:val="ListParagraph"/>
              <w:ind w:left="0"/>
              <w:rPr>
                <w:rFonts w:ascii="Arial Narrow" w:hAnsi="Arial Narrow"/>
                <w:sz w:val="20"/>
                <w:szCs w:val="20"/>
              </w:rPr>
            </w:pPr>
            <w:bookmarkStart w:id="41" w:name="OLE_LINK17"/>
            <w:bookmarkStart w:id="42" w:name="OLE_LINK18"/>
            <w:r>
              <w:rPr>
                <w:rFonts w:ascii="Arial Narrow" w:hAnsi="Arial Narrow"/>
                <w:sz w:val="20"/>
                <w:szCs w:val="20"/>
              </w:rPr>
              <w:t>-</w:t>
            </w:r>
            <w:r w:rsidR="00255836" w:rsidRPr="0024025F">
              <w:rPr>
                <w:rFonts w:ascii="Arial Narrow" w:hAnsi="Arial Narrow"/>
                <w:sz w:val="20"/>
                <w:szCs w:val="20"/>
              </w:rPr>
              <w:t xml:space="preserve"> Job management systems</w:t>
            </w:r>
          </w:p>
          <w:bookmarkEnd w:id="41"/>
          <w:bookmarkEnd w:id="42"/>
          <w:p w14:paraId="07E18614"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Providing spares for use within 24 hours</w:t>
            </w:r>
          </w:p>
        </w:tc>
      </w:tr>
      <w:tr w:rsidR="00255836" w:rsidRPr="006A27AF" w14:paraId="50BA2C9E" w14:textId="77777777" w:rsidTr="0024025F">
        <w:tc>
          <w:tcPr>
            <w:tcW w:w="818" w:type="dxa"/>
          </w:tcPr>
          <w:p w14:paraId="6DB97129" w14:textId="77777777" w:rsidR="00255836" w:rsidRPr="0024025F" w:rsidRDefault="00255836" w:rsidP="00602180">
            <w:pPr>
              <w:rPr>
                <w:rFonts w:ascii="Arial Narrow" w:hAnsi="Arial Narrow"/>
                <w:sz w:val="20"/>
                <w:szCs w:val="20"/>
              </w:rPr>
            </w:pPr>
            <w:r w:rsidRPr="0024025F">
              <w:rPr>
                <w:rFonts w:ascii="Arial Narrow" w:hAnsi="Arial Narrow"/>
                <w:sz w:val="20"/>
                <w:szCs w:val="20"/>
              </w:rPr>
              <w:t>Priority 3</w:t>
            </w:r>
          </w:p>
        </w:tc>
        <w:tc>
          <w:tcPr>
            <w:tcW w:w="1630" w:type="dxa"/>
          </w:tcPr>
          <w:p w14:paraId="7E371984"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 xml:space="preserve">- </w:t>
            </w:r>
            <w:r w:rsidR="00255836" w:rsidRPr="0024025F">
              <w:rPr>
                <w:rFonts w:ascii="Arial Narrow" w:hAnsi="Arial Narrow"/>
                <w:sz w:val="20"/>
                <w:szCs w:val="20"/>
              </w:rPr>
              <w:t>Ground transport</w:t>
            </w:r>
          </w:p>
          <w:p w14:paraId="22DAE540"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Terminal passenger services</w:t>
            </w:r>
          </w:p>
          <w:p w14:paraId="42998B50"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Certification systems</w:t>
            </w:r>
          </w:p>
          <w:p w14:paraId="17824558" w14:textId="77777777" w:rsidR="00255836" w:rsidRPr="0024025F" w:rsidRDefault="0024025F" w:rsidP="0024025F">
            <w:pPr>
              <w:pStyle w:val="ListParagraph"/>
              <w:ind w:left="0"/>
              <w:rPr>
                <w:rFonts w:ascii="Arial Narrow" w:hAnsi="Arial Narrow"/>
                <w:sz w:val="20"/>
                <w:szCs w:val="20"/>
              </w:rPr>
            </w:pPr>
            <w:bookmarkStart w:id="43" w:name="OLE_LINK9"/>
            <w:bookmarkStart w:id="44" w:name="OLE_LINK10"/>
            <w:r>
              <w:rPr>
                <w:rFonts w:ascii="Arial Narrow" w:hAnsi="Arial Narrow"/>
                <w:sz w:val="20"/>
                <w:szCs w:val="20"/>
              </w:rPr>
              <w:t>-</w:t>
            </w:r>
            <w:r w:rsidR="00255836" w:rsidRPr="0024025F">
              <w:rPr>
                <w:rFonts w:ascii="Arial Narrow" w:hAnsi="Arial Narrow"/>
                <w:sz w:val="20"/>
                <w:szCs w:val="20"/>
              </w:rPr>
              <w:t>Providing spares for use within 48 hours</w:t>
            </w:r>
            <w:bookmarkEnd w:id="43"/>
            <w:bookmarkEnd w:id="44"/>
          </w:p>
        </w:tc>
        <w:tc>
          <w:tcPr>
            <w:tcW w:w="1440" w:type="dxa"/>
          </w:tcPr>
          <w:p w14:paraId="7BAB0D2B"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Certification systems</w:t>
            </w:r>
          </w:p>
          <w:p w14:paraId="6C252068"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Training systems</w:t>
            </w:r>
          </w:p>
          <w:p w14:paraId="6759244C" w14:textId="77777777" w:rsidR="00255836" w:rsidRPr="0024025F" w:rsidRDefault="0024025F" w:rsidP="0024025F">
            <w:pPr>
              <w:pStyle w:val="ListParagraph"/>
              <w:ind w:left="0"/>
              <w:rPr>
                <w:rFonts w:ascii="Arial Narrow" w:hAnsi="Arial Narrow"/>
                <w:sz w:val="20"/>
                <w:szCs w:val="20"/>
              </w:rPr>
            </w:pPr>
            <w:bookmarkStart w:id="45" w:name="OLE_LINK11"/>
            <w:bookmarkStart w:id="46" w:name="OLE_LINK12"/>
            <w:r>
              <w:rPr>
                <w:rFonts w:ascii="Arial Narrow" w:hAnsi="Arial Narrow"/>
                <w:sz w:val="20"/>
                <w:szCs w:val="20"/>
              </w:rPr>
              <w:t>-</w:t>
            </w:r>
            <w:r w:rsidR="00255836" w:rsidRPr="0024025F">
              <w:rPr>
                <w:rFonts w:ascii="Arial Narrow" w:hAnsi="Arial Narrow"/>
                <w:sz w:val="20"/>
                <w:szCs w:val="20"/>
              </w:rPr>
              <w:t xml:space="preserve"> Providing spares for use within 48 hours</w:t>
            </w:r>
            <w:bookmarkEnd w:id="45"/>
            <w:bookmarkEnd w:id="46"/>
          </w:p>
        </w:tc>
        <w:tc>
          <w:tcPr>
            <w:tcW w:w="1372" w:type="dxa"/>
          </w:tcPr>
          <w:p w14:paraId="61D274D0"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Mapping systems</w:t>
            </w:r>
          </w:p>
          <w:p w14:paraId="61D83D68"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Certification systems</w:t>
            </w:r>
          </w:p>
          <w:p w14:paraId="3FB8A38F"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Training systems</w:t>
            </w:r>
          </w:p>
          <w:p w14:paraId="29678A8E"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Providing spares for use within 48 hours</w:t>
            </w:r>
          </w:p>
        </w:tc>
        <w:tc>
          <w:tcPr>
            <w:tcW w:w="1583" w:type="dxa"/>
          </w:tcPr>
          <w:p w14:paraId="043B28C1"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Providing spares for use within 48 hours</w:t>
            </w:r>
          </w:p>
        </w:tc>
        <w:tc>
          <w:tcPr>
            <w:tcW w:w="1222" w:type="dxa"/>
          </w:tcPr>
          <w:p w14:paraId="6C972C4F" w14:textId="77777777" w:rsidR="00255836" w:rsidRPr="0024025F" w:rsidRDefault="00255836" w:rsidP="0024025F">
            <w:pPr>
              <w:pStyle w:val="ListParagraph"/>
              <w:ind w:left="0"/>
              <w:rPr>
                <w:rFonts w:ascii="Arial Narrow" w:hAnsi="Arial Narrow"/>
                <w:sz w:val="20"/>
                <w:szCs w:val="20"/>
              </w:rPr>
            </w:pPr>
          </w:p>
        </w:tc>
        <w:tc>
          <w:tcPr>
            <w:tcW w:w="1222" w:type="dxa"/>
          </w:tcPr>
          <w:p w14:paraId="7E8BB560" w14:textId="77777777" w:rsidR="00255836" w:rsidRPr="0024025F" w:rsidRDefault="0024025F" w:rsidP="0024025F">
            <w:pPr>
              <w:pStyle w:val="ListParagraph"/>
              <w:ind w:left="0"/>
              <w:rPr>
                <w:rFonts w:ascii="Arial Narrow" w:hAnsi="Arial Narrow"/>
                <w:sz w:val="20"/>
                <w:szCs w:val="20"/>
              </w:rPr>
            </w:pPr>
            <w:r>
              <w:rPr>
                <w:rFonts w:ascii="Arial Narrow" w:hAnsi="Arial Narrow"/>
                <w:sz w:val="20"/>
                <w:szCs w:val="20"/>
              </w:rPr>
              <w:t>-</w:t>
            </w:r>
            <w:r w:rsidR="00255836" w:rsidRPr="0024025F">
              <w:rPr>
                <w:rFonts w:ascii="Arial Narrow" w:hAnsi="Arial Narrow"/>
                <w:sz w:val="20"/>
                <w:szCs w:val="20"/>
              </w:rPr>
              <w:t xml:space="preserve"> Providing spares for use within 48 hours</w:t>
            </w:r>
          </w:p>
        </w:tc>
      </w:tr>
      <w:tr w:rsidR="00255836" w:rsidRPr="006A27AF" w14:paraId="5CEE56E0" w14:textId="77777777" w:rsidTr="0024025F">
        <w:tc>
          <w:tcPr>
            <w:tcW w:w="818" w:type="dxa"/>
          </w:tcPr>
          <w:p w14:paraId="114E9646" w14:textId="77777777" w:rsidR="00255836" w:rsidRPr="002573BA" w:rsidRDefault="00255836" w:rsidP="00602180">
            <w:pPr>
              <w:rPr>
                <w:rFonts w:ascii="Arial Narrow" w:hAnsi="Arial Narrow"/>
                <w:sz w:val="20"/>
                <w:szCs w:val="20"/>
              </w:rPr>
            </w:pPr>
            <w:r w:rsidRPr="002573BA">
              <w:rPr>
                <w:rFonts w:ascii="Arial Narrow" w:hAnsi="Arial Narrow"/>
                <w:sz w:val="20"/>
                <w:szCs w:val="20"/>
              </w:rPr>
              <w:t>Priority 4</w:t>
            </w:r>
          </w:p>
        </w:tc>
        <w:tc>
          <w:tcPr>
            <w:tcW w:w="1630" w:type="dxa"/>
          </w:tcPr>
          <w:p w14:paraId="0EE7ABFD" w14:textId="77777777" w:rsidR="00255836" w:rsidRPr="002573BA" w:rsidRDefault="002573BA" w:rsidP="002573BA">
            <w:pPr>
              <w:pStyle w:val="ListParagraph"/>
              <w:ind w:left="0"/>
              <w:rPr>
                <w:rFonts w:ascii="Arial Narrow" w:hAnsi="Arial Narrow"/>
                <w:sz w:val="20"/>
                <w:szCs w:val="20"/>
              </w:rPr>
            </w:pPr>
            <w:bookmarkStart w:id="47" w:name="OLE_LINK14"/>
            <w:bookmarkStart w:id="48" w:name="OLE_LINK15"/>
            <w:r>
              <w:rPr>
                <w:rFonts w:ascii="Arial Narrow" w:hAnsi="Arial Narrow"/>
                <w:sz w:val="20"/>
                <w:szCs w:val="20"/>
              </w:rPr>
              <w:t>-</w:t>
            </w:r>
            <w:r w:rsidR="00255836" w:rsidRPr="002573BA">
              <w:rPr>
                <w:rFonts w:ascii="Arial Narrow" w:hAnsi="Arial Narrow"/>
                <w:sz w:val="20"/>
                <w:szCs w:val="20"/>
              </w:rPr>
              <w:t xml:space="preserve"> Providing spares for use within 72 hours</w:t>
            </w:r>
            <w:bookmarkEnd w:id="47"/>
            <w:bookmarkEnd w:id="48"/>
          </w:p>
        </w:tc>
        <w:tc>
          <w:tcPr>
            <w:tcW w:w="1440" w:type="dxa"/>
          </w:tcPr>
          <w:p w14:paraId="68BDB0FF" w14:textId="77777777" w:rsidR="00255836" w:rsidRPr="002573BA" w:rsidRDefault="002573BA" w:rsidP="002573BA">
            <w:pPr>
              <w:pStyle w:val="ListParagraph"/>
              <w:ind w:left="0"/>
              <w:rPr>
                <w:rFonts w:ascii="Arial Narrow" w:hAnsi="Arial Narrow"/>
                <w:sz w:val="20"/>
                <w:szCs w:val="20"/>
              </w:rPr>
            </w:pPr>
            <w:r>
              <w:rPr>
                <w:rFonts w:ascii="Arial Narrow" w:hAnsi="Arial Narrow"/>
                <w:sz w:val="20"/>
                <w:szCs w:val="20"/>
              </w:rPr>
              <w:t>-</w:t>
            </w:r>
            <w:r w:rsidR="00255836" w:rsidRPr="002573BA">
              <w:rPr>
                <w:rFonts w:ascii="Arial Narrow" w:hAnsi="Arial Narrow"/>
                <w:sz w:val="20"/>
                <w:szCs w:val="20"/>
              </w:rPr>
              <w:t xml:space="preserve"> Providing spares for use within 72 hours</w:t>
            </w:r>
          </w:p>
        </w:tc>
        <w:tc>
          <w:tcPr>
            <w:tcW w:w="1372" w:type="dxa"/>
          </w:tcPr>
          <w:p w14:paraId="503C074B" w14:textId="77777777" w:rsidR="00255836" w:rsidRPr="002573BA" w:rsidRDefault="002573BA" w:rsidP="002573BA">
            <w:pPr>
              <w:pStyle w:val="ListParagraph"/>
              <w:ind w:left="0"/>
              <w:rPr>
                <w:rFonts w:ascii="Arial Narrow" w:hAnsi="Arial Narrow"/>
                <w:sz w:val="20"/>
                <w:szCs w:val="20"/>
              </w:rPr>
            </w:pPr>
            <w:r>
              <w:rPr>
                <w:rFonts w:ascii="Arial Narrow" w:hAnsi="Arial Narrow"/>
                <w:sz w:val="20"/>
                <w:szCs w:val="20"/>
              </w:rPr>
              <w:t>-</w:t>
            </w:r>
            <w:r w:rsidR="00255836" w:rsidRPr="002573BA">
              <w:rPr>
                <w:rFonts w:ascii="Arial Narrow" w:hAnsi="Arial Narrow"/>
                <w:sz w:val="20"/>
                <w:szCs w:val="20"/>
              </w:rPr>
              <w:t xml:space="preserve"> Providing spares for use within 72 hours</w:t>
            </w:r>
          </w:p>
        </w:tc>
        <w:tc>
          <w:tcPr>
            <w:tcW w:w="1583" w:type="dxa"/>
          </w:tcPr>
          <w:p w14:paraId="29F0AE3A" w14:textId="77777777" w:rsidR="00255836" w:rsidRPr="002573BA" w:rsidRDefault="002573BA" w:rsidP="002573BA">
            <w:pPr>
              <w:pStyle w:val="ListParagraph"/>
              <w:ind w:left="0"/>
              <w:rPr>
                <w:rFonts w:ascii="Arial Narrow" w:hAnsi="Arial Narrow"/>
                <w:sz w:val="20"/>
                <w:szCs w:val="20"/>
              </w:rPr>
            </w:pPr>
            <w:r>
              <w:rPr>
                <w:rFonts w:ascii="Arial Narrow" w:hAnsi="Arial Narrow"/>
                <w:sz w:val="20"/>
                <w:szCs w:val="20"/>
              </w:rPr>
              <w:t>-</w:t>
            </w:r>
            <w:r w:rsidR="00255836" w:rsidRPr="002573BA">
              <w:rPr>
                <w:rFonts w:ascii="Arial Narrow" w:hAnsi="Arial Narrow"/>
                <w:sz w:val="20"/>
                <w:szCs w:val="20"/>
              </w:rPr>
              <w:t xml:space="preserve"> Providing spares for use within 72 hours</w:t>
            </w:r>
          </w:p>
        </w:tc>
        <w:tc>
          <w:tcPr>
            <w:tcW w:w="1222" w:type="dxa"/>
          </w:tcPr>
          <w:p w14:paraId="1158A2B7" w14:textId="77777777" w:rsidR="00255836" w:rsidRPr="002573BA" w:rsidRDefault="00255836" w:rsidP="002573BA">
            <w:pPr>
              <w:pStyle w:val="ListParagraph"/>
              <w:ind w:left="0"/>
              <w:rPr>
                <w:rFonts w:ascii="Arial Narrow" w:hAnsi="Arial Narrow"/>
                <w:sz w:val="20"/>
                <w:szCs w:val="20"/>
              </w:rPr>
            </w:pPr>
          </w:p>
        </w:tc>
        <w:tc>
          <w:tcPr>
            <w:tcW w:w="1222" w:type="dxa"/>
          </w:tcPr>
          <w:p w14:paraId="10671070" w14:textId="77777777" w:rsidR="00255836" w:rsidRPr="002573BA" w:rsidRDefault="002573BA" w:rsidP="002573BA">
            <w:pPr>
              <w:pStyle w:val="ListParagraph"/>
              <w:ind w:left="0"/>
              <w:rPr>
                <w:rFonts w:ascii="Arial Narrow" w:hAnsi="Arial Narrow"/>
                <w:sz w:val="20"/>
                <w:szCs w:val="20"/>
              </w:rPr>
            </w:pPr>
            <w:r>
              <w:rPr>
                <w:rFonts w:ascii="Arial Narrow" w:hAnsi="Arial Narrow"/>
                <w:sz w:val="20"/>
                <w:szCs w:val="20"/>
              </w:rPr>
              <w:t>-</w:t>
            </w:r>
            <w:r w:rsidR="00255836" w:rsidRPr="002573BA">
              <w:rPr>
                <w:rFonts w:ascii="Arial Narrow" w:hAnsi="Arial Narrow"/>
                <w:sz w:val="20"/>
                <w:szCs w:val="20"/>
              </w:rPr>
              <w:t xml:space="preserve"> Providing spares for use within 72 hours</w:t>
            </w:r>
          </w:p>
        </w:tc>
      </w:tr>
    </w:tbl>
    <w:p w14:paraId="3E87C670" w14:textId="77777777" w:rsidR="00255836" w:rsidRPr="00797370" w:rsidRDefault="00255836" w:rsidP="00255836">
      <w:pPr>
        <w:rPr>
          <w:sz w:val="16"/>
          <w:szCs w:val="16"/>
        </w:rPr>
      </w:pPr>
    </w:p>
    <w:p w14:paraId="79D48236" w14:textId="77777777" w:rsidR="00E8076A" w:rsidRDefault="00413C81" w:rsidP="00CC757D">
      <w:pPr>
        <w:pStyle w:val="Heading1"/>
      </w:pPr>
      <w:r>
        <w:br w:type="page"/>
      </w:r>
      <w:bookmarkStart w:id="49" w:name="_Toc352683938"/>
      <w:r w:rsidR="00E8076A">
        <w:lastRenderedPageBreak/>
        <w:t>Administrative Appendix</w:t>
      </w:r>
      <w:bookmarkEnd w:id="28"/>
      <w:bookmarkEnd w:id="49"/>
    </w:p>
    <w:p w14:paraId="6894556A" w14:textId="77777777" w:rsidR="00E8076A" w:rsidRPr="000E380E" w:rsidRDefault="00E8076A" w:rsidP="00E8076A">
      <w:pPr>
        <w:pStyle w:val="BodyTextKeep"/>
        <w:rPr>
          <w:sz w:val="24"/>
          <w:szCs w:val="24"/>
        </w:rPr>
      </w:pPr>
      <w:r w:rsidRPr="000E380E">
        <w:rPr>
          <w:sz w:val="24"/>
          <w:szCs w:val="24"/>
        </w:rPr>
        <w:t>This Appendix provides additional background material about the TM Forum and this document. In general, sections may be included or omitted as desired, however a Document History must always be included.</w:t>
      </w:r>
    </w:p>
    <w:p w14:paraId="1D9DB0D5" w14:textId="77777777"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50" w:name="_Toc305417524"/>
      <w:bookmarkStart w:id="51" w:name="_Toc352683939"/>
      <w:r>
        <w:t>About this document</w:t>
      </w:r>
      <w:bookmarkEnd w:id="50"/>
      <w:bookmarkEnd w:id="51"/>
    </w:p>
    <w:p w14:paraId="45958F61" w14:textId="77777777" w:rsidR="00E8076A" w:rsidRPr="00EB3031" w:rsidRDefault="00E8076A" w:rsidP="00E8076A">
      <w:pPr>
        <w:pStyle w:val="BodyTextKeep"/>
        <w:rPr>
          <w:rFonts w:cstheme="minorHAnsi"/>
          <w:sz w:val="24"/>
          <w:szCs w:val="24"/>
        </w:rPr>
      </w:pPr>
      <w:r w:rsidRPr="00EB3031">
        <w:rPr>
          <w:rFonts w:cstheme="minorHAnsi"/>
          <w:sz w:val="24"/>
          <w:szCs w:val="24"/>
        </w:rPr>
        <w:t>This is a TM Forum Guidebook. The guidebook format is used when:</w:t>
      </w:r>
    </w:p>
    <w:p w14:paraId="15AA5854" w14:textId="77777777" w:rsidR="00E8076A" w:rsidRPr="0071440A" w:rsidRDefault="00E8076A" w:rsidP="00ED4EA7">
      <w:pPr>
        <w:pStyle w:val="Bullist"/>
        <w:rPr>
          <w:rFonts w:asciiTheme="minorHAnsi" w:hAnsiTheme="minorHAnsi"/>
          <w:sz w:val="24"/>
          <w:szCs w:val="24"/>
        </w:rPr>
      </w:pPr>
      <w:r w:rsidRPr="0071440A">
        <w:rPr>
          <w:rFonts w:asciiTheme="minorHAnsi" w:hAnsiTheme="minorHAnsi"/>
          <w:sz w:val="24"/>
          <w:szCs w:val="24"/>
        </w:rPr>
        <w:t>The document lays out a ‘core’ part of TM Forum’s approach to automating business processes. Such guidebooks would include the Telecom Operations Map and the Technology Integration Map, but not the detailed specifications that are developed in support of the approach.</w:t>
      </w:r>
    </w:p>
    <w:p w14:paraId="430B4B0F" w14:textId="77777777" w:rsidR="00E8076A" w:rsidRDefault="00E8076A" w:rsidP="00ED4EA7">
      <w:pPr>
        <w:pStyle w:val="Bullist"/>
        <w:rPr>
          <w:rFonts w:asciiTheme="minorHAnsi" w:hAnsiTheme="minorHAnsi"/>
          <w:sz w:val="24"/>
          <w:szCs w:val="24"/>
        </w:rPr>
      </w:pPr>
      <w:r w:rsidRPr="0071440A">
        <w:rPr>
          <w:rFonts w:asciiTheme="minorHAnsi" w:hAnsiTheme="minorHAnsi"/>
          <w:sz w:val="24"/>
          <w:szCs w:val="24"/>
        </w:rPr>
        <w:t>Information about TM Forum policy, or goals or programs is provided, such as the Strategic Plan or Operating Plan.</w:t>
      </w:r>
    </w:p>
    <w:p w14:paraId="234B4F4D" w14:textId="77777777" w:rsidR="00E8076A" w:rsidRPr="0071440A" w:rsidRDefault="00E8076A" w:rsidP="00ED4EA7">
      <w:pPr>
        <w:pStyle w:val="Bullist"/>
        <w:rPr>
          <w:rFonts w:asciiTheme="minorHAnsi" w:hAnsiTheme="minorHAnsi"/>
          <w:sz w:val="24"/>
          <w:szCs w:val="24"/>
        </w:rPr>
      </w:pPr>
      <w:r w:rsidRPr="0071440A">
        <w:rPr>
          <w:rFonts w:asciiTheme="minorHAnsi" w:hAnsiTheme="minorHAnsi"/>
          <w:sz w:val="24"/>
          <w:szCs w:val="24"/>
        </w:rPr>
        <w:t>Information about the marketplace is provided, as in the report on the size of the OSS market.</w:t>
      </w:r>
    </w:p>
    <w:p w14:paraId="1B2DF014" w14:textId="77777777" w:rsidR="00DE2BF5" w:rsidRDefault="00DE2BF5" w:rsidP="00ED4EA7">
      <w:pPr>
        <w:pStyle w:val="Bullist"/>
      </w:pPr>
    </w:p>
    <w:p w14:paraId="4C5FDE18" w14:textId="77777777" w:rsidR="00DE2BF5" w:rsidRDefault="00DE2BF5" w:rsidP="00DE2BF5">
      <w:pPr>
        <w:pStyle w:val="Heading2"/>
        <w:keepLines/>
        <w:numPr>
          <w:ilvl w:val="1"/>
          <w:numId w:val="0"/>
        </w:numPr>
        <w:pBdr>
          <w:bottom w:val="single" w:sz="4" w:space="1" w:color="FF6600"/>
        </w:pBdr>
        <w:tabs>
          <w:tab w:val="num" w:pos="792"/>
        </w:tabs>
        <w:spacing w:before="600" w:after="240" w:line="240" w:lineRule="atLeast"/>
        <w:ind w:left="792" w:right="4321" w:hanging="432"/>
      </w:pPr>
      <w:bookmarkStart w:id="52" w:name="_Toc352683940"/>
      <w:r>
        <w:t>References</w:t>
      </w:r>
      <w:bookmarkEnd w:id="52"/>
      <w:r>
        <w:t xml:space="preserve"> </w:t>
      </w:r>
    </w:p>
    <w:tbl>
      <w:tblPr>
        <w:tblStyle w:val="TableGrid"/>
        <w:tblW w:w="9270" w:type="dxa"/>
        <w:tblInd w:w="18" w:type="dxa"/>
        <w:tblLook w:val="04A0" w:firstRow="1" w:lastRow="0" w:firstColumn="1" w:lastColumn="0" w:noHBand="0" w:noVBand="1"/>
      </w:tblPr>
      <w:tblGrid>
        <w:gridCol w:w="9270"/>
      </w:tblGrid>
      <w:tr w:rsidR="00ED4EA7" w:rsidRPr="00E0190B" w14:paraId="6F1A0339" w14:textId="77777777" w:rsidTr="00ED4EA7">
        <w:tc>
          <w:tcPr>
            <w:tcW w:w="9270" w:type="dxa"/>
          </w:tcPr>
          <w:p w14:paraId="4F0432B4" w14:textId="77777777" w:rsidR="00ED4EA7" w:rsidRPr="00ED4EA7" w:rsidRDefault="00ED4EA7" w:rsidP="00E0190B">
            <w:pPr>
              <w:pStyle w:val="FootnoteText"/>
              <w:rPr>
                <w:rFonts w:asciiTheme="minorHAnsi" w:hAnsiTheme="minorHAnsi" w:cstheme="minorHAnsi"/>
                <w:sz w:val="22"/>
                <w:szCs w:val="22"/>
              </w:rPr>
            </w:pPr>
            <w:r w:rsidRPr="00ED4EA7">
              <w:rPr>
                <w:rFonts w:asciiTheme="minorHAnsi" w:hAnsiTheme="minorHAnsi" w:cstheme="minorHAnsi"/>
                <w:sz w:val="22"/>
                <w:szCs w:val="22"/>
              </w:rPr>
              <w:t xml:space="preserve">Australian Defence Signals Directorate Top 35 Mitigation Strategies: </w:t>
            </w:r>
            <w:hyperlink r:id="rId21" w:history="1">
              <w:r w:rsidRPr="00ED4EA7">
                <w:rPr>
                  <w:rStyle w:val="Hyperlink"/>
                  <w:rFonts w:asciiTheme="minorHAnsi" w:hAnsiTheme="minorHAnsi" w:cstheme="minorHAnsi"/>
                  <w:sz w:val="22"/>
                  <w:szCs w:val="22"/>
                </w:rPr>
                <w:t>http://www.dsd.gov.au/infosec/top35mitigationstrategies.htm</w:t>
              </w:r>
            </w:hyperlink>
          </w:p>
        </w:tc>
      </w:tr>
      <w:tr w:rsidR="00ED4EA7" w:rsidRPr="00E0190B" w14:paraId="17C2425E" w14:textId="77777777" w:rsidTr="00ED4EA7">
        <w:tc>
          <w:tcPr>
            <w:tcW w:w="9270" w:type="dxa"/>
          </w:tcPr>
          <w:p w14:paraId="7CC11EA9" w14:textId="77777777" w:rsidR="00ED4EA7" w:rsidRPr="00ED4EA7" w:rsidRDefault="00ED4EA7" w:rsidP="00ED4EA7">
            <w:pPr>
              <w:pStyle w:val="Bullist"/>
              <w:rPr>
                <w:rStyle w:val="Hyperlink"/>
                <w:rFonts w:asciiTheme="minorHAnsi" w:hAnsiTheme="minorHAnsi"/>
                <w:color w:val="auto"/>
                <w:u w:val="none"/>
              </w:rPr>
            </w:pPr>
            <w:r w:rsidRPr="00ED4EA7">
              <w:rPr>
                <w:rFonts w:asciiTheme="minorHAnsi" w:hAnsiTheme="minorHAnsi"/>
              </w:rPr>
              <w:t xml:space="preserve">SANS 20 Critical Security Controls for Effective Cyber Defense: Consensus Audit Guidelines: </w:t>
            </w:r>
            <w:hyperlink r:id="rId22" w:history="1">
              <w:r w:rsidRPr="00ED4EA7">
                <w:rPr>
                  <w:rStyle w:val="Hyperlink"/>
                  <w:rFonts w:asciiTheme="minorHAnsi" w:hAnsiTheme="minorHAnsi"/>
                </w:rPr>
                <w:t>http://www.sans.org/critical-security-controls/</w:t>
              </w:r>
            </w:hyperlink>
          </w:p>
        </w:tc>
      </w:tr>
      <w:tr w:rsidR="00ED4EA7" w:rsidRPr="00E0190B" w14:paraId="30F38B50" w14:textId="77777777" w:rsidTr="00ED4EA7">
        <w:tc>
          <w:tcPr>
            <w:tcW w:w="9270" w:type="dxa"/>
          </w:tcPr>
          <w:p w14:paraId="3E2F2036" w14:textId="77777777" w:rsidR="00ED4EA7" w:rsidRPr="00ED4EA7" w:rsidRDefault="00ED4EA7" w:rsidP="00ED4EA7">
            <w:pPr>
              <w:pStyle w:val="Bullist"/>
              <w:rPr>
                <w:rFonts w:asciiTheme="minorHAnsi" w:hAnsiTheme="minorHAnsi"/>
              </w:rPr>
            </w:pPr>
            <w:r w:rsidRPr="00ED4EA7">
              <w:rPr>
                <w:rFonts w:asciiTheme="minorHAnsi" w:hAnsiTheme="minorHAnsi"/>
              </w:rPr>
              <w:t xml:space="preserve">Verizon 2011 Data Breach Investigations Report: </w:t>
            </w:r>
            <w:hyperlink r:id="rId23" w:history="1">
              <w:r w:rsidRPr="00ED4EA7">
                <w:rPr>
                  <w:rStyle w:val="Hyperlink"/>
                  <w:rFonts w:asciiTheme="minorHAnsi" w:hAnsiTheme="minorHAnsi"/>
                </w:rPr>
                <w:t>www.</w:t>
              </w:r>
              <w:r w:rsidRPr="00ED4EA7">
                <w:rPr>
                  <w:rStyle w:val="Hyperlink"/>
                  <w:rFonts w:asciiTheme="minorHAnsi" w:hAnsiTheme="minorHAnsi"/>
                  <w:bCs/>
                </w:rPr>
                <w:t>verizon</w:t>
              </w:r>
              <w:r w:rsidRPr="00ED4EA7">
                <w:rPr>
                  <w:rStyle w:val="Hyperlink"/>
                  <w:rFonts w:asciiTheme="minorHAnsi" w:hAnsiTheme="minorHAnsi"/>
                </w:rPr>
                <w:t>business.com/about/events/</w:t>
              </w:r>
              <w:r w:rsidRPr="00ED4EA7">
                <w:rPr>
                  <w:rStyle w:val="Hyperlink"/>
                  <w:rFonts w:asciiTheme="minorHAnsi" w:hAnsiTheme="minorHAnsi"/>
                  <w:bCs/>
                </w:rPr>
                <w:t>2012</w:t>
              </w:r>
              <w:r w:rsidRPr="00ED4EA7">
                <w:rPr>
                  <w:rStyle w:val="Hyperlink"/>
                  <w:rFonts w:asciiTheme="minorHAnsi" w:hAnsiTheme="minorHAnsi"/>
                </w:rPr>
                <w:t>dbir/index.xml</w:t>
              </w:r>
            </w:hyperlink>
            <w:r w:rsidRPr="00ED4EA7">
              <w:rPr>
                <w:rStyle w:val="vshid"/>
                <w:rFonts w:asciiTheme="minorHAnsi" w:hAnsiTheme="minorHAnsi"/>
                <w:color w:val="222222"/>
              </w:rPr>
              <w:t xml:space="preserve"> </w:t>
            </w:r>
            <w:r w:rsidRPr="00ED4EA7">
              <w:rPr>
                <w:rStyle w:val="HTMLCite"/>
                <w:rFonts w:asciiTheme="minorHAnsi" w:hAnsiTheme="minorHAnsi"/>
                <w:color w:val="666666"/>
              </w:rPr>
              <w:t xml:space="preserve"> </w:t>
            </w:r>
          </w:p>
        </w:tc>
      </w:tr>
      <w:tr w:rsidR="00ED4EA7" w:rsidRPr="00E0190B" w14:paraId="417858FA" w14:textId="77777777" w:rsidTr="00ED4EA7">
        <w:tc>
          <w:tcPr>
            <w:tcW w:w="9270" w:type="dxa"/>
          </w:tcPr>
          <w:p w14:paraId="63835C49" w14:textId="12995116" w:rsidR="00ED4EA7" w:rsidRPr="00ED4EA7" w:rsidRDefault="00ED4EA7" w:rsidP="00ED4EA7">
            <w:pPr>
              <w:pStyle w:val="Bullist"/>
              <w:rPr>
                <w:rFonts w:asciiTheme="minorHAnsi" w:hAnsiTheme="minorHAnsi"/>
              </w:rPr>
            </w:pPr>
            <w:r w:rsidRPr="00ED4EA7">
              <w:rPr>
                <w:rFonts w:asciiTheme="minorHAnsi" w:hAnsiTheme="minorHAnsi"/>
              </w:rPr>
              <w:t xml:space="preserve">TM Forum’s Business Process Framework (eTOM): </w:t>
            </w:r>
            <w:hyperlink r:id="rId24" w:history="1">
              <w:r w:rsidRPr="00ED4EA7">
                <w:rPr>
                  <w:rStyle w:val="Hyperlink"/>
                  <w:rFonts w:asciiTheme="minorHAnsi" w:hAnsiTheme="minorHAnsi"/>
                </w:rPr>
                <w:t>www.tmforum.org</w:t>
              </w:r>
            </w:hyperlink>
          </w:p>
        </w:tc>
      </w:tr>
      <w:tr w:rsidR="00ED4EA7" w:rsidRPr="00E0190B" w14:paraId="51D337BB" w14:textId="77777777" w:rsidTr="00ED4EA7">
        <w:tc>
          <w:tcPr>
            <w:tcW w:w="9270" w:type="dxa"/>
          </w:tcPr>
          <w:p w14:paraId="0E00DAB6" w14:textId="7B1F1E85" w:rsidR="00ED4EA7" w:rsidRPr="00ED4EA7" w:rsidRDefault="00ED4EA7" w:rsidP="00ED4EA7">
            <w:pPr>
              <w:pStyle w:val="Bullist"/>
              <w:rPr>
                <w:rFonts w:asciiTheme="minorHAnsi" w:hAnsiTheme="minorHAnsi"/>
              </w:rPr>
            </w:pPr>
            <w:r w:rsidRPr="00ED4EA7">
              <w:rPr>
                <w:rFonts w:asciiTheme="minorHAnsi" w:hAnsiTheme="minorHAnsi"/>
              </w:rPr>
              <w:t xml:space="preserve">Security Compliance Audit Automation: </w:t>
            </w:r>
            <w:hyperlink r:id="rId25" w:tgtFrame="_blank" w:history="1">
              <w:r w:rsidRPr="00ED4EA7">
                <w:rPr>
                  <w:rStyle w:val="Hyperlink"/>
                  <w:rFonts w:asciiTheme="minorHAnsi" w:hAnsiTheme="minorHAnsi"/>
                  <w:color w:val="1155CC"/>
                  <w:shd w:val="clear" w:color="auto" w:fill="FFFFFF"/>
                </w:rPr>
                <w:t>http://www.tmforum.org/BusinessAgreements/SecurityCompliance/48393/article.html</w:t>
              </w:r>
            </w:hyperlink>
            <w:r w:rsidR="009E4FEF">
              <w:rPr>
                <w:rStyle w:val="Hyperlink"/>
                <w:rFonts w:asciiTheme="minorHAnsi" w:hAnsiTheme="minorHAnsi"/>
                <w:color w:val="1155CC"/>
                <w:shd w:val="clear" w:color="auto" w:fill="FFFFFF"/>
              </w:rPr>
              <w:t xml:space="preserve"> </w:t>
            </w:r>
            <w:r w:rsidRPr="00ED4EA7">
              <w:rPr>
                <w:rStyle w:val="apple-converted-space"/>
                <w:rFonts w:asciiTheme="minorHAnsi" w:hAnsiTheme="minorHAnsi"/>
                <w:color w:val="222222"/>
                <w:shd w:val="clear" w:color="auto" w:fill="FFFFFF"/>
              </w:rPr>
              <w:t xml:space="preserve">  </w:t>
            </w:r>
          </w:p>
        </w:tc>
      </w:tr>
      <w:tr w:rsidR="00ED4EA7" w:rsidRPr="00E0190B" w14:paraId="6DF62131" w14:textId="77777777" w:rsidTr="00ED4EA7">
        <w:tc>
          <w:tcPr>
            <w:tcW w:w="9270" w:type="dxa"/>
          </w:tcPr>
          <w:p w14:paraId="3037F671" w14:textId="32E337BB" w:rsidR="00ED4EA7" w:rsidRPr="00ED4EA7" w:rsidRDefault="00ED4EA7" w:rsidP="00ED4EA7">
            <w:pPr>
              <w:rPr>
                <w:rFonts w:asciiTheme="minorHAnsi" w:hAnsiTheme="minorHAnsi" w:cstheme="minorHAnsi"/>
                <w:sz w:val="22"/>
                <w:szCs w:val="22"/>
              </w:rPr>
            </w:pPr>
            <w:r w:rsidRPr="00ED4EA7">
              <w:rPr>
                <w:rFonts w:asciiTheme="minorHAnsi" w:hAnsiTheme="minorHAnsi" w:cstheme="minorHAnsi"/>
                <w:sz w:val="22"/>
                <w:szCs w:val="22"/>
              </w:rPr>
              <w:t xml:space="preserve">MITRE Common Vulnerabilities and Exposures (CVE):  </w:t>
            </w:r>
            <w:hyperlink r:id="rId26" w:history="1">
              <w:r w:rsidRPr="00ED4EA7">
                <w:rPr>
                  <w:rStyle w:val="Hyperlink"/>
                  <w:rFonts w:asciiTheme="minorHAnsi" w:hAnsiTheme="minorHAnsi" w:cstheme="minorHAnsi"/>
                  <w:sz w:val="22"/>
                  <w:szCs w:val="22"/>
                </w:rPr>
                <w:t>http://cve.mitre.org/</w:t>
              </w:r>
            </w:hyperlink>
            <w:r w:rsidRPr="00ED4EA7">
              <w:rPr>
                <w:rFonts w:asciiTheme="minorHAnsi" w:hAnsiTheme="minorHAnsi" w:cstheme="minorHAnsi"/>
                <w:sz w:val="22"/>
                <w:szCs w:val="22"/>
              </w:rPr>
              <w:t xml:space="preserve"> </w:t>
            </w:r>
          </w:p>
        </w:tc>
      </w:tr>
      <w:tr w:rsidR="00ED4EA7" w:rsidRPr="00E0190B" w14:paraId="6D792274" w14:textId="77777777" w:rsidTr="00ED4EA7">
        <w:tc>
          <w:tcPr>
            <w:tcW w:w="9270" w:type="dxa"/>
          </w:tcPr>
          <w:p w14:paraId="598C111B" w14:textId="160A6295" w:rsidR="00ED4EA7" w:rsidRPr="00ED4EA7" w:rsidRDefault="00ED4EA7" w:rsidP="00ED4EA7">
            <w:pPr>
              <w:rPr>
                <w:rFonts w:asciiTheme="minorHAnsi" w:hAnsiTheme="minorHAnsi" w:cstheme="minorHAnsi"/>
                <w:sz w:val="22"/>
                <w:szCs w:val="22"/>
              </w:rPr>
            </w:pPr>
            <w:r w:rsidRPr="00ED4EA7">
              <w:rPr>
                <w:rFonts w:asciiTheme="minorHAnsi" w:hAnsiTheme="minorHAnsi" w:cstheme="minorHAnsi"/>
                <w:sz w:val="22"/>
                <w:szCs w:val="22"/>
              </w:rPr>
              <w:t xml:space="preserve">National Vulnerability Database: </w:t>
            </w:r>
            <w:hyperlink r:id="rId27" w:history="1">
              <w:r w:rsidRPr="00ED4EA7">
                <w:rPr>
                  <w:rStyle w:val="Hyperlink"/>
                  <w:rFonts w:asciiTheme="minorHAnsi" w:hAnsiTheme="minorHAnsi" w:cstheme="minorHAnsi"/>
                  <w:sz w:val="22"/>
                  <w:szCs w:val="22"/>
                </w:rPr>
                <w:t>http://nvd.nist.gov/</w:t>
              </w:r>
            </w:hyperlink>
            <w:r w:rsidRPr="00ED4EA7">
              <w:rPr>
                <w:rFonts w:asciiTheme="minorHAnsi" w:hAnsiTheme="minorHAnsi" w:cstheme="minorHAnsi"/>
                <w:sz w:val="22"/>
                <w:szCs w:val="22"/>
              </w:rPr>
              <w:t xml:space="preserve"> </w:t>
            </w:r>
          </w:p>
        </w:tc>
      </w:tr>
      <w:tr w:rsidR="00ED4EA7" w:rsidRPr="00E0190B" w14:paraId="0B42DA45" w14:textId="77777777" w:rsidTr="00ED4EA7">
        <w:tc>
          <w:tcPr>
            <w:tcW w:w="9270" w:type="dxa"/>
          </w:tcPr>
          <w:p w14:paraId="5EA2166A" w14:textId="49BBFA82" w:rsidR="00ED4EA7" w:rsidRPr="00ED4EA7" w:rsidRDefault="00ED4EA7" w:rsidP="00ED4EA7">
            <w:pPr>
              <w:rPr>
                <w:rFonts w:asciiTheme="minorHAnsi" w:hAnsiTheme="minorHAnsi" w:cstheme="minorHAnsi"/>
                <w:sz w:val="22"/>
                <w:szCs w:val="22"/>
              </w:rPr>
            </w:pPr>
            <w:r w:rsidRPr="00ED4EA7">
              <w:rPr>
                <w:rFonts w:asciiTheme="minorHAnsi" w:hAnsiTheme="minorHAnsi" w:cstheme="minorHAnsi"/>
                <w:sz w:val="22"/>
                <w:szCs w:val="22"/>
              </w:rPr>
              <w:t xml:space="preserve">The Open Web Application Security Project: </w:t>
            </w:r>
            <w:hyperlink r:id="rId28" w:history="1">
              <w:r w:rsidRPr="00ED4EA7">
                <w:rPr>
                  <w:rStyle w:val="Hyperlink"/>
                  <w:rFonts w:asciiTheme="minorHAnsi" w:hAnsiTheme="minorHAnsi" w:cstheme="minorHAnsi"/>
                  <w:sz w:val="22"/>
                  <w:szCs w:val="22"/>
                </w:rPr>
                <w:t>https://www.owasp.org/index.php/Category:OWASP_Top_Ten_Project</w:t>
              </w:r>
            </w:hyperlink>
            <w:r w:rsidRPr="00ED4EA7">
              <w:rPr>
                <w:rFonts w:asciiTheme="minorHAnsi" w:hAnsiTheme="minorHAnsi" w:cstheme="minorHAnsi"/>
                <w:sz w:val="22"/>
                <w:szCs w:val="22"/>
              </w:rPr>
              <w:t xml:space="preserve"> </w:t>
            </w:r>
          </w:p>
        </w:tc>
      </w:tr>
      <w:tr w:rsidR="00ED4EA7" w:rsidRPr="00E0190B" w14:paraId="1C03AC99" w14:textId="77777777" w:rsidTr="00ED4EA7">
        <w:tc>
          <w:tcPr>
            <w:tcW w:w="9270" w:type="dxa"/>
          </w:tcPr>
          <w:p w14:paraId="5E2712A8" w14:textId="256B8AD7" w:rsidR="00ED4EA7" w:rsidRPr="009E4FEF" w:rsidRDefault="00ED4EA7" w:rsidP="00ED4EA7">
            <w:pPr>
              <w:rPr>
                <w:rFonts w:asciiTheme="minorHAnsi" w:hAnsiTheme="minorHAnsi" w:cstheme="minorHAnsi"/>
                <w:sz w:val="22"/>
                <w:szCs w:val="22"/>
              </w:rPr>
            </w:pPr>
            <w:r w:rsidRPr="009E4FEF">
              <w:rPr>
                <w:rFonts w:asciiTheme="minorHAnsi" w:hAnsiTheme="minorHAnsi" w:cstheme="minorHAnsi"/>
                <w:sz w:val="22"/>
                <w:szCs w:val="22"/>
              </w:rPr>
              <w:t xml:space="preserve">US-CERT Vulnerability Database: </w:t>
            </w:r>
            <w:hyperlink r:id="rId29" w:history="1">
              <w:r w:rsidRPr="009E4FEF">
                <w:rPr>
                  <w:rStyle w:val="Hyperlink"/>
                  <w:rFonts w:asciiTheme="minorHAnsi" w:hAnsiTheme="minorHAnsi" w:cstheme="minorHAnsi"/>
                  <w:sz w:val="22"/>
                  <w:szCs w:val="22"/>
                </w:rPr>
                <w:t>http://www.kb.cert.org/vuls/</w:t>
              </w:r>
            </w:hyperlink>
          </w:p>
        </w:tc>
      </w:tr>
      <w:tr w:rsidR="009E4FEF" w:rsidRPr="00E0190B" w14:paraId="2536FFC4" w14:textId="77777777" w:rsidTr="00ED4EA7">
        <w:tc>
          <w:tcPr>
            <w:tcW w:w="9270" w:type="dxa"/>
          </w:tcPr>
          <w:p w14:paraId="5FCBB6F7" w14:textId="4B360567" w:rsidR="009E4FEF" w:rsidRPr="009E4FEF" w:rsidRDefault="009E4FEF" w:rsidP="00ED4EA7">
            <w:pPr>
              <w:rPr>
                <w:rFonts w:asciiTheme="minorHAnsi" w:hAnsiTheme="minorHAnsi" w:cstheme="minorHAnsi"/>
                <w:color w:val="000000"/>
                <w:sz w:val="22"/>
                <w:szCs w:val="22"/>
                <w:lang w:bidi="ar-SA"/>
              </w:rPr>
            </w:pPr>
            <w:r w:rsidRPr="009E4FEF">
              <w:rPr>
                <w:rFonts w:asciiTheme="minorHAnsi" w:hAnsiTheme="minorHAnsi" w:cstheme="minorHAnsi"/>
                <w:color w:val="000000"/>
                <w:sz w:val="22"/>
                <w:szCs w:val="22"/>
                <w:lang w:bidi="ar-SA"/>
              </w:rPr>
              <w:t xml:space="preserve">TM Forum Insight Research Report “Enterprise Risk Management”, GB952: </w:t>
            </w:r>
            <w:hyperlink r:id="rId30" w:history="1">
              <w:r w:rsidRPr="009E4FEF">
                <w:rPr>
                  <w:rStyle w:val="Hyperlink"/>
                  <w:rFonts w:asciiTheme="minorHAnsi" w:hAnsiTheme="minorHAnsi" w:cstheme="minorHAnsi"/>
                  <w:sz w:val="22"/>
                  <w:szCs w:val="22"/>
                  <w:lang w:bidi="ar-SA"/>
                </w:rPr>
                <w:t>http://www.tmforum.org/Guidebooks/GB952RiskManagement/46926/article.html</w:t>
              </w:r>
            </w:hyperlink>
            <w:r w:rsidRPr="009E4FEF">
              <w:rPr>
                <w:rFonts w:asciiTheme="minorHAnsi" w:hAnsiTheme="minorHAnsi" w:cstheme="minorHAnsi"/>
                <w:color w:val="000000"/>
                <w:sz w:val="22"/>
                <w:szCs w:val="22"/>
                <w:lang w:bidi="ar-SA"/>
              </w:rPr>
              <w:t xml:space="preserve"> </w:t>
            </w:r>
          </w:p>
        </w:tc>
      </w:tr>
    </w:tbl>
    <w:p w14:paraId="7448D362" w14:textId="77777777" w:rsidR="00DE2BF5" w:rsidRPr="00EB3031" w:rsidRDefault="00DE2BF5" w:rsidP="00ED4EA7">
      <w:pPr>
        <w:pStyle w:val="Bullist"/>
      </w:pPr>
    </w:p>
    <w:p w14:paraId="5FB7E75F" w14:textId="77777777" w:rsidR="009E4FEF" w:rsidRDefault="009E4FEF">
      <w:pPr>
        <w:spacing w:after="200" w:line="276" w:lineRule="auto"/>
        <w:rPr>
          <w:rFonts w:asciiTheme="majorHAnsi" w:eastAsiaTheme="majorEastAsia" w:hAnsiTheme="majorHAnsi"/>
          <w:b/>
          <w:bCs/>
          <w:i/>
          <w:iCs/>
          <w:sz w:val="28"/>
          <w:szCs w:val="28"/>
        </w:rPr>
      </w:pPr>
      <w:bookmarkStart w:id="53" w:name="_Toc439044586"/>
      <w:bookmarkStart w:id="54" w:name="_Toc439044688"/>
      <w:bookmarkStart w:id="55" w:name="_Toc463404114"/>
      <w:bookmarkStart w:id="56" w:name="_Toc305417525"/>
      <w:r>
        <w:br w:type="page"/>
      </w:r>
    </w:p>
    <w:p w14:paraId="28E23B75" w14:textId="73E2D2A5"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bookmarkStart w:id="57" w:name="_Toc352683941"/>
      <w:r>
        <w:lastRenderedPageBreak/>
        <w:t>Document History</w:t>
      </w:r>
      <w:bookmarkEnd w:id="53"/>
      <w:bookmarkEnd w:id="54"/>
      <w:bookmarkEnd w:id="55"/>
      <w:bookmarkEnd w:id="56"/>
      <w:bookmarkEnd w:id="57"/>
    </w:p>
    <w:p w14:paraId="0A0FBDDD" w14:textId="77777777" w:rsidR="00E8076A" w:rsidRDefault="00E8076A" w:rsidP="00E8076A">
      <w:pPr>
        <w:pStyle w:val="Heading3"/>
        <w:keepLines/>
        <w:numPr>
          <w:ilvl w:val="2"/>
          <w:numId w:val="0"/>
        </w:numPr>
        <w:tabs>
          <w:tab w:val="num" w:pos="1440"/>
        </w:tabs>
        <w:spacing w:after="120"/>
        <w:ind w:left="1224" w:hanging="504"/>
      </w:pPr>
      <w:bookmarkStart w:id="58" w:name="_Toc305417526"/>
      <w:bookmarkStart w:id="59" w:name="_Toc352683942"/>
      <w:r>
        <w:t>Version History</w:t>
      </w:r>
      <w:bookmarkEnd w:id="58"/>
      <w:bookmarkEnd w:id="59"/>
    </w:p>
    <w:p w14:paraId="18F39045" w14:textId="77777777" w:rsidR="00E8076A" w:rsidRDefault="00E8076A" w:rsidP="00E8076A"/>
    <w:tbl>
      <w:tblPr>
        <w:tblStyle w:val="TableGrid"/>
        <w:tblpPr w:leftFromText="180" w:rightFromText="180" w:vertAnchor="text" w:horzAnchor="margin" w:tblpY="135"/>
        <w:tblW w:w="0" w:type="auto"/>
        <w:tblLook w:val="04A0" w:firstRow="1" w:lastRow="0" w:firstColumn="1" w:lastColumn="0" w:noHBand="0" w:noVBand="1"/>
      </w:tblPr>
      <w:tblGrid>
        <w:gridCol w:w="1908"/>
        <w:gridCol w:w="2024"/>
        <w:gridCol w:w="2406"/>
        <w:gridCol w:w="2949"/>
      </w:tblGrid>
      <w:tr w:rsidR="004F0762" w14:paraId="631AD1AE" w14:textId="77777777" w:rsidTr="007763FD">
        <w:tc>
          <w:tcPr>
            <w:tcW w:w="1908" w:type="dxa"/>
            <w:shd w:val="clear" w:color="auto" w:fill="DBE5F1" w:themeFill="accent1" w:themeFillTint="33"/>
          </w:tcPr>
          <w:p w14:paraId="52F25765" w14:textId="77777777" w:rsidR="004F0762" w:rsidRPr="00A74BB3" w:rsidRDefault="004F0762" w:rsidP="00E8076A">
            <w:pPr>
              <w:jc w:val="center"/>
              <w:rPr>
                <w:rFonts w:asciiTheme="minorHAnsi" w:hAnsiTheme="minorHAnsi" w:cstheme="minorHAnsi"/>
                <w:b/>
              </w:rPr>
            </w:pPr>
            <w:r>
              <w:rPr>
                <w:bCs/>
              </w:rPr>
              <w:br w:type="page"/>
            </w:r>
            <w:r w:rsidRPr="00A74BB3">
              <w:rPr>
                <w:rFonts w:asciiTheme="minorHAnsi" w:hAnsiTheme="minorHAnsi" w:cstheme="minorHAnsi"/>
                <w:b/>
              </w:rPr>
              <w:t>Version</w:t>
            </w:r>
          </w:p>
        </w:tc>
        <w:tc>
          <w:tcPr>
            <w:tcW w:w="2024" w:type="dxa"/>
            <w:shd w:val="clear" w:color="auto" w:fill="DBE5F1" w:themeFill="accent1" w:themeFillTint="33"/>
          </w:tcPr>
          <w:p w14:paraId="360F9D9A" w14:textId="77777777" w:rsidR="004F0762" w:rsidRPr="004F0762" w:rsidRDefault="004F0762" w:rsidP="00E8076A">
            <w:pPr>
              <w:jc w:val="center"/>
              <w:rPr>
                <w:rFonts w:asciiTheme="minorHAnsi" w:hAnsiTheme="minorHAnsi" w:cstheme="minorHAnsi"/>
                <w:b/>
              </w:rPr>
            </w:pPr>
            <w:r w:rsidRPr="004F0762">
              <w:rPr>
                <w:rFonts w:asciiTheme="minorHAnsi" w:hAnsiTheme="minorHAnsi" w:cstheme="minorHAnsi"/>
                <w:b/>
              </w:rPr>
              <w:t>Date</w:t>
            </w:r>
          </w:p>
        </w:tc>
        <w:tc>
          <w:tcPr>
            <w:tcW w:w="2406" w:type="dxa"/>
            <w:shd w:val="clear" w:color="auto" w:fill="DBE5F1" w:themeFill="accent1" w:themeFillTint="33"/>
          </w:tcPr>
          <w:p w14:paraId="101DE39B" w14:textId="77777777" w:rsidR="004F0762" w:rsidRPr="00A74BB3" w:rsidRDefault="004F0762" w:rsidP="00E8076A">
            <w:pPr>
              <w:jc w:val="center"/>
              <w:rPr>
                <w:rFonts w:asciiTheme="minorHAnsi" w:hAnsiTheme="minorHAnsi" w:cstheme="minorHAnsi"/>
                <w:b/>
              </w:rPr>
            </w:pPr>
            <w:r w:rsidRPr="00A74BB3">
              <w:rPr>
                <w:rFonts w:asciiTheme="minorHAnsi" w:hAnsiTheme="minorHAnsi" w:cstheme="minorHAnsi"/>
                <w:b/>
              </w:rPr>
              <w:t>Author</w:t>
            </w:r>
          </w:p>
        </w:tc>
        <w:tc>
          <w:tcPr>
            <w:tcW w:w="2949" w:type="dxa"/>
            <w:shd w:val="clear" w:color="auto" w:fill="DBE5F1" w:themeFill="accent1" w:themeFillTint="33"/>
          </w:tcPr>
          <w:p w14:paraId="65B16FCC" w14:textId="77777777" w:rsidR="004F0762" w:rsidRPr="00A74BB3" w:rsidRDefault="004F0762" w:rsidP="00E8076A">
            <w:pPr>
              <w:jc w:val="center"/>
              <w:rPr>
                <w:rFonts w:asciiTheme="minorHAnsi" w:hAnsiTheme="minorHAnsi" w:cstheme="minorHAnsi"/>
                <w:b/>
              </w:rPr>
            </w:pPr>
            <w:r w:rsidRPr="00A74BB3">
              <w:rPr>
                <w:rFonts w:asciiTheme="minorHAnsi" w:hAnsiTheme="minorHAnsi" w:cstheme="minorHAnsi"/>
                <w:b/>
              </w:rPr>
              <w:t>Comments</w:t>
            </w:r>
          </w:p>
        </w:tc>
      </w:tr>
      <w:tr w:rsidR="004F0762" w14:paraId="71608694" w14:textId="77777777" w:rsidTr="007763FD">
        <w:tc>
          <w:tcPr>
            <w:tcW w:w="1908" w:type="dxa"/>
          </w:tcPr>
          <w:p w14:paraId="16EAE19F" w14:textId="77777777" w:rsidR="004F0762" w:rsidRPr="007763FD" w:rsidRDefault="004F0762" w:rsidP="00E8076A">
            <w:pPr>
              <w:jc w:val="center"/>
              <w:rPr>
                <w:rFonts w:asciiTheme="minorHAnsi" w:hAnsiTheme="minorHAnsi" w:cstheme="minorHAnsi"/>
              </w:rPr>
            </w:pPr>
            <w:r w:rsidRPr="007763FD">
              <w:rPr>
                <w:rFonts w:asciiTheme="minorHAnsi" w:hAnsiTheme="minorHAnsi" w:cstheme="minorHAnsi"/>
              </w:rPr>
              <w:t>0.</w:t>
            </w:r>
            <w:r w:rsidR="000C39E0" w:rsidRPr="007763FD">
              <w:rPr>
                <w:rFonts w:asciiTheme="minorHAnsi" w:hAnsiTheme="minorHAnsi" w:cstheme="minorHAnsi"/>
              </w:rPr>
              <w:t>1-0.4</w:t>
            </w:r>
          </w:p>
        </w:tc>
        <w:tc>
          <w:tcPr>
            <w:tcW w:w="2024" w:type="dxa"/>
          </w:tcPr>
          <w:p w14:paraId="4BDE4955" w14:textId="77777777" w:rsidR="004F0762" w:rsidRPr="007763FD" w:rsidRDefault="000D1758" w:rsidP="007763FD">
            <w:pPr>
              <w:jc w:val="center"/>
              <w:rPr>
                <w:rFonts w:asciiTheme="minorHAnsi" w:hAnsiTheme="minorHAnsi" w:cstheme="minorHAnsi"/>
              </w:rPr>
            </w:pPr>
            <w:r w:rsidRPr="007763FD">
              <w:rPr>
                <w:rFonts w:asciiTheme="minorHAnsi" w:hAnsiTheme="minorHAnsi" w:cstheme="minorHAnsi"/>
              </w:rPr>
              <w:t>May 4</w:t>
            </w:r>
            <w:r w:rsidR="000C39E0" w:rsidRPr="007763FD">
              <w:rPr>
                <w:rFonts w:asciiTheme="minorHAnsi" w:hAnsiTheme="minorHAnsi" w:cstheme="minorHAnsi"/>
              </w:rPr>
              <w:t>-16</w:t>
            </w:r>
            <w:r w:rsidRPr="007763FD">
              <w:rPr>
                <w:rFonts w:asciiTheme="minorHAnsi" w:hAnsiTheme="minorHAnsi" w:cstheme="minorHAnsi"/>
              </w:rPr>
              <w:t xml:space="preserve">, </w:t>
            </w:r>
            <w:r w:rsidR="007763FD">
              <w:rPr>
                <w:rFonts w:asciiTheme="minorHAnsi" w:hAnsiTheme="minorHAnsi" w:cstheme="minorHAnsi"/>
              </w:rPr>
              <w:t>2</w:t>
            </w:r>
            <w:r w:rsidRPr="007763FD">
              <w:rPr>
                <w:rFonts w:asciiTheme="minorHAnsi" w:hAnsiTheme="minorHAnsi" w:cstheme="minorHAnsi"/>
              </w:rPr>
              <w:t>012</w:t>
            </w:r>
          </w:p>
        </w:tc>
        <w:tc>
          <w:tcPr>
            <w:tcW w:w="2406" w:type="dxa"/>
          </w:tcPr>
          <w:p w14:paraId="29B0210A" w14:textId="77777777" w:rsidR="004F0762" w:rsidRPr="007763FD" w:rsidRDefault="000D1758" w:rsidP="007763FD">
            <w:pPr>
              <w:jc w:val="center"/>
              <w:rPr>
                <w:rFonts w:asciiTheme="minorHAnsi" w:hAnsiTheme="minorHAnsi" w:cstheme="minorHAnsi"/>
              </w:rPr>
            </w:pPr>
            <w:r w:rsidRPr="007763FD">
              <w:rPr>
                <w:rFonts w:asciiTheme="minorHAnsi" w:hAnsiTheme="minorHAnsi" w:cstheme="minorHAnsi"/>
              </w:rPr>
              <w:t>Mike Carpenter, TOA Technologies</w:t>
            </w:r>
          </w:p>
        </w:tc>
        <w:tc>
          <w:tcPr>
            <w:tcW w:w="2949" w:type="dxa"/>
          </w:tcPr>
          <w:p w14:paraId="64F04A55" w14:textId="77777777" w:rsidR="004F0762" w:rsidRPr="007763FD" w:rsidRDefault="004F0762" w:rsidP="00E8076A">
            <w:pPr>
              <w:jc w:val="center"/>
              <w:rPr>
                <w:rFonts w:asciiTheme="minorHAnsi" w:hAnsiTheme="minorHAnsi" w:cstheme="minorHAnsi"/>
              </w:rPr>
            </w:pPr>
            <w:r w:rsidRPr="007763FD">
              <w:rPr>
                <w:rFonts w:asciiTheme="minorHAnsi" w:hAnsiTheme="minorHAnsi" w:cstheme="minorHAnsi"/>
              </w:rPr>
              <w:t>Draft</w:t>
            </w:r>
          </w:p>
        </w:tc>
      </w:tr>
      <w:tr w:rsidR="004F0762" w14:paraId="469B410F" w14:textId="77777777" w:rsidTr="007763FD">
        <w:tc>
          <w:tcPr>
            <w:tcW w:w="1908" w:type="dxa"/>
          </w:tcPr>
          <w:p w14:paraId="1F17C498" w14:textId="77777777" w:rsidR="004F0762" w:rsidRPr="007763FD" w:rsidRDefault="004F0762" w:rsidP="00E8076A">
            <w:pPr>
              <w:jc w:val="center"/>
              <w:rPr>
                <w:rFonts w:asciiTheme="minorHAnsi" w:hAnsiTheme="minorHAnsi" w:cstheme="minorHAnsi"/>
              </w:rPr>
            </w:pPr>
            <w:r w:rsidRPr="007763FD">
              <w:rPr>
                <w:rFonts w:asciiTheme="minorHAnsi" w:hAnsiTheme="minorHAnsi" w:cstheme="minorHAnsi"/>
              </w:rPr>
              <w:t>0.</w:t>
            </w:r>
            <w:r w:rsidR="000C39E0" w:rsidRPr="007763FD">
              <w:rPr>
                <w:rFonts w:asciiTheme="minorHAnsi" w:hAnsiTheme="minorHAnsi" w:cstheme="minorHAnsi"/>
              </w:rPr>
              <w:t>5</w:t>
            </w:r>
          </w:p>
        </w:tc>
        <w:tc>
          <w:tcPr>
            <w:tcW w:w="2024" w:type="dxa"/>
          </w:tcPr>
          <w:p w14:paraId="6DDDB330" w14:textId="77777777" w:rsidR="004F0762" w:rsidRPr="007763FD" w:rsidRDefault="000C39E0" w:rsidP="007763FD">
            <w:pPr>
              <w:jc w:val="center"/>
              <w:rPr>
                <w:rFonts w:asciiTheme="minorHAnsi" w:hAnsiTheme="minorHAnsi" w:cstheme="minorHAnsi"/>
              </w:rPr>
            </w:pPr>
            <w:r w:rsidRPr="007763FD">
              <w:rPr>
                <w:rFonts w:asciiTheme="minorHAnsi" w:hAnsiTheme="minorHAnsi" w:cstheme="minorHAnsi"/>
              </w:rPr>
              <w:t>May 17, 20</w:t>
            </w:r>
            <w:r w:rsidR="007763FD" w:rsidRPr="007763FD">
              <w:rPr>
                <w:rFonts w:asciiTheme="minorHAnsi" w:hAnsiTheme="minorHAnsi" w:cstheme="minorHAnsi"/>
              </w:rPr>
              <w:t>1</w:t>
            </w:r>
            <w:r w:rsidRPr="007763FD">
              <w:rPr>
                <w:rFonts w:asciiTheme="minorHAnsi" w:hAnsiTheme="minorHAnsi" w:cstheme="minorHAnsi"/>
              </w:rPr>
              <w:t>2</w:t>
            </w:r>
          </w:p>
        </w:tc>
        <w:tc>
          <w:tcPr>
            <w:tcW w:w="2406" w:type="dxa"/>
          </w:tcPr>
          <w:p w14:paraId="6D302C93" w14:textId="77777777" w:rsidR="004F0762" w:rsidRPr="007763FD" w:rsidRDefault="000C39E0" w:rsidP="007763FD">
            <w:pPr>
              <w:jc w:val="center"/>
              <w:rPr>
                <w:rFonts w:asciiTheme="minorHAnsi" w:hAnsiTheme="minorHAnsi" w:cstheme="minorHAnsi"/>
              </w:rPr>
            </w:pPr>
            <w:r w:rsidRPr="007763FD">
              <w:rPr>
                <w:rFonts w:asciiTheme="minorHAnsi" w:hAnsiTheme="minorHAnsi" w:cstheme="minorHAnsi"/>
              </w:rPr>
              <w:t>Mike Carpenter, TOA Technologies</w:t>
            </w:r>
          </w:p>
        </w:tc>
        <w:tc>
          <w:tcPr>
            <w:tcW w:w="2949" w:type="dxa"/>
          </w:tcPr>
          <w:p w14:paraId="6C2AF238" w14:textId="77777777" w:rsidR="004F0762" w:rsidRPr="007763FD" w:rsidRDefault="000C39E0" w:rsidP="00E8076A">
            <w:pPr>
              <w:jc w:val="center"/>
              <w:rPr>
                <w:rFonts w:asciiTheme="minorHAnsi" w:hAnsiTheme="minorHAnsi" w:cstheme="minorHAnsi"/>
              </w:rPr>
            </w:pPr>
            <w:r w:rsidRPr="007763FD">
              <w:rPr>
                <w:rFonts w:asciiTheme="minorHAnsi" w:hAnsiTheme="minorHAnsi" w:cstheme="minorHAnsi"/>
              </w:rPr>
              <w:t>Draft</w:t>
            </w:r>
          </w:p>
        </w:tc>
      </w:tr>
      <w:tr w:rsidR="004F0762" w14:paraId="56B448D3" w14:textId="77777777" w:rsidTr="007763FD">
        <w:tc>
          <w:tcPr>
            <w:tcW w:w="1908" w:type="dxa"/>
          </w:tcPr>
          <w:p w14:paraId="4D1BB9E2" w14:textId="77777777" w:rsidR="004F0762" w:rsidRPr="007763FD" w:rsidRDefault="00A812B8" w:rsidP="007763FD">
            <w:pPr>
              <w:jc w:val="center"/>
              <w:rPr>
                <w:rFonts w:asciiTheme="minorHAnsi" w:hAnsiTheme="minorHAnsi" w:cstheme="minorHAnsi"/>
              </w:rPr>
            </w:pPr>
            <w:r w:rsidRPr="007763FD">
              <w:rPr>
                <w:rFonts w:asciiTheme="minorHAnsi" w:hAnsiTheme="minorHAnsi" w:cstheme="minorHAnsi"/>
              </w:rPr>
              <w:t>0.</w:t>
            </w:r>
            <w:r w:rsidR="007763FD" w:rsidRPr="007763FD">
              <w:rPr>
                <w:rFonts w:asciiTheme="minorHAnsi" w:hAnsiTheme="minorHAnsi" w:cstheme="minorHAnsi"/>
              </w:rPr>
              <w:t>6</w:t>
            </w:r>
          </w:p>
        </w:tc>
        <w:tc>
          <w:tcPr>
            <w:tcW w:w="2024" w:type="dxa"/>
          </w:tcPr>
          <w:p w14:paraId="3BB70059" w14:textId="77777777" w:rsidR="004F0762" w:rsidRPr="007763FD" w:rsidRDefault="007763FD" w:rsidP="007763FD">
            <w:pPr>
              <w:jc w:val="center"/>
              <w:rPr>
                <w:rFonts w:asciiTheme="minorHAnsi" w:hAnsiTheme="minorHAnsi" w:cstheme="minorHAnsi"/>
              </w:rPr>
            </w:pPr>
            <w:r w:rsidRPr="007763FD">
              <w:rPr>
                <w:rFonts w:asciiTheme="minorHAnsi" w:hAnsiTheme="minorHAnsi" w:cstheme="minorHAnsi"/>
              </w:rPr>
              <w:t>May 18, 2012</w:t>
            </w:r>
          </w:p>
        </w:tc>
        <w:tc>
          <w:tcPr>
            <w:tcW w:w="2406" w:type="dxa"/>
          </w:tcPr>
          <w:p w14:paraId="769529B9" w14:textId="77777777" w:rsidR="007763FD" w:rsidRPr="007763FD" w:rsidRDefault="007763FD" w:rsidP="007763FD">
            <w:pPr>
              <w:jc w:val="center"/>
              <w:rPr>
                <w:rFonts w:asciiTheme="minorHAnsi" w:hAnsiTheme="minorHAnsi" w:cstheme="minorHAnsi"/>
              </w:rPr>
            </w:pPr>
            <w:r w:rsidRPr="007763FD">
              <w:rPr>
                <w:rFonts w:asciiTheme="minorHAnsi" w:hAnsiTheme="minorHAnsi" w:cstheme="minorHAnsi"/>
              </w:rPr>
              <w:t>Alex</w:t>
            </w:r>
            <w:r>
              <w:rPr>
                <w:rFonts w:asciiTheme="minorHAnsi" w:hAnsiTheme="minorHAnsi" w:cstheme="minorHAnsi"/>
              </w:rPr>
              <w:t xml:space="preserve"> Hamerstone</w:t>
            </w:r>
            <w:r w:rsidRPr="007763FD">
              <w:rPr>
                <w:rFonts w:asciiTheme="minorHAnsi" w:hAnsiTheme="minorHAnsi" w:cstheme="minorHAnsi"/>
              </w:rPr>
              <w:t xml:space="preserve"> , TOA Technologies</w:t>
            </w:r>
          </w:p>
        </w:tc>
        <w:tc>
          <w:tcPr>
            <w:tcW w:w="2949" w:type="dxa"/>
          </w:tcPr>
          <w:p w14:paraId="536EA4C7" w14:textId="77777777" w:rsidR="004F0762" w:rsidRPr="007763FD" w:rsidRDefault="007763FD" w:rsidP="00E8076A">
            <w:pPr>
              <w:jc w:val="center"/>
              <w:rPr>
                <w:rFonts w:asciiTheme="minorHAnsi" w:hAnsiTheme="minorHAnsi" w:cstheme="minorHAnsi"/>
              </w:rPr>
            </w:pPr>
            <w:r w:rsidRPr="007763FD">
              <w:rPr>
                <w:rFonts w:asciiTheme="minorHAnsi" w:hAnsiTheme="minorHAnsi" w:cstheme="minorHAnsi"/>
              </w:rPr>
              <w:t>Draft</w:t>
            </w:r>
          </w:p>
        </w:tc>
      </w:tr>
      <w:tr w:rsidR="004F0762" w14:paraId="08C69DA2" w14:textId="77777777" w:rsidTr="007763FD">
        <w:tc>
          <w:tcPr>
            <w:tcW w:w="1908" w:type="dxa"/>
          </w:tcPr>
          <w:p w14:paraId="5D5A9B05" w14:textId="77777777" w:rsidR="004F0762" w:rsidRPr="007763FD" w:rsidRDefault="007763FD" w:rsidP="00E8076A">
            <w:pPr>
              <w:jc w:val="center"/>
              <w:rPr>
                <w:rFonts w:asciiTheme="minorHAnsi" w:hAnsiTheme="minorHAnsi" w:cstheme="minorHAnsi"/>
              </w:rPr>
            </w:pPr>
            <w:r w:rsidRPr="007763FD">
              <w:rPr>
                <w:rFonts w:asciiTheme="minorHAnsi" w:hAnsiTheme="minorHAnsi" w:cstheme="minorHAnsi"/>
              </w:rPr>
              <w:t>0.7</w:t>
            </w:r>
          </w:p>
        </w:tc>
        <w:tc>
          <w:tcPr>
            <w:tcW w:w="2024" w:type="dxa"/>
          </w:tcPr>
          <w:p w14:paraId="77F9FCE2" w14:textId="77777777" w:rsidR="004F0762" w:rsidRPr="007763FD" w:rsidRDefault="007763FD" w:rsidP="007763FD">
            <w:pPr>
              <w:jc w:val="center"/>
              <w:rPr>
                <w:rFonts w:asciiTheme="minorHAnsi" w:hAnsiTheme="minorHAnsi" w:cstheme="minorHAnsi"/>
              </w:rPr>
            </w:pPr>
            <w:r w:rsidRPr="007763FD">
              <w:rPr>
                <w:rFonts w:asciiTheme="minorHAnsi" w:hAnsiTheme="minorHAnsi" w:cstheme="minorHAnsi"/>
              </w:rPr>
              <w:t>May 21, 2012</w:t>
            </w:r>
          </w:p>
        </w:tc>
        <w:tc>
          <w:tcPr>
            <w:tcW w:w="2406" w:type="dxa"/>
          </w:tcPr>
          <w:p w14:paraId="4C6763C9" w14:textId="77777777" w:rsidR="004F0762" w:rsidRPr="007763FD" w:rsidRDefault="007763FD" w:rsidP="007763FD">
            <w:pPr>
              <w:jc w:val="center"/>
              <w:rPr>
                <w:rFonts w:asciiTheme="minorHAnsi" w:hAnsiTheme="minorHAnsi" w:cstheme="minorHAnsi"/>
              </w:rPr>
            </w:pPr>
            <w:r w:rsidRPr="007763FD">
              <w:rPr>
                <w:rFonts w:asciiTheme="minorHAnsi" w:hAnsiTheme="minorHAnsi" w:cstheme="minorHAnsi"/>
              </w:rPr>
              <w:t>C. Coffey, TM Forum</w:t>
            </w:r>
          </w:p>
        </w:tc>
        <w:tc>
          <w:tcPr>
            <w:tcW w:w="2949" w:type="dxa"/>
          </w:tcPr>
          <w:p w14:paraId="356BEF43" w14:textId="77777777" w:rsidR="004F0762" w:rsidRPr="007763FD" w:rsidRDefault="007763FD" w:rsidP="00E8076A">
            <w:pPr>
              <w:jc w:val="center"/>
              <w:rPr>
                <w:rFonts w:asciiTheme="minorHAnsi" w:hAnsiTheme="minorHAnsi" w:cstheme="minorHAnsi"/>
              </w:rPr>
            </w:pPr>
            <w:r w:rsidRPr="007763FD">
              <w:rPr>
                <w:rFonts w:asciiTheme="minorHAnsi" w:hAnsiTheme="minorHAnsi" w:cstheme="minorHAnsi"/>
              </w:rPr>
              <w:t>Draft</w:t>
            </w:r>
          </w:p>
        </w:tc>
      </w:tr>
      <w:tr w:rsidR="000C2305" w:rsidRPr="00CA5E0A" w14:paraId="2AE633A5" w14:textId="77777777" w:rsidTr="007763FD">
        <w:tc>
          <w:tcPr>
            <w:tcW w:w="1908" w:type="dxa"/>
          </w:tcPr>
          <w:p w14:paraId="4699FD7C" w14:textId="77777777" w:rsidR="000C2305" w:rsidRPr="00CA5E0A" w:rsidRDefault="000C2305" w:rsidP="00E8076A">
            <w:pPr>
              <w:jc w:val="center"/>
              <w:rPr>
                <w:rFonts w:asciiTheme="minorHAnsi" w:hAnsiTheme="minorHAnsi" w:cstheme="minorHAnsi"/>
              </w:rPr>
            </w:pPr>
            <w:r w:rsidRPr="00CA5E0A">
              <w:rPr>
                <w:rFonts w:asciiTheme="minorHAnsi" w:hAnsiTheme="minorHAnsi" w:cstheme="minorHAnsi"/>
              </w:rPr>
              <w:t>0.8</w:t>
            </w:r>
          </w:p>
        </w:tc>
        <w:tc>
          <w:tcPr>
            <w:tcW w:w="2024" w:type="dxa"/>
          </w:tcPr>
          <w:p w14:paraId="1C9E4947" w14:textId="77777777" w:rsidR="000C2305" w:rsidRPr="00CA5E0A" w:rsidRDefault="000C2305" w:rsidP="007763FD">
            <w:pPr>
              <w:jc w:val="center"/>
              <w:rPr>
                <w:rFonts w:asciiTheme="minorHAnsi" w:hAnsiTheme="minorHAnsi" w:cstheme="minorHAnsi"/>
              </w:rPr>
            </w:pPr>
            <w:r w:rsidRPr="00CA5E0A">
              <w:rPr>
                <w:rFonts w:asciiTheme="minorHAnsi" w:hAnsiTheme="minorHAnsi" w:cstheme="minorHAnsi"/>
              </w:rPr>
              <w:t>May 30, 2012</w:t>
            </w:r>
          </w:p>
        </w:tc>
        <w:tc>
          <w:tcPr>
            <w:tcW w:w="2406" w:type="dxa"/>
          </w:tcPr>
          <w:p w14:paraId="7F6DEA5A" w14:textId="77777777" w:rsidR="000C2305" w:rsidRPr="00CA5E0A" w:rsidRDefault="000C2305" w:rsidP="007763FD">
            <w:pPr>
              <w:jc w:val="center"/>
              <w:rPr>
                <w:rFonts w:asciiTheme="minorHAnsi" w:hAnsiTheme="minorHAnsi" w:cstheme="minorHAnsi"/>
              </w:rPr>
            </w:pPr>
            <w:r w:rsidRPr="00CA5E0A">
              <w:rPr>
                <w:rFonts w:asciiTheme="minorHAnsi" w:hAnsiTheme="minorHAnsi" w:cstheme="minorHAnsi"/>
              </w:rPr>
              <w:t>Mike Carpenter, TOA Technologies</w:t>
            </w:r>
          </w:p>
        </w:tc>
        <w:tc>
          <w:tcPr>
            <w:tcW w:w="2949" w:type="dxa"/>
          </w:tcPr>
          <w:p w14:paraId="36C47C6D" w14:textId="77777777" w:rsidR="000C2305" w:rsidRPr="00CA5E0A" w:rsidRDefault="000E7B48" w:rsidP="00E8076A">
            <w:pPr>
              <w:jc w:val="center"/>
              <w:rPr>
                <w:rFonts w:asciiTheme="minorHAnsi" w:hAnsiTheme="minorHAnsi" w:cstheme="minorHAnsi"/>
              </w:rPr>
            </w:pPr>
            <w:r>
              <w:rPr>
                <w:rFonts w:asciiTheme="minorHAnsi" w:hAnsiTheme="minorHAnsi" w:cstheme="minorHAnsi"/>
              </w:rPr>
              <w:t>Updates from walk-though with Project Champion.</w:t>
            </w:r>
          </w:p>
        </w:tc>
      </w:tr>
      <w:tr w:rsidR="003A039C" w:rsidRPr="00CA5E0A" w14:paraId="14BC0D80" w14:textId="77777777" w:rsidTr="007763FD">
        <w:tc>
          <w:tcPr>
            <w:tcW w:w="1908" w:type="dxa"/>
          </w:tcPr>
          <w:p w14:paraId="5C5816CF" w14:textId="77777777" w:rsidR="003A039C" w:rsidRPr="00CA5E0A" w:rsidRDefault="003A039C" w:rsidP="003A039C">
            <w:pPr>
              <w:jc w:val="center"/>
              <w:rPr>
                <w:rFonts w:cstheme="minorHAnsi"/>
              </w:rPr>
            </w:pPr>
            <w:r w:rsidRPr="00CA5E0A">
              <w:rPr>
                <w:rFonts w:asciiTheme="minorHAnsi" w:hAnsiTheme="minorHAnsi" w:cstheme="minorHAnsi"/>
              </w:rPr>
              <w:t>0.</w:t>
            </w:r>
            <w:r>
              <w:rPr>
                <w:rFonts w:asciiTheme="minorHAnsi" w:hAnsiTheme="minorHAnsi" w:cstheme="minorHAnsi"/>
              </w:rPr>
              <w:t>9</w:t>
            </w:r>
          </w:p>
        </w:tc>
        <w:tc>
          <w:tcPr>
            <w:tcW w:w="2024" w:type="dxa"/>
          </w:tcPr>
          <w:p w14:paraId="3A6FE32F" w14:textId="77777777" w:rsidR="003A039C" w:rsidRPr="003A039C" w:rsidRDefault="003A039C" w:rsidP="007763FD">
            <w:pPr>
              <w:jc w:val="center"/>
              <w:rPr>
                <w:rFonts w:asciiTheme="minorHAnsi" w:hAnsiTheme="minorHAnsi" w:cstheme="minorHAnsi"/>
              </w:rPr>
            </w:pPr>
            <w:r>
              <w:rPr>
                <w:rFonts w:asciiTheme="minorHAnsi" w:hAnsiTheme="minorHAnsi" w:cstheme="minorHAnsi"/>
              </w:rPr>
              <w:t>June 7, 2012</w:t>
            </w:r>
          </w:p>
        </w:tc>
        <w:tc>
          <w:tcPr>
            <w:tcW w:w="2406" w:type="dxa"/>
          </w:tcPr>
          <w:p w14:paraId="716B4FB2" w14:textId="77777777" w:rsidR="003A039C" w:rsidRPr="003A039C" w:rsidRDefault="003A039C" w:rsidP="007763FD">
            <w:pPr>
              <w:jc w:val="center"/>
              <w:rPr>
                <w:rFonts w:asciiTheme="minorHAnsi" w:hAnsiTheme="minorHAnsi" w:cstheme="minorHAnsi"/>
              </w:rPr>
            </w:pPr>
            <w:r>
              <w:rPr>
                <w:rFonts w:asciiTheme="minorHAnsi" w:hAnsiTheme="minorHAnsi" w:cstheme="minorHAnsi"/>
              </w:rPr>
              <w:t>C. Coffey, TM Forum</w:t>
            </w:r>
          </w:p>
        </w:tc>
        <w:tc>
          <w:tcPr>
            <w:tcW w:w="2949" w:type="dxa"/>
          </w:tcPr>
          <w:p w14:paraId="3CDD66C3" w14:textId="77777777" w:rsidR="003A039C" w:rsidRPr="003A039C" w:rsidRDefault="000E7B48" w:rsidP="000E7B48">
            <w:pPr>
              <w:jc w:val="center"/>
              <w:rPr>
                <w:rFonts w:asciiTheme="minorHAnsi" w:hAnsiTheme="minorHAnsi" w:cstheme="minorHAnsi"/>
              </w:rPr>
            </w:pPr>
            <w:r>
              <w:rPr>
                <w:rFonts w:asciiTheme="minorHAnsi" w:hAnsiTheme="minorHAnsi" w:cstheme="minorHAnsi"/>
              </w:rPr>
              <w:t>Final p</w:t>
            </w:r>
            <w:r w:rsidR="003A039C">
              <w:rPr>
                <w:rFonts w:asciiTheme="minorHAnsi" w:hAnsiTheme="minorHAnsi" w:cstheme="minorHAnsi"/>
              </w:rPr>
              <w:t>reparation for team review and vote.</w:t>
            </w:r>
          </w:p>
        </w:tc>
      </w:tr>
      <w:tr w:rsidR="00383955" w:rsidRPr="00CA5E0A" w14:paraId="35872D0A" w14:textId="77777777" w:rsidTr="007763FD">
        <w:tc>
          <w:tcPr>
            <w:tcW w:w="1908" w:type="dxa"/>
          </w:tcPr>
          <w:p w14:paraId="0D5EA5FE" w14:textId="2112C2A0" w:rsidR="00383955" w:rsidRPr="00CA5E0A" w:rsidRDefault="00383955" w:rsidP="003A039C">
            <w:pPr>
              <w:jc w:val="center"/>
              <w:rPr>
                <w:rFonts w:cstheme="minorHAnsi"/>
              </w:rPr>
            </w:pPr>
            <w:r>
              <w:rPr>
                <w:rFonts w:cstheme="minorHAnsi"/>
              </w:rPr>
              <w:t>0.9</w:t>
            </w:r>
            <w:r w:rsidR="00091166">
              <w:rPr>
                <w:rFonts w:cstheme="minorHAnsi"/>
              </w:rPr>
              <w:t>b</w:t>
            </w:r>
          </w:p>
        </w:tc>
        <w:tc>
          <w:tcPr>
            <w:tcW w:w="2024" w:type="dxa"/>
          </w:tcPr>
          <w:p w14:paraId="0312C77C" w14:textId="7BB6B279" w:rsidR="00383955" w:rsidRPr="00962CCB" w:rsidRDefault="00383955" w:rsidP="00091166">
            <w:pPr>
              <w:jc w:val="center"/>
              <w:rPr>
                <w:rFonts w:asciiTheme="minorHAnsi" w:hAnsiTheme="minorHAnsi" w:cstheme="minorHAnsi"/>
              </w:rPr>
            </w:pPr>
            <w:r w:rsidRPr="00962CCB">
              <w:rPr>
                <w:rFonts w:asciiTheme="minorHAnsi" w:hAnsiTheme="minorHAnsi" w:cstheme="minorHAnsi"/>
              </w:rPr>
              <w:t>J</w:t>
            </w:r>
            <w:r w:rsidR="00091166" w:rsidRPr="00962CCB">
              <w:rPr>
                <w:rFonts w:asciiTheme="minorHAnsi" w:hAnsiTheme="minorHAnsi" w:cstheme="minorHAnsi"/>
              </w:rPr>
              <w:t>uly 9</w:t>
            </w:r>
            <w:r w:rsidRPr="00962CCB">
              <w:rPr>
                <w:rFonts w:asciiTheme="minorHAnsi" w:hAnsiTheme="minorHAnsi" w:cstheme="minorHAnsi"/>
              </w:rPr>
              <w:t>, 2012</w:t>
            </w:r>
          </w:p>
        </w:tc>
        <w:tc>
          <w:tcPr>
            <w:tcW w:w="2406" w:type="dxa"/>
          </w:tcPr>
          <w:p w14:paraId="027B9B18" w14:textId="65054154" w:rsidR="00383955" w:rsidRPr="001327C3" w:rsidRDefault="00383955" w:rsidP="007763FD">
            <w:pPr>
              <w:jc w:val="center"/>
              <w:rPr>
                <w:rFonts w:asciiTheme="minorHAnsi" w:hAnsiTheme="minorHAnsi" w:cstheme="minorHAnsi"/>
              </w:rPr>
            </w:pPr>
            <w:r w:rsidRPr="001327C3">
              <w:rPr>
                <w:rFonts w:asciiTheme="minorHAnsi" w:hAnsiTheme="minorHAnsi" w:cstheme="minorHAnsi"/>
              </w:rPr>
              <w:t>Mike Carpenter</w:t>
            </w:r>
            <w:r w:rsidR="00091166" w:rsidRPr="001327C3">
              <w:rPr>
                <w:rFonts w:asciiTheme="minorHAnsi" w:hAnsiTheme="minorHAnsi" w:cstheme="minorHAnsi"/>
              </w:rPr>
              <w:t>, TOA Technologies</w:t>
            </w:r>
          </w:p>
        </w:tc>
        <w:tc>
          <w:tcPr>
            <w:tcW w:w="2949" w:type="dxa"/>
          </w:tcPr>
          <w:p w14:paraId="5AF9A04A" w14:textId="6DE6AD44" w:rsidR="00383955" w:rsidRPr="00B77C04" w:rsidRDefault="00091166" w:rsidP="000E7B48">
            <w:pPr>
              <w:jc w:val="center"/>
              <w:rPr>
                <w:rFonts w:asciiTheme="minorHAnsi" w:hAnsiTheme="minorHAnsi" w:cstheme="minorHAnsi"/>
              </w:rPr>
            </w:pPr>
            <w:r w:rsidRPr="00B77C04">
              <w:rPr>
                <w:rFonts w:asciiTheme="minorHAnsi" w:hAnsiTheme="minorHAnsi" w:cstheme="minorHAnsi"/>
              </w:rPr>
              <w:t>Edits for comments from team review</w:t>
            </w:r>
          </w:p>
        </w:tc>
      </w:tr>
      <w:tr w:rsidR="00CC2445" w:rsidRPr="00CA5E0A" w14:paraId="57B5AB5F" w14:textId="77777777" w:rsidTr="007763FD">
        <w:tc>
          <w:tcPr>
            <w:tcW w:w="1908" w:type="dxa"/>
          </w:tcPr>
          <w:p w14:paraId="739DDCAF" w14:textId="6F7C460F" w:rsidR="00CC2445" w:rsidRDefault="00CC2445" w:rsidP="003A039C">
            <w:pPr>
              <w:jc w:val="center"/>
              <w:rPr>
                <w:rFonts w:cstheme="minorHAnsi"/>
              </w:rPr>
            </w:pPr>
            <w:r>
              <w:rPr>
                <w:rFonts w:cstheme="minorHAnsi"/>
              </w:rPr>
              <w:t>0.10</w:t>
            </w:r>
          </w:p>
        </w:tc>
        <w:tc>
          <w:tcPr>
            <w:tcW w:w="2024" w:type="dxa"/>
          </w:tcPr>
          <w:p w14:paraId="0A28203C" w14:textId="0D989288" w:rsidR="00CC2445" w:rsidRPr="001327C3" w:rsidRDefault="00CC2445" w:rsidP="00091166">
            <w:pPr>
              <w:jc w:val="center"/>
              <w:rPr>
                <w:rFonts w:asciiTheme="minorHAnsi" w:hAnsiTheme="minorHAnsi" w:cstheme="minorHAnsi"/>
              </w:rPr>
            </w:pPr>
            <w:r w:rsidRPr="001327C3">
              <w:rPr>
                <w:rFonts w:asciiTheme="minorHAnsi" w:hAnsiTheme="minorHAnsi" w:cstheme="minorHAnsi"/>
              </w:rPr>
              <w:t>Sep 14, 2012</w:t>
            </w:r>
          </w:p>
        </w:tc>
        <w:tc>
          <w:tcPr>
            <w:tcW w:w="2406" w:type="dxa"/>
          </w:tcPr>
          <w:p w14:paraId="40695E9C" w14:textId="313A203B" w:rsidR="00CC2445" w:rsidRPr="001327C3" w:rsidRDefault="00CC2445" w:rsidP="007763FD">
            <w:pPr>
              <w:jc w:val="center"/>
              <w:rPr>
                <w:rFonts w:asciiTheme="minorHAnsi" w:hAnsiTheme="minorHAnsi" w:cstheme="minorHAnsi"/>
              </w:rPr>
            </w:pPr>
            <w:r w:rsidRPr="001327C3">
              <w:rPr>
                <w:rFonts w:asciiTheme="minorHAnsi" w:hAnsiTheme="minorHAnsi" w:cstheme="minorHAnsi"/>
              </w:rPr>
              <w:t>Alicja Kawecki, TM Forum</w:t>
            </w:r>
          </w:p>
        </w:tc>
        <w:tc>
          <w:tcPr>
            <w:tcW w:w="2949" w:type="dxa"/>
          </w:tcPr>
          <w:p w14:paraId="255F6515" w14:textId="2542CC6A" w:rsidR="00CC2445" w:rsidRPr="00043431" w:rsidRDefault="00FA739A" w:rsidP="000E7B48">
            <w:pPr>
              <w:jc w:val="center"/>
              <w:rPr>
                <w:rFonts w:asciiTheme="minorHAnsi" w:hAnsiTheme="minorHAnsi" w:cstheme="minorHAnsi"/>
              </w:rPr>
            </w:pPr>
            <w:r w:rsidRPr="00043431">
              <w:rPr>
                <w:rFonts w:asciiTheme="minorHAnsi" w:hAnsiTheme="minorHAnsi" w:cstheme="minorHAnsi"/>
              </w:rPr>
              <w:t>Minor cosmetic corrections prior to web posting for Member Evaluation</w:t>
            </w:r>
          </w:p>
        </w:tc>
      </w:tr>
      <w:tr w:rsidR="00DB3094" w:rsidRPr="00CA5E0A" w14:paraId="791135EF" w14:textId="77777777" w:rsidTr="007763FD">
        <w:tc>
          <w:tcPr>
            <w:tcW w:w="1908" w:type="dxa"/>
          </w:tcPr>
          <w:p w14:paraId="668D3EE7" w14:textId="244F17A6" w:rsidR="00DB3094" w:rsidRDefault="00DB3094" w:rsidP="003A039C">
            <w:pPr>
              <w:jc w:val="center"/>
              <w:rPr>
                <w:rFonts w:cstheme="minorHAnsi"/>
              </w:rPr>
            </w:pPr>
            <w:r>
              <w:rPr>
                <w:rFonts w:cstheme="minorHAnsi"/>
              </w:rPr>
              <w:t>0.11</w:t>
            </w:r>
          </w:p>
        </w:tc>
        <w:tc>
          <w:tcPr>
            <w:tcW w:w="2024" w:type="dxa"/>
          </w:tcPr>
          <w:p w14:paraId="53B31775" w14:textId="2C586035" w:rsidR="00DB3094" w:rsidRPr="00AC0702" w:rsidRDefault="00063F27" w:rsidP="00091166">
            <w:pPr>
              <w:jc w:val="center"/>
              <w:rPr>
                <w:rFonts w:asciiTheme="minorHAnsi" w:hAnsiTheme="minorHAnsi" w:cstheme="minorHAnsi"/>
              </w:rPr>
            </w:pPr>
            <w:r>
              <w:rPr>
                <w:rFonts w:asciiTheme="minorHAnsi" w:hAnsiTheme="minorHAnsi" w:cstheme="minorHAnsi"/>
              </w:rPr>
              <w:t>Apr 2</w:t>
            </w:r>
            <w:r w:rsidR="00DB3094" w:rsidRPr="00AC0702">
              <w:rPr>
                <w:rFonts w:asciiTheme="minorHAnsi" w:hAnsiTheme="minorHAnsi" w:cstheme="minorHAnsi"/>
              </w:rPr>
              <w:t>, 2013</w:t>
            </w:r>
          </w:p>
        </w:tc>
        <w:tc>
          <w:tcPr>
            <w:tcW w:w="2406" w:type="dxa"/>
          </w:tcPr>
          <w:p w14:paraId="1897C0CB" w14:textId="49846378" w:rsidR="00DB3094" w:rsidRPr="001327C3" w:rsidRDefault="00DB3094" w:rsidP="007763FD">
            <w:pPr>
              <w:jc w:val="center"/>
              <w:rPr>
                <w:rFonts w:cstheme="minorHAnsi"/>
              </w:rPr>
            </w:pPr>
            <w:r w:rsidRPr="001327C3">
              <w:rPr>
                <w:rFonts w:asciiTheme="minorHAnsi" w:hAnsiTheme="minorHAnsi" w:cstheme="minorHAnsi"/>
              </w:rPr>
              <w:t>Alicja Kawecki, TM Forum</w:t>
            </w:r>
          </w:p>
        </w:tc>
        <w:tc>
          <w:tcPr>
            <w:tcW w:w="2949" w:type="dxa"/>
          </w:tcPr>
          <w:p w14:paraId="10CBE4B2" w14:textId="76E8C696" w:rsidR="00DB3094" w:rsidRPr="00AC0702" w:rsidRDefault="00DB3094" w:rsidP="000E7B48">
            <w:pPr>
              <w:jc w:val="center"/>
              <w:rPr>
                <w:rFonts w:asciiTheme="minorHAnsi" w:hAnsiTheme="minorHAnsi" w:cstheme="minorHAnsi"/>
              </w:rPr>
            </w:pPr>
            <w:r w:rsidRPr="00AC0702">
              <w:rPr>
                <w:rFonts w:asciiTheme="minorHAnsi" w:hAnsiTheme="minorHAnsi" w:cstheme="minorHAnsi"/>
              </w:rPr>
              <w:t>Updated to reflect TM Forum Approved status</w:t>
            </w:r>
          </w:p>
        </w:tc>
      </w:tr>
    </w:tbl>
    <w:p w14:paraId="1DD7BBFD" w14:textId="77777777" w:rsidR="00E8076A" w:rsidRPr="00CA5E0A" w:rsidRDefault="00E8076A" w:rsidP="00E8076A">
      <w:pPr>
        <w:rPr>
          <w:rFonts w:cstheme="minorHAnsi"/>
        </w:rPr>
      </w:pPr>
    </w:p>
    <w:p w14:paraId="7853AD34" w14:textId="77777777" w:rsidR="00E8076A" w:rsidRDefault="00E8076A" w:rsidP="00E8076A">
      <w:pPr>
        <w:pStyle w:val="Heading3"/>
        <w:keepLines/>
        <w:numPr>
          <w:ilvl w:val="2"/>
          <w:numId w:val="0"/>
        </w:numPr>
        <w:tabs>
          <w:tab w:val="num" w:pos="1440"/>
        </w:tabs>
        <w:spacing w:after="120"/>
        <w:ind w:left="1224" w:hanging="504"/>
      </w:pPr>
      <w:bookmarkStart w:id="60" w:name="_Toc305417527"/>
      <w:bookmarkStart w:id="61" w:name="_Toc352683943"/>
      <w:r>
        <w:t>Release History</w:t>
      </w:r>
      <w:bookmarkEnd w:id="60"/>
      <w:bookmarkEnd w:id="61"/>
    </w:p>
    <w:p w14:paraId="3D288AFE" w14:textId="77777777" w:rsidR="00E8076A" w:rsidRDefault="00E8076A" w:rsidP="00E8076A"/>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2119"/>
        <w:gridCol w:w="2022"/>
        <w:gridCol w:w="2058"/>
      </w:tblGrid>
      <w:tr w:rsidR="00E8076A" w14:paraId="36FED170" w14:textId="77777777">
        <w:tc>
          <w:tcPr>
            <w:tcW w:w="2394" w:type="dxa"/>
          </w:tcPr>
          <w:p w14:paraId="576909B7" w14:textId="77777777" w:rsidR="00E8076A" w:rsidRDefault="00E8076A" w:rsidP="00E8076A">
            <w:pPr>
              <w:rPr>
                <w:b/>
                <w:bCs/>
              </w:rPr>
            </w:pPr>
            <w:r>
              <w:rPr>
                <w:b/>
                <w:bCs/>
              </w:rPr>
              <w:t>Release Number</w:t>
            </w:r>
          </w:p>
        </w:tc>
        <w:tc>
          <w:tcPr>
            <w:tcW w:w="2394" w:type="dxa"/>
          </w:tcPr>
          <w:p w14:paraId="73A68A58" w14:textId="77777777" w:rsidR="00E8076A" w:rsidRDefault="00E8076A" w:rsidP="00E8076A">
            <w:pPr>
              <w:rPr>
                <w:b/>
                <w:bCs/>
              </w:rPr>
            </w:pPr>
            <w:r>
              <w:rPr>
                <w:b/>
                <w:bCs/>
              </w:rPr>
              <w:t>Date Modified</w:t>
            </w:r>
          </w:p>
        </w:tc>
        <w:tc>
          <w:tcPr>
            <w:tcW w:w="2394" w:type="dxa"/>
          </w:tcPr>
          <w:p w14:paraId="57163C24" w14:textId="77777777" w:rsidR="00E8076A" w:rsidRDefault="00E8076A" w:rsidP="00E8076A">
            <w:pPr>
              <w:rPr>
                <w:b/>
                <w:bCs/>
              </w:rPr>
            </w:pPr>
            <w:r>
              <w:rPr>
                <w:b/>
                <w:bCs/>
              </w:rPr>
              <w:t>Modified by:</w:t>
            </w:r>
          </w:p>
        </w:tc>
        <w:tc>
          <w:tcPr>
            <w:tcW w:w="2394" w:type="dxa"/>
          </w:tcPr>
          <w:p w14:paraId="0B0E19C2" w14:textId="77777777" w:rsidR="00E8076A" w:rsidRDefault="00E8076A" w:rsidP="00E8076A">
            <w:pPr>
              <w:rPr>
                <w:b/>
                <w:bCs/>
              </w:rPr>
            </w:pPr>
            <w:r>
              <w:rPr>
                <w:b/>
                <w:bCs/>
              </w:rPr>
              <w:t>Description of changes</w:t>
            </w:r>
          </w:p>
        </w:tc>
      </w:tr>
      <w:tr w:rsidR="00E8076A" w14:paraId="4B34A7C7" w14:textId="77777777">
        <w:tc>
          <w:tcPr>
            <w:tcW w:w="2394" w:type="dxa"/>
          </w:tcPr>
          <w:p w14:paraId="68B584BC" w14:textId="77777777" w:rsidR="00E8076A" w:rsidRDefault="00E8076A" w:rsidP="00E8076A">
            <w:r>
              <w:t>&lt;&lt;Release Number &gt;&gt;</w:t>
            </w:r>
          </w:p>
        </w:tc>
        <w:tc>
          <w:tcPr>
            <w:tcW w:w="2394" w:type="dxa"/>
          </w:tcPr>
          <w:p w14:paraId="16B21257" w14:textId="77777777" w:rsidR="00E8076A" w:rsidRDefault="00E8076A" w:rsidP="00E8076A">
            <w:r>
              <w:t>DD/MMM/YY</w:t>
            </w:r>
          </w:p>
        </w:tc>
        <w:tc>
          <w:tcPr>
            <w:tcW w:w="2394" w:type="dxa"/>
          </w:tcPr>
          <w:p w14:paraId="4876589D" w14:textId="77777777" w:rsidR="00E8076A" w:rsidRDefault="00E8076A" w:rsidP="00E8076A">
            <w:r>
              <w:t>&lt;&lt;name&gt;&gt;</w:t>
            </w:r>
          </w:p>
        </w:tc>
        <w:tc>
          <w:tcPr>
            <w:tcW w:w="2394" w:type="dxa"/>
          </w:tcPr>
          <w:p w14:paraId="7F326409" w14:textId="77777777" w:rsidR="00E8076A" w:rsidRDefault="00E8076A" w:rsidP="00E8076A">
            <w:r>
              <w:t>Description e.g. first issue of document</w:t>
            </w:r>
          </w:p>
        </w:tc>
      </w:tr>
      <w:tr w:rsidR="00E8076A" w14:paraId="56086481" w14:textId="77777777">
        <w:tc>
          <w:tcPr>
            <w:tcW w:w="2394" w:type="dxa"/>
          </w:tcPr>
          <w:p w14:paraId="3E155688" w14:textId="77777777" w:rsidR="00E8076A" w:rsidRDefault="00E8076A" w:rsidP="00E8076A"/>
        </w:tc>
        <w:tc>
          <w:tcPr>
            <w:tcW w:w="2394" w:type="dxa"/>
          </w:tcPr>
          <w:p w14:paraId="53A5860F" w14:textId="77777777" w:rsidR="00E8076A" w:rsidRDefault="00E8076A" w:rsidP="00E8076A"/>
        </w:tc>
        <w:tc>
          <w:tcPr>
            <w:tcW w:w="2394" w:type="dxa"/>
          </w:tcPr>
          <w:p w14:paraId="1014C172" w14:textId="77777777" w:rsidR="00E8076A" w:rsidRDefault="00E8076A" w:rsidP="00E8076A"/>
        </w:tc>
        <w:tc>
          <w:tcPr>
            <w:tcW w:w="2394" w:type="dxa"/>
          </w:tcPr>
          <w:p w14:paraId="074DFDA5" w14:textId="77777777" w:rsidR="00E8076A" w:rsidRDefault="00E8076A" w:rsidP="00E8076A"/>
        </w:tc>
      </w:tr>
    </w:tbl>
    <w:p w14:paraId="16B82955" w14:textId="77777777"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62" w:name="_Toc305417528"/>
      <w:bookmarkStart w:id="63" w:name="_Toc96425037"/>
      <w:bookmarkStart w:id="64" w:name="_Toc352683944"/>
      <w:r>
        <w:t>Company Contact Details</w:t>
      </w:r>
      <w:bookmarkEnd w:id="62"/>
      <w:bookmarkEnd w:id="64"/>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2"/>
        <w:gridCol w:w="3790"/>
      </w:tblGrid>
      <w:tr w:rsidR="00E8076A" w14:paraId="355DAC7A" w14:textId="77777777">
        <w:tc>
          <w:tcPr>
            <w:tcW w:w="3322" w:type="dxa"/>
            <w:tcBorders>
              <w:top w:val="single" w:sz="4" w:space="0" w:color="auto"/>
              <w:left w:val="single" w:sz="4" w:space="0" w:color="auto"/>
              <w:bottom w:val="single" w:sz="4" w:space="0" w:color="auto"/>
              <w:right w:val="single" w:sz="4" w:space="0" w:color="auto"/>
            </w:tcBorders>
            <w:shd w:val="pct20" w:color="auto" w:fill="auto"/>
          </w:tcPr>
          <w:p w14:paraId="321669D0" w14:textId="77777777" w:rsidR="00E8076A" w:rsidRDefault="00E8076A" w:rsidP="00E8076A">
            <w:pPr>
              <w:rPr>
                <w:b/>
              </w:rPr>
            </w:pPr>
            <w:r>
              <w:rPr>
                <w:b/>
              </w:rPr>
              <w:t>Company</w:t>
            </w:r>
          </w:p>
        </w:tc>
        <w:tc>
          <w:tcPr>
            <w:tcW w:w="3790" w:type="dxa"/>
            <w:tcBorders>
              <w:top w:val="single" w:sz="4" w:space="0" w:color="auto"/>
              <w:left w:val="single" w:sz="4" w:space="0" w:color="auto"/>
              <w:bottom w:val="single" w:sz="4" w:space="0" w:color="auto"/>
              <w:right w:val="single" w:sz="4" w:space="0" w:color="auto"/>
            </w:tcBorders>
            <w:shd w:val="pct20" w:color="auto" w:fill="auto"/>
          </w:tcPr>
          <w:p w14:paraId="20E6126D" w14:textId="77777777" w:rsidR="00E8076A" w:rsidRDefault="00E8076A" w:rsidP="00E8076A">
            <w:pPr>
              <w:rPr>
                <w:b/>
              </w:rPr>
            </w:pPr>
            <w:r>
              <w:rPr>
                <w:b/>
              </w:rPr>
              <w:t>Team Member Representative</w:t>
            </w:r>
          </w:p>
        </w:tc>
      </w:tr>
      <w:tr w:rsidR="00E8076A" w:rsidRPr="00003ADA" w14:paraId="52C33860"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65AE85BB" w14:textId="77777777" w:rsidR="00E8076A" w:rsidRPr="00003ADA" w:rsidRDefault="003B2248" w:rsidP="00E8076A">
            <w:pPr>
              <w:pStyle w:val="Notes"/>
              <w:rPr>
                <w:rFonts w:asciiTheme="minorHAnsi" w:hAnsiTheme="minorHAnsi" w:cstheme="minorHAnsi"/>
                <w:i w:val="0"/>
                <w:sz w:val="24"/>
                <w:szCs w:val="24"/>
              </w:rPr>
            </w:pPr>
            <w:r w:rsidRPr="00003ADA">
              <w:rPr>
                <w:rFonts w:asciiTheme="minorHAnsi" w:hAnsiTheme="minorHAnsi" w:cstheme="minorHAnsi"/>
                <w:i w:val="0"/>
                <w:sz w:val="24"/>
                <w:szCs w:val="24"/>
              </w:rPr>
              <w:t>Ministry of Defence</w:t>
            </w:r>
            <w:r w:rsidR="007763FD" w:rsidRPr="00003ADA">
              <w:rPr>
                <w:rFonts w:asciiTheme="minorHAnsi" w:hAnsiTheme="minorHAnsi" w:cstheme="minorHAnsi"/>
                <w:i w:val="0"/>
                <w:sz w:val="24"/>
                <w:szCs w:val="24"/>
              </w:rPr>
              <w:t>, DSTL</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769F27B5" w14:textId="0AB2C12C" w:rsidR="002F6172" w:rsidRPr="00003ADA" w:rsidRDefault="003B2248" w:rsidP="002F6172">
            <w:pPr>
              <w:rPr>
                <w:rFonts w:cstheme="minorHAnsi"/>
              </w:rPr>
            </w:pPr>
            <w:r w:rsidRPr="00003ADA">
              <w:rPr>
                <w:rFonts w:cstheme="minorHAnsi"/>
              </w:rPr>
              <w:t>Martin Huddleston</w:t>
            </w:r>
          </w:p>
        </w:tc>
      </w:tr>
      <w:tr w:rsidR="00E8076A" w:rsidRPr="00003ADA" w14:paraId="2D88C069"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26568AD3" w14:textId="77777777" w:rsidR="00E8076A" w:rsidRPr="00003ADA" w:rsidRDefault="003B2248" w:rsidP="00E8076A">
            <w:pPr>
              <w:rPr>
                <w:rFonts w:cstheme="minorHAnsi"/>
              </w:rPr>
            </w:pPr>
            <w:r w:rsidRPr="00003ADA">
              <w:rPr>
                <w:rFonts w:cstheme="minorHAnsi"/>
              </w:rPr>
              <w:t>TOA Technologies</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06D4D1FE" w14:textId="1A780DB6" w:rsidR="003B2248" w:rsidRPr="00003ADA" w:rsidRDefault="003B2248" w:rsidP="003B2248">
            <w:pPr>
              <w:rPr>
                <w:rFonts w:cstheme="minorHAnsi"/>
              </w:rPr>
            </w:pPr>
            <w:r w:rsidRPr="00003ADA">
              <w:rPr>
                <w:rFonts w:cstheme="minorHAnsi"/>
              </w:rPr>
              <w:t>Mike Carpenter</w:t>
            </w:r>
          </w:p>
        </w:tc>
      </w:tr>
      <w:tr w:rsidR="003B2248" w:rsidRPr="00003ADA" w14:paraId="637C29E0"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724A4C64" w14:textId="77777777" w:rsidR="003B2248" w:rsidRPr="00003ADA" w:rsidRDefault="003B2248" w:rsidP="00E8076A">
            <w:pPr>
              <w:rPr>
                <w:rFonts w:cstheme="minorHAnsi"/>
              </w:rPr>
            </w:pPr>
            <w:r w:rsidRPr="00003ADA">
              <w:rPr>
                <w:rFonts w:cstheme="minorHAnsi"/>
              </w:rPr>
              <w:t>MITRE</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276186C6" w14:textId="77777777" w:rsidR="003B2248" w:rsidRPr="00003ADA" w:rsidRDefault="002F6172" w:rsidP="00E8076A">
            <w:pPr>
              <w:rPr>
                <w:rFonts w:cstheme="minorHAnsi"/>
              </w:rPr>
            </w:pPr>
            <w:r w:rsidRPr="00003ADA">
              <w:rPr>
                <w:rFonts w:cstheme="minorHAnsi"/>
              </w:rPr>
              <w:t>Susan</w:t>
            </w:r>
            <w:r w:rsidR="005E3D06" w:rsidRPr="00003ADA">
              <w:rPr>
                <w:rFonts w:cstheme="minorHAnsi"/>
              </w:rPr>
              <w:t xml:space="preserve"> Schreiner</w:t>
            </w:r>
          </w:p>
        </w:tc>
      </w:tr>
      <w:tr w:rsidR="003B2248" w:rsidRPr="00003ADA" w14:paraId="0411CBB0"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2D5F6F50" w14:textId="77777777" w:rsidR="003B2248" w:rsidRPr="00003ADA" w:rsidRDefault="005E3D06" w:rsidP="00E8076A">
            <w:pPr>
              <w:rPr>
                <w:rFonts w:cstheme="minorHAnsi"/>
              </w:rPr>
            </w:pPr>
            <w:r w:rsidRPr="00003ADA">
              <w:rPr>
                <w:rFonts w:cstheme="minorHAnsi"/>
              </w:rPr>
              <w:t>BBFA</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413E09FB" w14:textId="77777777" w:rsidR="003B2248" w:rsidRPr="00003ADA" w:rsidRDefault="002F6172" w:rsidP="00E8076A">
            <w:pPr>
              <w:rPr>
                <w:rFonts w:cstheme="minorHAnsi"/>
              </w:rPr>
            </w:pPr>
            <w:r w:rsidRPr="00003ADA">
              <w:rPr>
                <w:rFonts w:cstheme="minorHAnsi"/>
              </w:rPr>
              <w:t>Patrick</w:t>
            </w:r>
            <w:r w:rsidR="005E3D06" w:rsidRPr="00003ADA">
              <w:rPr>
                <w:rFonts w:cstheme="minorHAnsi"/>
              </w:rPr>
              <w:t xml:space="preserve"> Curry</w:t>
            </w:r>
          </w:p>
        </w:tc>
      </w:tr>
      <w:tr w:rsidR="003B2248" w:rsidRPr="00003ADA" w14:paraId="37AA1219"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39BFC8D3" w14:textId="77777777" w:rsidR="003B2248" w:rsidRPr="00003ADA" w:rsidRDefault="005E3D06" w:rsidP="00E8076A">
            <w:pPr>
              <w:rPr>
                <w:rFonts w:cstheme="minorHAnsi"/>
              </w:rPr>
            </w:pPr>
            <w:r w:rsidRPr="00003ADA">
              <w:rPr>
                <w:rFonts w:cstheme="minorHAnsi"/>
              </w:rPr>
              <w:t>BT</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0D880EBD" w14:textId="77777777" w:rsidR="003B2248" w:rsidRPr="00003ADA" w:rsidRDefault="002F6172" w:rsidP="00E8076A">
            <w:pPr>
              <w:rPr>
                <w:rFonts w:cstheme="minorHAnsi"/>
              </w:rPr>
            </w:pPr>
            <w:r w:rsidRPr="00003ADA">
              <w:rPr>
                <w:rFonts w:cstheme="minorHAnsi"/>
              </w:rPr>
              <w:t>Hugh</w:t>
            </w:r>
            <w:r w:rsidR="005E3D06" w:rsidRPr="00003ADA">
              <w:rPr>
                <w:rFonts w:cstheme="minorHAnsi"/>
              </w:rPr>
              <w:t xml:space="preserve"> Payton</w:t>
            </w:r>
          </w:p>
        </w:tc>
      </w:tr>
      <w:tr w:rsidR="002F6172" w:rsidRPr="00003ADA" w14:paraId="6D62251C"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12850DB8" w14:textId="77777777" w:rsidR="002F6172" w:rsidRPr="00003ADA" w:rsidRDefault="005E3D06" w:rsidP="00E8076A">
            <w:pPr>
              <w:rPr>
                <w:rFonts w:cstheme="minorHAnsi"/>
              </w:rPr>
            </w:pPr>
            <w:r w:rsidRPr="00003ADA">
              <w:rPr>
                <w:rFonts w:cstheme="minorHAnsi"/>
              </w:rPr>
              <w:t>Bell Canada</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156C0E02" w14:textId="77777777" w:rsidR="002F6172" w:rsidRPr="00003ADA" w:rsidRDefault="002F6172" w:rsidP="00E8076A">
            <w:pPr>
              <w:rPr>
                <w:rFonts w:cstheme="minorHAnsi"/>
              </w:rPr>
            </w:pPr>
            <w:r w:rsidRPr="00003ADA">
              <w:rPr>
                <w:rFonts w:cstheme="minorHAnsi"/>
              </w:rPr>
              <w:t>Blake</w:t>
            </w:r>
            <w:r w:rsidR="005E3D06" w:rsidRPr="00003ADA">
              <w:rPr>
                <w:rFonts w:cstheme="minorHAnsi"/>
              </w:rPr>
              <w:t xml:space="preserve"> Lindsay</w:t>
            </w:r>
          </w:p>
        </w:tc>
      </w:tr>
      <w:tr w:rsidR="002F6172" w:rsidRPr="00003ADA" w14:paraId="67A182D6"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6936A0D3" w14:textId="77777777" w:rsidR="002F6172" w:rsidRPr="00003ADA" w:rsidRDefault="005E3D06" w:rsidP="00E8076A">
            <w:pPr>
              <w:rPr>
                <w:rFonts w:cstheme="minorHAnsi"/>
              </w:rPr>
            </w:pPr>
            <w:r w:rsidRPr="00003ADA">
              <w:rPr>
                <w:rFonts w:cstheme="minorHAnsi"/>
              </w:rPr>
              <w:t>TM</w:t>
            </w:r>
            <w:r w:rsidR="007763FD" w:rsidRPr="00003ADA">
              <w:rPr>
                <w:rFonts w:cstheme="minorHAnsi"/>
              </w:rPr>
              <w:t xml:space="preserve"> </w:t>
            </w:r>
            <w:r w:rsidRPr="00003ADA">
              <w:rPr>
                <w:rFonts w:cstheme="minorHAnsi"/>
              </w:rPr>
              <w:t>Forum</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6FC4B004" w14:textId="77777777" w:rsidR="002F6172" w:rsidRPr="00003ADA" w:rsidRDefault="002F6172" w:rsidP="00E8076A">
            <w:pPr>
              <w:rPr>
                <w:rFonts w:cstheme="minorHAnsi"/>
              </w:rPr>
            </w:pPr>
            <w:r w:rsidRPr="00003ADA">
              <w:rPr>
                <w:rFonts w:cstheme="minorHAnsi"/>
              </w:rPr>
              <w:t>Christy</w:t>
            </w:r>
            <w:r w:rsidR="005E3D06" w:rsidRPr="00003ADA">
              <w:rPr>
                <w:rFonts w:cstheme="minorHAnsi"/>
              </w:rPr>
              <w:t xml:space="preserve"> Coffey</w:t>
            </w:r>
          </w:p>
        </w:tc>
      </w:tr>
      <w:tr w:rsidR="002F6172" w:rsidRPr="00003ADA" w14:paraId="3937A96E"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3A252F79" w14:textId="77777777" w:rsidR="002F6172" w:rsidRPr="00003ADA" w:rsidRDefault="005E3D06" w:rsidP="00E8076A">
            <w:pPr>
              <w:rPr>
                <w:rFonts w:cstheme="minorHAnsi"/>
              </w:rPr>
            </w:pPr>
            <w:r w:rsidRPr="00003ADA">
              <w:rPr>
                <w:rFonts w:cstheme="minorHAnsi"/>
              </w:rPr>
              <w:t>TM</w:t>
            </w:r>
            <w:r w:rsidR="007763FD" w:rsidRPr="00003ADA">
              <w:rPr>
                <w:rFonts w:cstheme="minorHAnsi"/>
              </w:rPr>
              <w:t xml:space="preserve"> </w:t>
            </w:r>
            <w:r w:rsidRPr="00003ADA">
              <w:rPr>
                <w:rFonts w:cstheme="minorHAnsi"/>
              </w:rPr>
              <w:t>Forum</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3F9B05BB" w14:textId="77777777" w:rsidR="002F6172" w:rsidRPr="00003ADA" w:rsidRDefault="002F6172" w:rsidP="00E8076A">
            <w:pPr>
              <w:rPr>
                <w:rFonts w:cstheme="minorHAnsi"/>
              </w:rPr>
            </w:pPr>
            <w:r w:rsidRPr="00003ADA">
              <w:rPr>
                <w:rFonts w:cstheme="minorHAnsi"/>
              </w:rPr>
              <w:t>Jenny</w:t>
            </w:r>
            <w:r w:rsidR="005E3D06" w:rsidRPr="00003ADA">
              <w:rPr>
                <w:rFonts w:cstheme="minorHAnsi"/>
              </w:rPr>
              <w:t xml:space="preserve"> Rottinger</w:t>
            </w:r>
          </w:p>
        </w:tc>
      </w:tr>
      <w:tr w:rsidR="002F6172" w:rsidRPr="00003ADA" w14:paraId="2E59AB99"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276BBA47" w14:textId="77777777" w:rsidR="002F6172" w:rsidRPr="00003ADA" w:rsidRDefault="000063BA" w:rsidP="00E8076A">
            <w:pPr>
              <w:rPr>
                <w:rFonts w:cstheme="minorHAnsi"/>
              </w:rPr>
            </w:pPr>
            <w:r w:rsidRPr="00003ADA">
              <w:rPr>
                <w:rFonts w:cstheme="minorHAnsi"/>
              </w:rPr>
              <w:lastRenderedPageBreak/>
              <w:t>Booz Allen Hamilton</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6AD5FD0C" w14:textId="60915476" w:rsidR="002F6172" w:rsidRPr="00003ADA" w:rsidRDefault="000063BA" w:rsidP="00E8076A">
            <w:pPr>
              <w:rPr>
                <w:rFonts w:cstheme="minorHAnsi"/>
              </w:rPr>
            </w:pPr>
            <w:r w:rsidRPr="00003ADA">
              <w:rPr>
                <w:rFonts w:cstheme="minorHAnsi"/>
              </w:rPr>
              <w:t>La</w:t>
            </w:r>
            <w:r w:rsidR="009E4FEF">
              <w:rPr>
                <w:rFonts w:cstheme="minorHAnsi"/>
              </w:rPr>
              <w:t xml:space="preserve">rry Frank </w:t>
            </w:r>
          </w:p>
        </w:tc>
      </w:tr>
      <w:tr w:rsidR="00003ADA" w:rsidRPr="00003ADA" w14:paraId="5F5D7039"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4118D856" w14:textId="77777777" w:rsidR="00003ADA" w:rsidRPr="00003ADA" w:rsidRDefault="00CE703E" w:rsidP="00E8076A">
            <w:pPr>
              <w:rPr>
                <w:rFonts w:cstheme="minorHAnsi"/>
              </w:rPr>
            </w:pPr>
            <w:r w:rsidRPr="00003ADA">
              <w:rPr>
                <w:rFonts w:cstheme="minorHAnsi"/>
              </w:rPr>
              <w:t>UKCeB Liaison</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71302738" w14:textId="77777777" w:rsidR="00003ADA" w:rsidRPr="00003ADA" w:rsidRDefault="00CE703E" w:rsidP="00E8076A">
            <w:pPr>
              <w:rPr>
                <w:rFonts w:cstheme="minorHAnsi"/>
              </w:rPr>
            </w:pPr>
            <w:r w:rsidRPr="00003ADA">
              <w:rPr>
                <w:rFonts w:cstheme="minorHAnsi"/>
              </w:rPr>
              <w:t>Simon Croall</w:t>
            </w:r>
          </w:p>
        </w:tc>
      </w:tr>
    </w:tbl>
    <w:p w14:paraId="0FC2975F" w14:textId="77777777"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65" w:name="_Toc305417529"/>
      <w:bookmarkStart w:id="66" w:name="_Toc352683945"/>
      <w:r>
        <w:t>Acknowledgments</w:t>
      </w:r>
      <w:bookmarkEnd w:id="63"/>
      <w:bookmarkEnd w:id="65"/>
      <w:bookmarkEnd w:id="66"/>
    </w:p>
    <w:p w14:paraId="3735DE78" w14:textId="2D37AF09" w:rsidR="00E8076A" w:rsidRPr="009D3A31" w:rsidRDefault="009D3A31" w:rsidP="00E8076A">
      <w:pPr>
        <w:rPr>
          <w:rFonts w:eastAsia="Times New Roman"/>
          <w:spacing w:val="-5"/>
        </w:rPr>
      </w:pPr>
      <w:r>
        <w:rPr>
          <w:rFonts w:eastAsia="Times New Roman"/>
          <w:spacing w:val="-5"/>
        </w:rPr>
        <w:t xml:space="preserve">To </w:t>
      </w:r>
      <w:r w:rsidR="003B2248">
        <w:rPr>
          <w:rFonts w:eastAsia="Times New Roman"/>
          <w:spacing w:val="-5"/>
        </w:rPr>
        <w:t>Martin Huddleston</w:t>
      </w:r>
      <w:r w:rsidR="00E8076A" w:rsidRPr="00D16D66">
        <w:rPr>
          <w:rFonts w:eastAsia="Times New Roman"/>
          <w:spacing w:val="-5"/>
        </w:rPr>
        <w:t>,</w:t>
      </w:r>
      <w:r w:rsidR="00553357">
        <w:rPr>
          <w:rFonts w:eastAsia="Times New Roman"/>
          <w:spacing w:val="-5"/>
        </w:rPr>
        <w:t xml:space="preserve"> DSTL</w:t>
      </w:r>
      <w:r w:rsidR="00E8076A" w:rsidRPr="00D16D66">
        <w:rPr>
          <w:rFonts w:eastAsia="Times New Roman"/>
          <w:spacing w:val="-5"/>
        </w:rPr>
        <w:t>,</w:t>
      </w:r>
      <w:r>
        <w:rPr>
          <w:rFonts w:eastAsia="Times New Roman"/>
          <w:spacing w:val="-5"/>
        </w:rPr>
        <w:t xml:space="preserve"> </w:t>
      </w:r>
      <w:r w:rsidR="00E8076A" w:rsidRPr="00D16D66">
        <w:rPr>
          <w:rFonts w:eastAsia="Times New Roman"/>
          <w:spacing w:val="-5"/>
        </w:rPr>
        <w:t>our exec</w:t>
      </w:r>
      <w:r w:rsidR="003B2248">
        <w:rPr>
          <w:rFonts w:eastAsia="Times New Roman"/>
          <w:spacing w:val="-5"/>
        </w:rPr>
        <w:t>utive sponsor</w:t>
      </w:r>
      <w:r>
        <w:rPr>
          <w:rFonts w:eastAsia="Times New Roman"/>
          <w:spacing w:val="-5"/>
        </w:rPr>
        <w:t xml:space="preserve">, </w:t>
      </w:r>
      <w:r w:rsidR="009E4FEF">
        <w:rPr>
          <w:rFonts w:eastAsia="Times New Roman"/>
          <w:b/>
          <w:i/>
          <w:spacing w:val="-5"/>
        </w:rPr>
        <w:t>m</w:t>
      </w:r>
      <w:r w:rsidR="003B2248" w:rsidRPr="00B8790B">
        <w:rPr>
          <w:rFonts w:eastAsia="Times New Roman"/>
          <w:b/>
          <w:i/>
          <w:spacing w:val="-5"/>
        </w:rPr>
        <w:t xml:space="preserve">any </w:t>
      </w:r>
      <w:r w:rsidR="009E4FEF">
        <w:rPr>
          <w:rFonts w:eastAsia="Times New Roman"/>
          <w:b/>
          <w:i/>
          <w:spacing w:val="-5"/>
        </w:rPr>
        <w:t xml:space="preserve">thanks </w:t>
      </w:r>
      <w:r w:rsidR="00E8076A" w:rsidRPr="00B8790B">
        <w:rPr>
          <w:rFonts w:eastAsia="Times New Roman"/>
          <w:b/>
          <w:i/>
          <w:spacing w:val="-5"/>
        </w:rPr>
        <w:t>for your guidance</w:t>
      </w:r>
      <w:r>
        <w:rPr>
          <w:rFonts w:eastAsia="Times New Roman"/>
          <w:b/>
          <w:i/>
          <w:spacing w:val="-5"/>
        </w:rPr>
        <w:t>, leadership,</w:t>
      </w:r>
      <w:r w:rsidR="00E8076A" w:rsidRPr="00B8790B">
        <w:rPr>
          <w:rFonts w:eastAsia="Times New Roman"/>
          <w:b/>
          <w:i/>
          <w:spacing w:val="-5"/>
        </w:rPr>
        <w:t xml:space="preserve"> and support.</w:t>
      </w:r>
    </w:p>
    <w:p w14:paraId="28A47BF6" w14:textId="77777777" w:rsidR="00E8076A" w:rsidRPr="00D16D66" w:rsidRDefault="00E8076A" w:rsidP="00E8076A">
      <w:pPr>
        <w:pStyle w:val="BodyTextKeep"/>
        <w:rPr>
          <w:sz w:val="24"/>
          <w:szCs w:val="24"/>
        </w:rPr>
      </w:pPr>
      <w:r w:rsidRPr="00D16D66">
        <w:rPr>
          <w:sz w:val="24"/>
          <w:szCs w:val="24"/>
        </w:rPr>
        <w:t xml:space="preserve">This document was prepared by the members of the TM Forum </w:t>
      </w:r>
      <w:r w:rsidR="00553357">
        <w:rPr>
          <w:sz w:val="24"/>
          <w:szCs w:val="24"/>
        </w:rPr>
        <w:t>Cyber Ops for Security Management project</w:t>
      </w:r>
      <w:r w:rsidRPr="00D16D66">
        <w:rPr>
          <w:sz w:val="24"/>
          <w:szCs w:val="24"/>
        </w:rPr>
        <w:t xml:space="preserve"> team:</w:t>
      </w:r>
    </w:p>
    <w:p w14:paraId="49344217" w14:textId="77777777" w:rsidR="00E8076A" w:rsidRDefault="003B2248" w:rsidP="00E8076A">
      <w:pPr>
        <w:tabs>
          <w:tab w:val="num" w:pos="1800"/>
        </w:tabs>
        <w:ind w:left="1800" w:hanging="360"/>
      </w:pPr>
      <w:r>
        <w:t>Mike Carpenter</w:t>
      </w:r>
      <w:r w:rsidR="00E8076A" w:rsidRPr="00D16D66">
        <w:t>,</w:t>
      </w:r>
      <w:r>
        <w:t xml:space="preserve"> TOA Technologies,</w:t>
      </w:r>
      <w:r w:rsidR="00E8076A" w:rsidRPr="00D16D66">
        <w:t xml:space="preserve"> Editor and Team Leader</w:t>
      </w:r>
    </w:p>
    <w:p w14:paraId="74D84F42" w14:textId="77777777" w:rsidR="002F6172" w:rsidRDefault="002F6172" w:rsidP="002F6172">
      <w:pPr>
        <w:tabs>
          <w:tab w:val="num" w:pos="1800"/>
        </w:tabs>
        <w:ind w:left="1800" w:hanging="360"/>
      </w:pPr>
      <w:r>
        <w:t>Patrick</w:t>
      </w:r>
      <w:r w:rsidR="001B385C">
        <w:t xml:space="preserve"> Curry, British Business Federation Authority</w:t>
      </w:r>
    </w:p>
    <w:p w14:paraId="29658E30" w14:textId="77777777" w:rsidR="002F6172" w:rsidRDefault="002F6172" w:rsidP="002F6172">
      <w:pPr>
        <w:tabs>
          <w:tab w:val="num" w:pos="1800"/>
        </w:tabs>
        <w:ind w:left="1800" w:hanging="360"/>
      </w:pPr>
      <w:r>
        <w:t>Christy</w:t>
      </w:r>
      <w:r w:rsidR="001B385C">
        <w:t xml:space="preserve"> Coffey, TM</w:t>
      </w:r>
      <w:r w:rsidR="00553357">
        <w:t xml:space="preserve"> </w:t>
      </w:r>
      <w:r w:rsidR="001B385C">
        <w:t>Forum</w:t>
      </w:r>
    </w:p>
    <w:p w14:paraId="380CA0FA" w14:textId="77777777" w:rsidR="002F6172" w:rsidRDefault="002F6172" w:rsidP="002F6172">
      <w:pPr>
        <w:tabs>
          <w:tab w:val="num" w:pos="1800"/>
        </w:tabs>
        <w:ind w:left="1800" w:hanging="360"/>
      </w:pPr>
      <w:r>
        <w:t>Jenny</w:t>
      </w:r>
      <w:r w:rsidR="001B385C">
        <w:t xml:space="preserve"> Rottinger, TM</w:t>
      </w:r>
      <w:r w:rsidR="00553357">
        <w:t xml:space="preserve"> </w:t>
      </w:r>
      <w:r w:rsidR="001B385C">
        <w:t>Forum</w:t>
      </w:r>
    </w:p>
    <w:p w14:paraId="578872FB" w14:textId="77777777" w:rsidR="00E8076A" w:rsidRPr="00003ADA" w:rsidRDefault="00E8076A" w:rsidP="00E8076A">
      <w:pPr>
        <w:pStyle w:val="BodyTextKeep"/>
        <w:rPr>
          <w:sz w:val="24"/>
          <w:szCs w:val="24"/>
        </w:rPr>
      </w:pPr>
      <w:r w:rsidRPr="00003ADA">
        <w:rPr>
          <w:sz w:val="24"/>
          <w:szCs w:val="24"/>
        </w:rPr>
        <w:t>Additional input was provided by the following people:</w:t>
      </w:r>
    </w:p>
    <w:p w14:paraId="28AFF10F" w14:textId="77777777" w:rsidR="001B385C" w:rsidRPr="00003ADA" w:rsidRDefault="00D049A6" w:rsidP="001B385C">
      <w:pPr>
        <w:ind w:left="1440"/>
        <w:rPr>
          <w:rFonts w:eastAsia="Times New Roman"/>
          <w:lang w:bidi="ar-SA"/>
        </w:rPr>
      </w:pPr>
      <w:r w:rsidRPr="00003ADA">
        <w:rPr>
          <w:rFonts w:ascii="Calibri" w:hAnsi="Calibri"/>
          <w:color w:val="000000"/>
          <w:lang w:bidi="ar-SA"/>
        </w:rPr>
        <w:t>Luke Forsyth, CA Technologies</w:t>
      </w:r>
    </w:p>
    <w:p w14:paraId="00BF992E" w14:textId="77777777" w:rsidR="001B385C" w:rsidRPr="00003ADA" w:rsidRDefault="00D049A6" w:rsidP="001B385C">
      <w:pPr>
        <w:ind w:left="1440"/>
        <w:rPr>
          <w:rFonts w:eastAsia="Times New Roman"/>
          <w:lang w:bidi="ar-SA"/>
        </w:rPr>
      </w:pPr>
      <w:r w:rsidRPr="00003ADA">
        <w:rPr>
          <w:rFonts w:ascii="Calibri" w:hAnsi="Calibri"/>
          <w:color w:val="000000"/>
          <w:lang w:bidi="ar-SA"/>
        </w:rPr>
        <w:t>Hugh Payton, BT</w:t>
      </w:r>
    </w:p>
    <w:p w14:paraId="51642D30" w14:textId="77777777" w:rsidR="001B385C" w:rsidRPr="00003ADA" w:rsidRDefault="00D049A6" w:rsidP="001B385C">
      <w:pPr>
        <w:ind w:left="1440"/>
        <w:rPr>
          <w:rFonts w:eastAsia="Times New Roman"/>
          <w:lang w:bidi="ar-SA"/>
        </w:rPr>
      </w:pPr>
      <w:r w:rsidRPr="00003ADA">
        <w:rPr>
          <w:rFonts w:ascii="Calibri" w:hAnsi="Calibri"/>
          <w:color w:val="000000"/>
          <w:lang w:bidi="ar-SA"/>
        </w:rPr>
        <w:t xml:space="preserve">Simon Croall, </w:t>
      </w:r>
      <w:r w:rsidR="00003ADA" w:rsidRPr="00003ADA">
        <w:t>UKCeB Liaison</w:t>
      </w:r>
    </w:p>
    <w:p w14:paraId="0B265C1D" w14:textId="77777777" w:rsidR="001B385C" w:rsidRPr="00003ADA" w:rsidRDefault="00D049A6" w:rsidP="001B385C">
      <w:pPr>
        <w:ind w:left="1440"/>
        <w:rPr>
          <w:rFonts w:ascii="Calibri" w:hAnsi="Calibri"/>
          <w:color w:val="000000"/>
          <w:lang w:bidi="ar-SA"/>
        </w:rPr>
      </w:pPr>
      <w:r w:rsidRPr="00003ADA">
        <w:rPr>
          <w:rFonts w:ascii="Calibri" w:hAnsi="Calibri"/>
          <w:color w:val="000000"/>
          <w:lang w:bidi="ar-SA"/>
        </w:rPr>
        <w:t>Susan Schreiner, MITRE</w:t>
      </w:r>
    </w:p>
    <w:p w14:paraId="59A88306" w14:textId="77777777" w:rsidR="001B385C" w:rsidRPr="00003ADA" w:rsidRDefault="00D049A6" w:rsidP="001B385C">
      <w:pPr>
        <w:ind w:left="1440"/>
        <w:rPr>
          <w:rFonts w:ascii="Calibri" w:hAnsi="Calibri"/>
          <w:color w:val="000000"/>
          <w:lang w:bidi="ar-SA"/>
        </w:rPr>
      </w:pPr>
      <w:r w:rsidRPr="00003ADA">
        <w:rPr>
          <w:rFonts w:ascii="Calibri" w:hAnsi="Calibri"/>
          <w:color w:val="000000"/>
          <w:lang w:bidi="ar-SA"/>
        </w:rPr>
        <w:t>Alex Hamerstone, TOA Technologies</w:t>
      </w:r>
    </w:p>
    <w:p w14:paraId="30B769C1" w14:textId="77777777" w:rsidR="001B385C" w:rsidRPr="00003ADA" w:rsidRDefault="00D049A6" w:rsidP="001B385C">
      <w:pPr>
        <w:ind w:left="1440"/>
        <w:rPr>
          <w:rFonts w:ascii="Calibri" w:hAnsi="Calibri"/>
          <w:color w:val="000000"/>
          <w:lang w:bidi="ar-SA"/>
        </w:rPr>
      </w:pPr>
      <w:r w:rsidRPr="00003ADA">
        <w:rPr>
          <w:rFonts w:ascii="Calibri" w:hAnsi="Calibri"/>
          <w:color w:val="000000"/>
          <w:lang w:bidi="ar-SA"/>
        </w:rPr>
        <w:t>Pamela Abbott, Brunel University</w:t>
      </w:r>
    </w:p>
    <w:p w14:paraId="0760CC29" w14:textId="77777777" w:rsidR="001B385C" w:rsidRPr="00003ADA" w:rsidRDefault="00D049A6" w:rsidP="001B385C">
      <w:pPr>
        <w:ind w:left="1440"/>
        <w:rPr>
          <w:rFonts w:ascii="Calibri" w:hAnsi="Calibri"/>
          <w:color w:val="000000"/>
          <w:lang w:bidi="ar-SA"/>
        </w:rPr>
      </w:pPr>
      <w:r w:rsidRPr="00003ADA">
        <w:rPr>
          <w:rFonts w:ascii="Calibri" w:hAnsi="Calibri"/>
          <w:color w:val="000000"/>
          <w:lang w:bidi="ar-SA"/>
        </w:rPr>
        <w:t>Blake Lindsay, Bell Canada</w:t>
      </w:r>
    </w:p>
    <w:p w14:paraId="2784F978" w14:textId="77777777" w:rsidR="00371C92" w:rsidRDefault="00D049A6" w:rsidP="002F5DAD">
      <w:pPr>
        <w:ind w:left="1440"/>
        <w:rPr>
          <w:rFonts w:ascii="Calibri" w:hAnsi="Calibri"/>
          <w:color w:val="000000"/>
          <w:lang w:bidi="ar-SA"/>
        </w:rPr>
      </w:pPr>
      <w:r w:rsidRPr="00003ADA">
        <w:rPr>
          <w:rFonts w:ascii="Calibri" w:hAnsi="Calibri"/>
          <w:color w:val="000000"/>
          <w:lang w:bidi="ar-SA"/>
        </w:rPr>
        <w:t>Larry Frank, Booz Allen Hamilton</w:t>
      </w:r>
    </w:p>
    <w:p w14:paraId="06A959BE" w14:textId="395121A0" w:rsidR="009E4FEF" w:rsidRPr="00003ADA" w:rsidRDefault="009E4FEF" w:rsidP="002F5DAD">
      <w:pPr>
        <w:ind w:left="1440"/>
        <w:rPr>
          <w:rFonts w:ascii="Times" w:hAnsi="Times"/>
          <w:color w:val="000000"/>
          <w:lang w:bidi="ar-SA"/>
        </w:rPr>
      </w:pPr>
      <w:r>
        <w:rPr>
          <w:rFonts w:ascii="Calibri" w:hAnsi="Calibri"/>
          <w:color w:val="000000"/>
          <w:lang w:bidi="ar-SA"/>
        </w:rPr>
        <w:t>Clive Reeves, Telstra</w:t>
      </w:r>
    </w:p>
    <w:sectPr w:rsidR="009E4FEF" w:rsidRPr="00003ADA" w:rsidSect="00661BBF">
      <w:pgSz w:w="11906" w:h="16838" w:code="9"/>
      <w:pgMar w:top="794" w:right="1247" w:bottom="79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6CD2F" w14:textId="77777777" w:rsidR="003B7D55" w:rsidRDefault="003B7D55" w:rsidP="00661BBF">
      <w:r>
        <w:separator/>
      </w:r>
    </w:p>
  </w:endnote>
  <w:endnote w:type="continuationSeparator" w:id="0">
    <w:p w14:paraId="138DF86A" w14:textId="77777777" w:rsidR="003B7D55" w:rsidRDefault="003B7D55" w:rsidP="00661BBF">
      <w:r>
        <w:continuationSeparator/>
      </w:r>
    </w:p>
  </w:endnote>
  <w:endnote w:type="continuationNotice" w:id="1">
    <w:p w14:paraId="65288F61" w14:textId="77777777" w:rsidR="003B7D55" w:rsidRDefault="003B7D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FC370" w14:textId="5359E382" w:rsidR="003B7D55" w:rsidRPr="00DA7981" w:rsidRDefault="003B7D55" w:rsidP="00E8076A">
    <w:pPr>
      <w:pStyle w:val="Footer"/>
      <w:tabs>
        <w:tab w:val="left" w:pos="3828"/>
      </w:tabs>
      <w:ind w:left="-993"/>
      <w:rPr>
        <w:color w:val="262626"/>
        <w:sz w:val="20"/>
        <w:szCs w:val="20"/>
      </w:rPr>
    </w:pPr>
    <w:r>
      <w:rPr>
        <w:color w:val="262626"/>
      </w:rPr>
      <w:t xml:space="preserve">                  </w:t>
    </w:r>
    <w:r w:rsidR="00DB3094">
      <w:rPr>
        <w:color w:val="262626"/>
        <w:sz w:val="20"/>
        <w:szCs w:val="20"/>
      </w:rPr>
      <w:t xml:space="preserve">GB965, Version 0.11                                </w:t>
    </w:r>
    <w:r w:rsidRPr="00DA7981">
      <w:rPr>
        <w:color w:val="262626"/>
        <w:sz w:val="20"/>
        <w:szCs w:val="20"/>
      </w:rPr>
      <w:t xml:space="preserve"> © TM Forum 201</w:t>
    </w:r>
    <w:r w:rsidR="00DB3094">
      <w:rPr>
        <w:color w:val="262626"/>
        <w:sz w:val="20"/>
        <w:szCs w:val="20"/>
      </w:rPr>
      <w:t>3. All Rights Reserved.</w:t>
    </w:r>
    <w:r w:rsidRPr="00DA7981">
      <w:rPr>
        <w:color w:val="262626"/>
        <w:sz w:val="20"/>
        <w:szCs w:val="20"/>
      </w:rPr>
      <w:t xml:space="preserve"> </w:t>
    </w:r>
    <w:r w:rsidRPr="00DA7981">
      <w:rPr>
        <w:color w:val="262626"/>
        <w:sz w:val="20"/>
        <w:szCs w:val="20"/>
      </w:rPr>
      <w:tab/>
      <w:t xml:space="preserve"> Page </w:t>
    </w:r>
    <w:r w:rsidRPr="00DA7981">
      <w:rPr>
        <w:rStyle w:val="PageNumber"/>
        <w:color w:val="262626"/>
        <w:sz w:val="20"/>
        <w:szCs w:val="20"/>
      </w:rPr>
      <w:fldChar w:fldCharType="begin"/>
    </w:r>
    <w:r w:rsidRPr="00DA7981">
      <w:rPr>
        <w:rStyle w:val="PageNumber"/>
        <w:color w:val="262626"/>
        <w:sz w:val="20"/>
        <w:szCs w:val="20"/>
      </w:rPr>
      <w:instrText xml:space="preserve"> PAGE </w:instrText>
    </w:r>
    <w:r w:rsidRPr="00DA7981">
      <w:rPr>
        <w:rStyle w:val="PageNumber"/>
        <w:color w:val="262626"/>
        <w:sz w:val="20"/>
        <w:szCs w:val="20"/>
      </w:rPr>
      <w:fldChar w:fldCharType="separate"/>
    </w:r>
    <w:r w:rsidR="00445855">
      <w:rPr>
        <w:rStyle w:val="PageNumber"/>
        <w:noProof/>
        <w:color w:val="262626"/>
        <w:sz w:val="20"/>
        <w:szCs w:val="20"/>
      </w:rPr>
      <w:t>5</w:t>
    </w:r>
    <w:r w:rsidRPr="00DA7981">
      <w:rPr>
        <w:rStyle w:val="PageNumber"/>
        <w:color w:val="262626"/>
        <w:sz w:val="20"/>
        <w:szCs w:val="20"/>
      </w:rPr>
      <w:fldChar w:fldCharType="end"/>
    </w:r>
    <w:r w:rsidRPr="00DA7981">
      <w:rPr>
        <w:rStyle w:val="PageNumber"/>
        <w:color w:val="262626"/>
        <w:sz w:val="20"/>
        <w:szCs w:val="20"/>
      </w:rPr>
      <w:t xml:space="preserve"> of </w:t>
    </w:r>
    <w:r w:rsidRPr="00DA7981">
      <w:rPr>
        <w:rStyle w:val="PageNumber"/>
        <w:color w:val="262626"/>
        <w:sz w:val="20"/>
        <w:szCs w:val="20"/>
      </w:rPr>
      <w:fldChar w:fldCharType="begin"/>
    </w:r>
    <w:r w:rsidRPr="00DA7981">
      <w:rPr>
        <w:rStyle w:val="PageNumber"/>
        <w:color w:val="262626"/>
        <w:sz w:val="20"/>
        <w:szCs w:val="20"/>
      </w:rPr>
      <w:instrText xml:space="preserve"> NUMPAGES </w:instrText>
    </w:r>
    <w:r w:rsidRPr="00DA7981">
      <w:rPr>
        <w:rStyle w:val="PageNumber"/>
        <w:color w:val="262626"/>
        <w:sz w:val="20"/>
        <w:szCs w:val="20"/>
      </w:rPr>
      <w:fldChar w:fldCharType="separate"/>
    </w:r>
    <w:r w:rsidR="00445855">
      <w:rPr>
        <w:rStyle w:val="PageNumber"/>
        <w:noProof/>
        <w:color w:val="262626"/>
        <w:sz w:val="20"/>
        <w:szCs w:val="20"/>
      </w:rPr>
      <w:t>29</w:t>
    </w:r>
    <w:r w:rsidRPr="00DA7981">
      <w:rPr>
        <w:rStyle w:val="PageNumber"/>
        <w:color w:val="26262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0D429" w14:textId="77777777" w:rsidR="003B7D55" w:rsidRDefault="003B7D55" w:rsidP="00661BBF">
      <w:r>
        <w:separator/>
      </w:r>
    </w:p>
  </w:footnote>
  <w:footnote w:type="continuationSeparator" w:id="0">
    <w:p w14:paraId="18CE7AD1" w14:textId="77777777" w:rsidR="003B7D55" w:rsidRDefault="003B7D55" w:rsidP="00661BBF">
      <w:r>
        <w:continuationSeparator/>
      </w:r>
    </w:p>
  </w:footnote>
  <w:footnote w:type="continuationNotice" w:id="1">
    <w:p w14:paraId="750D44CF" w14:textId="77777777" w:rsidR="003B7D55" w:rsidRDefault="003B7D55"/>
  </w:footnote>
  <w:footnote w:id="2">
    <w:p w14:paraId="02824300" w14:textId="5607E419" w:rsidR="003B7D55" w:rsidRDefault="003B7D55">
      <w:pPr>
        <w:pStyle w:val="FootnoteText"/>
      </w:pPr>
      <w:r>
        <w:rPr>
          <w:rStyle w:val="FootnoteReference"/>
        </w:rPr>
        <w:footnoteRef/>
      </w:r>
      <w:r>
        <w:t xml:space="preserve"> Please refer to Appendix B for a short summary treatment of some considerations for larger organizations</w:t>
      </w:r>
    </w:p>
  </w:footnote>
  <w:footnote w:id="3">
    <w:p w14:paraId="778DBB09" w14:textId="2FDF77A9" w:rsidR="003B7D55" w:rsidRDefault="003B7D55">
      <w:pPr>
        <w:pStyle w:val="FootnoteText"/>
      </w:pPr>
      <w:r>
        <w:rPr>
          <w:rStyle w:val="FootnoteReference"/>
        </w:rPr>
        <w:footnoteRef/>
      </w:r>
      <w:r>
        <w:t xml:space="preserve"> e.g. a simple “tree” of providers with no cross-branch connections and few sub-levels (“flat” structure)</w:t>
      </w:r>
    </w:p>
  </w:footnote>
  <w:footnote w:id="4">
    <w:p w14:paraId="61BA59E1" w14:textId="07C671A5" w:rsidR="003B7D55" w:rsidRDefault="003B7D55">
      <w:pPr>
        <w:pStyle w:val="FootnoteText"/>
      </w:pPr>
      <w:r>
        <w:rPr>
          <w:rStyle w:val="FootnoteReference"/>
        </w:rPr>
        <w:footnoteRef/>
      </w:r>
      <w:r>
        <w:t xml:space="preserve"> The full scope of Patch management includes security, failure, business function change, end-of-life, end-of-software, and release management among others; this document deals only with patching security metrics. Please refer to the larger body of work available from TM Forum for details on other aspects of patch management, which would include non-security technical impacts, customer and product management impacts, and others. </w:t>
      </w:r>
    </w:p>
  </w:footnote>
  <w:footnote w:id="5">
    <w:p w14:paraId="451704A0" w14:textId="77777777" w:rsidR="003B7D55" w:rsidRDefault="003B7D55">
      <w:pPr>
        <w:pStyle w:val="FootnoteText"/>
      </w:pPr>
      <w:r>
        <w:rPr>
          <w:rStyle w:val="FootnoteReference"/>
        </w:rPr>
        <w:footnoteRef/>
      </w:r>
      <w:r>
        <w:t xml:space="preserve"> Australian Defence Signals Directorate Top 35 Mitigation Strategies: </w:t>
      </w:r>
      <w:hyperlink r:id="rId1" w:history="1">
        <w:r w:rsidRPr="00096113">
          <w:rPr>
            <w:rStyle w:val="Hyperlink"/>
          </w:rPr>
          <w:t>http://www.dsd.gov.au/infosec/top35mitigationstrategies.htm</w:t>
        </w:r>
      </w:hyperlink>
    </w:p>
  </w:footnote>
  <w:footnote w:id="6">
    <w:p w14:paraId="1F193995" w14:textId="77777777" w:rsidR="003B7D55" w:rsidRDefault="003B7D55">
      <w:pPr>
        <w:pStyle w:val="FootnoteText"/>
      </w:pPr>
      <w:r>
        <w:rPr>
          <w:rStyle w:val="FootnoteReference"/>
        </w:rPr>
        <w:footnoteRef/>
      </w:r>
      <w:r>
        <w:t xml:space="preserve"> patching of office automation, e.g. .pdf viewers, Flash player, word processors, spreadsheets</w:t>
      </w:r>
    </w:p>
  </w:footnote>
  <w:footnote w:id="7">
    <w:p w14:paraId="25C2B93C" w14:textId="77777777" w:rsidR="003B7D55" w:rsidRDefault="003B7D55">
      <w:pPr>
        <w:pStyle w:val="FootnoteText"/>
      </w:pPr>
      <w:r>
        <w:rPr>
          <w:rStyle w:val="FootnoteReference"/>
        </w:rPr>
        <w:footnoteRef/>
      </w:r>
      <w:r>
        <w:t xml:space="preserve"> patching of operating systems</w:t>
      </w:r>
    </w:p>
  </w:footnote>
  <w:footnote w:id="8">
    <w:p w14:paraId="3A48FDCD" w14:textId="77777777" w:rsidR="003B7D55" w:rsidRDefault="003B7D55">
      <w:pPr>
        <w:pStyle w:val="FootnoteText"/>
      </w:pPr>
      <w:r>
        <w:rPr>
          <w:rStyle w:val="FootnoteReference"/>
        </w:rPr>
        <w:footnoteRef/>
      </w:r>
      <w:r>
        <w:t xml:space="preserve"> SANS 20 Critical Security Controls for Effective Cyber Defense: Consensus Audit Guidelines: </w:t>
      </w:r>
      <w:hyperlink r:id="rId2" w:history="1">
        <w:r w:rsidRPr="00096113">
          <w:rPr>
            <w:rStyle w:val="Hyperlink"/>
          </w:rPr>
          <w:t>http://www.sans.org/critical-security-controls/</w:t>
        </w:r>
      </w:hyperlink>
      <w:r>
        <w:t xml:space="preserve"> </w:t>
      </w:r>
    </w:p>
    <w:p w14:paraId="1D3D747F" w14:textId="77777777" w:rsidR="003B7D55" w:rsidRDefault="003B7D55">
      <w:pPr>
        <w:pStyle w:val="FootnoteText"/>
      </w:pPr>
    </w:p>
  </w:footnote>
  <w:footnote w:id="9">
    <w:p w14:paraId="59AAE980" w14:textId="77777777" w:rsidR="003B7D55" w:rsidRDefault="003B7D55">
      <w:pPr>
        <w:pStyle w:val="FootnoteText"/>
      </w:pPr>
      <w:r>
        <w:rPr>
          <w:rStyle w:val="FootnoteReference"/>
        </w:rPr>
        <w:footnoteRef/>
      </w:r>
      <w:r>
        <w:t xml:space="preserve"> Verizon 2011 Data Breach Investigations Report: </w:t>
      </w:r>
      <w:hyperlink r:id="rId3" w:history="1">
        <w:r w:rsidRPr="001913E2">
          <w:rPr>
            <w:rStyle w:val="Hyperlink"/>
            <w:rFonts w:cstheme="minorHAnsi"/>
          </w:rPr>
          <w:t>www.</w:t>
        </w:r>
        <w:r w:rsidRPr="001913E2">
          <w:rPr>
            <w:rStyle w:val="Hyperlink"/>
            <w:rFonts w:cstheme="minorHAnsi"/>
            <w:bCs/>
          </w:rPr>
          <w:t>verizon</w:t>
        </w:r>
        <w:r w:rsidRPr="001913E2">
          <w:rPr>
            <w:rStyle w:val="Hyperlink"/>
            <w:rFonts w:cstheme="minorHAnsi"/>
          </w:rPr>
          <w:t>business.com/about/events/</w:t>
        </w:r>
        <w:r w:rsidRPr="001913E2">
          <w:rPr>
            <w:rStyle w:val="Hyperlink"/>
            <w:rFonts w:cstheme="minorHAnsi"/>
            <w:bCs/>
          </w:rPr>
          <w:t>2012</w:t>
        </w:r>
        <w:r w:rsidRPr="001913E2">
          <w:rPr>
            <w:rStyle w:val="Hyperlink"/>
            <w:rFonts w:cstheme="minorHAnsi"/>
          </w:rPr>
          <w:t>dbir/index.xml</w:t>
        </w:r>
      </w:hyperlink>
      <w:r>
        <w:rPr>
          <w:rStyle w:val="vshid"/>
          <w:color w:val="222222"/>
        </w:rPr>
        <w:t xml:space="preserve"> </w:t>
      </w:r>
      <w:r>
        <w:rPr>
          <w:rStyle w:val="HTMLCite"/>
          <w:rFonts w:ascii="Arial" w:hAnsi="Arial" w:cs="Arial"/>
          <w:color w:val="666666"/>
        </w:rPr>
        <w:t xml:space="preserve"> </w:t>
      </w:r>
    </w:p>
  </w:footnote>
  <w:footnote w:id="10">
    <w:p w14:paraId="1E839E8C" w14:textId="6F67A1C0" w:rsidR="003B7D55" w:rsidRDefault="003B7D55">
      <w:pPr>
        <w:pStyle w:val="FootnoteText"/>
      </w:pPr>
      <w:r>
        <w:rPr>
          <w:rStyle w:val="FootnoteReference"/>
        </w:rPr>
        <w:footnoteRef/>
      </w:r>
      <w:r>
        <w:t xml:space="preserve"> Please see ‘Note on Patch Severity’ for examples of specific references for the organizations noted</w:t>
      </w:r>
    </w:p>
  </w:footnote>
  <w:footnote w:id="11">
    <w:p w14:paraId="32F70941" w14:textId="1584D7DA" w:rsidR="003B7D55" w:rsidRDefault="003B7D55">
      <w:pPr>
        <w:pStyle w:val="FootnoteText"/>
      </w:pPr>
      <w:r>
        <w:rPr>
          <w:rStyle w:val="FootnoteReference"/>
        </w:rPr>
        <w:footnoteRef/>
      </w:r>
      <w:r>
        <w:t xml:space="preserve"> to collect, record, and report the software and settings on each managed device</w:t>
      </w:r>
    </w:p>
  </w:footnote>
  <w:footnote w:id="12">
    <w:p w14:paraId="5CD477DC" w14:textId="43D1CF6A" w:rsidR="003B7D55" w:rsidRDefault="003B7D55">
      <w:pPr>
        <w:pStyle w:val="FootnoteText"/>
      </w:pPr>
      <w:r>
        <w:rPr>
          <w:rStyle w:val="FootnoteReference"/>
        </w:rPr>
        <w:footnoteRef/>
      </w:r>
      <w:r>
        <w:t xml:space="preserve"> </w:t>
      </w:r>
      <w:r w:rsidRPr="00131875">
        <w:t>for continuity of supplier supportability</w:t>
      </w:r>
    </w:p>
  </w:footnote>
  <w:footnote w:id="13">
    <w:p w14:paraId="61415BFB" w14:textId="0B9574A5" w:rsidR="003B7D55" w:rsidRDefault="003B7D55">
      <w:pPr>
        <w:pStyle w:val="FootnoteText"/>
      </w:pPr>
      <w:r>
        <w:rPr>
          <w:rStyle w:val="FootnoteReference"/>
        </w:rPr>
        <w:footnoteRef/>
      </w:r>
      <w:r>
        <w:t xml:space="preserve"> performance, reliability, contractual requirements, homogeneity, supportability, integration, etc.</w:t>
      </w:r>
    </w:p>
  </w:footnote>
  <w:footnote w:id="14">
    <w:p w14:paraId="0BB710D6" w14:textId="308BA9AD" w:rsidR="003B7D55" w:rsidRDefault="003B7D55">
      <w:pPr>
        <w:pStyle w:val="FootnoteText"/>
      </w:pPr>
      <w:r>
        <w:rPr>
          <w:rStyle w:val="FootnoteReference"/>
        </w:rPr>
        <w:footnoteRef/>
      </w:r>
      <w:r>
        <w:t xml:space="preserve"> Readers unfamiliar with Business Process Framework (eTOM) should please see appropriate references </w:t>
      </w:r>
      <w:hyperlink r:id="rId4" w:history="1">
        <w:r w:rsidRPr="00301C21">
          <w:rPr>
            <w:rStyle w:val="Hyperlink"/>
          </w:rPr>
          <w:t>www.tmforum.org</w:t>
        </w:r>
      </w:hyperlink>
      <w:r>
        <w:t xml:space="preserve"> </w:t>
      </w:r>
    </w:p>
  </w:footnote>
  <w:footnote w:id="15">
    <w:p w14:paraId="0CCCCAA4" w14:textId="517935A5" w:rsidR="003B7D55" w:rsidRDefault="003B7D55">
      <w:pPr>
        <w:pStyle w:val="FootnoteText"/>
      </w:pPr>
      <w:r>
        <w:rPr>
          <w:rStyle w:val="FootnoteReference"/>
        </w:rPr>
        <w:footnoteRef/>
      </w:r>
      <w:r>
        <w:t xml:space="preserve"> which presumes ongoing Monitoring or some other means of discovery of the need to Patch. </w:t>
      </w:r>
      <w:r w:rsidRPr="00122513">
        <w:rPr>
          <w:rFonts w:ascii="Calibri" w:eastAsia="Times New Roman" w:hAnsi="Calibri"/>
          <w:lang w:bidi="ar-SA"/>
        </w:rPr>
        <w:t>This can be based</w:t>
      </w:r>
      <w:r>
        <w:rPr>
          <w:rFonts w:ascii="Calibri" w:eastAsia="Times New Roman" w:hAnsi="Calibri"/>
          <w:lang w:bidi="ar-SA"/>
        </w:rPr>
        <w:t xml:space="preserve">, for example, </w:t>
      </w:r>
      <w:r w:rsidRPr="00122513">
        <w:rPr>
          <w:rFonts w:ascii="Calibri" w:eastAsia="Times New Roman" w:hAnsi="Calibri"/>
          <w:lang w:bidi="ar-SA"/>
        </w:rPr>
        <w:t>on</w:t>
      </w:r>
      <w:r>
        <w:rPr>
          <w:rFonts w:ascii="Calibri" w:eastAsia="Times New Roman" w:hAnsi="Calibri"/>
          <w:lang w:bidi="ar-SA"/>
        </w:rPr>
        <w:t>:</w:t>
      </w:r>
      <w:r w:rsidRPr="00122513">
        <w:rPr>
          <w:rFonts w:ascii="Calibri" w:eastAsia="Times New Roman" w:hAnsi="Calibri"/>
          <w:lang w:bidi="ar-SA"/>
        </w:rPr>
        <w:t xml:space="preserve"> a) the announcement from the patch provider</w:t>
      </w:r>
      <w:r>
        <w:rPr>
          <w:rFonts w:ascii="Calibri" w:eastAsia="Times New Roman" w:hAnsi="Calibri"/>
          <w:lang w:bidi="ar-SA"/>
        </w:rPr>
        <w:t>,</w:t>
      </w:r>
      <w:r w:rsidRPr="00122513">
        <w:rPr>
          <w:rFonts w:ascii="Calibri" w:eastAsia="Times New Roman" w:hAnsi="Calibri"/>
          <w:lang w:bidi="ar-SA"/>
        </w:rPr>
        <w:t xml:space="preserve"> b) announcement of the exploit</w:t>
      </w:r>
      <w:r>
        <w:rPr>
          <w:rFonts w:ascii="Calibri" w:eastAsia="Times New Roman" w:hAnsi="Calibri"/>
          <w:lang w:bidi="ar-SA"/>
        </w:rPr>
        <w:t>,</w:t>
      </w:r>
      <w:r w:rsidRPr="00122513">
        <w:rPr>
          <w:rFonts w:ascii="Calibri" w:eastAsia="Times New Roman" w:hAnsi="Calibri"/>
          <w:lang w:bidi="ar-SA"/>
        </w:rPr>
        <w:t xml:space="preserve"> c) confirmation of the exploit </w:t>
      </w:r>
      <w:r>
        <w:rPr>
          <w:rFonts w:ascii="Calibri" w:eastAsia="Times New Roman" w:hAnsi="Calibri"/>
          <w:lang w:bidi="ar-SA"/>
        </w:rPr>
        <w:t>[</w:t>
      </w:r>
      <w:r w:rsidRPr="00122513">
        <w:rPr>
          <w:rFonts w:ascii="Calibri" w:eastAsia="Times New Roman" w:hAnsi="Calibri"/>
          <w:lang w:bidi="ar-SA"/>
        </w:rPr>
        <w:t>w</w:t>
      </w:r>
      <w:r>
        <w:rPr>
          <w:rFonts w:ascii="Calibri" w:eastAsia="Times New Roman" w:hAnsi="Calibri"/>
          <w:lang w:bidi="ar-SA"/>
        </w:rPr>
        <w:t>hich</w:t>
      </w:r>
      <w:r w:rsidRPr="00122513">
        <w:rPr>
          <w:rFonts w:ascii="Calibri" w:eastAsia="Times New Roman" w:hAnsi="Calibri"/>
          <w:lang w:bidi="ar-SA"/>
        </w:rPr>
        <w:t xml:space="preserve"> may coincide with</w:t>
      </w:r>
      <w:r>
        <w:rPr>
          <w:rFonts w:ascii="Calibri" w:eastAsia="Times New Roman" w:hAnsi="Calibri"/>
          <w:lang w:bidi="ar-SA"/>
        </w:rPr>
        <w:t xml:space="preserve"> (b)], or</w:t>
      </w:r>
      <w:r w:rsidRPr="00122513">
        <w:rPr>
          <w:rFonts w:ascii="Calibri" w:eastAsia="Times New Roman" w:hAnsi="Calibri"/>
          <w:lang w:bidi="ar-SA"/>
        </w:rPr>
        <w:t xml:space="preserve"> d) discovery of the exploit.</w:t>
      </w:r>
    </w:p>
  </w:footnote>
  <w:footnote w:id="16">
    <w:p w14:paraId="550128D2" w14:textId="76848786" w:rsidR="003B7D55" w:rsidRDefault="003B7D55">
      <w:pPr>
        <w:pStyle w:val="FootnoteText"/>
      </w:pPr>
      <w:r>
        <w:rPr>
          <w:rStyle w:val="FootnoteReference"/>
        </w:rPr>
        <w:footnoteRef/>
      </w:r>
      <w:r>
        <w:t xml:space="preserve"> i.e., is not obviated by systems hardening or other exclusion of elements that would otherwise need patching</w:t>
      </w:r>
    </w:p>
  </w:footnote>
  <w:footnote w:id="17">
    <w:p w14:paraId="264801E0" w14:textId="3703F19A" w:rsidR="003B7D55" w:rsidRDefault="003B7D55">
      <w:pPr>
        <w:pStyle w:val="FootnoteText"/>
      </w:pPr>
      <w:r>
        <w:rPr>
          <w:rStyle w:val="FootnoteReference"/>
        </w:rPr>
        <w:footnoteRef/>
      </w:r>
      <w:r>
        <w:t xml:space="preserve"> on less sophisticated networks this concept may not be applicable. On smaller networks easily patched quickly, this concept may not be practically relevant regardless of the degree of network sophistication. </w:t>
      </w:r>
    </w:p>
  </w:footnote>
  <w:footnote w:id="18">
    <w:p w14:paraId="6DA9811E" w14:textId="258DD11F" w:rsidR="003B7D55" w:rsidRDefault="003B7D55">
      <w:pPr>
        <w:pStyle w:val="FootnoteText"/>
      </w:pPr>
      <w:r>
        <w:rPr>
          <w:rStyle w:val="FootnoteReference"/>
        </w:rPr>
        <w:footnoteRef/>
      </w:r>
      <w:r>
        <w:t xml:space="preserve"> Finding the affected systems is a complicated process without software/packet versions (e.g. a repository)</w:t>
      </w:r>
    </w:p>
  </w:footnote>
  <w:footnote w:id="19">
    <w:p w14:paraId="0C1DE6D1" w14:textId="3AE80966" w:rsidR="003B7D55" w:rsidRDefault="003B7D55">
      <w:pPr>
        <w:pStyle w:val="FootnoteText"/>
      </w:pPr>
      <w:r>
        <w:rPr>
          <w:rStyle w:val="FootnoteReference"/>
        </w:rPr>
        <w:footnoteRef/>
      </w:r>
      <w:r>
        <w:t xml:space="preserve"> </w:t>
      </w:r>
      <w:r>
        <w:rPr>
          <w:rFonts w:cstheme="minorHAnsi"/>
        </w:rPr>
        <w:t>specifically including</w:t>
      </w:r>
      <w:r>
        <w:rPr>
          <w:rFonts w:cstheme="minorHAnsi"/>
          <w:sz w:val="24"/>
          <w:szCs w:val="24"/>
        </w:rPr>
        <w:t xml:space="preserve"> </w:t>
      </w:r>
      <w:hyperlink r:id="rId5" w:tgtFrame="_blank" w:history="1">
        <w:r>
          <w:rPr>
            <w:rStyle w:val="Hyperlink"/>
            <w:rFonts w:ascii="Tahoma" w:eastAsia="Times New Roman" w:hAnsi="Tahoma"/>
            <w:color w:val="1155CC"/>
            <w:sz w:val="18"/>
            <w:szCs w:val="18"/>
            <w:shd w:val="clear" w:color="auto" w:fill="FFFFFF"/>
          </w:rPr>
          <w:t>http://www.tmforum.org/BusinessAgreements/SecurityCompliance/48393/article.html</w:t>
        </w:r>
      </w:hyperlink>
      <w:r>
        <w:rPr>
          <w:rStyle w:val="apple-converted-space"/>
          <w:rFonts w:ascii="Tahoma" w:eastAsia="Times New Roman" w:hAnsi="Tahoma"/>
          <w:color w:val="222222"/>
          <w:sz w:val="18"/>
          <w:szCs w:val="18"/>
          <w:shd w:val="clear" w:color="auto" w:fill="FFFFFF"/>
        </w:rPr>
        <w:t> </w:t>
      </w:r>
    </w:p>
  </w:footnote>
  <w:footnote w:id="20">
    <w:p w14:paraId="6B0003A7" w14:textId="1DE4081A" w:rsidR="003B7D55" w:rsidRDefault="003B7D55">
      <w:pPr>
        <w:pStyle w:val="FootnoteText"/>
      </w:pPr>
      <w:r>
        <w:rPr>
          <w:rStyle w:val="FootnoteReference"/>
        </w:rPr>
        <w:footnoteRef/>
      </w:r>
      <w:r>
        <w:t xml:space="preserve"> smaller organizations may have to outsource testing, or accept patches as adequately tested by the source</w:t>
      </w:r>
    </w:p>
  </w:footnote>
  <w:footnote w:id="21">
    <w:p w14:paraId="11DEE065" w14:textId="5698672F" w:rsidR="003B7D55" w:rsidRDefault="003B7D55">
      <w:pPr>
        <w:pStyle w:val="FootnoteText"/>
      </w:pPr>
      <w:r>
        <w:rPr>
          <w:rStyle w:val="FootnoteReference"/>
        </w:rPr>
        <w:footnoteRef/>
      </w:r>
      <w:r>
        <w:t xml:space="preserve"> </w:t>
      </w:r>
      <w:r>
        <w:rPr>
          <w:rFonts w:eastAsia="Times New Roman"/>
          <w:color w:val="000000"/>
          <w:lang w:bidi="ar-SA"/>
        </w:rPr>
        <w:t xml:space="preserve">e.g., </w:t>
      </w:r>
      <w:r w:rsidRPr="00127F71">
        <w:rPr>
          <w:rFonts w:eastAsia="Times New Roman"/>
          <w:color w:val="000000"/>
          <w:lang w:bidi="ar-SA"/>
        </w:rPr>
        <w:t>the patch works</w:t>
      </w:r>
      <w:r>
        <w:rPr>
          <w:rFonts w:eastAsia="Times New Roman"/>
          <w:color w:val="000000"/>
          <w:lang w:bidi="ar-SA"/>
        </w:rPr>
        <w:t>,</w:t>
      </w:r>
      <w:r w:rsidRPr="00127F71">
        <w:rPr>
          <w:rFonts w:eastAsia="Times New Roman"/>
          <w:color w:val="000000"/>
          <w:lang w:bidi="ar-SA"/>
        </w:rPr>
        <w:t xml:space="preserve"> and the patch does not cause new issues</w:t>
      </w:r>
    </w:p>
  </w:footnote>
  <w:footnote w:id="22">
    <w:p w14:paraId="0163306B" w14:textId="5D62B7CE" w:rsidR="003B7D55" w:rsidRPr="001913E2" w:rsidRDefault="003B7D55" w:rsidP="00DC6648">
      <w:pPr>
        <w:jc w:val="both"/>
        <w:rPr>
          <w:rFonts w:cstheme="minorHAnsi"/>
        </w:rPr>
      </w:pPr>
      <w:r>
        <w:rPr>
          <w:rStyle w:val="FootnoteReference"/>
        </w:rPr>
        <w:footnoteRef/>
      </w:r>
      <w:r>
        <w:t xml:space="preserve"> </w:t>
      </w:r>
      <w:r w:rsidRPr="00DC6648">
        <w:rPr>
          <w:rFonts w:cstheme="minorHAnsi"/>
          <w:sz w:val="16"/>
          <w:szCs w:val="16"/>
        </w:rPr>
        <w:t>While intend</w:t>
      </w:r>
      <w:r>
        <w:rPr>
          <w:rFonts w:cstheme="minorHAnsi"/>
          <w:sz w:val="16"/>
          <w:szCs w:val="16"/>
        </w:rPr>
        <w:t>ed</w:t>
      </w:r>
      <w:r w:rsidRPr="00DC6648">
        <w:rPr>
          <w:rFonts w:cstheme="minorHAnsi"/>
          <w:sz w:val="16"/>
          <w:szCs w:val="16"/>
        </w:rPr>
        <w:t xml:space="preserve"> to be used in the real world, cost was </w:t>
      </w:r>
      <w:r>
        <w:rPr>
          <w:rFonts w:cstheme="minorHAnsi"/>
          <w:sz w:val="16"/>
          <w:szCs w:val="16"/>
        </w:rPr>
        <w:t xml:space="preserve">specifically </w:t>
      </w:r>
      <w:r w:rsidRPr="00DC6648">
        <w:rPr>
          <w:rFonts w:cstheme="minorHAnsi"/>
          <w:sz w:val="16"/>
          <w:szCs w:val="16"/>
        </w:rPr>
        <w:t>NOT a primary consideration</w:t>
      </w:r>
      <w:r>
        <w:rPr>
          <w:rFonts w:cstheme="minorHAnsi"/>
          <w:sz w:val="16"/>
          <w:szCs w:val="16"/>
        </w:rPr>
        <w:t xml:space="preserve"> in the selection of security metrics for this Quick Start</w:t>
      </w:r>
      <w:r w:rsidRPr="00DC6648">
        <w:rPr>
          <w:rFonts w:cstheme="minorHAnsi"/>
          <w:sz w:val="16"/>
          <w:szCs w:val="16"/>
        </w:rPr>
        <w:t xml:space="preserve">. </w:t>
      </w:r>
      <w:r>
        <w:rPr>
          <w:rFonts w:cstheme="minorHAnsi"/>
          <w:sz w:val="16"/>
          <w:szCs w:val="16"/>
        </w:rPr>
        <w:t xml:space="preserve"> Ideally, a</w:t>
      </w:r>
      <w:r w:rsidRPr="00DC6648">
        <w:rPr>
          <w:rFonts w:cstheme="minorHAnsi"/>
          <w:sz w:val="16"/>
          <w:szCs w:val="16"/>
        </w:rPr>
        <w:t xml:space="preserve"> good metric costs less to collect as it scales</w:t>
      </w:r>
      <w:r>
        <w:rPr>
          <w:rFonts w:cstheme="minorHAnsi"/>
          <w:sz w:val="16"/>
          <w:szCs w:val="16"/>
        </w:rPr>
        <w:t xml:space="preserve"> and</w:t>
      </w:r>
      <w:r w:rsidRPr="00DC6648">
        <w:rPr>
          <w:rFonts w:cstheme="minorHAnsi"/>
          <w:sz w:val="16"/>
          <w:szCs w:val="16"/>
        </w:rPr>
        <w:t xml:space="preserve"> works as well for large networks and small. In reality, </w:t>
      </w:r>
      <w:r>
        <w:rPr>
          <w:rFonts w:cstheme="minorHAnsi"/>
          <w:sz w:val="16"/>
          <w:szCs w:val="16"/>
        </w:rPr>
        <w:t>organizations often accept</w:t>
      </w:r>
      <w:r w:rsidRPr="00DC6648">
        <w:rPr>
          <w:rFonts w:cstheme="minorHAnsi"/>
          <w:sz w:val="16"/>
          <w:szCs w:val="16"/>
        </w:rPr>
        <w:t xml:space="preserve"> compromises between data quality and cost of collection. </w:t>
      </w:r>
    </w:p>
    <w:p w14:paraId="24430BAF" w14:textId="6D8AD03A" w:rsidR="003B7D55" w:rsidRDefault="003B7D55">
      <w:pPr>
        <w:pStyle w:val="FootnoteText"/>
      </w:pPr>
    </w:p>
  </w:footnote>
  <w:footnote w:id="23">
    <w:p w14:paraId="2786A1B6" w14:textId="77777777" w:rsidR="003B7D55" w:rsidRPr="007D460B" w:rsidRDefault="003B7D55" w:rsidP="007D460B">
      <w:pPr>
        <w:spacing w:after="200" w:line="276" w:lineRule="auto"/>
        <w:rPr>
          <w:rFonts w:eastAsiaTheme="majorEastAsia"/>
          <w:bCs/>
          <w:iCs/>
        </w:rPr>
      </w:pPr>
      <w:r w:rsidRPr="007D460B">
        <w:rPr>
          <w:rStyle w:val="FootnoteReference"/>
        </w:rPr>
        <w:footnoteRef/>
      </w:r>
      <w:r w:rsidRPr="007D460B">
        <w:t xml:space="preserve"> </w:t>
      </w:r>
      <w:r w:rsidRPr="007D460B">
        <w:rPr>
          <w:rFonts w:ascii="Calibri" w:eastAsiaTheme="majorEastAsia" w:hAnsi="Calibri"/>
          <w:bCs/>
          <w:iCs/>
          <w:sz w:val="20"/>
          <w:szCs w:val="20"/>
        </w:rPr>
        <w:t>The specific notion to be taken from GB952 is that included in the list of risks to be addressed is whether the entirety of the supply base consistently addresses patching for security, so as not to allow a single entity to compromise the business, whether via supply base, fraud or any other of the two dozen risk areas included in GB952. Cyber-</w:t>
      </w:r>
      <w:r>
        <w:rPr>
          <w:rFonts w:ascii="Calibri" w:eastAsiaTheme="majorEastAsia" w:hAnsi="Calibri"/>
          <w:bCs/>
          <w:iCs/>
          <w:sz w:val="20"/>
          <w:szCs w:val="20"/>
        </w:rPr>
        <w:t>a</w:t>
      </w:r>
      <w:r w:rsidRPr="007D460B">
        <w:rPr>
          <w:rFonts w:ascii="Calibri" w:eastAsiaTheme="majorEastAsia" w:hAnsi="Calibri"/>
          <w:bCs/>
          <w:iCs/>
          <w:sz w:val="20"/>
          <w:szCs w:val="20"/>
        </w:rPr>
        <w:t>ttacks changing this data can cause the basis of risk decisions to be wholly compromised.</w:t>
      </w:r>
      <w:r w:rsidRPr="007D460B">
        <w:rPr>
          <w:rFonts w:eastAsiaTheme="majorEastAsia"/>
          <w:bCs/>
          <w:iCs/>
        </w:rPr>
        <w:t xml:space="preserve"> </w:t>
      </w:r>
    </w:p>
    <w:p w14:paraId="72F69C6E" w14:textId="77777777" w:rsidR="003B7D55" w:rsidRDefault="003B7D5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F939A" w14:textId="4268BA00" w:rsidR="003B7D55" w:rsidRPr="005342D6" w:rsidRDefault="003B7D55" w:rsidP="00661BBF">
    <w:pPr>
      <w:pStyle w:val="Header"/>
      <w:tabs>
        <w:tab w:val="left" w:pos="4770"/>
      </w:tabs>
    </w:pPr>
    <w:r>
      <w:rPr>
        <w:rFonts w:cs="Arial"/>
        <w:i/>
        <w:sz w:val="20"/>
        <w:szCs w:val="20"/>
      </w:rPr>
      <w:t>TM Forum Security Management:  Quick Start Pack for Patch Management</w:t>
    </w:r>
    <w:r>
      <w:tab/>
    </w:r>
    <w:r>
      <w:rPr>
        <w:noProof/>
        <w:lang w:bidi="ar-SA"/>
      </w:rPr>
      <w:drawing>
        <wp:inline distT="0" distB="0" distL="0" distR="0" wp14:anchorId="09EC0E45" wp14:editId="3FEC27A9">
          <wp:extent cx="1619250" cy="390525"/>
          <wp:effectExtent l="19050" t="0" r="0" b="0"/>
          <wp:docPr id="7" name="Picture 7"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
                  <a:srcRect/>
                  <a:stretch>
                    <a:fillRect/>
                  </a:stretch>
                </pic:blipFill>
                <pic:spPr bwMode="auto">
                  <a:xfrm>
                    <a:off x="0" y="0"/>
                    <a:ext cx="1619250" cy="390525"/>
                  </a:xfrm>
                  <a:prstGeom prst="rect">
                    <a:avLst/>
                  </a:prstGeom>
                  <a:noFill/>
                  <a:ln w="9525">
                    <a:noFill/>
                    <a:miter lim="800000"/>
                    <a:headEnd/>
                    <a:tailEnd/>
                  </a:ln>
                </pic:spPr>
              </pic:pic>
            </a:graphicData>
          </a:graphic>
        </wp:inline>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0CD"/>
    <w:multiLevelType w:val="multilevel"/>
    <w:tmpl w:val="521A3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12E86"/>
    <w:multiLevelType w:val="singleLevel"/>
    <w:tmpl w:val="5A5A98F8"/>
    <w:lvl w:ilvl="0">
      <w:numFmt w:val="bullet"/>
      <w:lvlText w:val=""/>
      <w:lvlJc w:val="left"/>
      <w:pPr>
        <w:tabs>
          <w:tab w:val="num" w:pos="1080"/>
        </w:tabs>
        <w:ind w:left="1080" w:hanging="720"/>
      </w:pPr>
      <w:rPr>
        <w:rFonts w:ascii="Wingdings" w:hAnsi="Wingdings" w:hint="default"/>
        <w:color w:val="000000"/>
      </w:rPr>
    </w:lvl>
  </w:abstractNum>
  <w:abstractNum w:abstractNumId="2">
    <w:nsid w:val="04F71CE9"/>
    <w:multiLevelType w:val="hybridMultilevel"/>
    <w:tmpl w:val="E044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A52A1"/>
    <w:multiLevelType w:val="hybridMultilevel"/>
    <w:tmpl w:val="C37C11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7709D"/>
    <w:multiLevelType w:val="hybridMultilevel"/>
    <w:tmpl w:val="7ABC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E0698"/>
    <w:multiLevelType w:val="hybridMultilevel"/>
    <w:tmpl w:val="C8C0F220"/>
    <w:lvl w:ilvl="0" w:tplc="5C50F23E">
      <w:numFmt w:val="bullet"/>
      <w:pStyle w:val="0Bulletted"/>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567E4F"/>
    <w:multiLevelType w:val="hybridMultilevel"/>
    <w:tmpl w:val="CE0A070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nsid w:val="25B11FBF"/>
    <w:multiLevelType w:val="hybridMultilevel"/>
    <w:tmpl w:val="45A686BE"/>
    <w:lvl w:ilvl="0" w:tplc="7D98D85A">
      <w:start w:val="1"/>
      <w:numFmt w:val="bullet"/>
      <w:lvlText w:val=""/>
      <w:lvlJc w:val="left"/>
      <w:pPr>
        <w:tabs>
          <w:tab w:val="num" w:pos="170"/>
        </w:tabs>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C76D8"/>
    <w:multiLevelType w:val="hybridMultilevel"/>
    <w:tmpl w:val="3C52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F12FF"/>
    <w:multiLevelType w:val="hybridMultilevel"/>
    <w:tmpl w:val="0DEA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B0531"/>
    <w:multiLevelType w:val="hybridMultilevel"/>
    <w:tmpl w:val="A9FC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715A9"/>
    <w:multiLevelType w:val="multilevel"/>
    <w:tmpl w:val="42F8A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470AF3"/>
    <w:multiLevelType w:val="multilevel"/>
    <w:tmpl w:val="7BA2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9E13AF"/>
    <w:multiLevelType w:val="multilevel"/>
    <w:tmpl w:val="B5EA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D4302C"/>
    <w:multiLevelType w:val="hybridMultilevel"/>
    <w:tmpl w:val="F572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394F2D"/>
    <w:multiLevelType w:val="multilevel"/>
    <w:tmpl w:val="7494C2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E35E93"/>
    <w:multiLevelType w:val="hybridMultilevel"/>
    <w:tmpl w:val="2650172E"/>
    <w:lvl w:ilvl="0" w:tplc="CBCA8CF6">
      <w:start w:val="1"/>
      <w:numFmt w:val="decimal"/>
      <w:pStyle w:val="0Numbered"/>
      <w:lvlText w:val="%1."/>
      <w:lvlJc w:val="left"/>
      <w:pPr>
        <w:ind w:left="2345" w:hanging="360"/>
      </w:pPr>
      <w:rPr>
        <w:rFonts w:ascii="Calibri" w:eastAsia="Times New Roman" w:hAnsi="Calibri" w:cs="Times New Roman"/>
      </w:rPr>
    </w:lvl>
    <w:lvl w:ilvl="1" w:tplc="3BEC542E" w:tentative="1">
      <w:start w:val="1"/>
      <w:numFmt w:val="lowerLetter"/>
      <w:lvlText w:val="%2."/>
      <w:lvlJc w:val="left"/>
      <w:pPr>
        <w:ind w:left="447" w:hanging="360"/>
      </w:pPr>
    </w:lvl>
    <w:lvl w:ilvl="2" w:tplc="03E839B0" w:tentative="1">
      <w:start w:val="1"/>
      <w:numFmt w:val="lowerRoman"/>
      <w:lvlText w:val="%3."/>
      <w:lvlJc w:val="right"/>
      <w:pPr>
        <w:ind w:left="1167" w:hanging="180"/>
      </w:pPr>
    </w:lvl>
    <w:lvl w:ilvl="3" w:tplc="A73AE8CA" w:tentative="1">
      <w:start w:val="1"/>
      <w:numFmt w:val="decimal"/>
      <w:lvlText w:val="%4."/>
      <w:lvlJc w:val="left"/>
      <w:pPr>
        <w:ind w:left="1887" w:hanging="360"/>
      </w:pPr>
    </w:lvl>
    <w:lvl w:ilvl="4" w:tplc="40DE0BDA" w:tentative="1">
      <w:start w:val="1"/>
      <w:numFmt w:val="lowerLetter"/>
      <w:lvlText w:val="%5."/>
      <w:lvlJc w:val="left"/>
      <w:pPr>
        <w:ind w:left="2607" w:hanging="360"/>
      </w:pPr>
    </w:lvl>
    <w:lvl w:ilvl="5" w:tplc="1CE4C20A" w:tentative="1">
      <w:start w:val="1"/>
      <w:numFmt w:val="lowerRoman"/>
      <w:lvlText w:val="%6."/>
      <w:lvlJc w:val="right"/>
      <w:pPr>
        <w:ind w:left="3327" w:hanging="180"/>
      </w:pPr>
    </w:lvl>
    <w:lvl w:ilvl="6" w:tplc="8D96315A" w:tentative="1">
      <w:start w:val="1"/>
      <w:numFmt w:val="decimal"/>
      <w:lvlText w:val="%7."/>
      <w:lvlJc w:val="left"/>
      <w:pPr>
        <w:ind w:left="4047" w:hanging="360"/>
      </w:pPr>
    </w:lvl>
    <w:lvl w:ilvl="7" w:tplc="CBE22A38" w:tentative="1">
      <w:start w:val="1"/>
      <w:numFmt w:val="lowerLetter"/>
      <w:lvlText w:val="%8."/>
      <w:lvlJc w:val="left"/>
      <w:pPr>
        <w:ind w:left="4767" w:hanging="360"/>
      </w:pPr>
    </w:lvl>
    <w:lvl w:ilvl="8" w:tplc="F460982A" w:tentative="1">
      <w:start w:val="1"/>
      <w:numFmt w:val="lowerRoman"/>
      <w:lvlText w:val="%9."/>
      <w:lvlJc w:val="right"/>
      <w:pPr>
        <w:ind w:left="5487" w:hanging="180"/>
      </w:pPr>
    </w:lvl>
  </w:abstractNum>
  <w:abstractNum w:abstractNumId="18">
    <w:nsid w:val="69022FD0"/>
    <w:multiLevelType w:val="singleLevel"/>
    <w:tmpl w:val="2A44F24C"/>
    <w:lvl w:ilvl="0">
      <w:start w:val="1"/>
      <w:numFmt w:val="decimal"/>
      <w:pStyle w:val="TableBullet"/>
      <w:lvlText w:val="%1."/>
      <w:lvlJc w:val="left"/>
      <w:pPr>
        <w:tabs>
          <w:tab w:val="num" w:pos="360"/>
        </w:tabs>
        <w:ind w:left="360" w:hanging="360"/>
      </w:pPr>
    </w:lvl>
  </w:abstractNum>
  <w:abstractNum w:abstractNumId="19">
    <w:nsid w:val="69C56E1D"/>
    <w:multiLevelType w:val="hybridMultilevel"/>
    <w:tmpl w:val="811CA7D0"/>
    <w:lvl w:ilvl="0" w:tplc="321CD30E">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0F60DA"/>
    <w:multiLevelType w:val="multilevel"/>
    <w:tmpl w:val="D2F21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6C62DC"/>
    <w:multiLevelType w:val="multilevel"/>
    <w:tmpl w:val="B5A0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
  </w:num>
  <w:num w:numId="4">
    <w:abstractNumId w:val="18"/>
  </w:num>
  <w:num w:numId="5">
    <w:abstractNumId w:val="10"/>
  </w:num>
  <w:num w:numId="6">
    <w:abstractNumId w:val="4"/>
  </w:num>
  <w:num w:numId="7">
    <w:abstractNumId w:val="14"/>
  </w:num>
  <w:num w:numId="8">
    <w:abstractNumId w:val="21"/>
  </w:num>
  <w:num w:numId="9">
    <w:abstractNumId w:val="12"/>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3"/>
  </w:num>
  <w:num w:numId="15">
    <w:abstractNumId w:val="9"/>
  </w:num>
  <w:num w:numId="16">
    <w:abstractNumId w:val="8"/>
  </w:num>
  <w:num w:numId="17">
    <w:abstractNumId w:val="11"/>
  </w:num>
  <w:num w:numId="18">
    <w:abstractNumId w:val="2"/>
  </w:num>
  <w:num w:numId="19">
    <w:abstractNumId w:val="5"/>
  </w:num>
  <w:num w:numId="20">
    <w:abstractNumId w:val="15"/>
  </w:num>
  <w:num w:numId="21">
    <w:abstractNumId w:val="3"/>
  </w:num>
  <w:num w:numId="22">
    <w:abstractNumId w:val="19"/>
  </w:num>
  <w:num w:numId="2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drawingGridHorizontalSpacing w:val="110"/>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D8"/>
    <w:rsid w:val="00003ADA"/>
    <w:rsid w:val="00004107"/>
    <w:rsid w:val="0000528C"/>
    <w:rsid w:val="000063BA"/>
    <w:rsid w:val="00007836"/>
    <w:rsid w:val="000079BA"/>
    <w:rsid w:val="0001606F"/>
    <w:rsid w:val="0001618D"/>
    <w:rsid w:val="00020081"/>
    <w:rsid w:val="000210BC"/>
    <w:rsid w:val="00021B30"/>
    <w:rsid w:val="000267E0"/>
    <w:rsid w:val="00034DBB"/>
    <w:rsid w:val="00034E6B"/>
    <w:rsid w:val="00034E90"/>
    <w:rsid w:val="00036098"/>
    <w:rsid w:val="00037267"/>
    <w:rsid w:val="00040464"/>
    <w:rsid w:val="00041670"/>
    <w:rsid w:val="00043431"/>
    <w:rsid w:val="00043C10"/>
    <w:rsid w:val="00043D92"/>
    <w:rsid w:val="000447D1"/>
    <w:rsid w:val="00044AF6"/>
    <w:rsid w:val="0004548C"/>
    <w:rsid w:val="0004697F"/>
    <w:rsid w:val="00047339"/>
    <w:rsid w:val="000508BE"/>
    <w:rsid w:val="00050A34"/>
    <w:rsid w:val="00051742"/>
    <w:rsid w:val="00053C2E"/>
    <w:rsid w:val="00063504"/>
    <w:rsid w:val="00063F27"/>
    <w:rsid w:val="00064381"/>
    <w:rsid w:val="00067142"/>
    <w:rsid w:val="00067D61"/>
    <w:rsid w:val="00070AE9"/>
    <w:rsid w:val="0007394F"/>
    <w:rsid w:val="00076C81"/>
    <w:rsid w:val="00077F0E"/>
    <w:rsid w:val="000811CD"/>
    <w:rsid w:val="000818CA"/>
    <w:rsid w:val="000828DD"/>
    <w:rsid w:val="00083A41"/>
    <w:rsid w:val="000840D3"/>
    <w:rsid w:val="00084547"/>
    <w:rsid w:val="000856F3"/>
    <w:rsid w:val="000856FF"/>
    <w:rsid w:val="00086364"/>
    <w:rsid w:val="0008687E"/>
    <w:rsid w:val="000869E4"/>
    <w:rsid w:val="00086AD7"/>
    <w:rsid w:val="0008720F"/>
    <w:rsid w:val="00090CF8"/>
    <w:rsid w:val="00091166"/>
    <w:rsid w:val="00096524"/>
    <w:rsid w:val="000A1E5B"/>
    <w:rsid w:val="000A3853"/>
    <w:rsid w:val="000A6234"/>
    <w:rsid w:val="000A7249"/>
    <w:rsid w:val="000B0151"/>
    <w:rsid w:val="000B10D4"/>
    <w:rsid w:val="000B1C93"/>
    <w:rsid w:val="000B2F08"/>
    <w:rsid w:val="000B6D8E"/>
    <w:rsid w:val="000B6EB7"/>
    <w:rsid w:val="000B7668"/>
    <w:rsid w:val="000C22BB"/>
    <w:rsid w:val="000C2305"/>
    <w:rsid w:val="000C36C3"/>
    <w:rsid w:val="000C39E0"/>
    <w:rsid w:val="000C54DE"/>
    <w:rsid w:val="000D00F0"/>
    <w:rsid w:val="000D0386"/>
    <w:rsid w:val="000D03C1"/>
    <w:rsid w:val="000D0681"/>
    <w:rsid w:val="000D1758"/>
    <w:rsid w:val="000D76C4"/>
    <w:rsid w:val="000E380E"/>
    <w:rsid w:val="000E4846"/>
    <w:rsid w:val="000E4969"/>
    <w:rsid w:val="000E613B"/>
    <w:rsid w:val="000E699D"/>
    <w:rsid w:val="000E7B48"/>
    <w:rsid w:val="000F087E"/>
    <w:rsid w:val="000F0AA5"/>
    <w:rsid w:val="000F1007"/>
    <w:rsid w:val="000F13F1"/>
    <w:rsid w:val="000F1997"/>
    <w:rsid w:val="000F1DF0"/>
    <w:rsid w:val="000F3828"/>
    <w:rsid w:val="000F5769"/>
    <w:rsid w:val="000F5F28"/>
    <w:rsid w:val="000F671F"/>
    <w:rsid w:val="000F78DF"/>
    <w:rsid w:val="000F7D17"/>
    <w:rsid w:val="000F7D86"/>
    <w:rsid w:val="001013CA"/>
    <w:rsid w:val="0010163C"/>
    <w:rsid w:val="00101B64"/>
    <w:rsid w:val="00101BC5"/>
    <w:rsid w:val="001020F4"/>
    <w:rsid w:val="00104D6A"/>
    <w:rsid w:val="00105F0E"/>
    <w:rsid w:val="0010793F"/>
    <w:rsid w:val="0011188E"/>
    <w:rsid w:val="001131D6"/>
    <w:rsid w:val="00113288"/>
    <w:rsid w:val="00114567"/>
    <w:rsid w:val="00116513"/>
    <w:rsid w:val="00116916"/>
    <w:rsid w:val="00122513"/>
    <w:rsid w:val="00126478"/>
    <w:rsid w:val="00127F71"/>
    <w:rsid w:val="001300BF"/>
    <w:rsid w:val="00130D76"/>
    <w:rsid w:val="00131875"/>
    <w:rsid w:val="001327C3"/>
    <w:rsid w:val="001338CA"/>
    <w:rsid w:val="00134F05"/>
    <w:rsid w:val="001352BA"/>
    <w:rsid w:val="00135F25"/>
    <w:rsid w:val="00136A1A"/>
    <w:rsid w:val="001377C2"/>
    <w:rsid w:val="00140686"/>
    <w:rsid w:val="00140A12"/>
    <w:rsid w:val="001427E3"/>
    <w:rsid w:val="00142F8E"/>
    <w:rsid w:val="001509FA"/>
    <w:rsid w:val="0015131A"/>
    <w:rsid w:val="001548F0"/>
    <w:rsid w:val="001565FF"/>
    <w:rsid w:val="00160209"/>
    <w:rsid w:val="00161D8E"/>
    <w:rsid w:val="00162401"/>
    <w:rsid w:val="0016328A"/>
    <w:rsid w:val="00163A9D"/>
    <w:rsid w:val="00170E63"/>
    <w:rsid w:val="0017108D"/>
    <w:rsid w:val="001720D5"/>
    <w:rsid w:val="0017511D"/>
    <w:rsid w:val="001754EC"/>
    <w:rsid w:val="001760E6"/>
    <w:rsid w:val="0017640C"/>
    <w:rsid w:val="001776E2"/>
    <w:rsid w:val="00177A03"/>
    <w:rsid w:val="001807E9"/>
    <w:rsid w:val="001816F3"/>
    <w:rsid w:val="001823A6"/>
    <w:rsid w:val="0018353F"/>
    <w:rsid w:val="00184322"/>
    <w:rsid w:val="0018507D"/>
    <w:rsid w:val="001854AB"/>
    <w:rsid w:val="001866ED"/>
    <w:rsid w:val="00187502"/>
    <w:rsid w:val="00190800"/>
    <w:rsid w:val="00190E63"/>
    <w:rsid w:val="001913E2"/>
    <w:rsid w:val="00192812"/>
    <w:rsid w:val="001951DA"/>
    <w:rsid w:val="00195F9F"/>
    <w:rsid w:val="00197C17"/>
    <w:rsid w:val="001A00AB"/>
    <w:rsid w:val="001A1CA7"/>
    <w:rsid w:val="001A1DBA"/>
    <w:rsid w:val="001A4248"/>
    <w:rsid w:val="001A6558"/>
    <w:rsid w:val="001B2323"/>
    <w:rsid w:val="001B385C"/>
    <w:rsid w:val="001B41DE"/>
    <w:rsid w:val="001B57D4"/>
    <w:rsid w:val="001B66F3"/>
    <w:rsid w:val="001B76B3"/>
    <w:rsid w:val="001B79D7"/>
    <w:rsid w:val="001C3FC0"/>
    <w:rsid w:val="001C4823"/>
    <w:rsid w:val="001D2F81"/>
    <w:rsid w:val="001D3140"/>
    <w:rsid w:val="001D5DF4"/>
    <w:rsid w:val="001E03FC"/>
    <w:rsid w:val="001E4D4B"/>
    <w:rsid w:val="001E7608"/>
    <w:rsid w:val="001F0143"/>
    <w:rsid w:val="001F3AC4"/>
    <w:rsid w:val="001F4EF8"/>
    <w:rsid w:val="001F4F55"/>
    <w:rsid w:val="001F5E88"/>
    <w:rsid w:val="0020071F"/>
    <w:rsid w:val="00200A4D"/>
    <w:rsid w:val="00201946"/>
    <w:rsid w:val="0020227B"/>
    <w:rsid w:val="00202C17"/>
    <w:rsid w:val="002055BE"/>
    <w:rsid w:val="00206235"/>
    <w:rsid w:val="00207CFC"/>
    <w:rsid w:val="00210D00"/>
    <w:rsid w:val="00214D1B"/>
    <w:rsid w:val="00214D8F"/>
    <w:rsid w:val="00215465"/>
    <w:rsid w:val="00222638"/>
    <w:rsid w:val="00222E9B"/>
    <w:rsid w:val="00223696"/>
    <w:rsid w:val="00223BFF"/>
    <w:rsid w:val="00224C5D"/>
    <w:rsid w:val="00232992"/>
    <w:rsid w:val="00232D9E"/>
    <w:rsid w:val="0024004E"/>
    <w:rsid w:val="0024025F"/>
    <w:rsid w:val="00240E97"/>
    <w:rsid w:val="002411EE"/>
    <w:rsid w:val="00243BEE"/>
    <w:rsid w:val="0024619D"/>
    <w:rsid w:val="002512FD"/>
    <w:rsid w:val="00252578"/>
    <w:rsid w:val="00254089"/>
    <w:rsid w:val="00255025"/>
    <w:rsid w:val="00255836"/>
    <w:rsid w:val="002573BA"/>
    <w:rsid w:val="002610E6"/>
    <w:rsid w:val="0026497A"/>
    <w:rsid w:val="00264CAB"/>
    <w:rsid w:val="00265CB0"/>
    <w:rsid w:val="00266D91"/>
    <w:rsid w:val="002679D3"/>
    <w:rsid w:val="00272672"/>
    <w:rsid w:val="00274833"/>
    <w:rsid w:val="00275B04"/>
    <w:rsid w:val="002766A7"/>
    <w:rsid w:val="00282037"/>
    <w:rsid w:val="0028290E"/>
    <w:rsid w:val="00284363"/>
    <w:rsid w:val="00286E45"/>
    <w:rsid w:val="00290425"/>
    <w:rsid w:val="00290C14"/>
    <w:rsid w:val="00290CF2"/>
    <w:rsid w:val="00295145"/>
    <w:rsid w:val="00295939"/>
    <w:rsid w:val="002A3C15"/>
    <w:rsid w:val="002A65AE"/>
    <w:rsid w:val="002B1E61"/>
    <w:rsid w:val="002B1EC0"/>
    <w:rsid w:val="002B6D44"/>
    <w:rsid w:val="002C1638"/>
    <w:rsid w:val="002C25E5"/>
    <w:rsid w:val="002C322E"/>
    <w:rsid w:val="002C61B4"/>
    <w:rsid w:val="002C7778"/>
    <w:rsid w:val="002D4A6D"/>
    <w:rsid w:val="002D4F29"/>
    <w:rsid w:val="002E1038"/>
    <w:rsid w:val="002E5C02"/>
    <w:rsid w:val="002E5CE0"/>
    <w:rsid w:val="002E7081"/>
    <w:rsid w:val="002F073C"/>
    <w:rsid w:val="002F17A2"/>
    <w:rsid w:val="002F4D3D"/>
    <w:rsid w:val="002F4FFB"/>
    <w:rsid w:val="002F5DAD"/>
    <w:rsid w:val="002F6172"/>
    <w:rsid w:val="002F635D"/>
    <w:rsid w:val="00300AC1"/>
    <w:rsid w:val="003030A5"/>
    <w:rsid w:val="00304E70"/>
    <w:rsid w:val="00305E39"/>
    <w:rsid w:val="00305FBE"/>
    <w:rsid w:val="00311308"/>
    <w:rsid w:val="00314DF8"/>
    <w:rsid w:val="00315C4E"/>
    <w:rsid w:val="00316C19"/>
    <w:rsid w:val="00320405"/>
    <w:rsid w:val="0032162C"/>
    <w:rsid w:val="00321B74"/>
    <w:rsid w:val="00323DB7"/>
    <w:rsid w:val="003249D0"/>
    <w:rsid w:val="00324FBE"/>
    <w:rsid w:val="00325DF3"/>
    <w:rsid w:val="00327421"/>
    <w:rsid w:val="0033085B"/>
    <w:rsid w:val="0033104A"/>
    <w:rsid w:val="00331FF6"/>
    <w:rsid w:val="00333DE2"/>
    <w:rsid w:val="00337E67"/>
    <w:rsid w:val="003411C0"/>
    <w:rsid w:val="00341306"/>
    <w:rsid w:val="00342175"/>
    <w:rsid w:val="00342438"/>
    <w:rsid w:val="00343900"/>
    <w:rsid w:val="00351674"/>
    <w:rsid w:val="00351CC7"/>
    <w:rsid w:val="003526C8"/>
    <w:rsid w:val="00352778"/>
    <w:rsid w:val="003557D0"/>
    <w:rsid w:val="00362742"/>
    <w:rsid w:val="00362AAA"/>
    <w:rsid w:val="003643AB"/>
    <w:rsid w:val="0036676C"/>
    <w:rsid w:val="0036735F"/>
    <w:rsid w:val="00367890"/>
    <w:rsid w:val="00371C92"/>
    <w:rsid w:val="00375C96"/>
    <w:rsid w:val="00377EBB"/>
    <w:rsid w:val="00382EC3"/>
    <w:rsid w:val="00383639"/>
    <w:rsid w:val="00383955"/>
    <w:rsid w:val="0038406B"/>
    <w:rsid w:val="00384F77"/>
    <w:rsid w:val="00385E79"/>
    <w:rsid w:val="00387992"/>
    <w:rsid w:val="00387CD8"/>
    <w:rsid w:val="00387ECA"/>
    <w:rsid w:val="00393F6F"/>
    <w:rsid w:val="00394E4B"/>
    <w:rsid w:val="00397979"/>
    <w:rsid w:val="003A039C"/>
    <w:rsid w:val="003A1770"/>
    <w:rsid w:val="003A2F1E"/>
    <w:rsid w:val="003A3283"/>
    <w:rsid w:val="003A3588"/>
    <w:rsid w:val="003A372A"/>
    <w:rsid w:val="003A7D2B"/>
    <w:rsid w:val="003B03A6"/>
    <w:rsid w:val="003B0654"/>
    <w:rsid w:val="003B120C"/>
    <w:rsid w:val="003B147A"/>
    <w:rsid w:val="003B1E50"/>
    <w:rsid w:val="003B2248"/>
    <w:rsid w:val="003B29F5"/>
    <w:rsid w:val="003B56B0"/>
    <w:rsid w:val="003B73B4"/>
    <w:rsid w:val="003B7D55"/>
    <w:rsid w:val="003C00F9"/>
    <w:rsid w:val="003C1493"/>
    <w:rsid w:val="003C300C"/>
    <w:rsid w:val="003C320A"/>
    <w:rsid w:val="003C34DB"/>
    <w:rsid w:val="003C34E2"/>
    <w:rsid w:val="003C5500"/>
    <w:rsid w:val="003C6F4A"/>
    <w:rsid w:val="003D47D6"/>
    <w:rsid w:val="003D510D"/>
    <w:rsid w:val="003D633D"/>
    <w:rsid w:val="003D7628"/>
    <w:rsid w:val="003D7EFA"/>
    <w:rsid w:val="003E1806"/>
    <w:rsid w:val="003E1D76"/>
    <w:rsid w:val="003E2892"/>
    <w:rsid w:val="003E2945"/>
    <w:rsid w:val="003E4E33"/>
    <w:rsid w:val="003F0E8D"/>
    <w:rsid w:val="003F6B22"/>
    <w:rsid w:val="003F713D"/>
    <w:rsid w:val="00401367"/>
    <w:rsid w:val="004015DE"/>
    <w:rsid w:val="00401DFA"/>
    <w:rsid w:val="0040251C"/>
    <w:rsid w:val="004026B4"/>
    <w:rsid w:val="00403228"/>
    <w:rsid w:val="004067AE"/>
    <w:rsid w:val="004116D6"/>
    <w:rsid w:val="00413233"/>
    <w:rsid w:val="00413890"/>
    <w:rsid w:val="00413C81"/>
    <w:rsid w:val="00414561"/>
    <w:rsid w:val="00415E35"/>
    <w:rsid w:val="00417287"/>
    <w:rsid w:val="00420D66"/>
    <w:rsid w:val="00422717"/>
    <w:rsid w:val="004240CF"/>
    <w:rsid w:val="00430517"/>
    <w:rsid w:val="00430E50"/>
    <w:rsid w:val="004335F6"/>
    <w:rsid w:val="004342CB"/>
    <w:rsid w:val="004347CE"/>
    <w:rsid w:val="00434908"/>
    <w:rsid w:val="00434B11"/>
    <w:rsid w:val="00435310"/>
    <w:rsid w:val="00436718"/>
    <w:rsid w:val="004402A7"/>
    <w:rsid w:val="0044153B"/>
    <w:rsid w:val="00441D8B"/>
    <w:rsid w:val="004421C4"/>
    <w:rsid w:val="004452F8"/>
    <w:rsid w:val="00445855"/>
    <w:rsid w:val="00447E8A"/>
    <w:rsid w:val="00447F1D"/>
    <w:rsid w:val="004530D4"/>
    <w:rsid w:val="00453877"/>
    <w:rsid w:val="004553AD"/>
    <w:rsid w:val="00456851"/>
    <w:rsid w:val="00456CD6"/>
    <w:rsid w:val="00460057"/>
    <w:rsid w:val="004605AA"/>
    <w:rsid w:val="004607F0"/>
    <w:rsid w:val="00460A4E"/>
    <w:rsid w:val="00462105"/>
    <w:rsid w:val="0046350B"/>
    <w:rsid w:val="00466F86"/>
    <w:rsid w:val="0047064E"/>
    <w:rsid w:val="0047508C"/>
    <w:rsid w:val="0047603B"/>
    <w:rsid w:val="00477B7A"/>
    <w:rsid w:val="0048056B"/>
    <w:rsid w:val="00481995"/>
    <w:rsid w:val="00481F9F"/>
    <w:rsid w:val="00482D48"/>
    <w:rsid w:val="00483122"/>
    <w:rsid w:val="00483586"/>
    <w:rsid w:val="00483B9A"/>
    <w:rsid w:val="00491D2F"/>
    <w:rsid w:val="00491D39"/>
    <w:rsid w:val="004927A3"/>
    <w:rsid w:val="00495546"/>
    <w:rsid w:val="004955FA"/>
    <w:rsid w:val="00495A7F"/>
    <w:rsid w:val="004961D9"/>
    <w:rsid w:val="004A0BA6"/>
    <w:rsid w:val="004A2D92"/>
    <w:rsid w:val="004A389F"/>
    <w:rsid w:val="004A504C"/>
    <w:rsid w:val="004A5127"/>
    <w:rsid w:val="004A7D72"/>
    <w:rsid w:val="004B016A"/>
    <w:rsid w:val="004B08F3"/>
    <w:rsid w:val="004B2C85"/>
    <w:rsid w:val="004B5EB4"/>
    <w:rsid w:val="004B6DC2"/>
    <w:rsid w:val="004C15A2"/>
    <w:rsid w:val="004C2440"/>
    <w:rsid w:val="004C2BEB"/>
    <w:rsid w:val="004C3D52"/>
    <w:rsid w:val="004C435E"/>
    <w:rsid w:val="004C5895"/>
    <w:rsid w:val="004C5BE6"/>
    <w:rsid w:val="004C70C9"/>
    <w:rsid w:val="004C79C1"/>
    <w:rsid w:val="004D0EA6"/>
    <w:rsid w:val="004D1117"/>
    <w:rsid w:val="004D52D0"/>
    <w:rsid w:val="004D6B38"/>
    <w:rsid w:val="004D7605"/>
    <w:rsid w:val="004E216C"/>
    <w:rsid w:val="004E3747"/>
    <w:rsid w:val="004E5B7B"/>
    <w:rsid w:val="004E74F2"/>
    <w:rsid w:val="004F0762"/>
    <w:rsid w:val="004F1194"/>
    <w:rsid w:val="004F1C32"/>
    <w:rsid w:val="004F239D"/>
    <w:rsid w:val="004F2C0C"/>
    <w:rsid w:val="004F3B46"/>
    <w:rsid w:val="004F582F"/>
    <w:rsid w:val="005063CD"/>
    <w:rsid w:val="00506530"/>
    <w:rsid w:val="00507350"/>
    <w:rsid w:val="0051256E"/>
    <w:rsid w:val="00514189"/>
    <w:rsid w:val="0051573F"/>
    <w:rsid w:val="00517BD3"/>
    <w:rsid w:val="00517D3B"/>
    <w:rsid w:val="00520CE5"/>
    <w:rsid w:val="00521380"/>
    <w:rsid w:val="00522784"/>
    <w:rsid w:val="00523BFA"/>
    <w:rsid w:val="00523F50"/>
    <w:rsid w:val="005245C4"/>
    <w:rsid w:val="00530E7F"/>
    <w:rsid w:val="005317B2"/>
    <w:rsid w:val="00531B21"/>
    <w:rsid w:val="00532A04"/>
    <w:rsid w:val="00535CE2"/>
    <w:rsid w:val="005422CE"/>
    <w:rsid w:val="00542E58"/>
    <w:rsid w:val="00545260"/>
    <w:rsid w:val="00546E7F"/>
    <w:rsid w:val="00550ED3"/>
    <w:rsid w:val="00551D5B"/>
    <w:rsid w:val="00551F78"/>
    <w:rsid w:val="00553357"/>
    <w:rsid w:val="00554C3E"/>
    <w:rsid w:val="00554E33"/>
    <w:rsid w:val="00555DD3"/>
    <w:rsid w:val="00557AA9"/>
    <w:rsid w:val="00560D4C"/>
    <w:rsid w:val="0056149F"/>
    <w:rsid w:val="0056163B"/>
    <w:rsid w:val="0056171C"/>
    <w:rsid w:val="0056173B"/>
    <w:rsid w:val="0056520D"/>
    <w:rsid w:val="0057009E"/>
    <w:rsid w:val="00570648"/>
    <w:rsid w:val="0057100D"/>
    <w:rsid w:val="00571609"/>
    <w:rsid w:val="00574839"/>
    <w:rsid w:val="00575848"/>
    <w:rsid w:val="00576F43"/>
    <w:rsid w:val="00577E3D"/>
    <w:rsid w:val="00581D7E"/>
    <w:rsid w:val="00586519"/>
    <w:rsid w:val="00586C97"/>
    <w:rsid w:val="005874CD"/>
    <w:rsid w:val="005916EE"/>
    <w:rsid w:val="00591D98"/>
    <w:rsid w:val="005925A0"/>
    <w:rsid w:val="0059358B"/>
    <w:rsid w:val="005938B8"/>
    <w:rsid w:val="00595974"/>
    <w:rsid w:val="0059783D"/>
    <w:rsid w:val="005A0751"/>
    <w:rsid w:val="005A07E1"/>
    <w:rsid w:val="005A241B"/>
    <w:rsid w:val="005A2A3A"/>
    <w:rsid w:val="005A4D1E"/>
    <w:rsid w:val="005B05D3"/>
    <w:rsid w:val="005B1372"/>
    <w:rsid w:val="005B2468"/>
    <w:rsid w:val="005B26A0"/>
    <w:rsid w:val="005B2A9F"/>
    <w:rsid w:val="005B3AC5"/>
    <w:rsid w:val="005C2145"/>
    <w:rsid w:val="005C2B9D"/>
    <w:rsid w:val="005C35D5"/>
    <w:rsid w:val="005C3F05"/>
    <w:rsid w:val="005C44F3"/>
    <w:rsid w:val="005D0E39"/>
    <w:rsid w:val="005D1455"/>
    <w:rsid w:val="005D1546"/>
    <w:rsid w:val="005D1BAC"/>
    <w:rsid w:val="005E08CF"/>
    <w:rsid w:val="005E128D"/>
    <w:rsid w:val="005E1948"/>
    <w:rsid w:val="005E3D06"/>
    <w:rsid w:val="005E5D4B"/>
    <w:rsid w:val="005E6E53"/>
    <w:rsid w:val="005F0C49"/>
    <w:rsid w:val="005F66E0"/>
    <w:rsid w:val="005F68E0"/>
    <w:rsid w:val="005F7663"/>
    <w:rsid w:val="00600B59"/>
    <w:rsid w:val="00602180"/>
    <w:rsid w:val="0060395E"/>
    <w:rsid w:val="00603ABF"/>
    <w:rsid w:val="006040D4"/>
    <w:rsid w:val="0061003D"/>
    <w:rsid w:val="00611F63"/>
    <w:rsid w:val="006128D7"/>
    <w:rsid w:val="006151E3"/>
    <w:rsid w:val="00621356"/>
    <w:rsid w:val="00622C38"/>
    <w:rsid w:val="006313B9"/>
    <w:rsid w:val="00631451"/>
    <w:rsid w:val="00632898"/>
    <w:rsid w:val="0063343A"/>
    <w:rsid w:val="00640169"/>
    <w:rsid w:val="006435AD"/>
    <w:rsid w:val="00643AB0"/>
    <w:rsid w:val="00645CA6"/>
    <w:rsid w:val="00646983"/>
    <w:rsid w:val="00650DB9"/>
    <w:rsid w:val="00652D09"/>
    <w:rsid w:val="00653232"/>
    <w:rsid w:val="006535CC"/>
    <w:rsid w:val="006536D9"/>
    <w:rsid w:val="00654C2B"/>
    <w:rsid w:val="00660BBC"/>
    <w:rsid w:val="00661BBF"/>
    <w:rsid w:val="0066310B"/>
    <w:rsid w:val="006637B4"/>
    <w:rsid w:val="006639C8"/>
    <w:rsid w:val="006645C6"/>
    <w:rsid w:val="006645E4"/>
    <w:rsid w:val="00664988"/>
    <w:rsid w:val="0066534A"/>
    <w:rsid w:val="006655B2"/>
    <w:rsid w:val="00665F2C"/>
    <w:rsid w:val="00666ADC"/>
    <w:rsid w:val="00666C19"/>
    <w:rsid w:val="00671192"/>
    <w:rsid w:val="0067136A"/>
    <w:rsid w:val="0067597A"/>
    <w:rsid w:val="00682639"/>
    <w:rsid w:val="00682EA8"/>
    <w:rsid w:val="006855E1"/>
    <w:rsid w:val="00690356"/>
    <w:rsid w:val="00690658"/>
    <w:rsid w:val="00690B2E"/>
    <w:rsid w:val="006910C7"/>
    <w:rsid w:val="006920C2"/>
    <w:rsid w:val="006927DA"/>
    <w:rsid w:val="00692B77"/>
    <w:rsid w:val="0069445A"/>
    <w:rsid w:val="00695151"/>
    <w:rsid w:val="00695B06"/>
    <w:rsid w:val="00697834"/>
    <w:rsid w:val="006A138B"/>
    <w:rsid w:val="006A3B3E"/>
    <w:rsid w:val="006A4210"/>
    <w:rsid w:val="006A43BF"/>
    <w:rsid w:val="006A4804"/>
    <w:rsid w:val="006A52D3"/>
    <w:rsid w:val="006A6D3D"/>
    <w:rsid w:val="006A79AB"/>
    <w:rsid w:val="006B0C5C"/>
    <w:rsid w:val="006B147A"/>
    <w:rsid w:val="006B2527"/>
    <w:rsid w:val="006B403F"/>
    <w:rsid w:val="006C0C39"/>
    <w:rsid w:val="006C2A13"/>
    <w:rsid w:val="006C682B"/>
    <w:rsid w:val="006C79DD"/>
    <w:rsid w:val="006D2A81"/>
    <w:rsid w:val="006D4B88"/>
    <w:rsid w:val="006D556C"/>
    <w:rsid w:val="006D58AC"/>
    <w:rsid w:val="006D6957"/>
    <w:rsid w:val="006D7147"/>
    <w:rsid w:val="006D7560"/>
    <w:rsid w:val="006E010B"/>
    <w:rsid w:val="006E089D"/>
    <w:rsid w:val="006E0B36"/>
    <w:rsid w:val="006E4440"/>
    <w:rsid w:val="006E4DAC"/>
    <w:rsid w:val="006E553D"/>
    <w:rsid w:val="006E6A3A"/>
    <w:rsid w:val="006E6E8B"/>
    <w:rsid w:val="006E733B"/>
    <w:rsid w:val="006F036A"/>
    <w:rsid w:val="006F1602"/>
    <w:rsid w:val="006F1DE5"/>
    <w:rsid w:val="006F2EF2"/>
    <w:rsid w:val="006F39CA"/>
    <w:rsid w:val="006F7602"/>
    <w:rsid w:val="006F79D4"/>
    <w:rsid w:val="00700026"/>
    <w:rsid w:val="0070164D"/>
    <w:rsid w:val="0070313C"/>
    <w:rsid w:val="00704158"/>
    <w:rsid w:val="00705E11"/>
    <w:rsid w:val="00710501"/>
    <w:rsid w:val="007139AD"/>
    <w:rsid w:val="0071440A"/>
    <w:rsid w:val="00714728"/>
    <w:rsid w:val="00716D7B"/>
    <w:rsid w:val="007202C5"/>
    <w:rsid w:val="00720CC1"/>
    <w:rsid w:val="007222A0"/>
    <w:rsid w:val="00722451"/>
    <w:rsid w:val="007225F4"/>
    <w:rsid w:val="00723C8A"/>
    <w:rsid w:val="0072534F"/>
    <w:rsid w:val="00726D14"/>
    <w:rsid w:val="00730E69"/>
    <w:rsid w:val="00731A33"/>
    <w:rsid w:val="00731B35"/>
    <w:rsid w:val="00737C24"/>
    <w:rsid w:val="007409B5"/>
    <w:rsid w:val="00742627"/>
    <w:rsid w:val="00742ABF"/>
    <w:rsid w:val="00744573"/>
    <w:rsid w:val="00745680"/>
    <w:rsid w:val="00746B59"/>
    <w:rsid w:val="0075033C"/>
    <w:rsid w:val="007505D5"/>
    <w:rsid w:val="00750896"/>
    <w:rsid w:val="00755E06"/>
    <w:rsid w:val="00756025"/>
    <w:rsid w:val="007576B9"/>
    <w:rsid w:val="00766B31"/>
    <w:rsid w:val="007672B9"/>
    <w:rsid w:val="00767A11"/>
    <w:rsid w:val="00770BA3"/>
    <w:rsid w:val="00772182"/>
    <w:rsid w:val="00772B10"/>
    <w:rsid w:val="00773840"/>
    <w:rsid w:val="00774F47"/>
    <w:rsid w:val="00775AD1"/>
    <w:rsid w:val="007763FD"/>
    <w:rsid w:val="00780811"/>
    <w:rsid w:val="00780B0C"/>
    <w:rsid w:val="00782D51"/>
    <w:rsid w:val="00783447"/>
    <w:rsid w:val="00783C81"/>
    <w:rsid w:val="00786D06"/>
    <w:rsid w:val="00787EE9"/>
    <w:rsid w:val="00793765"/>
    <w:rsid w:val="00793D80"/>
    <w:rsid w:val="00795078"/>
    <w:rsid w:val="007A13B9"/>
    <w:rsid w:val="007A7220"/>
    <w:rsid w:val="007A7636"/>
    <w:rsid w:val="007B35A8"/>
    <w:rsid w:val="007B3F07"/>
    <w:rsid w:val="007C03CD"/>
    <w:rsid w:val="007C322F"/>
    <w:rsid w:val="007C392C"/>
    <w:rsid w:val="007C5287"/>
    <w:rsid w:val="007C5F8E"/>
    <w:rsid w:val="007C7ACB"/>
    <w:rsid w:val="007D161B"/>
    <w:rsid w:val="007D460B"/>
    <w:rsid w:val="007D6794"/>
    <w:rsid w:val="007E2119"/>
    <w:rsid w:val="007E2682"/>
    <w:rsid w:val="007E343D"/>
    <w:rsid w:val="007E39AD"/>
    <w:rsid w:val="007E3B99"/>
    <w:rsid w:val="007F1342"/>
    <w:rsid w:val="007F1983"/>
    <w:rsid w:val="007F4CC2"/>
    <w:rsid w:val="007F55EB"/>
    <w:rsid w:val="007F6642"/>
    <w:rsid w:val="007F70AE"/>
    <w:rsid w:val="008002CF"/>
    <w:rsid w:val="00800804"/>
    <w:rsid w:val="00806678"/>
    <w:rsid w:val="00806D66"/>
    <w:rsid w:val="00807DD3"/>
    <w:rsid w:val="00810BD9"/>
    <w:rsid w:val="00813500"/>
    <w:rsid w:val="0081504F"/>
    <w:rsid w:val="0081554D"/>
    <w:rsid w:val="00815C38"/>
    <w:rsid w:val="008177E1"/>
    <w:rsid w:val="00821EEE"/>
    <w:rsid w:val="00823A09"/>
    <w:rsid w:val="00823BCA"/>
    <w:rsid w:val="00825E68"/>
    <w:rsid w:val="00826C8E"/>
    <w:rsid w:val="00827C33"/>
    <w:rsid w:val="00833045"/>
    <w:rsid w:val="00834189"/>
    <w:rsid w:val="0083450F"/>
    <w:rsid w:val="0083545B"/>
    <w:rsid w:val="00835CE2"/>
    <w:rsid w:val="00836587"/>
    <w:rsid w:val="008366E9"/>
    <w:rsid w:val="00836E27"/>
    <w:rsid w:val="00842EE5"/>
    <w:rsid w:val="008430EF"/>
    <w:rsid w:val="00845398"/>
    <w:rsid w:val="0085037C"/>
    <w:rsid w:val="00850828"/>
    <w:rsid w:val="00851B7D"/>
    <w:rsid w:val="0085216B"/>
    <w:rsid w:val="008522C3"/>
    <w:rsid w:val="00853895"/>
    <w:rsid w:val="00854B0B"/>
    <w:rsid w:val="00854BEA"/>
    <w:rsid w:val="00856A66"/>
    <w:rsid w:val="00861B48"/>
    <w:rsid w:val="008620D0"/>
    <w:rsid w:val="008656A0"/>
    <w:rsid w:val="00871330"/>
    <w:rsid w:val="00872D41"/>
    <w:rsid w:val="008804FE"/>
    <w:rsid w:val="0088426D"/>
    <w:rsid w:val="00890EAD"/>
    <w:rsid w:val="0089158B"/>
    <w:rsid w:val="00892159"/>
    <w:rsid w:val="00892365"/>
    <w:rsid w:val="008957A9"/>
    <w:rsid w:val="00895F42"/>
    <w:rsid w:val="008A08EB"/>
    <w:rsid w:val="008A4498"/>
    <w:rsid w:val="008B33B7"/>
    <w:rsid w:val="008B4AA6"/>
    <w:rsid w:val="008B5107"/>
    <w:rsid w:val="008B5BED"/>
    <w:rsid w:val="008C3F45"/>
    <w:rsid w:val="008C4712"/>
    <w:rsid w:val="008C5258"/>
    <w:rsid w:val="008C53E6"/>
    <w:rsid w:val="008C7943"/>
    <w:rsid w:val="008D0D7B"/>
    <w:rsid w:val="008D114D"/>
    <w:rsid w:val="008D21DB"/>
    <w:rsid w:val="008D38C5"/>
    <w:rsid w:val="008D3BD2"/>
    <w:rsid w:val="008D6720"/>
    <w:rsid w:val="008D79EA"/>
    <w:rsid w:val="008E1901"/>
    <w:rsid w:val="008E1EE1"/>
    <w:rsid w:val="008E3783"/>
    <w:rsid w:val="008E5AE2"/>
    <w:rsid w:val="008E7B3E"/>
    <w:rsid w:val="008F571C"/>
    <w:rsid w:val="008F5B06"/>
    <w:rsid w:val="008F7342"/>
    <w:rsid w:val="008F7578"/>
    <w:rsid w:val="008F7FA5"/>
    <w:rsid w:val="009004F9"/>
    <w:rsid w:val="009012DB"/>
    <w:rsid w:val="00901B61"/>
    <w:rsid w:val="00902F6A"/>
    <w:rsid w:val="0090330A"/>
    <w:rsid w:val="00903F22"/>
    <w:rsid w:val="0090723C"/>
    <w:rsid w:val="00913C29"/>
    <w:rsid w:val="009152B4"/>
    <w:rsid w:val="00915868"/>
    <w:rsid w:val="00916A7D"/>
    <w:rsid w:val="00920CC3"/>
    <w:rsid w:val="00925191"/>
    <w:rsid w:val="00925A59"/>
    <w:rsid w:val="00932840"/>
    <w:rsid w:val="00933B25"/>
    <w:rsid w:val="00935033"/>
    <w:rsid w:val="009406AD"/>
    <w:rsid w:val="009409ED"/>
    <w:rsid w:val="00940E2D"/>
    <w:rsid w:val="0094193E"/>
    <w:rsid w:val="009420FB"/>
    <w:rsid w:val="00942E0F"/>
    <w:rsid w:val="00943768"/>
    <w:rsid w:val="0094478D"/>
    <w:rsid w:val="009458DE"/>
    <w:rsid w:val="00945CB8"/>
    <w:rsid w:val="00946F87"/>
    <w:rsid w:val="009475AB"/>
    <w:rsid w:val="00947610"/>
    <w:rsid w:val="00951CC4"/>
    <w:rsid w:val="0095219F"/>
    <w:rsid w:val="009521F5"/>
    <w:rsid w:val="00952A32"/>
    <w:rsid w:val="009530A6"/>
    <w:rsid w:val="00953956"/>
    <w:rsid w:val="00953A7E"/>
    <w:rsid w:val="00953BD7"/>
    <w:rsid w:val="00954289"/>
    <w:rsid w:val="0095441E"/>
    <w:rsid w:val="00956769"/>
    <w:rsid w:val="0096090E"/>
    <w:rsid w:val="009611A8"/>
    <w:rsid w:val="0096217D"/>
    <w:rsid w:val="00962684"/>
    <w:rsid w:val="00962CCB"/>
    <w:rsid w:val="00965B75"/>
    <w:rsid w:val="00965BD5"/>
    <w:rsid w:val="009665C2"/>
    <w:rsid w:val="0096788E"/>
    <w:rsid w:val="00970F29"/>
    <w:rsid w:val="009733BF"/>
    <w:rsid w:val="00974943"/>
    <w:rsid w:val="00975204"/>
    <w:rsid w:val="0097660F"/>
    <w:rsid w:val="00977310"/>
    <w:rsid w:val="00980B9D"/>
    <w:rsid w:val="009864C4"/>
    <w:rsid w:val="00992EEE"/>
    <w:rsid w:val="00993592"/>
    <w:rsid w:val="009944BD"/>
    <w:rsid w:val="00995619"/>
    <w:rsid w:val="009A0272"/>
    <w:rsid w:val="009A6AF9"/>
    <w:rsid w:val="009A6E27"/>
    <w:rsid w:val="009A77CD"/>
    <w:rsid w:val="009B140C"/>
    <w:rsid w:val="009B1FA7"/>
    <w:rsid w:val="009B2866"/>
    <w:rsid w:val="009B3AEF"/>
    <w:rsid w:val="009B402C"/>
    <w:rsid w:val="009B466C"/>
    <w:rsid w:val="009B5A5A"/>
    <w:rsid w:val="009C0705"/>
    <w:rsid w:val="009C0EA1"/>
    <w:rsid w:val="009C6F6C"/>
    <w:rsid w:val="009D106D"/>
    <w:rsid w:val="009D3A31"/>
    <w:rsid w:val="009E0180"/>
    <w:rsid w:val="009E06F3"/>
    <w:rsid w:val="009E33B7"/>
    <w:rsid w:val="009E4906"/>
    <w:rsid w:val="009E4FEF"/>
    <w:rsid w:val="009E52F9"/>
    <w:rsid w:val="009F1DE6"/>
    <w:rsid w:val="009F2475"/>
    <w:rsid w:val="009F3AAB"/>
    <w:rsid w:val="009F3C55"/>
    <w:rsid w:val="009F3E25"/>
    <w:rsid w:val="009F4991"/>
    <w:rsid w:val="009F76FE"/>
    <w:rsid w:val="00A01D0A"/>
    <w:rsid w:val="00A02E0D"/>
    <w:rsid w:val="00A0513C"/>
    <w:rsid w:val="00A077EC"/>
    <w:rsid w:val="00A111C7"/>
    <w:rsid w:val="00A1587C"/>
    <w:rsid w:val="00A20C6A"/>
    <w:rsid w:val="00A21185"/>
    <w:rsid w:val="00A21B2C"/>
    <w:rsid w:val="00A21CB5"/>
    <w:rsid w:val="00A21DDB"/>
    <w:rsid w:val="00A22DD0"/>
    <w:rsid w:val="00A249A4"/>
    <w:rsid w:val="00A24B5F"/>
    <w:rsid w:val="00A268AD"/>
    <w:rsid w:val="00A26EB1"/>
    <w:rsid w:val="00A3108A"/>
    <w:rsid w:val="00A34A6B"/>
    <w:rsid w:val="00A35BC6"/>
    <w:rsid w:val="00A35F5C"/>
    <w:rsid w:val="00A37A15"/>
    <w:rsid w:val="00A41873"/>
    <w:rsid w:val="00A42CD4"/>
    <w:rsid w:val="00A42FFF"/>
    <w:rsid w:val="00A43AF1"/>
    <w:rsid w:val="00A46018"/>
    <w:rsid w:val="00A474F6"/>
    <w:rsid w:val="00A47E62"/>
    <w:rsid w:val="00A507C3"/>
    <w:rsid w:val="00A5206B"/>
    <w:rsid w:val="00A52966"/>
    <w:rsid w:val="00A550AA"/>
    <w:rsid w:val="00A55533"/>
    <w:rsid w:val="00A56C13"/>
    <w:rsid w:val="00A6403F"/>
    <w:rsid w:val="00A65C78"/>
    <w:rsid w:val="00A66FA7"/>
    <w:rsid w:val="00A7016C"/>
    <w:rsid w:val="00A70CEC"/>
    <w:rsid w:val="00A71175"/>
    <w:rsid w:val="00A712FE"/>
    <w:rsid w:val="00A71A09"/>
    <w:rsid w:val="00A72542"/>
    <w:rsid w:val="00A728D9"/>
    <w:rsid w:val="00A72DA9"/>
    <w:rsid w:val="00A736B6"/>
    <w:rsid w:val="00A74BB3"/>
    <w:rsid w:val="00A757F0"/>
    <w:rsid w:val="00A75B64"/>
    <w:rsid w:val="00A7669E"/>
    <w:rsid w:val="00A76B80"/>
    <w:rsid w:val="00A77B39"/>
    <w:rsid w:val="00A77E58"/>
    <w:rsid w:val="00A812B8"/>
    <w:rsid w:val="00A814A8"/>
    <w:rsid w:val="00A81A47"/>
    <w:rsid w:val="00A83BAF"/>
    <w:rsid w:val="00A84957"/>
    <w:rsid w:val="00A87235"/>
    <w:rsid w:val="00A912B8"/>
    <w:rsid w:val="00A923B7"/>
    <w:rsid w:val="00A932C8"/>
    <w:rsid w:val="00A93598"/>
    <w:rsid w:val="00A93FF2"/>
    <w:rsid w:val="00A968CF"/>
    <w:rsid w:val="00A96996"/>
    <w:rsid w:val="00A97FC9"/>
    <w:rsid w:val="00AA0B81"/>
    <w:rsid w:val="00AA437B"/>
    <w:rsid w:val="00AA4C14"/>
    <w:rsid w:val="00AA59DB"/>
    <w:rsid w:val="00AA6AD0"/>
    <w:rsid w:val="00AA752B"/>
    <w:rsid w:val="00AA79C1"/>
    <w:rsid w:val="00AB0794"/>
    <w:rsid w:val="00AB12AE"/>
    <w:rsid w:val="00AB2669"/>
    <w:rsid w:val="00AB38E4"/>
    <w:rsid w:val="00AB408C"/>
    <w:rsid w:val="00AB6732"/>
    <w:rsid w:val="00AB71AF"/>
    <w:rsid w:val="00AB7BEC"/>
    <w:rsid w:val="00AC0702"/>
    <w:rsid w:val="00AC34DF"/>
    <w:rsid w:val="00AC3B61"/>
    <w:rsid w:val="00AC59E5"/>
    <w:rsid w:val="00AC6CA2"/>
    <w:rsid w:val="00AD1145"/>
    <w:rsid w:val="00AD2C15"/>
    <w:rsid w:val="00AD2D98"/>
    <w:rsid w:val="00AD2DB6"/>
    <w:rsid w:val="00AD43E2"/>
    <w:rsid w:val="00AE19D9"/>
    <w:rsid w:val="00AE1D01"/>
    <w:rsid w:val="00AE2127"/>
    <w:rsid w:val="00AE2DF6"/>
    <w:rsid w:val="00AE3788"/>
    <w:rsid w:val="00AE3A96"/>
    <w:rsid w:val="00AE6248"/>
    <w:rsid w:val="00AE63CD"/>
    <w:rsid w:val="00AE7662"/>
    <w:rsid w:val="00AF1172"/>
    <w:rsid w:val="00AF19FE"/>
    <w:rsid w:val="00AF1F13"/>
    <w:rsid w:val="00AF3B9F"/>
    <w:rsid w:val="00AF4A37"/>
    <w:rsid w:val="00AF5F94"/>
    <w:rsid w:val="00B00574"/>
    <w:rsid w:val="00B006BD"/>
    <w:rsid w:val="00B00CA4"/>
    <w:rsid w:val="00B01CBA"/>
    <w:rsid w:val="00B03B37"/>
    <w:rsid w:val="00B04573"/>
    <w:rsid w:val="00B04597"/>
    <w:rsid w:val="00B10A3C"/>
    <w:rsid w:val="00B10D5B"/>
    <w:rsid w:val="00B15673"/>
    <w:rsid w:val="00B15862"/>
    <w:rsid w:val="00B16558"/>
    <w:rsid w:val="00B16B16"/>
    <w:rsid w:val="00B16BB3"/>
    <w:rsid w:val="00B17F05"/>
    <w:rsid w:val="00B20F1F"/>
    <w:rsid w:val="00B237AD"/>
    <w:rsid w:val="00B30983"/>
    <w:rsid w:val="00B30E3F"/>
    <w:rsid w:val="00B335A3"/>
    <w:rsid w:val="00B36358"/>
    <w:rsid w:val="00B36416"/>
    <w:rsid w:val="00B3675C"/>
    <w:rsid w:val="00B369B5"/>
    <w:rsid w:val="00B37666"/>
    <w:rsid w:val="00B411B5"/>
    <w:rsid w:val="00B4409E"/>
    <w:rsid w:val="00B44A04"/>
    <w:rsid w:val="00B44D32"/>
    <w:rsid w:val="00B45653"/>
    <w:rsid w:val="00B458E3"/>
    <w:rsid w:val="00B46FBC"/>
    <w:rsid w:val="00B47F9B"/>
    <w:rsid w:val="00B505CF"/>
    <w:rsid w:val="00B51D5E"/>
    <w:rsid w:val="00B52A33"/>
    <w:rsid w:val="00B549F7"/>
    <w:rsid w:val="00B575A6"/>
    <w:rsid w:val="00B62627"/>
    <w:rsid w:val="00B64ABA"/>
    <w:rsid w:val="00B64AF5"/>
    <w:rsid w:val="00B652BB"/>
    <w:rsid w:val="00B67F25"/>
    <w:rsid w:val="00B713B3"/>
    <w:rsid w:val="00B71929"/>
    <w:rsid w:val="00B72903"/>
    <w:rsid w:val="00B7649F"/>
    <w:rsid w:val="00B7678D"/>
    <w:rsid w:val="00B76C48"/>
    <w:rsid w:val="00B77C04"/>
    <w:rsid w:val="00B77C11"/>
    <w:rsid w:val="00B80873"/>
    <w:rsid w:val="00B82E85"/>
    <w:rsid w:val="00B82EC4"/>
    <w:rsid w:val="00B82EE2"/>
    <w:rsid w:val="00B85026"/>
    <w:rsid w:val="00B85BA9"/>
    <w:rsid w:val="00B86740"/>
    <w:rsid w:val="00B8790B"/>
    <w:rsid w:val="00B93501"/>
    <w:rsid w:val="00B954DE"/>
    <w:rsid w:val="00B95AA7"/>
    <w:rsid w:val="00BA455D"/>
    <w:rsid w:val="00BA45D3"/>
    <w:rsid w:val="00BA48B8"/>
    <w:rsid w:val="00BA6A5F"/>
    <w:rsid w:val="00BA7FBC"/>
    <w:rsid w:val="00BB0A32"/>
    <w:rsid w:val="00BB33B0"/>
    <w:rsid w:val="00BB363F"/>
    <w:rsid w:val="00BB5CBF"/>
    <w:rsid w:val="00BB5F30"/>
    <w:rsid w:val="00BB7777"/>
    <w:rsid w:val="00BB7C7D"/>
    <w:rsid w:val="00BC2211"/>
    <w:rsid w:val="00BC23CC"/>
    <w:rsid w:val="00BC354F"/>
    <w:rsid w:val="00BC5613"/>
    <w:rsid w:val="00BC5630"/>
    <w:rsid w:val="00BC602B"/>
    <w:rsid w:val="00BC76F5"/>
    <w:rsid w:val="00BD0C6B"/>
    <w:rsid w:val="00BD2D53"/>
    <w:rsid w:val="00BD671D"/>
    <w:rsid w:val="00BE07E7"/>
    <w:rsid w:val="00BE2974"/>
    <w:rsid w:val="00BE6AEF"/>
    <w:rsid w:val="00BE6FCA"/>
    <w:rsid w:val="00BE7EB6"/>
    <w:rsid w:val="00BF1DC4"/>
    <w:rsid w:val="00BF253B"/>
    <w:rsid w:val="00BF27C3"/>
    <w:rsid w:val="00BF41C2"/>
    <w:rsid w:val="00BF51DB"/>
    <w:rsid w:val="00C01A9C"/>
    <w:rsid w:val="00C063D9"/>
    <w:rsid w:val="00C10AE9"/>
    <w:rsid w:val="00C10D11"/>
    <w:rsid w:val="00C10ED6"/>
    <w:rsid w:val="00C1416A"/>
    <w:rsid w:val="00C14FFF"/>
    <w:rsid w:val="00C23421"/>
    <w:rsid w:val="00C258D4"/>
    <w:rsid w:val="00C301CD"/>
    <w:rsid w:val="00C37395"/>
    <w:rsid w:val="00C40FBF"/>
    <w:rsid w:val="00C423D8"/>
    <w:rsid w:val="00C43272"/>
    <w:rsid w:val="00C43CFD"/>
    <w:rsid w:val="00C444ED"/>
    <w:rsid w:val="00C45E70"/>
    <w:rsid w:val="00C51010"/>
    <w:rsid w:val="00C531EC"/>
    <w:rsid w:val="00C53B19"/>
    <w:rsid w:val="00C54CE7"/>
    <w:rsid w:val="00C55A05"/>
    <w:rsid w:val="00C55B44"/>
    <w:rsid w:val="00C55BBC"/>
    <w:rsid w:val="00C60E31"/>
    <w:rsid w:val="00C60F80"/>
    <w:rsid w:val="00C61FC2"/>
    <w:rsid w:val="00C62CCE"/>
    <w:rsid w:val="00C63525"/>
    <w:rsid w:val="00C654B7"/>
    <w:rsid w:val="00C659AC"/>
    <w:rsid w:val="00C66234"/>
    <w:rsid w:val="00C70943"/>
    <w:rsid w:val="00C71B7F"/>
    <w:rsid w:val="00C755A8"/>
    <w:rsid w:val="00C76EA5"/>
    <w:rsid w:val="00C825D2"/>
    <w:rsid w:val="00C82DA8"/>
    <w:rsid w:val="00C865F7"/>
    <w:rsid w:val="00C92BAE"/>
    <w:rsid w:val="00C9328C"/>
    <w:rsid w:val="00C95760"/>
    <w:rsid w:val="00C963E9"/>
    <w:rsid w:val="00C96645"/>
    <w:rsid w:val="00CA1021"/>
    <w:rsid w:val="00CA25D3"/>
    <w:rsid w:val="00CA3FFB"/>
    <w:rsid w:val="00CA5E0A"/>
    <w:rsid w:val="00CA62DC"/>
    <w:rsid w:val="00CB4688"/>
    <w:rsid w:val="00CB5BFF"/>
    <w:rsid w:val="00CB65DB"/>
    <w:rsid w:val="00CC2445"/>
    <w:rsid w:val="00CC2672"/>
    <w:rsid w:val="00CC2AB2"/>
    <w:rsid w:val="00CC2D8F"/>
    <w:rsid w:val="00CC3041"/>
    <w:rsid w:val="00CC50BE"/>
    <w:rsid w:val="00CC578C"/>
    <w:rsid w:val="00CC5E50"/>
    <w:rsid w:val="00CC710E"/>
    <w:rsid w:val="00CC757D"/>
    <w:rsid w:val="00CC7EAC"/>
    <w:rsid w:val="00CD23D8"/>
    <w:rsid w:val="00CD310E"/>
    <w:rsid w:val="00CD553C"/>
    <w:rsid w:val="00CE1BD8"/>
    <w:rsid w:val="00CE35DB"/>
    <w:rsid w:val="00CE44EE"/>
    <w:rsid w:val="00CE453A"/>
    <w:rsid w:val="00CE628F"/>
    <w:rsid w:val="00CE703E"/>
    <w:rsid w:val="00CE7D5B"/>
    <w:rsid w:val="00CF21ED"/>
    <w:rsid w:val="00CF25C1"/>
    <w:rsid w:val="00CF3CEE"/>
    <w:rsid w:val="00CF474C"/>
    <w:rsid w:val="00D049A6"/>
    <w:rsid w:val="00D13AB5"/>
    <w:rsid w:val="00D16D66"/>
    <w:rsid w:val="00D17063"/>
    <w:rsid w:val="00D176E2"/>
    <w:rsid w:val="00D20E62"/>
    <w:rsid w:val="00D258FA"/>
    <w:rsid w:val="00D25E21"/>
    <w:rsid w:val="00D27ABC"/>
    <w:rsid w:val="00D33A77"/>
    <w:rsid w:val="00D446F9"/>
    <w:rsid w:val="00D467DF"/>
    <w:rsid w:val="00D47FB7"/>
    <w:rsid w:val="00D50985"/>
    <w:rsid w:val="00D517EC"/>
    <w:rsid w:val="00D51DAB"/>
    <w:rsid w:val="00D51DDF"/>
    <w:rsid w:val="00D52628"/>
    <w:rsid w:val="00D52A0A"/>
    <w:rsid w:val="00D53524"/>
    <w:rsid w:val="00D53990"/>
    <w:rsid w:val="00D53D70"/>
    <w:rsid w:val="00D67BCE"/>
    <w:rsid w:val="00D710A0"/>
    <w:rsid w:val="00D726F0"/>
    <w:rsid w:val="00D72A0D"/>
    <w:rsid w:val="00D72B21"/>
    <w:rsid w:val="00D73D36"/>
    <w:rsid w:val="00D74DA1"/>
    <w:rsid w:val="00D816EC"/>
    <w:rsid w:val="00D82833"/>
    <w:rsid w:val="00D84E4D"/>
    <w:rsid w:val="00D85E5B"/>
    <w:rsid w:val="00D865ED"/>
    <w:rsid w:val="00D866BA"/>
    <w:rsid w:val="00D927D9"/>
    <w:rsid w:val="00D92EC4"/>
    <w:rsid w:val="00D93822"/>
    <w:rsid w:val="00D96E1B"/>
    <w:rsid w:val="00D97DD7"/>
    <w:rsid w:val="00D97F06"/>
    <w:rsid w:val="00DA0786"/>
    <w:rsid w:val="00DA2FFC"/>
    <w:rsid w:val="00DA383E"/>
    <w:rsid w:val="00DA5771"/>
    <w:rsid w:val="00DA5B26"/>
    <w:rsid w:val="00DA6A62"/>
    <w:rsid w:val="00DA7981"/>
    <w:rsid w:val="00DB3094"/>
    <w:rsid w:val="00DB3C6A"/>
    <w:rsid w:val="00DB4163"/>
    <w:rsid w:val="00DB4D2B"/>
    <w:rsid w:val="00DB5ADB"/>
    <w:rsid w:val="00DB6AA2"/>
    <w:rsid w:val="00DB6DF7"/>
    <w:rsid w:val="00DB75B4"/>
    <w:rsid w:val="00DC6648"/>
    <w:rsid w:val="00DC6A8A"/>
    <w:rsid w:val="00DD0742"/>
    <w:rsid w:val="00DD075F"/>
    <w:rsid w:val="00DD215A"/>
    <w:rsid w:val="00DD51D9"/>
    <w:rsid w:val="00DE02F2"/>
    <w:rsid w:val="00DE064B"/>
    <w:rsid w:val="00DE1BE1"/>
    <w:rsid w:val="00DE2BF5"/>
    <w:rsid w:val="00DE4589"/>
    <w:rsid w:val="00DE4B8C"/>
    <w:rsid w:val="00DE7241"/>
    <w:rsid w:val="00DF04BB"/>
    <w:rsid w:val="00DF197D"/>
    <w:rsid w:val="00DF591A"/>
    <w:rsid w:val="00E01478"/>
    <w:rsid w:val="00E0190B"/>
    <w:rsid w:val="00E05171"/>
    <w:rsid w:val="00E07C98"/>
    <w:rsid w:val="00E10578"/>
    <w:rsid w:val="00E113A7"/>
    <w:rsid w:val="00E11578"/>
    <w:rsid w:val="00E14937"/>
    <w:rsid w:val="00E15585"/>
    <w:rsid w:val="00E2129C"/>
    <w:rsid w:val="00E30D33"/>
    <w:rsid w:val="00E314F8"/>
    <w:rsid w:val="00E32137"/>
    <w:rsid w:val="00E32A3A"/>
    <w:rsid w:val="00E34652"/>
    <w:rsid w:val="00E368EE"/>
    <w:rsid w:val="00E36C5F"/>
    <w:rsid w:val="00E37937"/>
    <w:rsid w:val="00E37B5D"/>
    <w:rsid w:val="00E4233D"/>
    <w:rsid w:val="00E4626F"/>
    <w:rsid w:val="00E46DC1"/>
    <w:rsid w:val="00E503C9"/>
    <w:rsid w:val="00E5198B"/>
    <w:rsid w:val="00E51CBD"/>
    <w:rsid w:val="00E51DC9"/>
    <w:rsid w:val="00E53AB0"/>
    <w:rsid w:val="00E5586D"/>
    <w:rsid w:val="00E57AD0"/>
    <w:rsid w:val="00E605B0"/>
    <w:rsid w:val="00E60E5E"/>
    <w:rsid w:val="00E60F1E"/>
    <w:rsid w:val="00E61483"/>
    <w:rsid w:val="00E63084"/>
    <w:rsid w:val="00E63CEE"/>
    <w:rsid w:val="00E71002"/>
    <w:rsid w:val="00E71477"/>
    <w:rsid w:val="00E734F3"/>
    <w:rsid w:val="00E73836"/>
    <w:rsid w:val="00E74A89"/>
    <w:rsid w:val="00E74CA0"/>
    <w:rsid w:val="00E758EA"/>
    <w:rsid w:val="00E75A1D"/>
    <w:rsid w:val="00E8076A"/>
    <w:rsid w:val="00E85119"/>
    <w:rsid w:val="00E852C6"/>
    <w:rsid w:val="00E911D0"/>
    <w:rsid w:val="00E928D0"/>
    <w:rsid w:val="00E92994"/>
    <w:rsid w:val="00E949A9"/>
    <w:rsid w:val="00E956D7"/>
    <w:rsid w:val="00E961A4"/>
    <w:rsid w:val="00E96EC7"/>
    <w:rsid w:val="00EA0AC3"/>
    <w:rsid w:val="00EA2FFF"/>
    <w:rsid w:val="00EA30A6"/>
    <w:rsid w:val="00EA4BC3"/>
    <w:rsid w:val="00EA7D1D"/>
    <w:rsid w:val="00EB2CC0"/>
    <w:rsid w:val="00EB3031"/>
    <w:rsid w:val="00EB4F64"/>
    <w:rsid w:val="00EB5060"/>
    <w:rsid w:val="00EC0724"/>
    <w:rsid w:val="00EC08F9"/>
    <w:rsid w:val="00EC0AD4"/>
    <w:rsid w:val="00EC1C7C"/>
    <w:rsid w:val="00EC27A1"/>
    <w:rsid w:val="00EC280A"/>
    <w:rsid w:val="00EC4146"/>
    <w:rsid w:val="00EC414A"/>
    <w:rsid w:val="00EC534B"/>
    <w:rsid w:val="00EC7B40"/>
    <w:rsid w:val="00EC7CB8"/>
    <w:rsid w:val="00EC7CE6"/>
    <w:rsid w:val="00ED05A3"/>
    <w:rsid w:val="00ED1280"/>
    <w:rsid w:val="00ED3E67"/>
    <w:rsid w:val="00ED4EA7"/>
    <w:rsid w:val="00ED768B"/>
    <w:rsid w:val="00EE0267"/>
    <w:rsid w:val="00EE1D98"/>
    <w:rsid w:val="00EE7194"/>
    <w:rsid w:val="00EF0214"/>
    <w:rsid w:val="00EF02F3"/>
    <w:rsid w:val="00EF0C51"/>
    <w:rsid w:val="00EF0FCD"/>
    <w:rsid w:val="00EF17A5"/>
    <w:rsid w:val="00EF2A47"/>
    <w:rsid w:val="00F03C0A"/>
    <w:rsid w:val="00F0691A"/>
    <w:rsid w:val="00F11E71"/>
    <w:rsid w:val="00F12DF0"/>
    <w:rsid w:val="00F15E4D"/>
    <w:rsid w:val="00F162BC"/>
    <w:rsid w:val="00F17047"/>
    <w:rsid w:val="00F173D1"/>
    <w:rsid w:val="00F20B09"/>
    <w:rsid w:val="00F213EB"/>
    <w:rsid w:val="00F234E3"/>
    <w:rsid w:val="00F236E0"/>
    <w:rsid w:val="00F25D7F"/>
    <w:rsid w:val="00F26655"/>
    <w:rsid w:val="00F307D8"/>
    <w:rsid w:val="00F3655C"/>
    <w:rsid w:val="00F37820"/>
    <w:rsid w:val="00F40641"/>
    <w:rsid w:val="00F43EF4"/>
    <w:rsid w:val="00F44D07"/>
    <w:rsid w:val="00F458C0"/>
    <w:rsid w:val="00F52039"/>
    <w:rsid w:val="00F5293E"/>
    <w:rsid w:val="00F53303"/>
    <w:rsid w:val="00F55505"/>
    <w:rsid w:val="00F5774D"/>
    <w:rsid w:val="00F624D9"/>
    <w:rsid w:val="00F6277E"/>
    <w:rsid w:val="00F629E4"/>
    <w:rsid w:val="00F6335A"/>
    <w:rsid w:val="00F640FE"/>
    <w:rsid w:val="00F74CC7"/>
    <w:rsid w:val="00F75A4F"/>
    <w:rsid w:val="00F7741B"/>
    <w:rsid w:val="00F774DF"/>
    <w:rsid w:val="00F816AF"/>
    <w:rsid w:val="00F82426"/>
    <w:rsid w:val="00F826CF"/>
    <w:rsid w:val="00F83067"/>
    <w:rsid w:val="00F8346D"/>
    <w:rsid w:val="00F85CF9"/>
    <w:rsid w:val="00F8629B"/>
    <w:rsid w:val="00F86AC0"/>
    <w:rsid w:val="00F91DDC"/>
    <w:rsid w:val="00F9379B"/>
    <w:rsid w:val="00F968ED"/>
    <w:rsid w:val="00F96A77"/>
    <w:rsid w:val="00F96E85"/>
    <w:rsid w:val="00F971FE"/>
    <w:rsid w:val="00FA1A31"/>
    <w:rsid w:val="00FA1F2B"/>
    <w:rsid w:val="00FA252B"/>
    <w:rsid w:val="00FA3BAB"/>
    <w:rsid w:val="00FA739A"/>
    <w:rsid w:val="00FB0155"/>
    <w:rsid w:val="00FB0605"/>
    <w:rsid w:val="00FB08D2"/>
    <w:rsid w:val="00FB48D7"/>
    <w:rsid w:val="00FB4EEC"/>
    <w:rsid w:val="00FB697C"/>
    <w:rsid w:val="00FB747D"/>
    <w:rsid w:val="00FC0AD2"/>
    <w:rsid w:val="00FC199E"/>
    <w:rsid w:val="00FC32A1"/>
    <w:rsid w:val="00FC3492"/>
    <w:rsid w:val="00FD0A18"/>
    <w:rsid w:val="00FD3578"/>
    <w:rsid w:val="00FD7B3C"/>
    <w:rsid w:val="00FE04EB"/>
    <w:rsid w:val="00FE330A"/>
    <w:rsid w:val="00FE5424"/>
    <w:rsid w:val="00FE601B"/>
    <w:rsid w:val="00FE614B"/>
    <w:rsid w:val="00FE6574"/>
    <w:rsid w:val="00FF056E"/>
    <w:rsid w:val="00FF28CB"/>
    <w:rsid w:val="00FF515B"/>
    <w:rsid w:val="00FF5E3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279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uiPriority w:val="9"/>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A474F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iPriority w:val="99"/>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474F6"/>
    <w:rPr>
      <w:rFonts w:asciiTheme="majorHAnsi" w:eastAsiaTheme="majorEastAsia" w:hAnsiTheme="majorHAnsi"/>
      <w:b/>
      <w:bCs/>
      <w:i/>
      <w:iCs/>
      <w:sz w:val="28"/>
      <w:szCs w:val="28"/>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after="40"/>
    </w:pPr>
  </w:style>
  <w:style w:type="paragraph" w:styleId="TOC2">
    <w:name w:val="toc 2"/>
    <w:basedOn w:val="Normal"/>
    <w:next w:val="Normal"/>
    <w:autoRedefine/>
    <w:uiPriority w:val="39"/>
    <w:unhideWhenUsed/>
    <w:qFormat/>
    <w:rsid w:val="005D6D02"/>
    <w:pPr>
      <w:spacing w:after="20"/>
      <w:ind w:left="221"/>
    </w:p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spacing w:after="100"/>
      <w:ind w:left="440"/>
    </w:pPr>
    <w:rPr>
      <w:rFonts w:eastAsia="Times New Roman"/>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uiPriority w:val="59"/>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ED4EA7"/>
    <w:pPr>
      <w:spacing w:before="60" w:after="60"/>
    </w:pPr>
    <w:rPr>
      <w:rFonts w:ascii="Times New Roman" w:eastAsia="Times New Roman" w:hAnsi="Times New Roman" w:cstheme="minorHAnsi"/>
      <w:spacing w:val="-5"/>
      <w:sz w:val="22"/>
      <w:szCs w:val="22"/>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qFormat/>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 w:type="paragraph" w:customStyle="1" w:styleId="Heading1-nonum">
    <w:name w:val="Heading 1 - no num"/>
    <w:basedOn w:val="Heading1"/>
    <w:rsid w:val="00E8076A"/>
    <w:pPr>
      <w:keepLines/>
      <w:spacing w:before="480" w:after="120" w:line="240" w:lineRule="atLeast"/>
    </w:pPr>
    <w:rPr>
      <w:rFonts w:ascii="Arial" w:eastAsia="Times New Roman" w:hAnsi="Arial"/>
      <w:bCs w:val="0"/>
      <w:color w:val="000080"/>
      <w:spacing w:val="-10"/>
      <w:kern w:val="20"/>
      <w:position w:val="8"/>
      <w:szCs w:val="20"/>
      <w:lang w:bidi="ar-SA"/>
    </w:rPr>
  </w:style>
  <w:style w:type="paragraph" w:customStyle="1" w:styleId="Notes">
    <w:name w:val="Notes"/>
    <w:basedOn w:val="Normal"/>
    <w:rsid w:val="00E8076A"/>
    <w:rPr>
      <w:rFonts w:ascii="Arial" w:eastAsia="Times New Roman" w:hAnsi="Arial"/>
      <w:i/>
      <w:sz w:val="20"/>
      <w:szCs w:val="20"/>
      <w:lang w:bidi="ar-SA"/>
    </w:rPr>
  </w:style>
  <w:style w:type="paragraph" w:styleId="FootnoteText">
    <w:name w:val="footnote text"/>
    <w:basedOn w:val="Normal"/>
    <w:link w:val="FootnoteTextChar"/>
    <w:uiPriority w:val="99"/>
    <w:unhideWhenUsed/>
    <w:rsid w:val="00290CF2"/>
    <w:rPr>
      <w:sz w:val="20"/>
      <w:szCs w:val="20"/>
    </w:rPr>
  </w:style>
  <w:style w:type="character" w:customStyle="1" w:styleId="FootnoteTextChar">
    <w:name w:val="Footnote Text Char"/>
    <w:basedOn w:val="DefaultParagraphFont"/>
    <w:link w:val="FootnoteText"/>
    <w:uiPriority w:val="99"/>
    <w:rsid w:val="00290CF2"/>
    <w:rPr>
      <w:sz w:val="20"/>
      <w:szCs w:val="20"/>
    </w:rPr>
  </w:style>
  <w:style w:type="character" w:styleId="FootnoteReference">
    <w:name w:val="footnote reference"/>
    <w:basedOn w:val="DefaultParagraphFont"/>
    <w:uiPriority w:val="99"/>
    <w:unhideWhenUsed/>
    <w:rsid w:val="00290CF2"/>
    <w:rPr>
      <w:vertAlign w:val="superscript"/>
    </w:rPr>
  </w:style>
  <w:style w:type="character" w:styleId="HTMLCite">
    <w:name w:val="HTML Cite"/>
    <w:basedOn w:val="DefaultParagraphFont"/>
    <w:uiPriority w:val="99"/>
    <w:semiHidden/>
    <w:unhideWhenUsed/>
    <w:rsid w:val="00192812"/>
    <w:rPr>
      <w:i/>
      <w:iCs/>
    </w:rPr>
  </w:style>
  <w:style w:type="character" w:customStyle="1" w:styleId="vshid">
    <w:name w:val="vshid"/>
    <w:basedOn w:val="DefaultParagraphFont"/>
    <w:rsid w:val="00192812"/>
  </w:style>
  <w:style w:type="character" w:customStyle="1" w:styleId="st">
    <w:name w:val="st"/>
    <w:basedOn w:val="DefaultParagraphFont"/>
    <w:rsid w:val="002E7081"/>
  </w:style>
  <w:style w:type="paragraph" w:styleId="TableofFigures">
    <w:name w:val="table of figures"/>
    <w:basedOn w:val="Normal"/>
    <w:next w:val="Normal"/>
    <w:uiPriority w:val="99"/>
    <w:unhideWhenUsed/>
    <w:rsid w:val="00E0190B"/>
  </w:style>
  <w:style w:type="character" w:customStyle="1" w:styleId="apple-converted-space">
    <w:name w:val="apple-converted-space"/>
    <w:basedOn w:val="DefaultParagraphFont"/>
    <w:rsid w:val="00AC34DF"/>
  </w:style>
  <w:style w:type="paragraph" w:customStyle="1" w:styleId="Default">
    <w:name w:val="Default"/>
    <w:rsid w:val="00B15673"/>
    <w:pPr>
      <w:autoSpaceDE w:val="0"/>
      <w:autoSpaceDN w:val="0"/>
      <w:adjustRightInd w:val="0"/>
      <w:spacing w:after="0" w:line="240" w:lineRule="auto"/>
    </w:pPr>
    <w:rPr>
      <w:rFonts w:ascii="Arial" w:eastAsiaTheme="minorHAnsi" w:hAnsi="Arial" w:cs="Arial"/>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uiPriority w:val="9"/>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A474F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iPriority w:val="99"/>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474F6"/>
    <w:rPr>
      <w:rFonts w:asciiTheme="majorHAnsi" w:eastAsiaTheme="majorEastAsia" w:hAnsiTheme="majorHAnsi"/>
      <w:b/>
      <w:bCs/>
      <w:i/>
      <w:iCs/>
      <w:sz w:val="28"/>
      <w:szCs w:val="28"/>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after="40"/>
    </w:pPr>
  </w:style>
  <w:style w:type="paragraph" w:styleId="TOC2">
    <w:name w:val="toc 2"/>
    <w:basedOn w:val="Normal"/>
    <w:next w:val="Normal"/>
    <w:autoRedefine/>
    <w:uiPriority w:val="39"/>
    <w:unhideWhenUsed/>
    <w:qFormat/>
    <w:rsid w:val="005D6D02"/>
    <w:pPr>
      <w:spacing w:after="20"/>
      <w:ind w:left="221"/>
    </w:p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spacing w:after="100"/>
      <w:ind w:left="440"/>
    </w:pPr>
    <w:rPr>
      <w:rFonts w:eastAsia="Times New Roman"/>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uiPriority w:val="59"/>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ED4EA7"/>
    <w:pPr>
      <w:spacing w:before="60" w:after="60"/>
    </w:pPr>
    <w:rPr>
      <w:rFonts w:ascii="Times New Roman" w:eastAsia="Times New Roman" w:hAnsi="Times New Roman" w:cstheme="minorHAnsi"/>
      <w:spacing w:val="-5"/>
      <w:sz w:val="22"/>
      <w:szCs w:val="22"/>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qFormat/>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 w:type="paragraph" w:customStyle="1" w:styleId="Heading1-nonum">
    <w:name w:val="Heading 1 - no num"/>
    <w:basedOn w:val="Heading1"/>
    <w:rsid w:val="00E8076A"/>
    <w:pPr>
      <w:keepLines/>
      <w:spacing w:before="480" w:after="120" w:line="240" w:lineRule="atLeast"/>
    </w:pPr>
    <w:rPr>
      <w:rFonts w:ascii="Arial" w:eastAsia="Times New Roman" w:hAnsi="Arial"/>
      <w:bCs w:val="0"/>
      <w:color w:val="000080"/>
      <w:spacing w:val="-10"/>
      <w:kern w:val="20"/>
      <w:position w:val="8"/>
      <w:szCs w:val="20"/>
      <w:lang w:bidi="ar-SA"/>
    </w:rPr>
  </w:style>
  <w:style w:type="paragraph" w:customStyle="1" w:styleId="Notes">
    <w:name w:val="Notes"/>
    <w:basedOn w:val="Normal"/>
    <w:rsid w:val="00E8076A"/>
    <w:rPr>
      <w:rFonts w:ascii="Arial" w:eastAsia="Times New Roman" w:hAnsi="Arial"/>
      <w:i/>
      <w:sz w:val="20"/>
      <w:szCs w:val="20"/>
      <w:lang w:bidi="ar-SA"/>
    </w:rPr>
  </w:style>
  <w:style w:type="paragraph" w:styleId="FootnoteText">
    <w:name w:val="footnote text"/>
    <w:basedOn w:val="Normal"/>
    <w:link w:val="FootnoteTextChar"/>
    <w:uiPriority w:val="99"/>
    <w:unhideWhenUsed/>
    <w:rsid w:val="00290CF2"/>
    <w:rPr>
      <w:sz w:val="20"/>
      <w:szCs w:val="20"/>
    </w:rPr>
  </w:style>
  <w:style w:type="character" w:customStyle="1" w:styleId="FootnoteTextChar">
    <w:name w:val="Footnote Text Char"/>
    <w:basedOn w:val="DefaultParagraphFont"/>
    <w:link w:val="FootnoteText"/>
    <w:uiPriority w:val="99"/>
    <w:rsid w:val="00290CF2"/>
    <w:rPr>
      <w:sz w:val="20"/>
      <w:szCs w:val="20"/>
    </w:rPr>
  </w:style>
  <w:style w:type="character" w:styleId="FootnoteReference">
    <w:name w:val="footnote reference"/>
    <w:basedOn w:val="DefaultParagraphFont"/>
    <w:uiPriority w:val="99"/>
    <w:unhideWhenUsed/>
    <w:rsid w:val="00290CF2"/>
    <w:rPr>
      <w:vertAlign w:val="superscript"/>
    </w:rPr>
  </w:style>
  <w:style w:type="character" w:styleId="HTMLCite">
    <w:name w:val="HTML Cite"/>
    <w:basedOn w:val="DefaultParagraphFont"/>
    <w:uiPriority w:val="99"/>
    <w:semiHidden/>
    <w:unhideWhenUsed/>
    <w:rsid w:val="00192812"/>
    <w:rPr>
      <w:i/>
      <w:iCs/>
    </w:rPr>
  </w:style>
  <w:style w:type="character" w:customStyle="1" w:styleId="vshid">
    <w:name w:val="vshid"/>
    <w:basedOn w:val="DefaultParagraphFont"/>
    <w:rsid w:val="00192812"/>
  </w:style>
  <w:style w:type="character" w:customStyle="1" w:styleId="st">
    <w:name w:val="st"/>
    <w:basedOn w:val="DefaultParagraphFont"/>
    <w:rsid w:val="002E7081"/>
  </w:style>
  <w:style w:type="paragraph" w:styleId="TableofFigures">
    <w:name w:val="table of figures"/>
    <w:basedOn w:val="Normal"/>
    <w:next w:val="Normal"/>
    <w:uiPriority w:val="99"/>
    <w:unhideWhenUsed/>
    <w:rsid w:val="00E0190B"/>
  </w:style>
  <w:style w:type="character" w:customStyle="1" w:styleId="apple-converted-space">
    <w:name w:val="apple-converted-space"/>
    <w:basedOn w:val="DefaultParagraphFont"/>
    <w:rsid w:val="00AC34DF"/>
  </w:style>
  <w:style w:type="paragraph" w:customStyle="1" w:styleId="Default">
    <w:name w:val="Default"/>
    <w:rsid w:val="00B15673"/>
    <w:pPr>
      <w:autoSpaceDE w:val="0"/>
      <w:autoSpaceDN w:val="0"/>
      <w:adjustRightInd w:val="0"/>
      <w:spacing w:after="0" w:line="240" w:lineRule="auto"/>
    </w:pPr>
    <w:rPr>
      <w:rFonts w:ascii="Arial" w:eastAsiaTheme="minorHAnsi"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31">
      <w:bodyDiv w:val="1"/>
      <w:marLeft w:val="0"/>
      <w:marRight w:val="0"/>
      <w:marTop w:val="0"/>
      <w:marBottom w:val="0"/>
      <w:divBdr>
        <w:top w:val="none" w:sz="0" w:space="0" w:color="auto"/>
        <w:left w:val="none" w:sz="0" w:space="0" w:color="auto"/>
        <w:bottom w:val="none" w:sz="0" w:space="0" w:color="auto"/>
        <w:right w:val="none" w:sz="0" w:space="0" w:color="auto"/>
      </w:divBdr>
    </w:div>
    <w:div w:id="110248436">
      <w:bodyDiv w:val="1"/>
      <w:marLeft w:val="0"/>
      <w:marRight w:val="0"/>
      <w:marTop w:val="0"/>
      <w:marBottom w:val="0"/>
      <w:divBdr>
        <w:top w:val="none" w:sz="0" w:space="0" w:color="auto"/>
        <w:left w:val="none" w:sz="0" w:space="0" w:color="auto"/>
        <w:bottom w:val="none" w:sz="0" w:space="0" w:color="auto"/>
        <w:right w:val="none" w:sz="0" w:space="0" w:color="auto"/>
      </w:divBdr>
    </w:div>
    <w:div w:id="126969406">
      <w:bodyDiv w:val="1"/>
      <w:marLeft w:val="0"/>
      <w:marRight w:val="0"/>
      <w:marTop w:val="0"/>
      <w:marBottom w:val="0"/>
      <w:divBdr>
        <w:top w:val="none" w:sz="0" w:space="0" w:color="auto"/>
        <w:left w:val="none" w:sz="0" w:space="0" w:color="auto"/>
        <w:bottom w:val="none" w:sz="0" w:space="0" w:color="auto"/>
        <w:right w:val="none" w:sz="0" w:space="0" w:color="auto"/>
      </w:divBdr>
    </w:div>
    <w:div w:id="127356957">
      <w:bodyDiv w:val="1"/>
      <w:marLeft w:val="0"/>
      <w:marRight w:val="0"/>
      <w:marTop w:val="0"/>
      <w:marBottom w:val="0"/>
      <w:divBdr>
        <w:top w:val="none" w:sz="0" w:space="0" w:color="auto"/>
        <w:left w:val="none" w:sz="0" w:space="0" w:color="auto"/>
        <w:bottom w:val="none" w:sz="0" w:space="0" w:color="auto"/>
        <w:right w:val="none" w:sz="0" w:space="0" w:color="auto"/>
      </w:divBdr>
    </w:div>
    <w:div w:id="148524538">
      <w:bodyDiv w:val="1"/>
      <w:marLeft w:val="0"/>
      <w:marRight w:val="0"/>
      <w:marTop w:val="0"/>
      <w:marBottom w:val="0"/>
      <w:divBdr>
        <w:top w:val="none" w:sz="0" w:space="0" w:color="auto"/>
        <w:left w:val="none" w:sz="0" w:space="0" w:color="auto"/>
        <w:bottom w:val="none" w:sz="0" w:space="0" w:color="auto"/>
        <w:right w:val="none" w:sz="0" w:space="0" w:color="auto"/>
      </w:divBdr>
      <w:divsChild>
        <w:div w:id="250353886">
          <w:marLeft w:val="1800"/>
          <w:marRight w:val="0"/>
          <w:marTop w:val="58"/>
          <w:marBottom w:val="0"/>
          <w:divBdr>
            <w:top w:val="none" w:sz="0" w:space="0" w:color="auto"/>
            <w:left w:val="none" w:sz="0" w:space="0" w:color="auto"/>
            <w:bottom w:val="none" w:sz="0" w:space="0" w:color="auto"/>
            <w:right w:val="none" w:sz="0" w:space="0" w:color="auto"/>
          </w:divBdr>
        </w:div>
        <w:div w:id="270088678">
          <w:marLeft w:val="1800"/>
          <w:marRight w:val="0"/>
          <w:marTop w:val="58"/>
          <w:marBottom w:val="0"/>
          <w:divBdr>
            <w:top w:val="none" w:sz="0" w:space="0" w:color="auto"/>
            <w:left w:val="none" w:sz="0" w:space="0" w:color="auto"/>
            <w:bottom w:val="none" w:sz="0" w:space="0" w:color="auto"/>
            <w:right w:val="none" w:sz="0" w:space="0" w:color="auto"/>
          </w:divBdr>
        </w:div>
        <w:div w:id="921647530">
          <w:marLeft w:val="1800"/>
          <w:marRight w:val="0"/>
          <w:marTop w:val="58"/>
          <w:marBottom w:val="0"/>
          <w:divBdr>
            <w:top w:val="none" w:sz="0" w:space="0" w:color="auto"/>
            <w:left w:val="none" w:sz="0" w:space="0" w:color="auto"/>
            <w:bottom w:val="none" w:sz="0" w:space="0" w:color="auto"/>
            <w:right w:val="none" w:sz="0" w:space="0" w:color="auto"/>
          </w:divBdr>
        </w:div>
        <w:div w:id="1003899001">
          <w:marLeft w:val="1800"/>
          <w:marRight w:val="0"/>
          <w:marTop w:val="58"/>
          <w:marBottom w:val="0"/>
          <w:divBdr>
            <w:top w:val="none" w:sz="0" w:space="0" w:color="auto"/>
            <w:left w:val="none" w:sz="0" w:space="0" w:color="auto"/>
            <w:bottom w:val="none" w:sz="0" w:space="0" w:color="auto"/>
            <w:right w:val="none" w:sz="0" w:space="0" w:color="auto"/>
          </w:divBdr>
        </w:div>
        <w:div w:id="1576747283">
          <w:marLeft w:val="1800"/>
          <w:marRight w:val="0"/>
          <w:marTop w:val="58"/>
          <w:marBottom w:val="0"/>
          <w:divBdr>
            <w:top w:val="none" w:sz="0" w:space="0" w:color="auto"/>
            <w:left w:val="none" w:sz="0" w:space="0" w:color="auto"/>
            <w:bottom w:val="none" w:sz="0" w:space="0" w:color="auto"/>
            <w:right w:val="none" w:sz="0" w:space="0" w:color="auto"/>
          </w:divBdr>
        </w:div>
        <w:div w:id="1606382520">
          <w:marLeft w:val="1800"/>
          <w:marRight w:val="0"/>
          <w:marTop w:val="58"/>
          <w:marBottom w:val="0"/>
          <w:divBdr>
            <w:top w:val="none" w:sz="0" w:space="0" w:color="auto"/>
            <w:left w:val="none" w:sz="0" w:space="0" w:color="auto"/>
            <w:bottom w:val="none" w:sz="0" w:space="0" w:color="auto"/>
            <w:right w:val="none" w:sz="0" w:space="0" w:color="auto"/>
          </w:divBdr>
        </w:div>
        <w:div w:id="2097163517">
          <w:marLeft w:val="1800"/>
          <w:marRight w:val="0"/>
          <w:marTop w:val="58"/>
          <w:marBottom w:val="0"/>
          <w:divBdr>
            <w:top w:val="none" w:sz="0" w:space="0" w:color="auto"/>
            <w:left w:val="none" w:sz="0" w:space="0" w:color="auto"/>
            <w:bottom w:val="none" w:sz="0" w:space="0" w:color="auto"/>
            <w:right w:val="none" w:sz="0" w:space="0" w:color="auto"/>
          </w:divBdr>
        </w:div>
      </w:divsChild>
    </w:div>
    <w:div w:id="189491667">
      <w:bodyDiv w:val="1"/>
      <w:marLeft w:val="0"/>
      <w:marRight w:val="0"/>
      <w:marTop w:val="0"/>
      <w:marBottom w:val="0"/>
      <w:divBdr>
        <w:top w:val="none" w:sz="0" w:space="0" w:color="auto"/>
        <w:left w:val="none" w:sz="0" w:space="0" w:color="auto"/>
        <w:bottom w:val="none" w:sz="0" w:space="0" w:color="auto"/>
        <w:right w:val="none" w:sz="0" w:space="0" w:color="auto"/>
      </w:divBdr>
    </w:div>
    <w:div w:id="196938912">
      <w:bodyDiv w:val="1"/>
      <w:marLeft w:val="0"/>
      <w:marRight w:val="0"/>
      <w:marTop w:val="0"/>
      <w:marBottom w:val="0"/>
      <w:divBdr>
        <w:top w:val="none" w:sz="0" w:space="0" w:color="auto"/>
        <w:left w:val="none" w:sz="0" w:space="0" w:color="auto"/>
        <w:bottom w:val="none" w:sz="0" w:space="0" w:color="auto"/>
        <w:right w:val="none" w:sz="0" w:space="0" w:color="auto"/>
      </w:divBdr>
    </w:div>
    <w:div w:id="212229366">
      <w:bodyDiv w:val="1"/>
      <w:marLeft w:val="0"/>
      <w:marRight w:val="0"/>
      <w:marTop w:val="0"/>
      <w:marBottom w:val="0"/>
      <w:divBdr>
        <w:top w:val="none" w:sz="0" w:space="0" w:color="auto"/>
        <w:left w:val="none" w:sz="0" w:space="0" w:color="auto"/>
        <w:bottom w:val="none" w:sz="0" w:space="0" w:color="auto"/>
        <w:right w:val="none" w:sz="0" w:space="0" w:color="auto"/>
      </w:divBdr>
    </w:div>
    <w:div w:id="242878008">
      <w:bodyDiv w:val="1"/>
      <w:marLeft w:val="0"/>
      <w:marRight w:val="0"/>
      <w:marTop w:val="0"/>
      <w:marBottom w:val="0"/>
      <w:divBdr>
        <w:top w:val="none" w:sz="0" w:space="0" w:color="auto"/>
        <w:left w:val="none" w:sz="0" w:space="0" w:color="auto"/>
        <w:bottom w:val="none" w:sz="0" w:space="0" w:color="auto"/>
        <w:right w:val="none" w:sz="0" w:space="0" w:color="auto"/>
      </w:divBdr>
    </w:div>
    <w:div w:id="271674101">
      <w:bodyDiv w:val="1"/>
      <w:marLeft w:val="0"/>
      <w:marRight w:val="0"/>
      <w:marTop w:val="0"/>
      <w:marBottom w:val="0"/>
      <w:divBdr>
        <w:top w:val="none" w:sz="0" w:space="0" w:color="auto"/>
        <w:left w:val="none" w:sz="0" w:space="0" w:color="auto"/>
        <w:bottom w:val="none" w:sz="0" w:space="0" w:color="auto"/>
        <w:right w:val="none" w:sz="0" w:space="0" w:color="auto"/>
      </w:divBdr>
    </w:div>
    <w:div w:id="288173708">
      <w:bodyDiv w:val="1"/>
      <w:marLeft w:val="0"/>
      <w:marRight w:val="0"/>
      <w:marTop w:val="0"/>
      <w:marBottom w:val="0"/>
      <w:divBdr>
        <w:top w:val="none" w:sz="0" w:space="0" w:color="auto"/>
        <w:left w:val="none" w:sz="0" w:space="0" w:color="auto"/>
        <w:bottom w:val="none" w:sz="0" w:space="0" w:color="auto"/>
        <w:right w:val="none" w:sz="0" w:space="0" w:color="auto"/>
      </w:divBdr>
    </w:div>
    <w:div w:id="298924881">
      <w:bodyDiv w:val="1"/>
      <w:marLeft w:val="0"/>
      <w:marRight w:val="0"/>
      <w:marTop w:val="0"/>
      <w:marBottom w:val="0"/>
      <w:divBdr>
        <w:top w:val="none" w:sz="0" w:space="0" w:color="auto"/>
        <w:left w:val="none" w:sz="0" w:space="0" w:color="auto"/>
        <w:bottom w:val="none" w:sz="0" w:space="0" w:color="auto"/>
        <w:right w:val="none" w:sz="0" w:space="0" w:color="auto"/>
      </w:divBdr>
    </w:div>
    <w:div w:id="309598707">
      <w:bodyDiv w:val="1"/>
      <w:marLeft w:val="0"/>
      <w:marRight w:val="0"/>
      <w:marTop w:val="0"/>
      <w:marBottom w:val="0"/>
      <w:divBdr>
        <w:top w:val="none" w:sz="0" w:space="0" w:color="auto"/>
        <w:left w:val="none" w:sz="0" w:space="0" w:color="auto"/>
        <w:bottom w:val="none" w:sz="0" w:space="0" w:color="auto"/>
        <w:right w:val="none" w:sz="0" w:space="0" w:color="auto"/>
      </w:divBdr>
    </w:div>
    <w:div w:id="335768150">
      <w:bodyDiv w:val="1"/>
      <w:marLeft w:val="0"/>
      <w:marRight w:val="0"/>
      <w:marTop w:val="0"/>
      <w:marBottom w:val="0"/>
      <w:divBdr>
        <w:top w:val="none" w:sz="0" w:space="0" w:color="auto"/>
        <w:left w:val="none" w:sz="0" w:space="0" w:color="auto"/>
        <w:bottom w:val="none" w:sz="0" w:space="0" w:color="auto"/>
        <w:right w:val="none" w:sz="0" w:space="0" w:color="auto"/>
      </w:divBdr>
    </w:div>
    <w:div w:id="347752969">
      <w:bodyDiv w:val="1"/>
      <w:marLeft w:val="0"/>
      <w:marRight w:val="0"/>
      <w:marTop w:val="0"/>
      <w:marBottom w:val="0"/>
      <w:divBdr>
        <w:top w:val="none" w:sz="0" w:space="0" w:color="auto"/>
        <w:left w:val="none" w:sz="0" w:space="0" w:color="auto"/>
        <w:bottom w:val="none" w:sz="0" w:space="0" w:color="auto"/>
        <w:right w:val="none" w:sz="0" w:space="0" w:color="auto"/>
      </w:divBdr>
    </w:div>
    <w:div w:id="365109663">
      <w:bodyDiv w:val="1"/>
      <w:marLeft w:val="0"/>
      <w:marRight w:val="0"/>
      <w:marTop w:val="0"/>
      <w:marBottom w:val="0"/>
      <w:divBdr>
        <w:top w:val="none" w:sz="0" w:space="0" w:color="auto"/>
        <w:left w:val="none" w:sz="0" w:space="0" w:color="auto"/>
        <w:bottom w:val="none" w:sz="0" w:space="0" w:color="auto"/>
        <w:right w:val="none" w:sz="0" w:space="0" w:color="auto"/>
      </w:divBdr>
    </w:div>
    <w:div w:id="369719766">
      <w:bodyDiv w:val="1"/>
      <w:marLeft w:val="0"/>
      <w:marRight w:val="0"/>
      <w:marTop w:val="0"/>
      <w:marBottom w:val="0"/>
      <w:divBdr>
        <w:top w:val="none" w:sz="0" w:space="0" w:color="auto"/>
        <w:left w:val="none" w:sz="0" w:space="0" w:color="auto"/>
        <w:bottom w:val="none" w:sz="0" w:space="0" w:color="auto"/>
        <w:right w:val="none" w:sz="0" w:space="0" w:color="auto"/>
      </w:divBdr>
    </w:div>
    <w:div w:id="387189233">
      <w:bodyDiv w:val="1"/>
      <w:marLeft w:val="0"/>
      <w:marRight w:val="0"/>
      <w:marTop w:val="0"/>
      <w:marBottom w:val="0"/>
      <w:divBdr>
        <w:top w:val="none" w:sz="0" w:space="0" w:color="auto"/>
        <w:left w:val="none" w:sz="0" w:space="0" w:color="auto"/>
        <w:bottom w:val="none" w:sz="0" w:space="0" w:color="auto"/>
        <w:right w:val="none" w:sz="0" w:space="0" w:color="auto"/>
      </w:divBdr>
    </w:div>
    <w:div w:id="417486821">
      <w:bodyDiv w:val="1"/>
      <w:marLeft w:val="0"/>
      <w:marRight w:val="0"/>
      <w:marTop w:val="0"/>
      <w:marBottom w:val="0"/>
      <w:divBdr>
        <w:top w:val="none" w:sz="0" w:space="0" w:color="auto"/>
        <w:left w:val="none" w:sz="0" w:space="0" w:color="auto"/>
        <w:bottom w:val="none" w:sz="0" w:space="0" w:color="auto"/>
        <w:right w:val="none" w:sz="0" w:space="0" w:color="auto"/>
      </w:divBdr>
    </w:div>
    <w:div w:id="424617738">
      <w:bodyDiv w:val="1"/>
      <w:marLeft w:val="0"/>
      <w:marRight w:val="0"/>
      <w:marTop w:val="0"/>
      <w:marBottom w:val="0"/>
      <w:divBdr>
        <w:top w:val="none" w:sz="0" w:space="0" w:color="auto"/>
        <w:left w:val="none" w:sz="0" w:space="0" w:color="auto"/>
        <w:bottom w:val="none" w:sz="0" w:space="0" w:color="auto"/>
        <w:right w:val="none" w:sz="0" w:space="0" w:color="auto"/>
      </w:divBdr>
      <w:divsChild>
        <w:div w:id="169834497">
          <w:marLeft w:val="547"/>
          <w:marRight w:val="0"/>
          <w:marTop w:val="77"/>
          <w:marBottom w:val="0"/>
          <w:divBdr>
            <w:top w:val="none" w:sz="0" w:space="0" w:color="auto"/>
            <w:left w:val="none" w:sz="0" w:space="0" w:color="auto"/>
            <w:bottom w:val="none" w:sz="0" w:space="0" w:color="auto"/>
            <w:right w:val="none" w:sz="0" w:space="0" w:color="auto"/>
          </w:divBdr>
        </w:div>
        <w:div w:id="369036471">
          <w:marLeft w:val="547"/>
          <w:marRight w:val="0"/>
          <w:marTop w:val="77"/>
          <w:marBottom w:val="0"/>
          <w:divBdr>
            <w:top w:val="none" w:sz="0" w:space="0" w:color="auto"/>
            <w:left w:val="none" w:sz="0" w:space="0" w:color="auto"/>
            <w:bottom w:val="none" w:sz="0" w:space="0" w:color="auto"/>
            <w:right w:val="none" w:sz="0" w:space="0" w:color="auto"/>
          </w:divBdr>
        </w:div>
        <w:div w:id="557520318">
          <w:marLeft w:val="1166"/>
          <w:marRight w:val="0"/>
          <w:marTop w:val="67"/>
          <w:marBottom w:val="0"/>
          <w:divBdr>
            <w:top w:val="none" w:sz="0" w:space="0" w:color="auto"/>
            <w:left w:val="none" w:sz="0" w:space="0" w:color="auto"/>
            <w:bottom w:val="none" w:sz="0" w:space="0" w:color="auto"/>
            <w:right w:val="none" w:sz="0" w:space="0" w:color="auto"/>
          </w:divBdr>
        </w:div>
        <w:div w:id="656955118">
          <w:marLeft w:val="1166"/>
          <w:marRight w:val="0"/>
          <w:marTop w:val="67"/>
          <w:marBottom w:val="0"/>
          <w:divBdr>
            <w:top w:val="none" w:sz="0" w:space="0" w:color="auto"/>
            <w:left w:val="none" w:sz="0" w:space="0" w:color="auto"/>
            <w:bottom w:val="none" w:sz="0" w:space="0" w:color="auto"/>
            <w:right w:val="none" w:sz="0" w:space="0" w:color="auto"/>
          </w:divBdr>
        </w:div>
        <w:div w:id="663168385">
          <w:marLeft w:val="1800"/>
          <w:marRight w:val="0"/>
          <w:marTop w:val="58"/>
          <w:marBottom w:val="0"/>
          <w:divBdr>
            <w:top w:val="none" w:sz="0" w:space="0" w:color="auto"/>
            <w:left w:val="none" w:sz="0" w:space="0" w:color="auto"/>
            <w:bottom w:val="none" w:sz="0" w:space="0" w:color="auto"/>
            <w:right w:val="none" w:sz="0" w:space="0" w:color="auto"/>
          </w:divBdr>
        </w:div>
        <w:div w:id="781149913">
          <w:marLeft w:val="1800"/>
          <w:marRight w:val="0"/>
          <w:marTop w:val="58"/>
          <w:marBottom w:val="0"/>
          <w:divBdr>
            <w:top w:val="none" w:sz="0" w:space="0" w:color="auto"/>
            <w:left w:val="none" w:sz="0" w:space="0" w:color="auto"/>
            <w:bottom w:val="none" w:sz="0" w:space="0" w:color="auto"/>
            <w:right w:val="none" w:sz="0" w:space="0" w:color="auto"/>
          </w:divBdr>
        </w:div>
        <w:div w:id="875893607">
          <w:marLeft w:val="1166"/>
          <w:marRight w:val="0"/>
          <w:marTop w:val="67"/>
          <w:marBottom w:val="0"/>
          <w:divBdr>
            <w:top w:val="none" w:sz="0" w:space="0" w:color="auto"/>
            <w:left w:val="none" w:sz="0" w:space="0" w:color="auto"/>
            <w:bottom w:val="none" w:sz="0" w:space="0" w:color="auto"/>
            <w:right w:val="none" w:sz="0" w:space="0" w:color="auto"/>
          </w:divBdr>
        </w:div>
        <w:div w:id="1428035066">
          <w:marLeft w:val="1166"/>
          <w:marRight w:val="0"/>
          <w:marTop w:val="67"/>
          <w:marBottom w:val="0"/>
          <w:divBdr>
            <w:top w:val="none" w:sz="0" w:space="0" w:color="auto"/>
            <w:left w:val="none" w:sz="0" w:space="0" w:color="auto"/>
            <w:bottom w:val="none" w:sz="0" w:space="0" w:color="auto"/>
            <w:right w:val="none" w:sz="0" w:space="0" w:color="auto"/>
          </w:divBdr>
        </w:div>
        <w:div w:id="1524976675">
          <w:marLeft w:val="1800"/>
          <w:marRight w:val="0"/>
          <w:marTop w:val="58"/>
          <w:marBottom w:val="0"/>
          <w:divBdr>
            <w:top w:val="none" w:sz="0" w:space="0" w:color="auto"/>
            <w:left w:val="none" w:sz="0" w:space="0" w:color="auto"/>
            <w:bottom w:val="none" w:sz="0" w:space="0" w:color="auto"/>
            <w:right w:val="none" w:sz="0" w:space="0" w:color="auto"/>
          </w:divBdr>
        </w:div>
        <w:div w:id="1582368908">
          <w:marLeft w:val="1166"/>
          <w:marRight w:val="0"/>
          <w:marTop w:val="67"/>
          <w:marBottom w:val="0"/>
          <w:divBdr>
            <w:top w:val="none" w:sz="0" w:space="0" w:color="auto"/>
            <w:left w:val="none" w:sz="0" w:space="0" w:color="auto"/>
            <w:bottom w:val="none" w:sz="0" w:space="0" w:color="auto"/>
            <w:right w:val="none" w:sz="0" w:space="0" w:color="auto"/>
          </w:divBdr>
        </w:div>
        <w:div w:id="1600792958">
          <w:marLeft w:val="1800"/>
          <w:marRight w:val="0"/>
          <w:marTop w:val="58"/>
          <w:marBottom w:val="0"/>
          <w:divBdr>
            <w:top w:val="none" w:sz="0" w:space="0" w:color="auto"/>
            <w:left w:val="none" w:sz="0" w:space="0" w:color="auto"/>
            <w:bottom w:val="none" w:sz="0" w:space="0" w:color="auto"/>
            <w:right w:val="none" w:sz="0" w:space="0" w:color="auto"/>
          </w:divBdr>
        </w:div>
        <w:div w:id="1610744403">
          <w:marLeft w:val="1800"/>
          <w:marRight w:val="0"/>
          <w:marTop w:val="58"/>
          <w:marBottom w:val="0"/>
          <w:divBdr>
            <w:top w:val="none" w:sz="0" w:space="0" w:color="auto"/>
            <w:left w:val="none" w:sz="0" w:space="0" w:color="auto"/>
            <w:bottom w:val="none" w:sz="0" w:space="0" w:color="auto"/>
            <w:right w:val="none" w:sz="0" w:space="0" w:color="auto"/>
          </w:divBdr>
        </w:div>
        <w:div w:id="1651598966">
          <w:marLeft w:val="1800"/>
          <w:marRight w:val="0"/>
          <w:marTop w:val="58"/>
          <w:marBottom w:val="0"/>
          <w:divBdr>
            <w:top w:val="none" w:sz="0" w:space="0" w:color="auto"/>
            <w:left w:val="none" w:sz="0" w:space="0" w:color="auto"/>
            <w:bottom w:val="none" w:sz="0" w:space="0" w:color="auto"/>
            <w:right w:val="none" w:sz="0" w:space="0" w:color="auto"/>
          </w:divBdr>
        </w:div>
        <w:div w:id="1757166826">
          <w:marLeft w:val="1800"/>
          <w:marRight w:val="0"/>
          <w:marTop w:val="58"/>
          <w:marBottom w:val="0"/>
          <w:divBdr>
            <w:top w:val="none" w:sz="0" w:space="0" w:color="auto"/>
            <w:left w:val="none" w:sz="0" w:space="0" w:color="auto"/>
            <w:bottom w:val="none" w:sz="0" w:space="0" w:color="auto"/>
            <w:right w:val="none" w:sz="0" w:space="0" w:color="auto"/>
          </w:divBdr>
        </w:div>
        <w:div w:id="1777094504">
          <w:marLeft w:val="1166"/>
          <w:marRight w:val="0"/>
          <w:marTop w:val="67"/>
          <w:marBottom w:val="0"/>
          <w:divBdr>
            <w:top w:val="none" w:sz="0" w:space="0" w:color="auto"/>
            <w:left w:val="none" w:sz="0" w:space="0" w:color="auto"/>
            <w:bottom w:val="none" w:sz="0" w:space="0" w:color="auto"/>
            <w:right w:val="none" w:sz="0" w:space="0" w:color="auto"/>
          </w:divBdr>
        </w:div>
        <w:div w:id="1785149586">
          <w:marLeft w:val="1800"/>
          <w:marRight w:val="0"/>
          <w:marTop w:val="58"/>
          <w:marBottom w:val="0"/>
          <w:divBdr>
            <w:top w:val="none" w:sz="0" w:space="0" w:color="auto"/>
            <w:left w:val="none" w:sz="0" w:space="0" w:color="auto"/>
            <w:bottom w:val="none" w:sz="0" w:space="0" w:color="auto"/>
            <w:right w:val="none" w:sz="0" w:space="0" w:color="auto"/>
          </w:divBdr>
        </w:div>
        <w:div w:id="1815027338">
          <w:marLeft w:val="547"/>
          <w:marRight w:val="0"/>
          <w:marTop w:val="77"/>
          <w:marBottom w:val="0"/>
          <w:divBdr>
            <w:top w:val="none" w:sz="0" w:space="0" w:color="auto"/>
            <w:left w:val="none" w:sz="0" w:space="0" w:color="auto"/>
            <w:bottom w:val="none" w:sz="0" w:space="0" w:color="auto"/>
            <w:right w:val="none" w:sz="0" w:space="0" w:color="auto"/>
          </w:divBdr>
        </w:div>
        <w:div w:id="1861892404">
          <w:marLeft w:val="547"/>
          <w:marRight w:val="0"/>
          <w:marTop w:val="77"/>
          <w:marBottom w:val="0"/>
          <w:divBdr>
            <w:top w:val="none" w:sz="0" w:space="0" w:color="auto"/>
            <w:left w:val="none" w:sz="0" w:space="0" w:color="auto"/>
            <w:bottom w:val="none" w:sz="0" w:space="0" w:color="auto"/>
            <w:right w:val="none" w:sz="0" w:space="0" w:color="auto"/>
          </w:divBdr>
        </w:div>
      </w:divsChild>
    </w:div>
    <w:div w:id="437607098">
      <w:bodyDiv w:val="1"/>
      <w:marLeft w:val="0"/>
      <w:marRight w:val="0"/>
      <w:marTop w:val="0"/>
      <w:marBottom w:val="0"/>
      <w:divBdr>
        <w:top w:val="none" w:sz="0" w:space="0" w:color="auto"/>
        <w:left w:val="none" w:sz="0" w:space="0" w:color="auto"/>
        <w:bottom w:val="none" w:sz="0" w:space="0" w:color="auto"/>
        <w:right w:val="none" w:sz="0" w:space="0" w:color="auto"/>
      </w:divBdr>
    </w:div>
    <w:div w:id="613102384">
      <w:bodyDiv w:val="1"/>
      <w:marLeft w:val="0"/>
      <w:marRight w:val="0"/>
      <w:marTop w:val="0"/>
      <w:marBottom w:val="0"/>
      <w:divBdr>
        <w:top w:val="none" w:sz="0" w:space="0" w:color="auto"/>
        <w:left w:val="none" w:sz="0" w:space="0" w:color="auto"/>
        <w:bottom w:val="none" w:sz="0" w:space="0" w:color="auto"/>
        <w:right w:val="none" w:sz="0" w:space="0" w:color="auto"/>
      </w:divBdr>
    </w:div>
    <w:div w:id="617416817">
      <w:bodyDiv w:val="1"/>
      <w:marLeft w:val="0"/>
      <w:marRight w:val="0"/>
      <w:marTop w:val="0"/>
      <w:marBottom w:val="0"/>
      <w:divBdr>
        <w:top w:val="none" w:sz="0" w:space="0" w:color="auto"/>
        <w:left w:val="none" w:sz="0" w:space="0" w:color="auto"/>
        <w:bottom w:val="none" w:sz="0" w:space="0" w:color="auto"/>
        <w:right w:val="none" w:sz="0" w:space="0" w:color="auto"/>
      </w:divBdr>
    </w:div>
    <w:div w:id="624852358">
      <w:bodyDiv w:val="1"/>
      <w:marLeft w:val="0"/>
      <w:marRight w:val="0"/>
      <w:marTop w:val="0"/>
      <w:marBottom w:val="0"/>
      <w:divBdr>
        <w:top w:val="none" w:sz="0" w:space="0" w:color="auto"/>
        <w:left w:val="none" w:sz="0" w:space="0" w:color="auto"/>
        <w:bottom w:val="none" w:sz="0" w:space="0" w:color="auto"/>
        <w:right w:val="none" w:sz="0" w:space="0" w:color="auto"/>
      </w:divBdr>
    </w:div>
    <w:div w:id="696320886">
      <w:bodyDiv w:val="1"/>
      <w:marLeft w:val="0"/>
      <w:marRight w:val="0"/>
      <w:marTop w:val="0"/>
      <w:marBottom w:val="0"/>
      <w:divBdr>
        <w:top w:val="none" w:sz="0" w:space="0" w:color="auto"/>
        <w:left w:val="none" w:sz="0" w:space="0" w:color="auto"/>
        <w:bottom w:val="none" w:sz="0" w:space="0" w:color="auto"/>
        <w:right w:val="none" w:sz="0" w:space="0" w:color="auto"/>
      </w:divBdr>
    </w:div>
    <w:div w:id="738098427">
      <w:bodyDiv w:val="1"/>
      <w:marLeft w:val="0"/>
      <w:marRight w:val="0"/>
      <w:marTop w:val="0"/>
      <w:marBottom w:val="0"/>
      <w:divBdr>
        <w:top w:val="none" w:sz="0" w:space="0" w:color="auto"/>
        <w:left w:val="none" w:sz="0" w:space="0" w:color="auto"/>
        <w:bottom w:val="none" w:sz="0" w:space="0" w:color="auto"/>
        <w:right w:val="none" w:sz="0" w:space="0" w:color="auto"/>
      </w:divBdr>
    </w:div>
    <w:div w:id="741684118">
      <w:bodyDiv w:val="1"/>
      <w:marLeft w:val="0"/>
      <w:marRight w:val="0"/>
      <w:marTop w:val="0"/>
      <w:marBottom w:val="0"/>
      <w:divBdr>
        <w:top w:val="none" w:sz="0" w:space="0" w:color="auto"/>
        <w:left w:val="none" w:sz="0" w:space="0" w:color="auto"/>
        <w:bottom w:val="none" w:sz="0" w:space="0" w:color="auto"/>
        <w:right w:val="none" w:sz="0" w:space="0" w:color="auto"/>
      </w:divBdr>
      <w:divsChild>
        <w:div w:id="336886088">
          <w:marLeft w:val="1166"/>
          <w:marRight w:val="0"/>
          <w:marTop w:val="0"/>
          <w:marBottom w:val="0"/>
          <w:divBdr>
            <w:top w:val="none" w:sz="0" w:space="0" w:color="auto"/>
            <w:left w:val="none" w:sz="0" w:space="0" w:color="auto"/>
            <w:bottom w:val="none" w:sz="0" w:space="0" w:color="auto"/>
            <w:right w:val="none" w:sz="0" w:space="0" w:color="auto"/>
          </w:divBdr>
        </w:div>
        <w:div w:id="432437772">
          <w:marLeft w:val="1800"/>
          <w:marRight w:val="0"/>
          <w:marTop w:val="0"/>
          <w:marBottom w:val="0"/>
          <w:divBdr>
            <w:top w:val="none" w:sz="0" w:space="0" w:color="auto"/>
            <w:left w:val="none" w:sz="0" w:space="0" w:color="auto"/>
            <w:bottom w:val="none" w:sz="0" w:space="0" w:color="auto"/>
            <w:right w:val="none" w:sz="0" w:space="0" w:color="auto"/>
          </w:divBdr>
        </w:div>
        <w:div w:id="554853588">
          <w:marLeft w:val="547"/>
          <w:marRight w:val="0"/>
          <w:marTop w:val="86"/>
          <w:marBottom w:val="0"/>
          <w:divBdr>
            <w:top w:val="none" w:sz="0" w:space="0" w:color="auto"/>
            <w:left w:val="none" w:sz="0" w:space="0" w:color="auto"/>
            <w:bottom w:val="none" w:sz="0" w:space="0" w:color="auto"/>
            <w:right w:val="none" w:sz="0" w:space="0" w:color="auto"/>
          </w:divBdr>
        </w:div>
        <w:div w:id="770974501">
          <w:marLeft w:val="1800"/>
          <w:marRight w:val="0"/>
          <w:marTop w:val="0"/>
          <w:marBottom w:val="0"/>
          <w:divBdr>
            <w:top w:val="none" w:sz="0" w:space="0" w:color="auto"/>
            <w:left w:val="none" w:sz="0" w:space="0" w:color="auto"/>
            <w:bottom w:val="none" w:sz="0" w:space="0" w:color="auto"/>
            <w:right w:val="none" w:sz="0" w:space="0" w:color="auto"/>
          </w:divBdr>
        </w:div>
        <w:div w:id="1014770440">
          <w:marLeft w:val="547"/>
          <w:marRight w:val="0"/>
          <w:marTop w:val="86"/>
          <w:marBottom w:val="0"/>
          <w:divBdr>
            <w:top w:val="none" w:sz="0" w:space="0" w:color="auto"/>
            <w:left w:val="none" w:sz="0" w:space="0" w:color="auto"/>
            <w:bottom w:val="none" w:sz="0" w:space="0" w:color="auto"/>
            <w:right w:val="none" w:sz="0" w:space="0" w:color="auto"/>
          </w:divBdr>
        </w:div>
        <w:div w:id="1130318534">
          <w:marLeft w:val="1800"/>
          <w:marRight w:val="0"/>
          <w:marTop w:val="0"/>
          <w:marBottom w:val="0"/>
          <w:divBdr>
            <w:top w:val="none" w:sz="0" w:space="0" w:color="auto"/>
            <w:left w:val="none" w:sz="0" w:space="0" w:color="auto"/>
            <w:bottom w:val="none" w:sz="0" w:space="0" w:color="auto"/>
            <w:right w:val="none" w:sz="0" w:space="0" w:color="auto"/>
          </w:divBdr>
        </w:div>
        <w:div w:id="1162551700">
          <w:marLeft w:val="1800"/>
          <w:marRight w:val="0"/>
          <w:marTop w:val="0"/>
          <w:marBottom w:val="0"/>
          <w:divBdr>
            <w:top w:val="none" w:sz="0" w:space="0" w:color="auto"/>
            <w:left w:val="none" w:sz="0" w:space="0" w:color="auto"/>
            <w:bottom w:val="none" w:sz="0" w:space="0" w:color="auto"/>
            <w:right w:val="none" w:sz="0" w:space="0" w:color="auto"/>
          </w:divBdr>
        </w:div>
        <w:div w:id="1230582068">
          <w:marLeft w:val="1800"/>
          <w:marRight w:val="0"/>
          <w:marTop w:val="0"/>
          <w:marBottom w:val="0"/>
          <w:divBdr>
            <w:top w:val="none" w:sz="0" w:space="0" w:color="auto"/>
            <w:left w:val="none" w:sz="0" w:space="0" w:color="auto"/>
            <w:bottom w:val="none" w:sz="0" w:space="0" w:color="auto"/>
            <w:right w:val="none" w:sz="0" w:space="0" w:color="auto"/>
          </w:divBdr>
        </w:div>
        <w:div w:id="1237745056">
          <w:marLeft w:val="547"/>
          <w:marRight w:val="0"/>
          <w:marTop w:val="0"/>
          <w:marBottom w:val="0"/>
          <w:divBdr>
            <w:top w:val="none" w:sz="0" w:space="0" w:color="auto"/>
            <w:left w:val="none" w:sz="0" w:space="0" w:color="auto"/>
            <w:bottom w:val="none" w:sz="0" w:space="0" w:color="auto"/>
            <w:right w:val="none" w:sz="0" w:space="0" w:color="auto"/>
          </w:divBdr>
        </w:div>
        <w:div w:id="1398434666">
          <w:marLeft w:val="1800"/>
          <w:marRight w:val="0"/>
          <w:marTop w:val="0"/>
          <w:marBottom w:val="0"/>
          <w:divBdr>
            <w:top w:val="none" w:sz="0" w:space="0" w:color="auto"/>
            <w:left w:val="none" w:sz="0" w:space="0" w:color="auto"/>
            <w:bottom w:val="none" w:sz="0" w:space="0" w:color="auto"/>
            <w:right w:val="none" w:sz="0" w:space="0" w:color="auto"/>
          </w:divBdr>
        </w:div>
        <w:div w:id="1589924992">
          <w:marLeft w:val="1800"/>
          <w:marRight w:val="0"/>
          <w:marTop w:val="0"/>
          <w:marBottom w:val="0"/>
          <w:divBdr>
            <w:top w:val="none" w:sz="0" w:space="0" w:color="auto"/>
            <w:left w:val="none" w:sz="0" w:space="0" w:color="auto"/>
            <w:bottom w:val="none" w:sz="0" w:space="0" w:color="auto"/>
            <w:right w:val="none" w:sz="0" w:space="0" w:color="auto"/>
          </w:divBdr>
        </w:div>
        <w:div w:id="1597396069">
          <w:marLeft w:val="1800"/>
          <w:marRight w:val="0"/>
          <w:marTop w:val="0"/>
          <w:marBottom w:val="0"/>
          <w:divBdr>
            <w:top w:val="none" w:sz="0" w:space="0" w:color="auto"/>
            <w:left w:val="none" w:sz="0" w:space="0" w:color="auto"/>
            <w:bottom w:val="none" w:sz="0" w:space="0" w:color="auto"/>
            <w:right w:val="none" w:sz="0" w:space="0" w:color="auto"/>
          </w:divBdr>
        </w:div>
        <w:div w:id="1633366131">
          <w:marLeft w:val="1800"/>
          <w:marRight w:val="0"/>
          <w:marTop w:val="0"/>
          <w:marBottom w:val="0"/>
          <w:divBdr>
            <w:top w:val="none" w:sz="0" w:space="0" w:color="auto"/>
            <w:left w:val="none" w:sz="0" w:space="0" w:color="auto"/>
            <w:bottom w:val="none" w:sz="0" w:space="0" w:color="auto"/>
            <w:right w:val="none" w:sz="0" w:space="0" w:color="auto"/>
          </w:divBdr>
        </w:div>
        <w:div w:id="1896358338">
          <w:marLeft w:val="1166"/>
          <w:marRight w:val="0"/>
          <w:marTop w:val="0"/>
          <w:marBottom w:val="0"/>
          <w:divBdr>
            <w:top w:val="none" w:sz="0" w:space="0" w:color="auto"/>
            <w:left w:val="none" w:sz="0" w:space="0" w:color="auto"/>
            <w:bottom w:val="none" w:sz="0" w:space="0" w:color="auto"/>
            <w:right w:val="none" w:sz="0" w:space="0" w:color="auto"/>
          </w:divBdr>
        </w:div>
      </w:divsChild>
    </w:div>
    <w:div w:id="828209744">
      <w:bodyDiv w:val="1"/>
      <w:marLeft w:val="0"/>
      <w:marRight w:val="0"/>
      <w:marTop w:val="0"/>
      <w:marBottom w:val="0"/>
      <w:divBdr>
        <w:top w:val="none" w:sz="0" w:space="0" w:color="auto"/>
        <w:left w:val="none" w:sz="0" w:space="0" w:color="auto"/>
        <w:bottom w:val="none" w:sz="0" w:space="0" w:color="auto"/>
        <w:right w:val="none" w:sz="0" w:space="0" w:color="auto"/>
      </w:divBdr>
    </w:div>
    <w:div w:id="921061813">
      <w:bodyDiv w:val="1"/>
      <w:marLeft w:val="0"/>
      <w:marRight w:val="0"/>
      <w:marTop w:val="0"/>
      <w:marBottom w:val="0"/>
      <w:divBdr>
        <w:top w:val="none" w:sz="0" w:space="0" w:color="auto"/>
        <w:left w:val="none" w:sz="0" w:space="0" w:color="auto"/>
        <w:bottom w:val="none" w:sz="0" w:space="0" w:color="auto"/>
        <w:right w:val="none" w:sz="0" w:space="0" w:color="auto"/>
      </w:divBdr>
      <w:divsChild>
        <w:div w:id="492837381">
          <w:marLeft w:val="1166"/>
          <w:marRight w:val="0"/>
          <w:marTop w:val="96"/>
          <w:marBottom w:val="0"/>
          <w:divBdr>
            <w:top w:val="none" w:sz="0" w:space="0" w:color="auto"/>
            <w:left w:val="none" w:sz="0" w:space="0" w:color="auto"/>
            <w:bottom w:val="none" w:sz="0" w:space="0" w:color="auto"/>
            <w:right w:val="none" w:sz="0" w:space="0" w:color="auto"/>
          </w:divBdr>
        </w:div>
        <w:div w:id="680009392">
          <w:marLeft w:val="1166"/>
          <w:marRight w:val="0"/>
          <w:marTop w:val="96"/>
          <w:marBottom w:val="0"/>
          <w:divBdr>
            <w:top w:val="none" w:sz="0" w:space="0" w:color="auto"/>
            <w:left w:val="none" w:sz="0" w:space="0" w:color="auto"/>
            <w:bottom w:val="none" w:sz="0" w:space="0" w:color="auto"/>
            <w:right w:val="none" w:sz="0" w:space="0" w:color="auto"/>
          </w:divBdr>
        </w:div>
        <w:div w:id="818619710">
          <w:marLeft w:val="1800"/>
          <w:marRight w:val="0"/>
          <w:marTop w:val="86"/>
          <w:marBottom w:val="0"/>
          <w:divBdr>
            <w:top w:val="none" w:sz="0" w:space="0" w:color="auto"/>
            <w:left w:val="none" w:sz="0" w:space="0" w:color="auto"/>
            <w:bottom w:val="none" w:sz="0" w:space="0" w:color="auto"/>
            <w:right w:val="none" w:sz="0" w:space="0" w:color="auto"/>
          </w:divBdr>
        </w:div>
        <w:div w:id="1213151242">
          <w:marLeft w:val="1166"/>
          <w:marRight w:val="0"/>
          <w:marTop w:val="96"/>
          <w:marBottom w:val="0"/>
          <w:divBdr>
            <w:top w:val="none" w:sz="0" w:space="0" w:color="auto"/>
            <w:left w:val="none" w:sz="0" w:space="0" w:color="auto"/>
            <w:bottom w:val="none" w:sz="0" w:space="0" w:color="auto"/>
            <w:right w:val="none" w:sz="0" w:space="0" w:color="auto"/>
          </w:divBdr>
        </w:div>
        <w:div w:id="1373000451">
          <w:marLeft w:val="1800"/>
          <w:marRight w:val="0"/>
          <w:marTop w:val="86"/>
          <w:marBottom w:val="0"/>
          <w:divBdr>
            <w:top w:val="none" w:sz="0" w:space="0" w:color="auto"/>
            <w:left w:val="none" w:sz="0" w:space="0" w:color="auto"/>
            <w:bottom w:val="none" w:sz="0" w:space="0" w:color="auto"/>
            <w:right w:val="none" w:sz="0" w:space="0" w:color="auto"/>
          </w:divBdr>
        </w:div>
        <w:div w:id="2141876923">
          <w:marLeft w:val="1166"/>
          <w:marRight w:val="0"/>
          <w:marTop w:val="96"/>
          <w:marBottom w:val="0"/>
          <w:divBdr>
            <w:top w:val="none" w:sz="0" w:space="0" w:color="auto"/>
            <w:left w:val="none" w:sz="0" w:space="0" w:color="auto"/>
            <w:bottom w:val="none" w:sz="0" w:space="0" w:color="auto"/>
            <w:right w:val="none" w:sz="0" w:space="0" w:color="auto"/>
          </w:divBdr>
        </w:div>
        <w:div w:id="2146116071">
          <w:marLeft w:val="547"/>
          <w:marRight w:val="0"/>
          <w:marTop w:val="115"/>
          <w:marBottom w:val="0"/>
          <w:divBdr>
            <w:top w:val="none" w:sz="0" w:space="0" w:color="auto"/>
            <w:left w:val="none" w:sz="0" w:space="0" w:color="auto"/>
            <w:bottom w:val="none" w:sz="0" w:space="0" w:color="auto"/>
            <w:right w:val="none" w:sz="0" w:space="0" w:color="auto"/>
          </w:divBdr>
        </w:div>
      </w:divsChild>
    </w:div>
    <w:div w:id="932520098">
      <w:bodyDiv w:val="1"/>
      <w:marLeft w:val="0"/>
      <w:marRight w:val="0"/>
      <w:marTop w:val="0"/>
      <w:marBottom w:val="0"/>
      <w:divBdr>
        <w:top w:val="none" w:sz="0" w:space="0" w:color="auto"/>
        <w:left w:val="none" w:sz="0" w:space="0" w:color="auto"/>
        <w:bottom w:val="none" w:sz="0" w:space="0" w:color="auto"/>
        <w:right w:val="none" w:sz="0" w:space="0" w:color="auto"/>
      </w:divBdr>
    </w:div>
    <w:div w:id="963000539">
      <w:bodyDiv w:val="1"/>
      <w:marLeft w:val="0"/>
      <w:marRight w:val="0"/>
      <w:marTop w:val="0"/>
      <w:marBottom w:val="0"/>
      <w:divBdr>
        <w:top w:val="none" w:sz="0" w:space="0" w:color="auto"/>
        <w:left w:val="none" w:sz="0" w:space="0" w:color="auto"/>
        <w:bottom w:val="none" w:sz="0" w:space="0" w:color="auto"/>
        <w:right w:val="none" w:sz="0" w:space="0" w:color="auto"/>
      </w:divBdr>
    </w:div>
    <w:div w:id="965354529">
      <w:bodyDiv w:val="1"/>
      <w:marLeft w:val="0"/>
      <w:marRight w:val="0"/>
      <w:marTop w:val="0"/>
      <w:marBottom w:val="0"/>
      <w:divBdr>
        <w:top w:val="none" w:sz="0" w:space="0" w:color="auto"/>
        <w:left w:val="none" w:sz="0" w:space="0" w:color="auto"/>
        <w:bottom w:val="none" w:sz="0" w:space="0" w:color="auto"/>
        <w:right w:val="none" w:sz="0" w:space="0" w:color="auto"/>
      </w:divBdr>
    </w:div>
    <w:div w:id="979463411">
      <w:bodyDiv w:val="1"/>
      <w:marLeft w:val="0"/>
      <w:marRight w:val="0"/>
      <w:marTop w:val="0"/>
      <w:marBottom w:val="0"/>
      <w:divBdr>
        <w:top w:val="none" w:sz="0" w:space="0" w:color="auto"/>
        <w:left w:val="none" w:sz="0" w:space="0" w:color="auto"/>
        <w:bottom w:val="none" w:sz="0" w:space="0" w:color="auto"/>
        <w:right w:val="none" w:sz="0" w:space="0" w:color="auto"/>
      </w:divBdr>
      <w:divsChild>
        <w:div w:id="416706439">
          <w:marLeft w:val="0"/>
          <w:marRight w:val="0"/>
          <w:marTop w:val="0"/>
          <w:marBottom w:val="0"/>
          <w:divBdr>
            <w:top w:val="none" w:sz="0" w:space="0" w:color="auto"/>
            <w:left w:val="none" w:sz="0" w:space="0" w:color="auto"/>
            <w:bottom w:val="none" w:sz="0" w:space="0" w:color="auto"/>
            <w:right w:val="none" w:sz="0" w:space="0" w:color="auto"/>
          </w:divBdr>
          <w:divsChild>
            <w:div w:id="1446465672">
              <w:marLeft w:val="0"/>
              <w:marRight w:val="0"/>
              <w:marTop w:val="0"/>
              <w:marBottom w:val="0"/>
              <w:divBdr>
                <w:top w:val="none" w:sz="0" w:space="0" w:color="auto"/>
                <w:left w:val="none" w:sz="0" w:space="0" w:color="auto"/>
                <w:bottom w:val="none" w:sz="0" w:space="0" w:color="auto"/>
                <w:right w:val="none" w:sz="0" w:space="0" w:color="auto"/>
              </w:divBdr>
              <w:divsChild>
                <w:div w:id="73667344">
                  <w:marLeft w:val="0"/>
                  <w:marRight w:val="0"/>
                  <w:marTop w:val="0"/>
                  <w:marBottom w:val="0"/>
                  <w:divBdr>
                    <w:top w:val="none" w:sz="0" w:space="0" w:color="auto"/>
                    <w:left w:val="none" w:sz="0" w:space="0" w:color="auto"/>
                    <w:bottom w:val="none" w:sz="0" w:space="0" w:color="auto"/>
                    <w:right w:val="none" w:sz="0" w:space="0" w:color="auto"/>
                  </w:divBdr>
                  <w:divsChild>
                    <w:div w:id="402607760">
                      <w:marLeft w:val="0"/>
                      <w:marRight w:val="0"/>
                      <w:marTop w:val="0"/>
                      <w:marBottom w:val="0"/>
                      <w:divBdr>
                        <w:top w:val="none" w:sz="0" w:space="0" w:color="auto"/>
                        <w:left w:val="none" w:sz="0" w:space="0" w:color="auto"/>
                        <w:bottom w:val="none" w:sz="0" w:space="0" w:color="auto"/>
                        <w:right w:val="none" w:sz="0" w:space="0" w:color="auto"/>
                      </w:divBdr>
                      <w:divsChild>
                        <w:div w:id="960189810">
                          <w:marLeft w:val="0"/>
                          <w:marRight w:val="0"/>
                          <w:marTop w:val="0"/>
                          <w:marBottom w:val="0"/>
                          <w:divBdr>
                            <w:top w:val="none" w:sz="0" w:space="0" w:color="auto"/>
                            <w:left w:val="none" w:sz="0" w:space="0" w:color="auto"/>
                            <w:bottom w:val="none" w:sz="0" w:space="0" w:color="auto"/>
                            <w:right w:val="none" w:sz="0" w:space="0" w:color="auto"/>
                          </w:divBdr>
                          <w:divsChild>
                            <w:div w:id="1767965577">
                              <w:marLeft w:val="0"/>
                              <w:marRight w:val="0"/>
                              <w:marTop w:val="0"/>
                              <w:marBottom w:val="0"/>
                              <w:divBdr>
                                <w:top w:val="none" w:sz="0" w:space="0" w:color="auto"/>
                                <w:left w:val="none" w:sz="0" w:space="0" w:color="auto"/>
                                <w:bottom w:val="none" w:sz="0" w:space="0" w:color="auto"/>
                                <w:right w:val="none" w:sz="0" w:space="0" w:color="auto"/>
                              </w:divBdr>
                              <w:divsChild>
                                <w:div w:id="1895192431">
                                  <w:marLeft w:val="-390"/>
                                  <w:marRight w:val="-390"/>
                                  <w:marTop w:val="0"/>
                                  <w:marBottom w:val="360"/>
                                  <w:divBdr>
                                    <w:top w:val="none" w:sz="0" w:space="0" w:color="auto"/>
                                    <w:left w:val="none" w:sz="0" w:space="0" w:color="auto"/>
                                    <w:bottom w:val="single" w:sz="6" w:space="18" w:color="EBEBEB"/>
                                    <w:right w:val="none" w:sz="0" w:space="0" w:color="auto"/>
                                  </w:divBdr>
                                  <w:divsChild>
                                    <w:div w:id="65299196">
                                      <w:marLeft w:val="0"/>
                                      <w:marRight w:val="0"/>
                                      <w:marTop w:val="144"/>
                                      <w:marBottom w:val="144"/>
                                      <w:divBdr>
                                        <w:top w:val="none" w:sz="0" w:space="0" w:color="auto"/>
                                        <w:left w:val="none" w:sz="0" w:space="0" w:color="auto"/>
                                        <w:bottom w:val="none" w:sz="0" w:space="0" w:color="auto"/>
                                        <w:right w:val="none" w:sz="0" w:space="0" w:color="auto"/>
                                      </w:divBdr>
                                      <w:divsChild>
                                        <w:div w:id="7976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74295">
      <w:bodyDiv w:val="1"/>
      <w:marLeft w:val="0"/>
      <w:marRight w:val="0"/>
      <w:marTop w:val="0"/>
      <w:marBottom w:val="0"/>
      <w:divBdr>
        <w:top w:val="none" w:sz="0" w:space="0" w:color="auto"/>
        <w:left w:val="none" w:sz="0" w:space="0" w:color="auto"/>
        <w:bottom w:val="none" w:sz="0" w:space="0" w:color="auto"/>
        <w:right w:val="none" w:sz="0" w:space="0" w:color="auto"/>
      </w:divBdr>
      <w:divsChild>
        <w:div w:id="1340157887">
          <w:marLeft w:val="0"/>
          <w:marRight w:val="0"/>
          <w:marTop w:val="0"/>
          <w:marBottom w:val="0"/>
          <w:divBdr>
            <w:top w:val="none" w:sz="0" w:space="0" w:color="auto"/>
            <w:left w:val="none" w:sz="0" w:space="0" w:color="auto"/>
            <w:bottom w:val="none" w:sz="0" w:space="0" w:color="auto"/>
            <w:right w:val="none" w:sz="0" w:space="0" w:color="auto"/>
          </w:divBdr>
          <w:divsChild>
            <w:div w:id="1042945114">
              <w:marLeft w:val="0"/>
              <w:marRight w:val="0"/>
              <w:marTop w:val="0"/>
              <w:marBottom w:val="0"/>
              <w:divBdr>
                <w:top w:val="none" w:sz="0" w:space="0" w:color="auto"/>
                <w:left w:val="none" w:sz="0" w:space="0" w:color="auto"/>
                <w:bottom w:val="none" w:sz="0" w:space="0" w:color="auto"/>
                <w:right w:val="none" w:sz="0" w:space="0" w:color="auto"/>
              </w:divBdr>
              <w:divsChild>
                <w:div w:id="2064136391">
                  <w:marLeft w:val="0"/>
                  <w:marRight w:val="0"/>
                  <w:marTop w:val="0"/>
                  <w:marBottom w:val="0"/>
                  <w:divBdr>
                    <w:top w:val="none" w:sz="0" w:space="0" w:color="auto"/>
                    <w:left w:val="none" w:sz="0" w:space="0" w:color="auto"/>
                    <w:bottom w:val="none" w:sz="0" w:space="0" w:color="auto"/>
                    <w:right w:val="none" w:sz="0" w:space="0" w:color="auto"/>
                  </w:divBdr>
                  <w:divsChild>
                    <w:div w:id="1554349158">
                      <w:marLeft w:val="0"/>
                      <w:marRight w:val="0"/>
                      <w:marTop w:val="0"/>
                      <w:marBottom w:val="0"/>
                      <w:divBdr>
                        <w:top w:val="none" w:sz="0" w:space="0" w:color="auto"/>
                        <w:left w:val="none" w:sz="0" w:space="0" w:color="auto"/>
                        <w:bottom w:val="none" w:sz="0" w:space="0" w:color="auto"/>
                        <w:right w:val="none" w:sz="0" w:space="0" w:color="auto"/>
                      </w:divBdr>
                      <w:divsChild>
                        <w:div w:id="1538542967">
                          <w:marLeft w:val="0"/>
                          <w:marRight w:val="0"/>
                          <w:marTop w:val="0"/>
                          <w:marBottom w:val="0"/>
                          <w:divBdr>
                            <w:top w:val="none" w:sz="0" w:space="0" w:color="auto"/>
                            <w:left w:val="none" w:sz="0" w:space="0" w:color="auto"/>
                            <w:bottom w:val="none" w:sz="0" w:space="0" w:color="auto"/>
                            <w:right w:val="none" w:sz="0" w:space="0" w:color="auto"/>
                          </w:divBdr>
                          <w:divsChild>
                            <w:div w:id="1701855786">
                              <w:marLeft w:val="0"/>
                              <w:marRight w:val="0"/>
                              <w:marTop w:val="0"/>
                              <w:marBottom w:val="0"/>
                              <w:divBdr>
                                <w:top w:val="none" w:sz="0" w:space="0" w:color="auto"/>
                                <w:left w:val="none" w:sz="0" w:space="0" w:color="auto"/>
                                <w:bottom w:val="none" w:sz="0" w:space="0" w:color="auto"/>
                                <w:right w:val="none" w:sz="0" w:space="0" w:color="auto"/>
                              </w:divBdr>
                              <w:divsChild>
                                <w:div w:id="827475188">
                                  <w:marLeft w:val="0"/>
                                  <w:marRight w:val="0"/>
                                  <w:marTop w:val="0"/>
                                  <w:marBottom w:val="0"/>
                                  <w:divBdr>
                                    <w:top w:val="none" w:sz="0" w:space="0" w:color="auto"/>
                                    <w:left w:val="none" w:sz="0" w:space="0" w:color="auto"/>
                                    <w:bottom w:val="none" w:sz="0" w:space="0" w:color="auto"/>
                                    <w:right w:val="none" w:sz="0" w:space="0" w:color="auto"/>
                                  </w:divBdr>
                                  <w:divsChild>
                                    <w:div w:id="1380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819911">
      <w:bodyDiv w:val="1"/>
      <w:marLeft w:val="0"/>
      <w:marRight w:val="0"/>
      <w:marTop w:val="0"/>
      <w:marBottom w:val="0"/>
      <w:divBdr>
        <w:top w:val="none" w:sz="0" w:space="0" w:color="auto"/>
        <w:left w:val="none" w:sz="0" w:space="0" w:color="auto"/>
        <w:bottom w:val="none" w:sz="0" w:space="0" w:color="auto"/>
        <w:right w:val="none" w:sz="0" w:space="0" w:color="auto"/>
      </w:divBdr>
    </w:div>
    <w:div w:id="1066878530">
      <w:bodyDiv w:val="1"/>
      <w:marLeft w:val="0"/>
      <w:marRight w:val="0"/>
      <w:marTop w:val="0"/>
      <w:marBottom w:val="0"/>
      <w:divBdr>
        <w:top w:val="none" w:sz="0" w:space="0" w:color="auto"/>
        <w:left w:val="none" w:sz="0" w:space="0" w:color="auto"/>
        <w:bottom w:val="none" w:sz="0" w:space="0" w:color="auto"/>
        <w:right w:val="none" w:sz="0" w:space="0" w:color="auto"/>
      </w:divBdr>
    </w:div>
    <w:div w:id="1071804805">
      <w:bodyDiv w:val="1"/>
      <w:marLeft w:val="0"/>
      <w:marRight w:val="0"/>
      <w:marTop w:val="0"/>
      <w:marBottom w:val="0"/>
      <w:divBdr>
        <w:top w:val="none" w:sz="0" w:space="0" w:color="auto"/>
        <w:left w:val="none" w:sz="0" w:space="0" w:color="auto"/>
        <w:bottom w:val="none" w:sz="0" w:space="0" w:color="auto"/>
        <w:right w:val="none" w:sz="0" w:space="0" w:color="auto"/>
      </w:divBdr>
    </w:div>
    <w:div w:id="1072583676">
      <w:bodyDiv w:val="1"/>
      <w:marLeft w:val="0"/>
      <w:marRight w:val="0"/>
      <w:marTop w:val="0"/>
      <w:marBottom w:val="0"/>
      <w:divBdr>
        <w:top w:val="none" w:sz="0" w:space="0" w:color="auto"/>
        <w:left w:val="none" w:sz="0" w:space="0" w:color="auto"/>
        <w:bottom w:val="none" w:sz="0" w:space="0" w:color="auto"/>
        <w:right w:val="none" w:sz="0" w:space="0" w:color="auto"/>
      </w:divBdr>
    </w:div>
    <w:div w:id="1152478976">
      <w:bodyDiv w:val="1"/>
      <w:marLeft w:val="0"/>
      <w:marRight w:val="0"/>
      <w:marTop w:val="0"/>
      <w:marBottom w:val="0"/>
      <w:divBdr>
        <w:top w:val="none" w:sz="0" w:space="0" w:color="auto"/>
        <w:left w:val="none" w:sz="0" w:space="0" w:color="auto"/>
        <w:bottom w:val="none" w:sz="0" w:space="0" w:color="auto"/>
        <w:right w:val="none" w:sz="0" w:space="0" w:color="auto"/>
      </w:divBdr>
    </w:div>
    <w:div w:id="1199244106">
      <w:bodyDiv w:val="1"/>
      <w:marLeft w:val="0"/>
      <w:marRight w:val="0"/>
      <w:marTop w:val="0"/>
      <w:marBottom w:val="0"/>
      <w:divBdr>
        <w:top w:val="none" w:sz="0" w:space="0" w:color="auto"/>
        <w:left w:val="none" w:sz="0" w:space="0" w:color="auto"/>
        <w:bottom w:val="none" w:sz="0" w:space="0" w:color="auto"/>
        <w:right w:val="none" w:sz="0" w:space="0" w:color="auto"/>
      </w:divBdr>
    </w:div>
    <w:div w:id="1280524121">
      <w:bodyDiv w:val="1"/>
      <w:marLeft w:val="0"/>
      <w:marRight w:val="0"/>
      <w:marTop w:val="0"/>
      <w:marBottom w:val="0"/>
      <w:divBdr>
        <w:top w:val="none" w:sz="0" w:space="0" w:color="auto"/>
        <w:left w:val="none" w:sz="0" w:space="0" w:color="auto"/>
        <w:bottom w:val="none" w:sz="0" w:space="0" w:color="auto"/>
        <w:right w:val="none" w:sz="0" w:space="0" w:color="auto"/>
      </w:divBdr>
    </w:div>
    <w:div w:id="1287082933">
      <w:bodyDiv w:val="1"/>
      <w:marLeft w:val="0"/>
      <w:marRight w:val="0"/>
      <w:marTop w:val="0"/>
      <w:marBottom w:val="0"/>
      <w:divBdr>
        <w:top w:val="none" w:sz="0" w:space="0" w:color="auto"/>
        <w:left w:val="none" w:sz="0" w:space="0" w:color="auto"/>
        <w:bottom w:val="none" w:sz="0" w:space="0" w:color="auto"/>
        <w:right w:val="none" w:sz="0" w:space="0" w:color="auto"/>
      </w:divBdr>
    </w:div>
    <w:div w:id="1290863859">
      <w:bodyDiv w:val="1"/>
      <w:marLeft w:val="0"/>
      <w:marRight w:val="0"/>
      <w:marTop w:val="0"/>
      <w:marBottom w:val="0"/>
      <w:divBdr>
        <w:top w:val="none" w:sz="0" w:space="0" w:color="auto"/>
        <w:left w:val="none" w:sz="0" w:space="0" w:color="auto"/>
        <w:bottom w:val="none" w:sz="0" w:space="0" w:color="auto"/>
        <w:right w:val="none" w:sz="0" w:space="0" w:color="auto"/>
      </w:divBdr>
    </w:div>
    <w:div w:id="1331715709">
      <w:bodyDiv w:val="1"/>
      <w:marLeft w:val="0"/>
      <w:marRight w:val="0"/>
      <w:marTop w:val="0"/>
      <w:marBottom w:val="0"/>
      <w:divBdr>
        <w:top w:val="none" w:sz="0" w:space="0" w:color="auto"/>
        <w:left w:val="none" w:sz="0" w:space="0" w:color="auto"/>
        <w:bottom w:val="none" w:sz="0" w:space="0" w:color="auto"/>
        <w:right w:val="none" w:sz="0" w:space="0" w:color="auto"/>
      </w:divBdr>
    </w:div>
    <w:div w:id="1408460284">
      <w:bodyDiv w:val="1"/>
      <w:marLeft w:val="0"/>
      <w:marRight w:val="0"/>
      <w:marTop w:val="0"/>
      <w:marBottom w:val="0"/>
      <w:divBdr>
        <w:top w:val="none" w:sz="0" w:space="0" w:color="auto"/>
        <w:left w:val="none" w:sz="0" w:space="0" w:color="auto"/>
        <w:bottom w:val="none" w:sz="0" w:space="0" w:color="auto"/>
        <w:right w:val="none" w:sz="0" w:space="0" w:color="auto"/>
      </w:divBdr>
    </w:div>
    <w:div w:id="1508246585">
      <w:bodyDiv w:val="1"/>
      <w:marLeft w:val="0"/>
      <w:marRight w:val="0"/>
      <w:marTop w:val="0"/>
      <w:marBottom w:val="0"/>
      <w:divBdr>
        <w:top w:val="none" w:sz="0" w:space="0" w:color="auto"/>
        <w:left w:val="none" w:sz="0" w:space="0" w:color="auto"/>
        <w:bottom w:val="none" w:sz="0" w:space="0" w:color="auto"/>
        <w:right w:val="none" w:sz="0" w:space="0" w:color="auto"/>
      </w:divBdr>
    </w:div>
    <w:div w:id="1549953316">
      <w:bodyDiv w:val="1"/>
      <w:marLeft w:val="0"/>
      <w:marRight w:val="0"/>
      <w:marTop w:val="0"/>
      <w:marBottom w:val="0"/>
      <w:divBdr>
        <w:top w:val="none" w:sz="0" w:space="0" w:color="auto"/>
        <w:left w:val="none" w:sz="0" w:space="0" w:color="auto"/>
        <w:bottom w:val="none" w:sz="0" w:space="0" w:color="auto"/>
        <w:right w:val="none" w:sz="0" w:space="0" w:color="auto"/>
      </w:divBdr>
      <w:divsChild>
        <w:div w:id="407966224">
          <w:marLeft w:val="547"/>
          <w:marRight w:val="0"/>
          <w:marTop w:val="134"/>
          <w:marBottom w:val="0"/>
          <w:divBdr>
            <w:top w:val="none" w:sz="0" w:space="0" w:color="auto"/>
            <w:left w:val="none" w:sz="0" w:space="0" w:color="auto"/>
            <w:bottom w:val="none" w:sz="0" w:space="0" w:color="auto"/>
            <w:right w:val="none" w:sz="0" w:space="0" w:color="auto"/>
          </w:divBdr>
        </w:div>
        <w:div w:id="740718870">
          <w:marLeft w:val="547"/>
          <w:marRight w:val="0"/>
          <w:marTop w:val="134"/>
          <w:marBottom w:val="0"/>
          <w:divBdr>
            <w:top w:val="none" w:sz="0" w:space="0" w:color="auto"/>
            <w:left w:val="none" w:sz="0" w:space="0" w:color="auto"/>
            <w:bottom w:val="none" w:sz="0" w:space="0" w:color="auto"/>
            <w:right w:val="none" w:sz="0" w:space="0" w:color="auto"/>
          </w:divBdr>
        </w:div>
        <w:div w:id="766585386">
          <w:marLeft w:val="547"/>
          <w:marRight w:val="0"/>
          <w:marTop w:val="134"/>
          <w:marBottom w:val="0"/>
          <w:divBdr>
            <w:top w:val="none" w:sz="0" w:space="0" w:color="auto"/>
            <w:left w:val="none" w:sz="0" w:space="0" w:color="auto"/>
            <w:bottom w:val="none" w:sz="0" w:space="0" w:color="auto"/>
            <w:right w:val="none" w:sz="0" w:space="0" w:color="auto"/>
          </w:divBdr>
        </w:div>
        <w:div w:id="1794862285">
          <w:marLeft w:val="547"/>
          <w:marRight w:val="0"/>
          <w:marTop w:val="134"/>
          <w:marBottom w:val="0"/>
          <w:divBdr>
            <w:top w:val="none" w:sz="0" w:space="0" w:color="auto"/>
            <w:left w:val="none" w:sz="0" w:space="0" w:color="auto"/>
            <w:bottom w:val="none" w:sz="0" w:space="0" w:color="auto"/>
            <w:right w:val="none" w:sz="0" w:space="0" w:color="auto"/>
          </w:divBdr>
        </w:div>
        <w:div w:id="1810904487">
          <w:marLeft w:val="547"/>
          <w:marRight w:val="0"/>
          <w:marTop w:val="134"/>
          <w:marBottom w:val="0"/>
          <w:divBdr>
            <w:top w:val="none" w:sz="0" w:space="0" w:color="auto"/>
            <w:left w:val="none" w:sz="0" w:space="0" w:color="auto"/>
            <w:bottom w:val="none" w:sz="0" w:space="0" w:color="auto"/>
            <w:right w:val="none" w:sz="0" w:space="0" w:color="auto"/>
          </w:divBdr>
        </w:div>
      </w:divsChild>
    </w:div>
    <w:div w:id="1588342188">
      <w:bodyDiv w:val="1"/>
      <w:marLeft w:val="0"/>
      <w:marRight w:val="0"/>
      <w:marTop w:val="0"/>
      <w:marBottom w:val="0"/>
      <w:divBdr>
        <w:top w:val="none" w:sz="0" w:space="0" w:color="auto"/>
        <w:left w:val="none" w:sz="0" w:space="0" w:color="auto"/>
        <w:bottom w:val="none" w:sz="0" w:space="0" w:color="auto"/>
        <w:right w:val="none" w:sz="0" w:space="0" w:color="auto"/>
      </w:divBdr>
    </w:div>
    <w:div w:id="1597056015">
      <w:bodyDiv w:val="1"/>
      <w:marLeft w:val="0"/>
      <w:marRight w:val="0"/>
      <w:marTop w:val="0"/>
      <w:marBottom w:val="0"/>
      <w:divBdr>
        <w:top w:val="none" w:sz="0" w:space="0" w:color="auto"/>
        <w:left w:val="none" w:sz="0" w:space="0" w:color="auto"/>
        <w:bottom w:val="none" w:sz="0" w:space="0" w:color="auto"/>
        <w:right w:val="none" w:sz="0" w:space="0" w:color="auto"/>
      </w:divBdr>
    </w:div>
    <w:div w:id="1612545936">
      <w:bodyDiv w:val="1"/>
      <w:marLeft w:val="0"/>
      <w:marRight w:val="0"/>
      <w:marTop w:val="0"/>
      <w:marBottom w:val="0"/>
      <w:divBdr>
        <w:top w:val="none" w:sz="0" w:space="0" w:color="auto"/>
        <w:left w:val="none" w:sz="0" w:space="0" w:color="auto"/>
        <w:bottom w:val="none" w:sz="0" w:space="0" w:color="auto"/>
        <w:right w:val="none" w:sz="0" w:space="0" w:color="auto"/>
      </w:divBdr>
    </w:div>
    <w:div w:id="1709989885">
      <w:bodyDiv w:val="1"/>
      <w:marLeft w:val="0"/>
      <w:marRight w:val="0"/>
      <w:marTop w:val="0"/>
      <w:marBottom w:val="0"/>
      <w:divBdr>
        <w:top w:val="none" w:sz="0" w:space="0" w:color="auto"/>
        <w:left w:val="none" w:sz="0" w:space="0" w:color="auto"/>
        <w:bottom w:val="none" w:sz="0" w:space="0" w:color="auto"/>
        <w:right w:val="none" w:sz="0" w:space="0" w:color="auto"/>
      </w:divBdr>
    </w:div>
    <w:div w:id="1715616339">
      <w:bodyDiv w:val="1"/>
      <w:marLeft w:val="0"/>
      <w:marRight w:val="0"/>
      <w:marTop w:val="0"/>
      <w:marBottom w:val="0"/>
      <w:divBdr>
        <w:top w:val="none" w:sz="0" w:space="0" w:color="auto"/>
        <w:left w:val="none" w:sz="0" w:space="0" w:color="auto"/>
        <w:bottom w:val="none" w:sz="0" w:space="0" w:color="auto"/>
        <w:right w:val="none" w:sz="0" w:space="0" w:color="auto"/>
      </w:divBdr>
    </w:div>
    <w:div w:id="1718163546">
      <w:bodyDiv w:val="1"/>
      <w:marLeft w:val="0"/>
      <w:marRight w:val="0"/>
      <w:marTop w:val="0"/>
      <w:marBottom w:val="0"/>
      <w:divBdr>
        <w:top w:val="none" w:sz="0" w:space="0" w:color="auto"/>
        <w:left w:val="none" w:sz="0" w:space="0" w:color="auto"/>
        <w:bottom w:val="none" w:sz="0" w:space="0" w:color="auto"/>
        <w:right w:val="none" w:sz="0" w:space="0" w:color="auto"/>
      </w:divBdr>
    </w:div>
    <w:div w:id="1725563282">
      <w:bodyDiv w:val="1"/>
      <w:marLeft w:val="0"/>
      <w:marRight w:val="0"/>
      <w:marTop w:val="0"/>
      <w:marBottom w:val="0"/>
      <w:divBdr>
        <w:top w:val="none" w:sz="0" w:space="0" w:color="auto"/>
        <w:left w:val="none" w:sz="0" w:space="0" w:color="auto"/>
        <w:bottom w:val="none" w:sz="0" w:space="0" w:color="auto"/>
        <w:right w:val="none" w:sz="0" w:space="0" w:color="auto"/>
      </w:divBdr>
      <w:divsChild>
        <w:div w:id="2024670494">
          <w:marLeft w:val="0"/>
          <w:marRight w:val="0"/>
          <w:marTop w:val="0"/>
          <w:marBottom w:val="0"/>
          <w:divBdr>
            <w:top w:val="none" w:sz="0" w:space="0" w:color="auto"/>
            <w:left w:val="none" w:sz="0" w:space="0" w:color="auto"/>
            <w:bottom w:val="none" w:sz="0" w:space="0" w:color="auto"/>
            <w:right w:val="none" w:sz="0" w:space="0" w:color="auto"/>
          </w:divBdr>
          <w:divsChild>
            <w:div w:id="590503826">
              <w:marLeft w:val="0"/>
              <w:marRight w:val="0"/>
              <w:marTop w:val="0"/>
              <w:marBottom w:val="0"/>
              <w:divBdr>
                <w:top w:val="none" w:sz="0" w:space="0" w:color="auto"/>
                <w:left w:val="none" w:sz="0" w:space="0" w:color="auto"/>
                <w:bottom w:val="none" w:sz="0" w:space="0" w:color="auto"/>
                <w:right w:val="none" w:sz="0" w:space="0" w:color="auto"/>
              </w:divBdr>
              <w:divsChild>
                <w:div w:id="438961597">
                  <w:marLeft w:val="0"/>
                  <w:marRight w:val="0"/>
                  <w:marTop w:val="0"/>
                  <w:marBottom w:val="0"/>
                  <w:divBdr>
                    <w:top w:val="none" w:sz="0" w:space="0" w:color="auto"/>
                    <w:left w:val="none" w:sz="0" w:space="0" w:color="auto"/>
                    <w:bottom w:val="none" w:sz="0" w:space="0" w:color="auto"/>
                    <w:right w:val="none" w:sz="0" w:space="0" w:color="auto"/>
                  </w:divBdr>
                  <w:divsChild>
                    <w:div w:id="743722597">
                      <w:marLeft w:val="0"/>
                      <w:marRight w:val="0"/>
                      <w:marTop w:val="0"/>
                      <w:marBottom w:val="0"/>
                      <w:divBdr>
                        <w:top w:val="none" w:sz="0" w:space="0" w:color="auto"/>
                        <w:left w:val="none" w:sz="0" w:space="0" w:color="auto"/>
                        <w:bottom w:val="none" w:sz="0" w:space="0" w:color="auto"/>
                        <w:right w:val="none" w:sz="0" w:space="0" w:color="auto"/>
                      </w:divBdr>
                      <w:divsChild>
                        <w:div w:id="1989431449">
                          <w:marLeft w:val="0"/>
                          <w:marRight w:val="0"/>
                          <w:marTop w:val="0"/>
                          <w:marBottom w:val="0"/>
                          <w:divBdr>
                            <w:top w:val="none" w:sz="0" w:space="0" w:color="auto"/>
                            <w:left w:val="none" w:sz="0" w:space="0" w:color="auto"/>
                            <w:bottom w:val="none" w:sz="0" w:space="0" w:color="auto"/>
                            <w:right w:val="none" w:sz="0" w:space="0" w:color="auto"/>
                          </w:divBdr>
                          <w:divsChild>
                            <w:div w:id="560480183">
                              <w:marLeft w:val="0"/>
                              <w:marRight w:val="0"/>
                              <w:marTop w:val="0"/>
                              <w:marBottom w:val="0"/>
                              <w:divBdr>
                                <w:top w:val="none" w:sz="0" w:space="0" w:color="auto"/>
                                <w:left w:val="none" w:sz="0" w:space="0" w:color="auto"/>
                                <w:bottom w:val="none" w:sz="0" w:space="0" w:color="auto"/>
                                <w:right w:val="none" w:sz="0" w:space="0" w:color="auto"/>
                              </w:divBdr>
                              <w:divsChild>
                                <w:div w:id="902639944">
                                  <w:marLeft w:val="0"/>
                                  <w:marRight w:val="0"/>
                                  <w:marTop w:val="0"/>
                                  <w:marBottom w:val="0"/>
                                  <w:divBdr>
                                    <w:top w:val="none" w:sz="0" w:space="0" w:color="auto"/>
                                    <w:left w:val="none" w:sz="0" w:space="0" w:color="auto"/>
                                    <w:bottom w:val="none" w:sz="0" w:space="0" w:color="auto"/>
                                    <w:right w:val="none" w:sz="0" w:space="0" w:color="auto"/>
                                  </w:divBdr>
                                  <w:divsChild>
                                    <w:div w:id="1330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51911">
      <w:bodyDiv w:val="1"/>
      <w:marLeft w:val="0"/>
      <w:marRight w:val="0"/>
      <w:marTop w:val="0"/>
      <w:marBottom w:val="0"/>
      <w:divBdr>
        <w:top w:val="none" w:sz="0" w:space="0" w:color="auto"/>
        <w:left w:val="none" w:sz="0" w:space="0" w:color="auto"/>
        <w:bottom w:val="none" w:sz="0" w:space="0" w:color="auto"/>
        <w:right w:val="none" w:sz="0" w:space="0" w:color="auto"/>
      </w:divBdr>
      <w:divsChild>
        <w:div w:id="871966745">
          <w:marLeft w:val="0"/>
          <w:marRight w:val="0"/>
          <w:marTop w:val="0"/>
          <w:marBottom w:val="0"/>
          <w:divBdr>
            <w:top w:val="none" w:sz="0" w:space="0" w:color="auto"/>
            <w:left w:val="none" w:sz="0" w:space="0" w:color="auto"/>
            <w:bottom w:val="none" w:sz="0" w:space="0" w:color="auto"/>
            <w:right w:val="none" w:sz="0" w:space="0" w:color="auto"/>
          </w:divBdr>
          <w:divsChild>
            <w:div w:id="1996446581">
              <w:marLeft w:val="0"/>
              <w:marRight w:val="0"/>
              <w:marTop w:val="0"/>
              <w:marBottom w:val="0"/>
              <w:divBdr>
                <w:top w:val="none" w:sz="0" w:space="0" w:color="auto"/>
                <w:left w:val="none" w:sz="0" w:space="0" w:color="auto"/>
                <w:bottom w:val="none" w:sz="0" w:space="0" w:color="auto"/>
                <w:right w:val="none" w:sz="0" w:space="0" w:color="auto"/>
              </w:divBdr>
              <w:divsChild>
                <w:div w:id="66000253">
                  <w:marLeft w:val="0"/>
                  <w:marRight w:val="0"/>
                  <w:marTop w:val="0"/>
                  <w:marBottom w:val="0"/>
                  <w:divBdr>
                    <w:top w:val="none" w:sz="0" w:space="0" w:color="auto"/>
                    <w:left w:val="none" w:sz="0" w:space="0" w:color="auto"/>
                    <w:bottom w:val="none" w:sz="0" w:space="0" w:color="auto"/>
                    <w:right w:val="none" w:sz="0" w:space="0" w:color="auto"/>
                  </w:divBdr>
                  <w:divsChild>
                    <w:div w:id="16383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4720">
      <w:bodyDiv w:val="1"/>
      <w:marLeft w:val="0"/>
      <w:marRight w:val="0"/>
      <w:marTop w:val="0"/>
      <w:marBottom w:val="0"/>
      <w:divBdr>
        <w:top w:val="none" w:sz="0" w:space="0" w:color="auto"/>
        <w:left w:val="none" w:sz="0" w:space="0" w:color="auto"/>
        <w:bottom w:val="none" w:sz="0" w:space="0" w:color="auto"/>
        <w:right w:val="none" w:sz="0" w:space="0" w:color="auto"/>
      </w:divBdr>
      <w:divsChild>
        <w:div w:id="256864407">
          <w:marLeft w:val="1166"/>
          <w:marRight w:val="0"/>
          <w:marTop w:val="96"/>
          <w:marBottom w:val="0"/>
          <w:divBdr>
            <w:top w:val="none" w:sz="0" w:space="0" w:color="auto"/>
            <w:left w:val="none" w:sz="0" w:space="0" w:color="auto"/>
            <w:bottom w:val="none" w:sz="0" w:space="0" w:color="auto"/>
            <w:right w:val="none" w:sz="0" w:space="0" w:color="auto"/>
          </w:divBdr>
        </w:div>
        <w:div w:id="300887297">
          <w:marLeft w:val="1166"/>
          <w:marRight w:val="0"/>
          <w:marTop w:val="96"/>
          <w:marBottom w:val="0"/>
          <w:divBdr>
            <w:top w:val="none" w:sz="0" w:space="0" w:color="auto"/>
            <w:left w:val="none" w:sz="0" w:space="0" w:color="auto"/>
            <w:bottom w:val="none" w:sz="0" w:space="0" w:color="auto"/>
            <w:right w:val="none" w:sz="0" w:space="0" w:color="auto"/>
          </w:divBdr>
        </w:div>
        <w:div w:id="550845593">
          <w:marLeft w:val="1166"/>
          <w:marRight w:val="0"/>
          <w:marTop w:val="96"/>
          <w:marBottom w:val="0"/>
          <w:divBdr>
            <w:top w:val="none" w:sz="0" w:space="0" w:color="auto"/>
            <w:left w:val="none" w:sz="0" w:space="0" w:color="auto"/>
            <w:bottom w:val="none" w:sz="0" w:space="0" w:color="auto"/>
            <w:right w:val="none" w:sz="0" w:space="0" w:color="auto"/>
          </w:divBdr>
        </w:div>
        <w:div w:id="944581943">
          <w:marLeft w:val="1166"/>
          <w:marRight w:val="0"/>
          <w:marTop w:val="96"/>
          <w:marBottom w:val="0"/>
          <w:divBdr>
            <w:top w:val="none" w:sz="0" w:space="0" w:color="auto"/>
            <w:left w:val="none" w:sz="0" w:space="0" w:color="auto"/>
            <w:bottom w:val="none" w:sz="0" w:space="0" w:color="auto"/>
            <w:right w:val="none" w:sz="0" w:space="0" w:color="auto"/>
          </w:divBdr>
        </w:div>
        <w:div w:id="1051465006">
          <w:marLeft w:val="1166"/>
          <w:marRight w:val="0"/>
          <w:marTop w:val="96"/>
          <w:marBottom w:val="0"/>
          <w:divBdr>
            <w:top w:val="none" w:sz="0" w:space="0" w:color="auto"/>
            <w:left w:val="none" w:sz="0" w:space="0" w:color="auto"/>
            <w:bottom w:val="none" w:sz="0" w:space="0" w:color="auto"/>
            <w:right w:val="none" w:sz="0" w:space="0" w:color="auto"/>
          </w:divBdr>
        </w:div>
        <w:div w:id="1224221049">
          <w:marLeft w:val="1800"/>
          <w:marRight w:val="0"/>
          <w:marTop w:val="67"/>
          <w:marBottom w:val="0"/>
          <w:divBdr>
            <w:top w:val="none" w:sz="0" w:space="0" w:color="auto"/>
            <w:left w:val="none" w:sz="0" w:space="0" w:color="auto"/>
            <w:bottom w:val="none" w:sz="0" w:space="0" w:color="auto"/>
            <w:right w:val="none" w:sz="0" w:space="0" w:color="auto"/>
          </w:divBdr>
        </w:div>
      </w:divsChild>
    </w:div>
    <w:div w:id="1811240719">
      <w:bodyDiv w:val="1"/>
      <w:marLeft w:val="0"/>
      <w:marRight w:val="0"/>
      <w:marTop w:val="0"/>
      <w:marBottom w:val="0"/>
      <w:divBdr>
        <w:top w:val="none" w:sz="0" w:space="0" w:color="auto"/>
        <w:left w:val="none" w:sz="0" w:space="0" w:color="auto"/>
        <w:bottom w:val="none" w:sz="0" w:space="0" w:color="auto"/>
        <w:right w:val="none" w:sz="0" w:space="0" w:color="auto"/>
      </w:divBdr>
    </w:div>
    <w:div w:id="1826119664">
      <w:bodyDiv w:val="1"/>
      <w:marLeft w:val="0"/>
      <w:marRight w:val="0"/>
      <w:marTop w:val="0"/>
      <w:marBottom w:val="0"/>
      <w:divBdr>
        <w:top w:val="none" w:sz="0" w:space="0" w:color="auto"/>
        <w:left w:val="none" w:sz="0" w:space="0" w:color="auto"/>
        <w:bottom w:val="none" w:sz="0" w:space="0" w:color="auto"/>
        <w:right w:val="none" w:sz="0" w:space="0" w:color="auto"/>
      </w:divBdr>
      <w:divsChild>
        <w:div w:id="157381356">
          <w:marLeft w:val="1800"/>
          <w:marRight w:val="0"/>
          <w:marTop w:val="58"/>
          <w:marBottom w:val="0"/>
          <w:divBdr>
            <w:top w:val="none" w:sz="0" w:space="0" w:color="auto"/>
            <w:left w:val="none" w:sz="0" w:space="0" w:color="auto"/>
            <w:bottom w:val="none" w:sz="0" w:space="0" w:color="auto"/>
            <w:right w:val="none" w:sz="0" w:space="0" w:color="auto"/>
          </w:divBdr>
        </w:div>
        <w:div w:id="411511334">
          <w:marLeft w:val="1800"/>
          <w:marRight w:val="0"/>
          <w:marTop w:val="58"/>
          <w:marBottom w:val="0"/>
          <w:divBdr>
            <w:top w:val="none" w:sz="0" w:space="0" w:color="auto"/>
            <w:left w:val="none" w:sz="0" w:space="0" w:color="auto"/>
            <w:bottom w:val="none" w:sz="0" w:space="0" w:color="auto"/>
            <w:right w:val="none" w:sz="0" w:space="0" w:color="auto"/>
          </w:divBdr>
        </w:div>
        <w:div w:id="457342030">
          <w:marLeft w:val="1800"/>
          <w:marRight w:val="0"/>
          <w:marTop w:val="58"/>
          <w:marBottom w:val="0"/>
          <w:divBdr>
            <w:top w:val="none" w:sz="0" w:space="0" w:color="auto"/>
            <w:left w:val="none" w:sz="0" w:space="0" w:color="auto"/>
            <w:bottom w:val="none" w:sz="0" w:space="0" w:color="auto"/>
            <w:right w:val="none" w:sz="0" w:space="0" w:color="auto"/>
          </w:divBdr>
        </w:div>
        <w:div w:id="514199061">
          <w:marLeft w:val="1800"/>
          <w:marRight w:val="0"/>
          <w:marTop w:val="58"/>
          <w:marBottom w:val="0"/>
          <w:divBdr>
            <w:top w:val="none" w:sz="0" w:space="0" w:color="auto"/>
            <w:left w:val="none" w:sz="0" w:space="0" w:color="auto"/>
            <w:bottom w:val="none" w:sz="0" w:space="0" w:color="auto"/>
            <w:right w:val="none" w:sz="0" w:space="0" w:color="auto"/>
          </w:divBdr>
        </w:div>
        <w:div w:id="1366523483">
          <w:marLeft w:val="1800"/>
          <w:marRight w:val="0"/>
          <w:marTop w:val="58"/>
          <w:marBottom w:val="0"/>
          <w:divBdr>
            <w:top w:val="none" w:sz="0" w:space="0" w:color="auto"/>
            <w:left w:val="none" w:sz="0" w:space="0" w:color="auto"/>
            <w:bottom w:val="none" w:sz="0" w:space="0" w:color="auto"/>
            <w:right w:val="none" w:sz="0" w:space="0" w:color="auto"/>
          </w:divBdr>
        </w:div>
        <w:div w:id="1377241394">
          <w:marLeft w:val="1800"/>
          <w:marRight w:val="0"/>
          <w:marTop w:val="58"/>
          <w:marBottom w:val="0"/>
          <w:divBdr>
            <w:top w:val="none" w:sz="0" w:space="0" w:color="auto"/>
            <w:left w:val="none" w:sz="0" w:space="0" w:color="auto"/>
            <w:bottom w:val="none" w:sz="0" w:space="0" w:color="auto"/>
            <w:right w:val="none" w:sz="0" w:space="0" w:color="auto"/>
          </w:divBdr>
        </w:div>
        <w:div w:id="1378429575">
          <w:marLeft w:val="1800"/>
          <w:marRight w:val="0"/>
          <w:marTop w:val="58"/>
          <w:marBottom w:val="0"/>
          <w:divBdr>
            <w:top w:val="none" w:sz="0" w:space="0" w:color="auto"/>
            <w:left w:val="none" w:sz="0" w:space="0" w:color="auto"/>
            <w:bottom w:val="none" w:sz="0" w:space="0" w:color="auto"/>
            <w:right w:val="none" w:sz="0" w:space="0" w:color="auto"/>
          </w:divBdr>
        </w:div>
        <w:div w:id="1704594036">
          <w:marLeft w:val="1800"/>
          <w:marRight w:val="0"/>
          <w:marTop w:val="58"/>
          <w:marBottom w:val="0"/>
          <w:divBdr>
            <w:top w:val="none" w:sz="0" w:space="0" w:color="auto"/>
            <w:left w:val="none" w:sz="0" w:space="0" w:color="auto"/>
            <w:bottom w:val="none" w:sz="0" w:space="0" w:color="auto"/>
            <w:right w:val="none" w:sz="0" w:space="0" w:color="auto"/>
          </w:divBdr>
        </w:div>
      </w:divsChild>
    </w:div>
    <w:div w:id="1846627196">
      <w:bodyDiv w:val="1"/>
      <w:marLeft w:val="0"/>
      <w:marRight w:val="0"/>
      <w:marTop w:val="0"/>
      <w:marBottom w:val="0"/>
      <w:divBdr>
        <w:top w:val="none" w:sz="0" w:space="0" w:color="auto"/>
        <w:left w:val="none" w:sz="0" w:space="0" w:color="auto"/>
        <w:bottom w:val="none" w:sz="0" w:space="0" w:color="auto"/>
        <w:right w:val="none" w:sz="0" w:space="0" w:color="auto"/>
      </w:divBdr>
      <w:divsChild>
        <w:div w:id="952597632">
          <w:marLeft w:val="0"/>
          <w:marRight w:val="0"/>
          <w:marTop w:val="0"/>
          <w:marBottom w:val="0"/>
          <w:divBdr>
            <w:top w:val="none" w:sz="0" w:space="0" w:color="auto"/>
            <w:left w:val="none" w:sz="0" w:space="0" w:color="auto"/>
            <w:bottom w:val="none" w:sz="0" w:space="0" w:color="auto"/>
            <w:right w:val="none" w:sz="0" w:space="0" w:color="auto"/>
          </w:divBdr>
          <w:divsChild>
            <w:div w:id="401756337">
              <w:marLeft w:val="0"/>
              <w:marRight w:val="0"/>
              <w:marTop w:val="0"/>
              <w:marBottom w:val="0"/>
              <w:divBdr>
                <w:top w:val="none" w:sz="0" w:space="0" w:color="auto"/>
                <w:left w:val="none" w:sz="0" w:space="0" w:color="auto"/>
                <w:bottom w:val="none" w:sz="0" w:space="0" w:color="auto"/>
                <w:right w:val="none" w:sz="0" w:space="0" w:color="auto"/>
              </w:divBdr>
              <w:divsChild>
                <w:div w:id="612176794">
                  <w:marLeft w:val="0"/>
                  <w:marRight w:val="0"/>
                  <w:marTop w:val="0"/>
                  <w:marBottom w:val="0"/>
                  <w:divBdr>
                    <w:top w:val="none" w:sz="0" w:space="0" w:color="auto"/>
                    <w:left w:val="none" w:sz="0" w:space="0" w:color="auto"/>
                    <w:bottom w:val="none" w:sz="0" w:space="0" w:color="auto"/>
                    <w:right w:val="none" w:sz="0" w:space="0" w:color="auto"/>
                  </w:divBdr>
                  <w:divsChild>
                    <w:div w:id="6915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9814">
      <w:bodyDiv w:val="1"/>
      <w:marLeft w:val="0"/>
      <w:marRight w:val="0"/>
      <w:marTop w:val="0"/>
      <w:marBottom w:val="0"/>
      <w:divBdr>
        <w:top w:val="none" w:sz="0" w:space="0" w:color="auto"/>
        <w:left w:val="none" w:sz="0" w:space="0" w:color="auto"/>
        <w:bottom w:val="none" w:sz="0" w:space="0" w:color="auto"/>
        <w:right w:val="none" w:sz="0" w:space="0" w:color="auto"/>
      </w:divBdr>
      <w:divsChild>
        <w:div w:id="1265920907">
          <w:marLeft w:val="1166"/>
          <w:marRight w:val="0"/>
          <w:marTop w:val="115"/>
          <w:marBottom w:val="0"/>
          <w:divBdr>
            <w:top w:val="none" w:sz="0" w:space="0" w:color="auto"/>
            <w:left w:val="none" w:sz="0" w:space="0" w:color="auto"/>
            <w:bottom w:val="none" w:sz="0" w:space="0" w:color="auto"/>
            <w:right w:val="none" w:sz="0" w:space="0" w:color="auto"/>
          </w:divBdr>
        </w:div>
        <w:div w:id="1375616260">
          <w:marLeft w:val="1166"/>
          <w:marRight w:val="0"/>
          <w:marTop w:val="115"/>
          <w:marBottom w:val="0"/>
          <w:divBdr>
            <w:top w:val="none" w:sz="0" w:space="0" w:color="auto"/>
            <w:left w:val="none" w:sz="0" w:space="0" w:color="auto"/>
            <w:bottom w:val="none" w:sz="0" w:space="0" w:color="auto"/>
            <w:right w:val="none" w:sz="0" w:space="0" w:color="auto"/>
          </w:divBdr>
        </w:div>
        <w:div w:id="1515607151">
          <w:marLeft w:val="1166"/>
          <w:marRight w:val="0"/>
          <w:marTop w:val="115"/>
          <w:marBottom w:val="0"/>
          <w:divBdr>
            <w:top w:val="none" w:sz="0" w:space="0" w:color="auto"/>
            <w:left w:val="none" w:sz="0" w:space="0" w:color="auto"/>
            <w:bottom w:val="none" w:sz="0" w:space="0" w:color="auto"/>
            <w:right w:val="none" w:sz="0" w:space="0" w:color="auto"/>
          </w:divBdr>
        </w:div>
        <w:div w:id="1537620734">
          <w:marLeft w:val="1166"/>
          <w:marRight w:val="0"/>
          <w:marTop w:val="115"/>
          <w:marBottom w:val="0"/>
          <w:divBdr>
            <w:top w:val="none" w:sz="0" w:space="0" w:color="auto"/>
            <w:left w:val="none" w:sz="0" w:space="0" w:color="auto"/>
            <w:bottom w:val="none" w:sz="0" w:space="0" w:color="auto"/>
            <w:right w:val="none" w:sz="0" w:space="0" w:color="auto"/>
          </w:divBdr>
        </w:div>
        <w:div w:id="1607274146">
          <w:marLeft w:val="547"/>
          <w:marRight w:val="0"/>
          <w:marTop w:val="134"/>
          <w:marBottom w:val="0"/>
          <w:divBdr>
            <w:top w:val="none" w:sz="0" w:space="0" w:color="auto"/>
            <w:left w:val="none" w:sz="0" w:space="0" w:color="auto"/>
            <w:bottom w:val="none" w:sz="0" w:space="0" w:color="auto"/>
            <w:right w:val="none" w:sz="0" w:space="0" w:color="auto"/>
          </w:divBdr>
        </w:div>
        <w:div w:id="1699315523">
          <w:marLeft w:val="547"/>
          <w:marRight w:val="0"/>
          <w:marTop w:val="134"/>
          <w:marBottom w:val="0"/>
          <w:divBdr>
            <w:top w:val="none" w:sz="0" w:space="0" w:color="auto"/>
            <w:left w:val="none" w:sz="0" w:space="0" w:color="auto"/>
            <w:bottom w:val="none" w:sz="0" w:space="0" w:color="auto"/>
            <w:right w:val="none" w:sz="0" w:space="0" w:color="auto"/>
          </w:divBdr>
        </w:div>
        <w:div w:id="1732272791">
          <w:marLeft w:val="547"/>
          <w:marRight w:val="0"/>
          <w:marTop w:val="134"/>
          <w:marBottom w:val="0"/>
          <w:divBdr>
            <w:top w:val="none" w:sz="0" w:space="0" w:color="auto"/>
            <w:left w:val="none" w:sz="0" w:space="0" w:color="auto"/>
            <w:bottom w:val="none" w:sz="0" w:space="0" w:color="auto"/>
            <w:right w:val="none" w:sz="0" w:space="0" w:color="auto"/>
          </w:divBdr>
        </w:div>
        <w:div w:id="2013605613">
          <w:marLeft w:val="547"/>
          <w:marRight w:val="0"/>
          <w:marTop w:val="134"/>
          <w:marBottom w:val="0"/>
          <w:divBdr>
            <w:top w:val="none" w:sz="0" w:space="0" w:color="auto"/>
            <w:left w:val="none" w:sz="0" w:space="0" w:color="auto"/>
            <w:bottom w:val="none" w:sz="0" w:space="0" w:color="auto"/>
            <w:right w:val="none" w:sz="0" w:space="0" w:color="auto"/>
          </w:divBdr>
        </w:div>
      </w:divsChild>
    </w:div>
    <w:div w:id="1876968663">
      <w:bodyDiv w:val="1"/>
      <w:marLeft w:val="0"/>
      <w:marRight w:val="0"/>
      <w:marTop w:val="0"/>
      <w:marBottom w:val="0"/>
      <w:divBdr>
        <w:top w:val="none" w:sz="0" w:space="0" w:color="auto"/>
        <w:left w:val="none" w:sz="0" w:space="0" w:color="auto"/>
        <w:bottom w:val="none" w:sz="0" w:space="0" w:color="auto"/>
        <w:right w:val="none" w:sz="0" w:space="0" w:color="auto"/>
      </w:divBdr>
    </w:div>
    <w:div w:id="1946158781">
      <w:bodyDiv w:val="1"/>
      <w:marLeft w:val="0"/>
      <w:marRight w:val="0"/>
      <w:marTop w:val="0"/>
      <w:marBottom w:val="0"/>
      <w:divBdr>
        <w:top w:val="none" w:sz="0" w:space="0" w:color="auto"/>
        <w:left w:val="none" w:sz="0" w:space="0" w:color="auto"/>
        <w:bottom w:val="none" w:sz="0" w:space="0" w:color="auto"/>
        <w:right w:val="none" w:sz="0" w:space="0" w:color="auto"/>
      </w:divBdr>
    </w:div>
    <w:div w:id="1966547240">
      <w:bodyDiv w:val="1"/>
      <w:marLeft w:val="0"/>
      <w:marRight w:val="0"/>
      <w:marTop w:val="0"/>
      <w:marBottom w:val="0"/>
      <w:divBdr>
        <w:top w:val="none" w:sz="0" w:space="0" w:color="auto"/>
        <w:left w:val="none" w:sz="0" w:space="0" w:color="auto"/>
        <w:bottom w:val="none" w:sz="0" w:space="0" w:color="auto"/>
        <w:right w:val="none" w:sz="0" w:space="0" w:color="auto"/>
      </w:divBdr>
    </w:div>
    <w:div w:id="1996715130">
      <w:bodyDiv w:val="1"/>
      <w:marLeft w:val="0"/>
      <w:marRight w:val="0"/>
      <w:marTop w:val="0"/>
      <w:marBottom w:val="0"/>
      <w:divBdr>
        <w:top w:val="none" w:sz="0" w:space="0" w:color="auto"/>
        <w:left w:val="none" w:sz="0" w:space="0" w:color="auto"/>
        <w:bottom w:val="none" w:sz="0" w:space="0" w:color="auto"/>
        <w:right w:val="none" w:sz="0" w:space="0" w:color="auto"/>
      </w:divBdr>
    </w:div>
    <w:div w:id="2038506306">
      <w:bodyDiv w:val="1"/>
      <w:marLeft w:val="0"/>
      <w:marRight w:val="0"/>
      <w:marTop w:val="0"/>
      <w:marBottom w:val="0"/>
      <w:divBdr>
        <w:top w:val="none" w:sz="0" w:space="0" w:color="auto"/>
        <w:left w:val="none" w:sz="0" w:space="0" w:color="auto"/>
        <w:bottom w:val="none" w:sz="0" w:space="0" w:color="auto"/>
        <w:right w:val="none" w:sz="0" w:space="0" w:color="auto"/>
      </w:divBdr>
    </w:div>
    <w:div w:id="2041930136">
      <w:bodyDiv w:val="1"/>
      <w:marLeft w:val="0"/>
      <w:marRight w:val="0"/>
      <w:marTop w:val="0"/>
      <w:marBottom w:val="0"/>
      <w:divBdr>
        <w:top w:val="none" w:sz="0" w:space="0" w:color="auto"/>
        <w:left w:val="none" w:sz="0" w:space="0" w:color="auto"/>
        <w:bottom w:val="none" w:sz="0" w:space="0" w:color="auto"/>
        <w:right w:val="none" w:sz="0" w:space="0" w:color="auto"/>
      </w:divBdr>
      <w:divsChild>
        <w:div w:id="360133692">
          <w:marLeft w:val="547"/>
          <w:marRight w:val="0"/>
          <w:marTop w:val="115"/>
          <w:marBottom w:val="0"/>
          <w:divBdr>
            <w:top w:val="none" w:sz="0" w:space="0" w:color="auto"/>
            <w:left w:val="none" w:sz="0" w:space="0" w:color="auto"/>
            <w:bottom w:val="none" w:sz="0" w:space="0" w:color="auto"/>
            <w:right w:val="none" w:sz="0" w:space="0" w:color="auto"/>
          </w:divBdr>
        </w:div>
      </w:divsChild>
    </w:div>
    <w:div w:id="2055881190">
      <w:bodyDiv w:val="1"/>
      <w:marLeft w:val="0"/>
      <w:marRight w:val="0"/>
      <w:marTop w:val="0"/>
      <w:marBottom w:val="0"/>
      <w:divBdr>
        <w:top w:val="none" w:sz="0" w:space="0" w:color="auto"/>
        <w:left w:val="none" w:sz="0" w:space="0" w:color="auto"/>
        <w:bottom w:val="none" w:sz="0" w:space="0" w:color="auto"/>
        <w:right w:val="none" w:sz="0" w:space="0" w:color="auto"/>
      </w:divBdr>
    </w:div>
    <w:div w:id="2086563990">
      <w:bodyDiv w:val="1"/>
      <w:marLeft w:val="0"/>
      <w:marRight w:val="0"/>
      <w:marTop w:val="0"/>
      <w:marBottom w:val="0"/>
      <w:divBdr>
        <w:top w:val="none" w:sz="0" w:space="0" w:color="auto"/>
        <w:left w:val="none" w:sz="0" w:space="0" w:color="auto"/>
        <w:bottom w:val="none" w:sz="0" w:space="0" w:color="auto"/>
        <w:right w:val="none" w:sz="0" w:space="0" w:color="auto"/>
      </w:divBdr>
    </w:div>
    <w:div w:id="21358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kb.cert.org/vuls/" TargetMode="External"/><Relationship Id="rId26" Type="http://schemas.openxmlformats.org/officeDocument/2006/relationships/hyperlink" Target="http://cve.mitre.org/" TargetMode="External"/><Relationship Id="rId3" Type="http://schemas.openxmlformats.org/officeDocument/2006/relationships/styles" Target="styles.xml"/><Relationship Id="rId21" Type="http://schemas.openxmlformats.org/officeDocument/2006/relationships/hyperlink" Target="http://www.dsd.gov.au/infosec/top35mitigationstrategies.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owasp.org/index.php/Category:OWASP_Top_Ten_Project" TargetMode="External"/><Relationship Id="rId25" Type="http://schemas.openxmlformats.org/officeDocument/2006/relationships/hyperlink" Target="http://www.tmforum.org/BusinessAgreements/SecurityCompliance/48393/article.html" TargetMode="External"/><Relationship Id="rId2" Type="http://schemas.openxmlformats.org/officeDocument/2006/relationships/numbering" Target="numbering.xml"/><Relationship Id="rId16" Type="http://schemas.openxmlformats.org/officeDocument/2006/relationships/hyperlink" Target="http://nvd.nist.gov/" TargetMode="External"/><Relationship Id="rId20" Type="http://schemas.openxmlformats.org/officeDocument/2006/relationships/footer" Target="footer1.xml"/><Relationship Id="rId29" Type="http://schemas.openxmlformats.org/officeDocument/2006/relationships/hyperlink" Target="http://www.kb.cert.org/vu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mforum.org/" TargetMode="External"/><Relationship Id="rId24" Type="http://schemas.openxmlformats.org/officeDocument/2006/relationships/hyperlink" Target="http://www.tmforum.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ve.mitre.org/" TargetMode="External"/><Relationship Id="rId23" Type="http://schemas.openxmlformats.org/officeDocument/2006/relationships/hyperlink" Target="http://www.verizonbusiness.com/about/events/2012dbir/index.xml" TargetMode="External"/><Relationship Id="rId28" Type="http://schemas.openxmlformats.org/officeDocument/2006/relationships/hyperlink" Target="https://www.owasp.org/index.php/Category:OWASP_Top_Ten_Project" TargetMode="External"/><Relationship Id="rId10" Type="http://schemas.openxmlformats.org/officeDocument/2006/relationships/hyperlink" Target="http://www.tmforum.org/IPRPolicy/11525/home.html" TargetMode="External"/><Relationship Id="rId19" Type="http://schemas.openxmlformats.org/officeDocument/2006/relationships/header" Target="header1.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sans.org/critical-security-controls/" TargetMode="External"/><Relationship Id="rId27" Type="http://schemas.openxmlformats.org/officeDocument/2006/relationships/hyperlink" Target="http://nvd.nist.gov/" TargetMode="External"/><Relationship Id="rId30" Type="http://schemas.openxmlformats.org/officeDocument/2006/relationships/hyperlink" Target="http://www.tmforum.org/Guidebooks/GB952RiskManagement/46926/articl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erizonbusiness.com/about/events/2012dbir/index.xml" TargetMode="External"/><Relationship Id="rId2" Type="http://schemas.openxmlformats.org/officeDocument/2006/relationships/hyperlink" Target="http://www.sans.org/critical-security-controls/" TargetMode="External"/><Relationship Id="rId1" Type="http://schemas.openxmlformats.org/officeDocument/2006/relationships/hyperlink" Target="http://www.dsd.gov.au/infosec/top35mitigationstrategies.htm" TargetMode="External"/><Relationship Id="rId5" Type="http://schemas.openxmlformats.org/officeDocument/2006/relationships/hyperlink" Target="http://www.tmforum.org/BusinessAgreements/SecurityCompliance/48393/article.html" TargetMode="External"/><Relationship Id="rId4" Type="http://schemas.openxmlformats.org/officeDocument/2006/relationships/hyperlink" Target="http://www.tmforum.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Documents\TMForum\Work\Architecture%20framework\Report%20Findings\a4%20ds%20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AF988-FEFD-4819-81A7-88ACF0A1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ds master</Template>
  <TotalTime>22</TotalTime>
  <Pages>29</Pages>
  <Words>8072</Words>
  <Characters>46016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Deakin</dc:creator>
  <cp:lastModifiedBy>Alicja Kawecki</cp:lastModifiedBy>
  <cp:revision>20</cp:revision>
  <cp:lastPrinted>2013-04-02T20:47:00Z</cp:lastPrinted>
  <dcterms:created xsi:type="dcterms:W3CDTF">2013-04-02T20:30:00Z</dcterms:created>
  <dcterms:modified xsi:type="dcterms:W3CDTF">2013-04-02T20:52:00Z</dcterms:modified>
</cp:coreProperties>
</file>