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36"/>
        <w:jc w:val="center"/>
      </w:pPr>
      <w:r>
        <w:rPr>
          <w:rFonts w:ascii="Arial" w:cs="Arial" w:eastAsia="Arial" w:hAnsi="Arial"/>
          <w:b/>
          <w:bCs/>
          <w:color w:val="1F3864"/>
          <w:sz w:val="56"/>
          <w:szCs w:val="56"/>
        </w:rPr>
        <w:t xml:space="preserve">J4600 Filter Priority Simulation</w:t>
      </w:r>
    </w:p>
    <w:p>
      <w:pPr>
        <w:spacing w:before="0" w:after="36"/>
        <w:jc w:val="center"/>
      </w:pPr>
      <w:r>
        <w:rPr>
          <w:rFonts w:ascii="Arial" w:cs="Arial" w:eastAsia="Arial" w:hAnsi="Arial"/>
          <w:b/>
          <w:bCs/>
          <w:color w:val="2E75B6"/>
          <w:sz w:val="28"/>
          <w:szCs w:val="28"/>
        </w:rPr>
        <w:t xml:space="preserve">CST Design Studio — Combined Schematic-Level Netlist</w:t>
      </w:r>
    </w:p>
    <w:p>
      <w:pPr>
        <w:spacing w:before="0" w:after="50"/>
        <w:jc w:val="center"/>
      </w:pPr>
      <w:r>
        <w:rPr>
          <w:rFonts w:ascii="Arial" w:cs="Arial" w:eastAsia="Arial" w:hAnsi="Arial"/>
          <w:color w:val="595959"/>
          <w:sz w:val="20"/>
          <w:szCs w:val="20"/>
        </w:rPr>
        <w:t xml:space="preserve">No layout required  |  No 3D solver  |  All networks in one sweep  |  ~15 min setup</w:t>
      </w:r>
    </w:p>
    <w:p>
      <w:pPr>
        <w:spacing w:before="0" w:after="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Borders>
              <w:top w:val="single" w:color="2E75B6" w:sz="4"/>
              <w:left w:val="single" w:color="2E75B6" w:sz="28"/>
              <w:bottom w:val="single" w:color="2E75B6" w:sz="4"/>
              <w:right w:val="single" w:color="2E75B6" w:sz="4"/>
            </w:tcBorders>
            <w:shd w:fill="DEEAF1" w:val="clear"/>
            <w:tcMar>
              <w:top w:type="dxa" w:w="100"/>
              <w:left w:type="dxa" w:w="200"/>
              <w:bottom w:type="dxa" w:w="100"/>
              <w:right w:type="dxa" w:w="160"/>
            </w:tcMar>
          </w:tcPr>
          <w:p>
            <w:pPr>
              <w:spacing w:before="0" w:after="40"/>
            </w:pPr>
            <w:r>
              <w:rPr>
                <w:rFonts w:ascii="Arial" w:cs="Arial" w:eastAsia="Arial" w:hAnsi="Arial"/>
                <w:b/>
                <w:bCs/>
                <w:color w:val="2E75B6"/>
                <w:sz w:val="19"/>
                <w:szCs w:val="19"/>
              </w:rPr>
              <w:t xml:space="preserve">WHAT THIS SIMULATION DOES</w:t>
            </w:r>
          </w:p>
          <w:p>
            <w:pPr>
              <w:spacing w:before="0" w:after="22"/>
            </w:pPr>
            <w:r>
              <w:rPr>
                <w:rFonts w:ascii="Arial" w:cs="Arial" w:eastAsia="Arial" w:hAnsi="Arial"/>
                <w:b w:val="false"/>
                <w:bCs w:val="false"/>
                <w:i w:val="false"/>
                <w:iCs w:val="false"/>
                <w:color w:val="1A1A1A"/>
                <w:sz w:val="17"/>
                <w:szCs w:val="17"/>
              </w:rPr>
              <w:t xml:space="preserve">Runs all J4600 filter networks simultaneously from a normalized aggressor source.</w:t>
            </w:r>
          </w:p>
          <w:p>
            <w:pPr>
              <w:spacing w:before="0" w:after="22"/>
            </w:pPr>
            <w:r>
              <w:rPr>
                <w:rFonts w:ascii="Arial" w:cs="Arial" w:eastAsia="Arial" w:hAnsi="Arial"/>
                <w:b w:val="false"/>
                <w:bCs w:val="false"/>
                <w:i w:val="false"/>
                <w:iCs w:val="false"/>
                <w:color w:val="1A1A1A"/>
                <w:sz w:val="17"/>
                <w:szCs w:val="17"/>
              </w:rPr>
              <w:t xml:space="preserve">Plots S21 (isolation) for each network at 2496MHz (24th CLK harmonic) and 2400MHz (24th RefClk harmonic).</w:t>
            </w:r>
          </w:p>
          <w:p>
            <w:pPr>
              <w:spacing w:before="0" w:after="22"/>
            </w:pPr>
            <w:r>
              <w:rPr>
                <w:rFonts w:ascii="Arial" w:cs="Arial" w:eastAsia="Arial" w:hAnsi="Arial"/>
                <w:b w:val="false"/>
                <w:bCs w:val="false"/>
                <w:i w:val="false"/>
                <w:iCs w:val="false"/>
                <w:color w:val="1A1A1A"/>
                <w:sz w:val="17"/>
                <w:szCs w:val="17"/>
              </w:rPr>
              <w:t xml:space="preserve">Higher S21 at the marker frequency = worse isolation = higher implementation priority.</w:t>
            </w:r>
          </w:p>
          <w:p>
            <w:pPr>
              <w:spacing w:before="0" w:after="22"/>
            </w:pPr>
            <w:r>
              <w:rPr>
                <w:rFonts w:ascii="Arial" w:cs="Arial" w:eastAsia="Arial" w:hAnsi="Arial"/>
                <w:b w:val="false"/>
                <w:bCs w:val="false"/>
                <w:i w:val="false"/>
                <w:iCs w:val="false"/>
                <w:color w:val="1A1A1A"/>
                <w:sz w:val="17"/>
                <w:szCs w:val="17"/>
              </w:rPr>
              <w:t xml:space="preserve">Also runs C0G vs X7R degradation comparison and 0201 vs 0402 AC cap resonance comparison.</w:t>
            </w:r>
          </w:p>
          <w:p>
            <w:pPr>
              <w:spacing w:before="0" w:after="22"/>
            </w:pPr>
            <w:r>
              <w:rPr>
                <w:rFonts w:ascii="Arial" w:cs="Arial" w:eastAsia="Arial" w:hAnsi="Arial"/>
                <w:b/>
                <w:bCs/>
                <w:i w:val="false"/>
                <w:iCs w:val="false"/>
                <w:color w:val="1A1A1A"/>
                <w:sz w:val="17"/>
                <w:szCs w:val="17"/>
              </w:rPr>
              <w:t xml:space="preserve">Pure AC circuit simulation — no EM, no layout, no mesh. Runs in seconds.</w:t>
            </w:r>
          </w:p>
        </w:tc>
      </w:tr>
    </w:tbl>
    <w:p>
      <w:pPr>
        <w:spacing w:before="0" w:after="80"/>
      </w:pPr>
      <w:r>
        <w:t xml:space="preserve"/>
      </w:r>
    </w:p>
    <w:p>
      <w:pPr>
        <w:pBdr>
          <w:bottom w:val="single" w:color="1F3864" w:sz="10" w:space="3"/>
        </w:pBdr>
        <w:spacing w:before="280" w:after="80"/>
      </w:pPr>
      <w:r>
        <w:rPr>
          <w:rFonts w:ascii="Arial" w:cs="Arial" w:eastAsia="Arial" w:hAnsi="Arial"/>
          <w:b/>
          <w:bCs/>
          <w:color w:val="1F3864"/>
          <w:sz w:val="32"/>
          <w:szCs w:val="32"/>
        </w:rPr>
        <w:t xml:space="preserve">Setup in CST Design Studio</w:t>
      </w:r>
    </w:p>
    <w:p>
      <w:pPr>
        <w:spacing w:before="0" w:after="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00"/>
        <w:gridCol w:w="10200"/>
      </w:tblGrid>
      <w:tr>
        <w:tc>
          <w:tcPr>
            <w:tcW w:type="dxa" w:w="600"/>
            <w:tcBorders>
              <w:top w:val="single" w:color="2E75B6" w:sz="4"/>
              <w:left w:val="single" w:color="2E75B6" w:sz="4"/>
              <w:bottom w:val="single" w:color="2E75B6" w:sz="4"/>
              <w:right w:val="single" w:color="2E75B6" w:sz="4"/>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1</w:t>
            </w:r>
          </w:p>
        </w:tc>
        <w:tc>
          <w:tcPr>
            <w:tcW w:type="dxa" w:w="10200"/>
            <w:tcBorders>
              <w:top w:val="single" w:color="2E75B6" w:sz="4"/>
              <w:left w:val="single" w:color="2E75B6" w:sz="28"/>
              <w:bottom w:val="single" w:color="2E75B6" w:sz="4"/>
              <w:right w:val="single" w:color="2E75B6" w:sz="4"/>
            </w:tcBorders>
            <w:shd w:fill="DEEAF1" w:val="clear"/>
            <w:tcMar>
              <w:top w:type="dxa" w:w="100"/>
              <w:left w:type="dxa" w:w="180"/>
              <w:bottom w:type="dxa" w:w="100"/>
              <w:right w:type="dxa" w:w="160"/>
            </w:tcMar>
          </w:tcPr>
          <w:p>
            <w:pPr>
              <w:spacing w:before="0" w:after="36"/>
            </w:pPr>
            <w:r>
              <w:rPr>
                <w:rFonts w:ascii="Arial" w:cs="Arial" w:eastAsia="Arial" w:hAnsi="Arial"/>
                <w:b/>
                <w:bCs/>
                <w:color w:val="2E75B6"/>
                <w:sz w:val="19"/>
                <w:szCs w:val="19"/>
              </w:rPr>
              <w:t xml:space="preserve">Open CST and create a new Design Studio project</w:t>
            </w:r>
          </w:p>
          <w:p>
            <w:pPr>
              <w:spacing w:before="0" w:after="20"/>
            </w:pPr>
            <w:r>
              <w:rPr>
                <w:rFonts w:ascii="Arial" w:cs="Arial" w:eastAsia="Arial" w:hAnsi="Arial"/>
                <w:b w:val="false"/>
                <w:bCs w:val="false"/>
                <w:color w:val="1A1A1A"/>
                <w:sz w:val="17"/>
                <w:szCs w:val="17"/>
              </w:rPr>
              <w:t xml:space="preserve">Launch CST Studio Suite</w:t>
            </w:r>
          </w:p>
          <w:p>
            <w:pPr>
              <w:spacing w:before="0" w:after="20"/>
            </w:pPr>
            <w:r>
              <w:rPr>
                <w:rFonts w:ascii="Arial" w:cs="Arial" w:eastAsia="Arial" w:hAnsi="Arial"/>
                <w:b w:val="false"/>
                <w:bCs w:val="false"/>
                <w:color w:val="1A1A1A"/>
                <w:sz w:val="17"/>
                <w:szCs w:val="17"/>
              </w:rPr>
              <w:t xml:space="preserve">File → New → Project</w:t>
            </w:r>
          </w:p>
          <w:p>
            <w:pPr>
              <w:spacing w:before="0" w:after="20"/>
            </w:pPr>
            <w:r>
              <w:rPr>
                <w:rFonts w:ascii="Arial" w:cs="Arial" w:eastAsia="Arial" w:hAnsi="Arial"/>
                <w:b w:val="false"/>
                <w:bCs w:val="false"/>
                <w:color w:val="1A1A1A"/>
                <w:sz w:val="17"/>
                <w:szCs w:val="17"/>
              </w:rPr>
              <w:t xml:space="preserve">Select: Design Studio (Schematic &amp; Circuit Simulation)</w:t>
            </w:r>
          </w:p>
          <w:p>
            <w:pPr>
              <w:spacing w:before="0" w:after="20"/>
            </w:pPr>
            <w:r>
              <w:rPr>
                <w:rFonts w:ascii="Arial" w:cs="Arial" w:eastAsia="Arial" w:hAnsi="Arial"/>
                <w:b w:val="false"/>
                <w:bCs w:val="false"/>
                <w:color w:val="1A1A1A"/>
                <w:sz w:val="17"/>
                <w:szCs w:val="17"/>
              </w:rPr>
              <w:t xml:space="preserve">Do NOT select MWS (Microwave Studio) — that is the 3D solver, not needed here.</w:t>
            </w:r>
          </w:p>
        </w:tc>
      </w:tr>
    </w:tbl>
    <w:p>
      <w:pPr>
        <w:spacing w:before="0" w:after="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00"/>
        <w:gridCol w:w="10200"/>
      </w:tblGrid>
      <w:tr>
        <w:tc>
          <w:tcPr>
            <w:tcW w:type="dxa" w:w="600"/>
            <w:tcBorders>
              <w:top w:val="single" w:color="375623" w:sz="4"/>
              <w:left w:val="single" w:color="375623" w:sz="4"/>
              <w:bottom w:val="single" w:color="375623" w:sz="4"/>
              <w:right w:val="single" w:color="375623" w:sz="4"/>
            </w:tcBorders>
            <w:shd w:fill="375623"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2</w:t>
            </w:r>
          </w:p>
        </w:tc>
        <w:tc>
          <w:tcPr>
            <w:tcW w:type="dxa" w:w="10200"/>
            <w:tcBorders>
              <w:top w:val="single" w:color="375623" w:sz="4"/>
              <w:left w:val="single" w:color="375623" w:sz="28"/>
              <w:bottom w:val="single" w:color="375623" w:sz="4"/>
              <w:right w:val="single" w:color="375623" w:sz="4"/>
            </w:tcBorders>
            <w:shd w:fill="E2EFDA" w:val="clear"/>
            <w:tcMar>
              <w:top w:type="dxa" w:w="100"/>
              <w:left w:type="dxa" w:w="180"/>
              <w:bottom w:type="dxa" w:w="100"/>
              <w:right w:type="dxa" w:w="160"/>
            </w:tcMar>
          </w:tcPr>
          <w:p>
            <w:pPr>
              <w:spacing w:before="0" w:after="36"/>
            </w:pPr>
            <w:r>
              <w:rPr>
                <w:rFonts w:ascii="Arial" w:cs="Arial" w:eastAsia="Arial" w:hAnsi="Arial"/>
                <w:b/>
                <w:bCs/>
                <w:color w:val="375623"/>
                <w:sz w:val="19"/>
                <w:szCs w:val="19"/>
              </w:rPr>
              <w:t xml:space="preserve">Import the netlist file</w:t>
            </w:r>
          </w:p>
          <w:p>
            <w:pPr>
              <w:spacing w:before="0" w:after="20"/>
            </w:pPr>
            <w:r>
              <w:rPr>
                <w:rFonts w:ascii="Arial" w:cs="Arial" w:eastAsia="Arial" w:hAnsi="Arial"/>
                <w:b w:val="false"/>
                <w:bCs w:val="false"/>
                <w:color w:val="1A1A1A"/>
                <w:sz w:val="17"/>
                <w:szCs w:val="17"/>
              </w:rPr>
              <w:t xml:space="preserve">File → Import → CST Schematic Netlist (.cst)</w:t>
            </w:r>
          </w:p>
          <w:p>
            <w:pPr>
              <w:spacing w:before="0" w:after="20"/>
            </w:pPr>
            <w:r>
              <w:rPr>
                <w:rFonts w:ascii="Arial" w:cs="Arial" w:eastAsia="Arial" w:hAnsi="Arial"/>
                <w:b w:val="false"/>
                <w:bCs w:val="false"/>
                <w:color w:val="1A1A1A"/>
                <w:sz w:val="17"/>
                <w:szCs w:val="17"/>
              </w:rPr>
              <w:t xml:space="preserve">Navigate to: J4600_CST_Combined.cst</w:t>
            </w:r>
          </w:p>
          <w:p>
            <w:pPr>
              <w:spacing w:before="0" w:after="20"/>
            </w:pPr>
            <w:r>
              <w:rPr>
                <w:rFonts w:ascii="Arial" w:cs="Arial" w:eastAsia="Arial" w:hAnsi="Arial"/>
                <w:b w:val="false"/>
                <w:bCs w:val="false"/>
                <w:color w:val="1A1A1A"/>
                <w:sz w:val="17"/>
                <w:szCs w:val="17"/>
              </w:rPr>
              <w:t xml:space="preserve">Click Open — CST will parse all 7 blocks and place them as schematic sheets.</w:t>
            </w:r>
          </w:p>
          <w:p>
            <w:pPr>
              <w:spacing w:before="0" w:after="20"/>
            </w:pPr>
            <w:r>
              <w:rPr>
                <w:rFonts w:ascii="Arial" w:cs="Arial" w:eastAsia="Arial" w:hAnsi="Arial"/>
                <w:b w:val="false"/>
                <w:bCs w:val="false"/>
                <w:color w:val="1A1A1A"/>
                <w:sz w:val="17"/>
                <w:szCs w:val="17"/>
              </w:rPr>
              <w:t xml:space="preserve">You will see 7 tabs: CLK_FILTER, DATA0_STUB, CMD_FILTER, REFCLK_CMC, PCIE_TX, PWR_3V3, COMBINED_PRIORITY</w:t>
            </w:r>
          </w:p>
        </w:tc>
      </w:tr>
    </w:tbl>
    <w:p>
      <w:pPr>
        <w:spacing w:before="0" w:after="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00"/>
        <w:gridCol w:w="10200"/>
      </w:tblGrid>
      <w:tr>
        <w:tc>
          <w:tcPr>
            <w:tcW w:type="dxa" w:w="600"/>
            <w:tcBorders>
              <w:top w:val="single" w:color="BF4F00" w:sz="4"/>
              <w:left w:val="single" w:color="BF4F00" w:sz="4"/>
              <w:bottom w:val="single" w:color="BF4F00" w:sz="4"/>
              <w:right w:val="single" w:color="BF4F00" w:sz="4"/>
            </w:tcBorders>
            <w:shd w:fill="BF4F00"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3</w:t>
            </w:r>
          </w:p>
        </w:tc>
        <w:tc>
          <w:tcPr>
            <w:tcW w:type="dxa" w:w="10200"/>
            <w:tcBorders>
              <w:top w:val="single" w:color="BF4F00" w:sz="4"/>
              <w:left w:val="single" w:color="BF4F00" w:sz="28"/>
              <w:bottom w:val="single" w:color="BF4F00" w:sz="4"/>
              <w:right w:val="single" w:color="BF4F00" w:sz="4"/>
            </w:tcBorders>
            <w:shd w:fill="FCE4D6" w:val="clear"/>
            <w:tcMar>
              <w:top w:type="dxa" w:w="100"/>
              <w:left w:type="dxa" w:w="180"/>
              <w:bottom w:type="dxa" w:w="100"/>
              <w:right w:type="dxa" w:w="160"/>
            </w:tcMar>
          </w:tcPr>
          <w:p>
            <w:pPr>
              <w:spacing w:before="0" w:after="36"/>
            </w:pPr>
            <w:r>
              <w:rPr>
                <w:rFonts w:ascii="Arial" w:cs="Arial" w:eastAsia="Arial" w:hAnsi="Arial"/>
                <w:b/>
                <w:bCs/>
                <w:color w:val="BF4F00"/>
                <w:sz w:val="19"/>
                <w:szCs w:val="19"/>
              </w:rPr>
              <w:t xml:space="preserve">Set the frequency sweep</w:t>
            </w:r>
          </w:p>
          <w:p>
            <w:pPr>
              <w:spacing w:before="0" w:after="20"/>
            </w:pPr>
            <w:r>
              <w:rPr>
                <w:rFonts w:ascii="Arial" w:cs="Arial" w:eastAsia="Arial" w:hAnsi="Arial"/>
                <w:b w:val="false"/>
                <w:bCs w:val="false"/>
                <w:color w:val="1A1A1A"/>
                <w:sz w:val="17"/>
                <w:szCs w:val="17"/>
              </w:rPr>
              <w:t xml:space="preserve">Simulation → Solver Settings → Frequency Domain</w:t>
            </w:r>
          </w:p>
          <w:p>
            <w:pPr>
              <w:spacing w:before="0" w:after="20"/>
            </w:pPr>
            <w:r>
              <w:rPr>
                <w:rFonts w:ascii="Arial" w:cs="Arial" w:eastAsia="Arial" w:hAnsi="Arial"/>
                <w:b w:val="false"/>
                <w:bCs w:val="false"/>
                <w:color w:val="1A1A1A"/>
                <w:sz w:val="17"/>
                <w:szCs w:val="17"/>
              </w:rPr>
              <w:t xml:space="preserve">Fstart = 10 MHz  |  Fstop = 6 GHz  |  Points = 3000</w:t>
            </w:r>
          </w:p>
          <w:p>
            <w:pPr>
              <w:spacing w:before="0" w:after="20"/>
            </w:pPr>
            <w:r>
              <w:rPr>
                <w:rFonts w:ascii="Arial" w:cs="Arial" w:eastAsia="Arial" w:hAnsi="Arial"/>
                <w:b w:val="false"/>
                <w:bCs w:val="false"/>
                <w:color w:val="1A1A1A"/>
                <w:sz w:val="17"/>
                <w:szCs w:val="17"/>
              </w:rPr>
              <w:t xml:space="preserve">Solver: SPICE AC (not FEM, not TDR)</w:t>
            </w:r>
          </w:p>
          <w:p>
            <w:pPr>
              <w:spacing w:before="0" w:after="20"/>
            </w:pPr>
            <w:r>
              <w:rPr>
                <w:rFonts w:ascii="Arial" w:cs="Arial" w:eastAsia="Arial" w:hAnsi="Arial"/>
                <w:b w:val="false"/>
                <w:bCs w:val="false"/>
                <w:color w:val="1A1A1A"/>
                <w:sz w:val="17"/>
                <w:szCs w:val="17"/>
              </w:rPr>
              <w:t xml:space="preserve">This sweep covers: CLK fundamental (104MHz), all harmonics to 6GHz, WiFi 2.4GHz and 5GHz bands.</w:t>
            </w:r>
          </w:p>
        </w:tc>
      </w:tr>
    </w:tbl>
    <w:p>
      <w:pPr>
        <w:spacing w:before="0" w:after="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00"/>
        <w:gridCol w:w="10200"/>
      </w:tblGrid>
      <w:tr>
        <w:tc>
          <w:tcPr>
            <w:tcW w:type="dxa" w:w="600"/>
            <w:tcBorders>
              <w:top w:val="single" w:color="4A2080" w:sz="4"/>
              <w:left w:val="single" w:color="4A2080" w:sz="4"/>
              <w:bottom w:val="single" w:color="4A2080" w:sz="4"/>
              <w:right w:val="single" w:color="4A2080" w:sz="4"/>
            </w:tcBorders>
            <w:shd w:fill="4A2080"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4</w:t>
            </w:r>
          </w:p>
        </w:tc>
        <w:tc>
          <w:tcPr>
            <w:tcW w:type="dxa" w:w="10200"/>
            <w:tcBorders>
              <w:top w:val="single" w:color="4A2080" w:sz="4"/>
              <w:left w:val="single" w:color="4A2080" w:sz="28"/>
              <w:bottom w:val="single" w:color="4A2080" w:sz="4"/>
              <w:right w:val="single" w:color="4A2080" w:sz="4"/>
            </w:tcBorders>
            <w:shd w:fill="EDE0FF" w:val="clear"/>
            <w:tcMar>
              <w:top w:type="dxa" w:w="100"/>
              <w:left w:type="dxa" w:w="180"/>
              <w:bottom w:type="dxa" w:w="100"/>
              <w:right w:type="dxa" w:w="160"/>
            </w:tcMar>
          </w:tcPr>
          <w:p>
            <w:pPr>
              <w:spacing w:before="0" w:after="36"/>
            </w:pPr>
            <w:r>
              <w:rPr>
                <w:rFonts w:ascii="Arial" w:cs="Arial" w:eastAsia="Arial" w:hAnsi="Arial"/>
                <w:b/>
                <w:bCs/>
                <w:color w:val="4A2080"/>
                <w:sz w:val="19"/>
                <w:szCs w:val="19"/>
              </w:rPr>
              <w:t xml:space="preserve">Configure parameter sweeps</w:t>
            </w:r>
          </w:p>
          <w:p>
            <w:pPr>
              <w:spacing w:before="0" w:after="20"/>
            </w:pPr>
            <w:r>
              <w:rPr>
                <w:rFonts w:ascii="Arial" w:cs="Arial" w:eastAsia="Arial" w:hAnsi="Arial"/>
                <w:b w:val="false"/>
                <w:bCs w:val="false"/>
                <w:color w:val="1A1A1A"/>
                <w:sz w:val="17"/>
                <w:szCs w:val="17"/>
              </w:rPr>
              <w:t xml:space="preserve">Simulation → Parameter Sweep → Add Sweep</w:t>
            </w:r>
          </w:p>
          <w:p>
            <w:pPr>
              <w:spacing w:before="0" w:after="20"/>
            </w:pPr>
            <w:r>
              <w:rPr>
                <w:rFonts w:ascii="Arial" w:cs="Arial" w:eastAsia="Arial" w:hAnsi="Arial"/>
                <w:b w:val="false"/>
                <w:bCs w:val="false"/>
                <w:color w:val="1A1A1A"/>
                <w:sz w:val="17"/>
                <w:szCs w:val="17"/>
              </w:rPr>
              <w:t xml:space="preserve">Sweep 1 (CLK_DIELECTRIC): RUN_COG=1/RUN_X7R=0 then RUN_COG=0/RUN_X7R=1</w:t>
            </w:r>
          </w:p>
          <w:p>
            <w:pPr>
              <w:spacing w:before="0" w:after="20"/>
            </w:pPr>
            <w:r>
              <w:rPr>
                <w:rFonts w:ascii="Arial" w:cs="Arial" w:eastAsia="Arial" w:hAnsi="Arial"/>
                <w:b w:val="false"/>
                <w:bCs w:val="false"/>
                <w:color w:val="1A1A1A"/>
                <w:sz w:val="17"/>
                <w:szCs w:val="17"/>
              </w:rPr>
              <w:t xml:space="preserve">  → This compares 22pF C0G (correct) vs 11pF effective X7R (degraded under 1.8V bias)</w:t>
            </w:r>
          </w:p>
          <w:p>
            <w:pPr>
              <w:spacing w:before="0" w:after="20"/>
            </w:pPr>
            <w:r>
              <w:rPr>
                <w:rFonts w:ascii="Arial" w:cs="Arial" w:eastAsia="Arial" w:hAnsi="Arial"/>
                <w:b w:val="false"/>
                <w:bCs w:val="false"/>
                <w:color w:val="1A1A1A"/>
                <w:sz w:val="17"/>
                <w:szCs w:val="17"/>
              </w:rPr>
              <w:t xml:space="preserve">Sweep 2 (AC_CAP_PACKAGE): RUN_0201=1/RUN_0402=0 then RUN_0201=0/RUN_0402=1</w:t>
            </w:r>
          </w:p>
          <w:p>
            <w:pPr>
              <w:spacing w:before="0" w:after="20"/>
            </w:pPr>
            <w:r>
              <w:rPr>
                <w:rFonts w:ascii="Arial" w:cs="Arial" w:eastAsia="Arial" w:hAnsi="Arial"/>
                <w:b w:val="false"/>
                <w:bCs w:val="false"/>
                <w:color w:val="1A1A1A"/>
                <w:sz w:val="17"/>
                <w:szCs w:val="17"/>
              </w:rPr>
              <w:t xml:space="preserve">  → This shows 0201 flat response vs 0402 resonance peak at 3-4GHz</w:t>
            </w:r>
          </w:p>
          <w:p>
            <w:pPr>
              <w:spacing w:before="0" w:after="20"/>
            </w:pPr>
            <w:r>
              <w:rPr>
                <w:rFonts w:ascii="Arial" w:cs="Arial" w:eastAsia="Arial" w:hAnsi="Arial"/>
                <w:b w:val="false"/>
                <w:bCs w:val="false"/>
                <w:color w:val="1A1A1A"/>
                <w:sz w:val="17"/>
                <w:szCs w:val="17"/>
              </w:rPr>
              <w:t xml:space="preserve">Optional Sweep 3 (TRACE_LENGTH): uncomment the sweep block for sensitivity analysis</w:t>
            </w:r>
          </w:p>
        </w:tc>
      </w:tr>
    </w:tbl>
    <w:p>
      <w:pPr>
        <w:spacing w:before="0" w:after="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00"/>
        <w:gridCol w:w="10200"/>
      </w:tblGrid>
      <w:tr>
        <w:tc>
          <w:tcPr>
            <w:tcW w:type="dxa" w:w="600"/>
            <w:tcBorders>
              <w:top w:val="single" w:color="375623" w:sz="4"/>
              <w:left w:val="single" w:color="375623" w:sz="4"/>
              <w:bottom w:val="single" w:color="375623" w:sz="4"/>
              <w:right w:val="single" w:color="375623" w:sz="4"/>
            </w:tcBorders>
            <w:shd w:fill="375623"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5</w:t>
            </w:r>
          </w:p>
        </w:tc>
        <w:tc>
          <w:tcPr>
            <w:tcW w:type="dxa" w:w="10200"/>
            <w:tcBorders>
              <w:top w:val="single" w:color="375623" w:sz="4"/>
              <w:left w:val="single" w:color="375623" w:sz="28"/>
              <w:bottom w:val="single" w:color="375623" w:sz="4"/>
              <w:right w:val="single" w:color="375623" w:sz="4"/>
            </w:tcBorders>
            <w:shd w:fill="E2EFDA" w:val="clear"/>
            <w:tcMar>
              <w:top w:type="dxa" w:w="100"/>
              <w:left w:type="dxa" w:w="180"/>
              <w:bottom w:type="dxa" w:w="100"/>
              <w:right w:type="dxa" w:w="160"/>
            </w:tcMar>
          </w:tcPr>
          <w:p>
            <w:pPr>
              <w:spacing w:before="0" w:after="36"/>
            </w:pPr>
            <w:r>
              <w:rPr>
                <w:rFonts w:ascii="Arial" w:cs="Arial" w:eastAsia="Arial" w:hAnsi="Arial"/>
                <w:b/>
                <w:bCs/>
                <w:color w:val="375623"/>
                <w:sz w:val="19"/>
                <w:szCs w:val="19"/>
              </w:rPr>
              <w:t xml:space="preserve">Run the simulation</w:t>
            </w:r>
          </w:p>
          <w:p>
            <w:pPr>
              <w:spacing w:before="0" w:after="20"/>
            </w:pPr>
            <w:r>
              <w:rPr>
                <w:rFonts w:ascii="Arial" w:cs="Arial" w:eastAsia="Arial" w:hAnsi="Arial"/>
                <w:b w:val="false"/>
                <w:bCs w:val="false"/>
                <w:color w:val="1A1A1A"/>
                <w:sz w:val="17"/>
                <w:szCs w:val="17"/>
              </w:rPr>
              <w:t xml:space="preserve">Simulation → Start Simulation (or press F8)</w:t>
            </w:r>
          </w:p>
          <w:p>
            <w:pPr>
              <w:spacing w:before="0" w:after="20"/>
            </w:pPr>
            <w:r>
              <w:rPr>
                <w:rFonts w:ascii="Arial" w:cs="Arial" w:eastAsia="Arial" w:hAnsi="Arial"/>
                <w:b w:val="false"/>
                <w:bCs w:val="false"/>
                <w:color w:val="1A1A1A"/>
                <w:sz w:val="17"/>
                <w:szCs w:val="17"/>
              </w:rPr>
              <w:t xml:space="preserve">Expected runtime: 5-15 seconds for all sweeps combined (pure SPICE AC)</w:t>
            </w:r>
          </w:p>
          <w:p>
            <w:pPr>
              <w:spacing w:before="0" w:after="20"/>
            </w:pPr>
            <w:r>
              <w:rPr>
                <w:rFonts w:ascii="Arial" w:cs="Arial" w:eastAsia="Arial" w:hAnsi="Arial"/>
                <w:b w:val="false"/>
                <w:bCs w:val="false"/>
                <w:color w:val="1A1A1A"/>
                <w:sz w:val="17"/>
                <w:szCs w:val="17"/>
              </w:rPr>
              <w:t xml:space="preserve">No mesh generation, no convergence issues — circuit simulation is deterministic.</w:t>
            </w:r>
          </w:p>
        </w:tc>
      </w:tr>
    </w:tbl>
    <w:p>
      <w:pPr>
        <w:spacing w:before="0" w:after="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00"/>
        <w:gridCol w:w="10200"/>
      </w:tblGrid>
      <w:tr>
        <w:tc>
          <w:tcPr>
            <w:tcW w:type="dxa" w:w="600"/>
            <w:tcBorders>
              <w:top w:val="single" w:color="2E75B6" w:sz="4"/>
              <w:left w:val="single" w:color="2E75B6" w:sz="4"/>
              <w:bottom w:val="single" w:color="2E75B6" w:sz="4"/>
              <w:right w:val="single" w:color="2E75B6" w:sz="4"/>
            </w:tcBorders>
            <w:shd w:fill="2E75B6"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6</w:t>
            </w:r>
          </w:p>
        </w:tc>
        <w:tc>
          <w:tcPr>
            <w:tcW w:type="dxa" w:w="10200"/>
            <w:tcBorders>
              <w:top w:val="single" w:color="2E75B6" w:sz="4"/>
              <w:left w:val="single" w:color="2E75B6" w:sz="28"/>
              <w:bottom w:val="single" w:color="2E75B6" w:sz="4"/>
              <w:right w:val="single" w:color="2E75B6" w:sz="4"/>
            </w:tcBorders>
            <w:shd w:fill="DEEAF1" w:val="clear"/>
            <w:tcMar>
              <w:top w:type="dxa" w:w="100"/>
              <w:left w:type="dxa" w:w="180"/>
              <w:bottom w:type="dxa" w:w="100"/>
              <w:right w:type="dxa" w:w="160"/>
            </w:tcMar>
          </w:tcPr>
          <w:p>
            <w:pPr>
              <w:spacing w:before="0" w:after="36"/>
            </w:pPr>
            <w:r>
              <w:rPr>
                <w:rFonts w:ascii="Arial" w:cs="Arial" w:eastAsia="Arial" w:hAnsi="Arial"/>
                <w:b/>
                <w:bCs/>
                <w:color w:val="2E75B6"/>
                <w:sz w:val="19"/>
                <w:szCs w:val="19"/>
              </w:rPr>
              <w:t xml:space="preserve">Load the post-processing plots</w:t>
            </w:r>
          </w:p>
          <w:p>
            <w:pPr>
              <w:spacing w:before="0" w:after="20"/>
            </w:pPr>
            <w:r>
              <w:rPr>
                <w:rFonts w:ascii="Arial" w:cs="Arial" w:eastAsia="Arial" w:hAnsi="Arial"/>
                <w:b w:val="false"/>
                <w:bCs w:val="false"/>
                <w:color w:val="1A1A1A"/>
                <w:sz w:val="17"/>
                <w:szCs w:val="17"/>
              </w:rPr>
              <w:t xml:space="preserve">Post Processing → Load Post Processing List → select the [POSTPROCESSING] blocks from the .cst file</w:t>
            </w:r>
          </w:p>
          <w:p>
            <w:pPr>
              <w:spacing w:before="0" w:after="20"/>
            </w:pPr>
            <w:r>
              <w:rPr>
                <w:rFonts w:ascii="Arial" w:cs="Arial" w:eastAsia="Arial" w:hAnsi="Arial"/>
                <w:b w:val="false"/>
                <w:bCs w:val="false"/>
                <w:color w:val="1A1A1A"/>
                <w:sz w:val="17"/>
                <w:szCs w:val="17"/>
              </w:rPr>
              <w:t xml:space="preserve">OR manually: Results → S-Parameters → select curves as listed below</w:t>
            </w:r>
          </w:p>
          <w:p>
            <w:pPr>
              <w:spacing w:before="0" w:after="20"/>
            </w:pPr>
            <w:r>
              <w:rPr>
                <w:rFonts w:ascii="Arial" w:cs="Arial" w:eastAsia="Arial" w:hAnsi="Arial"/>
                <w:b w:val="false"/>
                <w:bCs w:val="false"/>
                <w:color w:val="1A1A1A"/>
                <w:sz w:val="17"/>
                <w:szCs w:val="17"/>
              </w:rPr>
              <w:t xml:space="preserve">Six pre-defined plots will appear (see plots section below)</w:t>
            </w:r>
          </w:p>
        </w:tc>
      </w:tr>
    </w:tbl>
    <w:p>
      <w:pPr>
        <w:spacing w:before="0" w:after="80"/>
      </w:pPr>
      <w:r>
        <w:t xml:space="preserve"/>
      </w:r>
    </w:p>
    <w:p>
      <w:pPr>
        <w:pBdr>
          <w:bottom w:val="single" w:color="1F3864" w:sz="10" w:space="3"/>
        </w:pBdr>
        <w:spacing w:before="280" w:after="80"/>
      </w:pPr>
      <w:r>
        <w:rPr>
          <w:rFonts w:ascii="Arial" w:cs="Arial" w:eastAsia="Arial" w:hAnsi="Arial"/>
          <w:b/>
          <w:bCs/>
          <w:color w:val="1F3864"/>
          <w:sz w:val="32"/>
          <w:szCs w:val="32"/>
        </w:rPr>
        <w:t xml:space="preserve">What to Look For in Each Plot</w:t>
      </w:r>
    </w:p>
    <w:p>
      <w:pPr>
        <w:spacing w:before="0" w:after="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4400"/>
      </w:tblGrid>
      <w:tr>
        <w:trPr>
          <w:tblHeader/>
        </w:trPr>
        <w:tc>
          <w:tcPr>
            <w:tcW w:type="dxa" w:w="220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Plot Name</w:t>
            </w:r>
          </w:p>
        </w:tc>
        <w:tc>
          <w:tcPr>
            <w:tcW w:type="dxa" w:w="200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Curves</w:t>
            </w:r>
          </w:p>
        </w:tc>
        <w:tc>
          <w:tcPr>
            <w:tcW w:type="dxa" w:w="220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Key Markers</w:t>
            </w:r>
          </w:p>
        </w:tc>
        <w:tc>
          <w:tcPr>
            <w:tcW w:type="dxa" w:w="440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How to Read It</w:t>
            </w:r>
          </w:p>
        </w:tc>
      </w:tr>
      <w:tr>
        <w:tc>
          <w:tcPr>
            <w:tcW w:type="dxa" w:w="2200"/>
            <w:tcBorders>
              <w:top w:val="single" w:color="CCCCCC" w:sz="4"/>
              <w:left w:val="single" w:color="CCCCCC" w:sz="4"/>
              <w:bottom w:val="single" w:color="CCCCCC" w:sz="4"/>
              <w:right w:val="single" w:color="CCCCCC" w:sz="4"/>
            </w:tcBorders>
            <w:shd w:fill="FFE0E0" w:val="clear"/>
            <w:tcMar>
              <w:top w:type="dxa" w:w="70"/>
              <w:left w:type="dxa" w:w="100"/>
              <w:bottom w:type="dxa" w:w="70"/>
              <w:right w:type="dxa" w:w="100"/>
            </w:tcMar>
            <w:vAlign w:val="top"/>
          </w:tcPr>
          <w:p>
            <w:pPr>
              <w:jc w:val="left"/>
            </w:pPr>
            <w:r>
              <w:rPr>
                <w:rFonts w:ascii="Arial" w:cs="Arial" w:eastAsia="Arial" w:hAnsi="Arial"/>
                <w:b/>
                <w:bCs/>
                <w:color w:val="C00000"/>
                <w:sz w:val="14"/>
                <w:szCs w:val="14"/>
              </w:rPr>
              <w:t xml:space="preserve">PRIORITY_2496MHz</w:t>
            </w:r>
          </w:p>
        </w:tc>
        <w:tc>
          <w:tcPr>
            <w:tcW w:type="dxa" w:w="2000"/>
            <w:tcBorders>
              <w:top w:val="single" w:color="CCCCCC" w:sz="4"/>
              <w:left w:val="single" w:color="CCCCCC" w:sz="4"/>
              <w:bottom w:val="single" w:color="CCCCCC" w:sz="4"/>
              <w:right w:val="single" w:color="CCCCCC" w:sz="4"/>
            </w:tcBorders>
            <w:shd w:fill="FFE0E0" w:val="clear"/>
            <w:tcMar>
              <w:top w:type="dxa" w:w="70"/>
              <w:left w:type="dxa" w:w="100"/>
              <w:bottom w:type="dxa" w:w="70"/>
              <w:right w:type="dxa" w:w="100"/>
            </w:tcMar>
            <w:vAlign w:val="top"/>
          </w:tcPr>
          <w:p>
            <w:pPr>
              <w:spacing w:before="0" w:after="24"/>
            </w:pPr>
            <w:r>
              <w:rPr>
                <w:rFonts w:ascii="Arial" w:cs="Arial" w:eastAsia="Arial" w:hAnsi="Arial"/>
                <w:b w:val="false"/>
                <w:bCs w:val="false"/>
                <w:i w:val="false"/>
                <w:iCs w:val="false"/>
                <w:color w:val="1A1A1A"/>
                <w:sz w:val="14"/>
                <w:szCs w:val="14"/>
              </w:rPr>
              <w:t xml:space="preserve">CLK S21</w:t>
            </w:r>
          </w:p>
          <w:p>
            <w:pPr>
              <w:spacing w:before="0" w:after="24"/>
            </w:pPr>
            <w:r>
              <w:rPr>
                <w:rFonts w:ascii="Arial" w:cs="Arial" w:eastAsia="Arial" w:hAnsi="Arial"/>
                <w:b w:val="false"/>
                <w:bCs w:val="false"/>
                <w:i w:val="false"/>
                <w:iCs w:val="false"/>
                <w:color w:val="1A1A1A"/>
                <w:sz w:val="14"/>
                <w:szCs w:val="14"/>
              </w:rPr>
              <w:t xml:space="preserve">DATA0 S21</w:t>
            </w:r>
          </w:p>
          <w:p>
            <w:pPr>
              <w:spacing w:before="0" w:after="24"/>
            </w:pPr>
            <w:r>
              <w:rPr>
                <w:rFonts w:ascii="Arial" w:cs="Arial" w:eastAsia="Arial" w:hAnsi="Arial"/>
                <w:b w:val="false"/>
                <w:bCs w:val="false"/>
                <w:i w:val="false"/>
                <w:iCs w:val="false"/>
                <w:color w:val="1A1A1A"/>
                <w:sz w:val="14"/>
                <w:szCs w:val="14"/>
              </w:rPr>
              <w:t xml:space="preserve">CMD S21</w:t>
            </w:r>
          </w:p>
          <w:p>
            <w:pPr>
              <w:spacing w:before="0" w:after="24"/>
            </w:pPr>
            <w:r>
              <w:rPr>
                <w:rFonts w:ascii="Arial" w:cs="Arial" w:eastAsia="Arial" w:hAnsi="Arial"/>
                <w:b w:val="false"/>
                <w:bCs w:val="false"/>
                <w:i w:val="false"/>
                <w:iCs w:val="false"/>
                <w:color w:val="1A1A1A"/>
                <w:sz w:val="14"/>
                <w:szCs w:val="14"/>
              </w:rPr>
              <w:t xml:space="preserve">PWR S21</w:t>
            </w:r>
          </w:p>
        </w:tc>
        <w:tc>
          <w:tcPr>
            <w:tcW w:type="dxa" w:w="2200"/>
            <w:tcBorders>
              <w:top w:val="single" w:color="CCCCCC" w:sz="4"/>
              <w:left w:val="single" w:color="CCCCCC" w:sz="4"/>
              <w:bottom w:val="single" w:color="CCCCCC" w:sz="4"/>
              <w:right w:val="single" w:color="CCCCCC" w:sz="4"/>
            </w:tcBorders>
            <w:shd w:fill="FFE0E0"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2.496 GHz</w:t>
            </w:r>
          </w:p>
        </w:tc>
        <w:tc>
          <w:tcPr>
            <w:tcW w:type="dxa" w:w="4400"/>
            <w:tcBorders>
              <w:top w:val="single" w:color="CCCCCC" w:sz="4"/>
              <w:left w:val="single" w:color="CCCCCC" w:sz="4"/>
              <w:bottom w:val="single" w:color="CCCCCC" w:sz="4"/>
              <w:right w:val="single" w:color="CCCCCC" w:sz="4"/>
            </w:tcBorders>
            <w:shd w:fill="FFE0E0"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All four curves on one graph. At the 2496MHz marker, read S21 for each. The curve with the HIGHEST (least negative) S21 = worst filter = highest priority. Target: all curves below -15dB at this marker.</w:t>
            </w:r>
          </w:p>
        </w:tc>
      </w:tr>
      <w:tr>
        <w:tc>
          <w:tcPr>
            <w:tcW w:type="dxa" w:w="2200"/>
            <w:tcBorders>
              <w:top w:val="single" w:color="CCCCCC" w:sz="4"/>
              <w:left w:val="single" w:color="CCCCCC" w:sz="4"/>
              <w:bottom w:val="single" w:color="CCCCCC" w:sz="4"/>
              <w:right w:val="single" w:color="CCCCCC" w:sz="4"/>
            </w:tcBorders>
            <w:shd w:fill="EDE0FF" w:val="clear"/>
            <w:tcMar>
              <w:top w:type="dxa" w:w="70"/>
              <w:left w:type="dxa" w:w="100"/>
              <w:bottom w:type="dxa" w:w="70"/>
              <w:right w:type="dxa" w:w="100"/>
            </w:tcMar>
            <w:vAlign w:val="top"/>
          </w:tcPr>
          <w:p>
            <w:pPr>
              <w:jc w:val="left"/>
            </w:pPr>
            <w:r>
              <w:rPr>
                <w:rFonts w:ascii="Arial" w:cs="Arial" w:eastAsia="Arial" w:hAnsi="Arial"/>
                <w:b/>
                <w:bCs/>
                <w:color w:val="4A2080"/>
                <w:sz w:val="14"/>
                <w:szCs w:val="14"/>
              </w:rPr>
              <w:t xml:space="preserve">PRIORITY_2400MHz</w:t>
            </w:r>
          </w:p>
        </w:tc>
        <w:tc>
          <w:tcPr>
            <w:tcW w:type="dxa" w:w="2000"/>
            <w:tcBorders>
              <w:top w:val="single" w:color="CCCCCC" w:sz="4"/>
              <w:left w:val="single" w:color="CCCCCC" w:sz="4"/>
              <w:bottom w:val="single" w:color="CCCCCC" w:sz="4"/>
              <w:right w:val="single" w:color="CCCCCC" w:sz="4"/>
            </w:tcBorders>
            <w:shd w:fill="EDE0FF" w:val="clear"/>
            <w:tcMar>
              <w:top w:type="dxa" w:w="70"/>
              <w:left w:type="dxa" w:w="100"/>
              <w:bottom w:type="dxa" w:w="70"/>
              <w:right w:type="dxa" w:w="100"/>
            </w:tcMar>
            <w:vAlign w:val="top"/>
          </w:tcPr>
          <w:p>
            <w:pPr>
              <w:spacing w:before="0" w:after="24"/>
            </w:pPr>
            <w:r>
              <w:rPr>
                <w:rFonts w:ascii="Arial" w:cs="Arial" w:eastAsia="Arial" w:hAnsi="Arial"/>
                <w:b w:val="false"/>
                <w:bCs w:val="false"/>
                <w:i w:val="false"/>
                <w:iCs w:val="false"/>
                <w:color w:val="1A1A1A"/>
                <w:sz w:val="14"/>
                <w:szCs w:val="14"/>
              </w:rPr>
              <w:t xml:space="preserve">RefClk SCC21</w:t>
            </w:r>
          </w:p>
          <w:p>
            <w:pPr>
              <w:spacing w:before="0" w:after="24"/>
            </w:pPr>
            <w:r>
              <w:rPr>
                <w:rFonts w:ascii="Arial" w:cs="Arial" w:eastAsia="Arial" w:hAnsi="Arial"/>
                <w:b w:val="false"/>
                <w:bCs w:val="false"/>
                <w:i w:val="false"/>
                <w:iCs w:val="false"/>
                <w:color w:val="1A1A1A"/>
                <w:sz w:val="14"/>
                <w:szCs w:val="14"/>
              </w:rPr>
              <w:t xml:space="preserve">TX SCC21</w:t>
            </w:r>
          </w:p>
        </w:tc>
        <w:tc>
          <w:tcPr>
            <w:tcW w:type="dxa" w:w="2200"/>
            <w:tcBorders>
              <w:top w:val="single" w:color="CCCCCC" w:sz="4"/>
              <w:left w:val="single" w:color="CCCCCC" w:sz="4"/>
              <w:bottom w:val="single" w:color="CCCCCC" w:sz="4"/>
              <w:right w:val="single" w:color="CCCCCC" w:sz="4"/>
            </w:tcBorders>
            <w:shd w:fill="EDE0FF"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2.4 GHz</w:t>
            </w:r>
          </w:p>
        </w:tc>
        <w:tc>
          <w:tcPr>
            <w:tcW w:type="dxa" w:w="4400"/>
            <w:tcBorders>
              <w:top w:val="single" w:color="CCCCCC" w:sz="4"/>
              <w:left w:val="single" w:color="CCCCCC" w:sz="4"/>
              <w:bottom w:val="single" w:color="CCCCCC" w:sz="4"/>
              <w:right w:val="single" w:color="CCCCCC" w:sz="4"/>
            </w:tcBorders>
            <w:shd w:fill="EDE0FF"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Common-mode rejection at BT band edge. Both curves should be below -20dB at 2.4GHz marker. If either is above -20dB the CMC is insufficient — try DLW21SN471SQ2L vs a lesser CMC to see the difference.</w:t>
            </w:r>
          </w:p>
        </w:tc>
      </w:tr>
      <w:tr>
        <w:tc>
          <w:tcPr>
            <w:tcW w:type="dxa" w:w="2200"/>
            <w:tcBorders>
              <w:top w:val="single" w:color="CCCCCC" w:sz="4"/>
              <w:left w:val="single" w:color="CCCCCC" w:sz="4"/>
              <w:bottom w:val="single" w:color="CCCCCC" w:sz="4"/>
              <w:right w:val="single" w:color="CCCCCC" w:sz="4"/>
            </w:tcBorders>
            <w:shd w:fill="FFE0E0" w:val="clear"/>
            <w:tcMar>
              <w:top w:type="dxa" w:w="70"/>
              <w:left w:type="dxa" w:w="100"/>
              <w:bottom w:type="dxa" w:w="70"/>
              <w:right w:type="dxa" w:w="100"/>
            </w:tcMar>
            <w:vAlign w:val="top"/>
          </w:tcPr>
          <w:p>
            <w:pPr>
              <w:jc w:val="left"/>
            </w:pPr>
            <w:r>
              <w:rPr>
                <w:rFonts w:ascii="Arial" w:cs="Arial" w:eastAsia="Arial" w:hAnsi="Arial"/>
                <w:b/>
                <w:bCs/>
                <w:color w:val="C00000"/>
                <w:sz w:val="14"/>
                <w:szCs w:val="14"/>
              </w:rPr>
              <w:t xml:space="preserve">CLK_COG_VS_X7R</w:t>
            </w:r>
          </w:p>
        </w:tc>
        <w:tc>
          <w:tcPr>
            <w:tcW w:type="dxa" w:w="2000"/>
            <w:tcBorders>
              <w:top w:val="single" w:color="CCCCCC" w:sz="4"/>
              <w:left w:val="single" w:color="CCCCCC" w:sz="4"/>
              <w:bottom w:val="single" w:color="CCCCCC" w:sz="4"/>
              <w:right w:val="single" w:color="CCCCCC" w:sz="4"/>
            </w:tcBorders>
            <w:shd w:fill="FFE0E0" w:val="clear"/>
            <w:tcMar>
              <w:top w:type="dxa" w:w="70"/>
              <w:left w:type="dxa" w:w="100"/>
              <w:bottom w:type="dxa" w:w="70"/>
              <w:right w:type="dxa" w:w="100"/>
            </w:tcMar>
            <w:vAlign w:val="top"/>
          </w:tcPr>
          <w:p>
            <w:pPr>
              <w:spacing w:before="0" w:after="24"/>
            </w:pPr>
            <w:r>
              <w:rPr>
                <w:rFonts w:ascii="Arial" w:cs="Arial" w:eastAsia="Arial" w:hAnsi="Arial"/>
                <w:b w:val="false"/>
                <w:bCs w:val="false"/>
                <w:i w:val="false"/>
                <w:iCs w:val="false"/>
                <w:color w:val="1A1A1A"/>
                <w:sz w:val="14"/>
                <w:szCs w:val="14"/>
              </w:rPr>
              <w:t xml:space="preserve">C0G run</w:t>
            </w:r>
          </w:p>
          <w:p>
            <w:pPr>
              <w:spacing w:before="0" w:after="24"/>
            </w:pPr>
            <w:r>
              <w:rPr>
                <w:rFonts w:ascii="Arial" w:cs="Arial" w:eastAsia="Arial" w:hAnsi="Arial"/>
                <w:b w:val="false"/>
                <w:bCs w:val="false"/>
                <w:i w:val="false"/>
                <w:iCs w:val="false"/>
                <w:color w:val="1A1A1A"/>
                <w:sz w:val="14"/>
                <w:szCs w:val="14"/>
              </w:rPr>
              <w:t xml:space="preserve">X7R run</w:t>
            </w:r>
          </w:p>
        </w:tc>
        <w:tc>
          <w:tcPr>
            <w:tcW w:type="dxa" w:w="2200"/>
            <w:tcBorders>
              <w:top w:val="single" w:color="CCCCCC" w:sz="4"/>
              <w:left w:val="single" w:color="CCCCCC" w:sz="4"/>
              <w:bottom w:val="single" w:color="CCCCCC" w:sz="4"/>
              <w:right w:val="single" w:color="CCCCCC" w:sz="4"/>
            </w:tcBorders>
            <w:shd w:fill="FFE0E0"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104 MHz
330 MHz
2.496 GHz</w:t>
            </w:r>
          </w:p>
        </w:tc>
        <w:tc>
          <w:tcPr>
            <w:tcW w:type="dxa" w:w="4400"/>
            <w:tcBorders>
              <w:top w:val="single" w:color="CCCCCC" w:sz="4"/>
              <w:left w:val="single" w:color="CCCCCC" w:sz="4"/>
              <w:bottom w:val="single" w:color="CCCCCC" w:sz="4"/>
              <w:right w:val="single" w:color="CCCCCC" w:sz="4"/>
            </w:tcBorders>
            <w:shd w:fill="FFE0E0"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Two overlaid S21 curves. At 104MHz both should be near 0dB (filter passes CLK). At 2496MHz: C0G curve should be -18dB, X7R curve -12dB. The 6dB gap is the difference between passing and failing FCC emissions.</w:t>
            </w:r>
          </w:p>
        </w:tc>
      </w:tr>
      <w:tr>
        <w:tc>
          <w:tcPr>
            <w:tcW w:type="dxa" w:w="2200"/>
            <w:tcBorders>
              <w:top w:val="single" w:color="CCCCCC" w:sz="4"/>
              <w:left w:val="single" w:color="CCCCCC" w:sz="4"/>
              <w:bottom w:val="single" w:color="CCCCCC" w:sz="4"/>
              <w:right w:val="single" w:color="CCCCCC" w:sz="4"/>
            </w:tcBorders>
            <w:shd w:fill="EDE0FF" w:val="clear"/>
            <w:tcMar>
              <w:top w:type="dxa" w:w="70"/>
              <w:left w:type="dxa" w:w="100"/>
              <w:bottom w:type="dxa" w:w="70"/>
              <w:right w:type="dxa" w:w="100"/>
            </w:tcMar>
            <w:vAlign w:val="top"/>
          </w:tcPr>
          <w:p>
            <w:pPr>
              <w:jc w:val="left"/>
            </w:pPr>
            <w:r>
              <w:rPr>
                <w:rFonts w:ascii="Arial" w:cs="Arial" w:eastAsia="Arial" w:hAnsi="Arial"/>
                <w:b/>
                <w:bCs/>
                <w:color w:val="4A2080"/>
                <w:sz w:val="14"/>
                <w:szCs w:val="14"/>
              </w:rPr>
              <w:t xml:space="preserve">AC_CAP_RESONANCE</w:t>
            </w:r>
          </w:p>
        </w:tc>
        <w:tc>
          <w:tcPr>
            <w:tcW w:type="dxa" w:w="2000"/>
            <w:tcBorders>
              <w:top w:val="single" w:color="CCCCCC" w:sz="4"/>
              <w:left w:val="single" w:color="CCCCCC" w:sz="4"/>
              <w:bottom w:val="single" w:color="CCCCCC" w:sz="4"/>
              <w:right w:val="single" w:color="CCCCCC" w:sz="4"/>
            </w:tcBorders>
            <w:shd w:fill="EDE0FF" w:val="clear"/>
            <w:tcMar>
              <w:top w:type="dxa" w:w="70"/>
              <w:left w:type="dxa" w:w="100"/>
              <w:bottom w:type="dxa" w:w="70"/>
              <w:right w:type="dxa" w:w="100"/>
            </w:tcMar>
            <w:vAlign w:val="top"/>
          </w:tcPr>
          <w:p>
            <w:pPr>
              <w:spacing w:before="0" w:after="24"/>
            </w:pPr>
            <w:r>
              <w:rPr>
                <w:rFonts w:ascii="Arial" w:cs="Arial" w:eastAsia="Arial" w:hAnsi="Arial"/>
                <w:b w:val="false"/>
                <w:bCs w:val="false"/>
                <w:i w:val="false"/>
                <w:iCs w:val="false"/>
                <w:color w:val="1A1A1A"/>
                <w:sz w:val="14"/>
                <w:szCs w:val="14"/>
              </w:rPr>
              <w:t xml:space="preserve">0201 SDD21</w:t>
            </w:r>
          </w:p>
          <w:p>
            <w:pPr>
              <w:spacing w:before="0" w:after="24"/>
            </w:pPr>
            <w:r>
              <w:rPr>
                <w:rFonts w:ascii="Arial" w:cs="Arial" w:eastAsia="Arial" w:hAnsi="Arial"/>
                <w:b w:val="false"/>
                <w:bCs w:val="false"/>
                <w:i w:val="false"/>
                <w:iCs w:val="false"/>
                <w:color w:val="1A1A1A"/>
                <w:sz w:val="14"/>
                <w:szCs w:val="14"/>
              </w:rPr>
              <w:t xml:space="preserve">0402 SDD21</w:t>
            </w:r>
          </w:p>
        </w:tc>
        <w:tc>
          <w:tcPr>
            <w:tcW w:type="dxa" w:w="2200"/>
            <w:tcBorders>
              <w:top w:val="single" w:color="CCCCCC" w:sz="4"/>
              <w:left w:val="single" w:color="CCCCCC" w:sz="4"/>
              <w:bottom w:val="single" w:color="CCCCCC" w:sz="4"/>
              <w:right w:val="single" w:color="CCCCCC" w:sz="4"/>
            </w:tcBorders>
            <w:shd w:fill="EDE0FF"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2.5 GHz
5.0 GHz</w:t>
            </w:r>
          </w:p>
        </w:tc>
        <w:tc>
          <w:tcPr>
            <w:tcW w:type="dxa" w:w="4400"/>
            <w:tcBorders>
              <w:top w:val="single" w:color="CCCCCC" w:sz="4"/>
              <w:left w:val="single" w:color="CCCCCC" w:sz="4"/>
              <w:bottom w:val="single" w:color="CCCCCC" w:sz="4"/>
              <w:right w:val="single" w:color="CCCCCC" w:sz="4"/>
            </w:tcBorders>
            <w:shd w:fill="EDE0FF"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0201 curve should be flat to -1dB at 5GHz. 0402 curve will show a resonance PEAK (S21 rises above 0dB) around 3-4GHz — this is the emission spike that appears on your FCC scan in the 5GHz WiFi band.</w:t>
            </w:r>
          </w:p>
        </w:tc>
      </w:tr>
      <w:tr>
        <w:tc>
          <w:tcPr>
            <w:tcW w:type="dxa" w:w="2200"/>
            <w:tcBorders>
              <w:top w:val="single" w:color="CCCCCC" w:sz="4"/>
              <w:left w:val="single" w:color="CCCCCC" w:sz="4"/>
              <w:bottom w:val="single" w:color="CCCCCC" w:sz="4"/>
              <w:right w:val="single" w:color="CCCCCC" w:sz="4"/>
            </w:tcBorders>
            <w:shd w:fill="FCE4D6" w:val="clear"/>
            <w:tcMar>
              <w:top w:type="dxa" w:w="70"/>
              <w:left w:type="dxa" w:w="100"/>
              <w:bottom w:type="dxa" w:w="70"/>
              <w:right w:type="dxa" w:w="100"/>
            </w:tcMar>
            <w:vAlign w:val="top"/>
          </w:tcPr>
          <w:p>
            <w:pPr>
              <w:jc w:val="left"/>
            </w:pPr>
            <w:r>
              <w:rPr>
                <w:rFonts w:ascii="Arial" w:cs="Arial" w:eastAsia="Arial" w:hAnsi="Arial"/>
                <w:b/>
                <w:bCs/>
                <w:color w:val="BF4F00"/>
                <w:sz w:val="14"/>
                <w:szCs w:val="14"/>
              </w:rPr>
              <w:t xml:space="preserve">STUB_RESONANCE</w:t>
            </w:r>
          </w:p>
        </w:tc>
        <w:tc>
          <w:tcPr>
            <w:tcW w:type="dxa" w:w="2000"/>
            <w:tcBorders>
              <w:top w:val="single" w:color="CCCCCC" w:sz="4"/>
              <w:left w:val="single" w:color="CCCCCC" w:sz="4"/>
              <w:bottom w:val="single" w:color="CCCCCC" w:sz="4"/>
              <w:right w:val="single" w:color="CCCCCC" w:sz="4"/>
            </w:tcBorders>
            <w:shd w:fill="FCE4D6" w:val="clear"/>
            <w:tcMar>
              <w:top w:type="dxa" w:w="70"/>
              <w:left w:type="dxa" w:w="100"/>
              <w:bottom w:type="dxa" w:w="70"/>
              <w:right w:type="dxa" w:w="100"/>
            </w:tcMar>
            <w:vAlign w:val="top"/>
          </w:tcPr>
          <w:p>
            <w:pPr>
              <w:spacing w:before="0" w:after="24"/>
            </w:pPr>
            <w:r>
              <w:rPr>
                <w:rFonts w:ascii="Arial" w:cs="Arial" w:eastAsia="Arial" w:hAnsi="Arial"/>
                <w:b w:val="false"/>
                <w:bCs w:val="false"/>
                <w:i w:val="false"/>
                <w:iCs w:val="false"/>
                <w:color w:val="1A1A1A"/>
                <w:sz w:val="14"/>
                <w:szCs w:val="14"/>
              </w:rPr>
              <w:t xml:space="preserve">With 10pF S11</w:t>
            </w:r>
          </w:p>
          <w:p>
            <w:pPr>
              <w:spacing w:before="0" w:after="24"/>
            </w:pPr>
            <w:r>
              <w:rPr>
                <w:rFonts w:ascii="Arial" w:cs="Arial" w:eastAsia="Arial" w:hAnsi="Arial"/>
                <w:b w:val="false"/>
                <w:bCs w:val="false"/>
                <w:i w:val="false"/>
                <w:iCs w:val="false"/>
                <w:color w:val="1A1A1A"/>
                <w:sz w:val="14"/>
                <w:szCs w:val="14"/>
              </w:rPr>
              <w:t xml:space="preserve">Without 10pF S11</w:t>
            </w:r>
          </w:p>
        </w:tc>
        <w:tc>
          <w:tcPr>
            <w:tcW w:type="dxa" w:w="2200"/>
            <w:tcBorders>
              <w:top w:val="single" w:color="CCCCCC" w:sz="4"/>
              <w:left w:val="single" w:color="CCCCCC" w:sz="4"/>
              <w:bottom w:val="single" w:color="CCCCCC" w:sz="4"/>
              <w:right w:val="single" w:color="CCCCCC" w:sz="4"/>
            </w:tcBorders>
            <w:shd w:fill="FCE4D6"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2.4 GHz
2.496 GHz</w:t>
            </w:r>
          </w:p>
        </w:tc>
        <w:tc>
          <w:tcPr>
            <w:tcW w:type="dxa" w:w="4400"/>
            <w:tcBorders>
              <w:top w:val="single" w:color="CCCCCC" w:sz="4"/>
              <w:left w:val="single" w:color="CCCCCC" w:sz="4"/>
              <w:bottom w:val="single" w:color="CCCCCC" w:sz="4"/>
              <w:right w:val="single" w:color="CCCCCC" w:sz="4"/>
            </w:tcBorders>
            <w:shd w:fill="FCE4D6"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S11 = how much the stub reflects energy (high S11 = good, stub doesn't absorb). Without 10pF: expect a DIP in S11 at 2-3GHz (stub resonates = absorbs WiFi energy = injects into SoC). With 10pF: S11 stays high = stub terminated = no absorption.</w:t>
            </w:r>
          </w:p>
        </w:tc>
      </w:tr>
      <w:tr>
        <w:tc>
          <w:tcPr>
            <w:tcW w:type="dxa" w:w="2200"/>
            <w:tcBorders>
              <w:top w:val="single" w:color="CCCCCC" w:sz="4"/>
              <w:left w:val="single" w:color="CCCCCC" w:sz="4"/>
              <w:bottom w:val="single" w:color="CCCCCC" w:sz="4"/>
              <w:right w:val="single" w:color="CCCCCC" w:sz="4"/>
            </w:tcBorders>
            <w:shd w:fill="EDE0FF" w:val="clear"/>
            <w:tcMar>
              <w:top w:type="dxa" w:w="70"/>
              <w:left w:type="dxa" w:w="100"/>
              <w:bottom w:type="dxa" w:w="70"/>
              <w:right w:type="dxa" w:w="100"/>
            </w:tcMar>
            <w:vAlign w:val="top"/>
          </w:tcPr>
          <w:p>
            <w:pPr>
              <w:jc w:val="left"/>
            </w:pPr>
            <w:r>
              <w:rPr>
                <w:rFonts w:ascii="Arial" w:cs="Arial" w:eastAsia="Arial" w:hAnsi="Arial"/>
                <w:b/>
                <w:bCs/>
                <w:color w:val="4A2080"/>
                <w:sz w:val="14"/>
                <w:szCs w:val="14"/>
              </w:rPr>
              <w:t xml:space="preserve">REFCLK_MIXEDMODE</w:t>
            </w:r>
          </w:p>
        </w:tc>
        <w:tc>
          <w:tcPr>
            <w:tcW w:type="dxa" w:w="2000"/>
            <w:tcBorders>
              <w:top w:val="single" w:color="CCCCCC" w:sz="4"/>
              <w:left w:val="single" w:color="CCCCCC" w:sz="4"/>
              <w:bottom w:val="single" w:color="CCCCCC" w:sz="4"/>
              <w:right w:val="single" w:color="CCCCCC" w:sz="4"/>
            </w:tcBorders>
            <w:shd w:fill="EDE0FF" w:val="clear"/>
            <w:tcMar>
              <w:top w:type="dxa" w:w="70"/>
              <w:left w:type="dxa" w:w="100"/>
              <w:bottom w:type="dxa" w:w="70"/>
              <w:right w:type="dxa" w:w="100"/>
            </w:tcMar>
            <w:vAlign w:val="top"/>
          </w:tcPr>
          <w:p>
            <w:pPr>
              <w:spacing w:before="0" w:after="24"/>
            </w:pPr>
            <w:r>
              <w:rPr>
                <w:rFonts w:ascii="Arial" w:cs="Arial" w:eastAsia="Arial" w:hAnsi="Arial"/>
                <w:b w:val="false"/>
                <w:bCs w:val="false"/>
                <w:i w:val="false"/>
                <w:iCs w:val="false"/>
                <w:color w:val="1A1A1A"/>
                <w:sz w:val="14"/>
                <w:szCs w:val="14"/>
              </w:rPr>
              <w:t xml:space="preserve">SDD21</w:t>
            </w:r>
          </w:p>
          <w:p>
            <w:pPr>
              <w:spacing w:before="0" w:after="24"/>
            </w:pPr>
            <w:r>
              <w:rPr>
                <w:rFonts w:ascii="Arial" w:cs="Arial" w:eastAsia="Arial" w:hAnsi="Arial"/>
                <w:b w:val="false"/>
                <w:bCs w:val="false"/>
                <w:i w:val="false"/>
                <w:iCs w:val="false"/>
                <w:color w:val="1A1A1A"/>
                <w:sz w:val="14"/>
                <w:szCs w:val="14"/>
              </w:rPr>
              <w:t xml:space="preserve">SCC21</w:t>
            </w:r>
          </w:p>
          <w:p>
            <w:pPr>
              <w:spacing w:before="0" w:after="24"/>
            </w:pPr>
            <w:r>
              <w:rPr>
                <w:rFonts w:ascii="Arial" w:cs="Arial" w:eastAsia="Arial" w:hAnsi="Arial"/>
                <w:b w:val="false"/>
                <w:bCs w:val="false"/>
                <w:i w:val="false"/>
                <w:iCs w:val="false"/>
                <w:color w:val="1A1A1A"/>
                <w:sz w:val="14"/>
                <w:szCs w:val="14"/>
              </w:rPr>
              <w:t xml:space="preserve">SDC21</w:t>
            </w:r>
          </w:p>
        </w:tc>
        <w:tc>
          <w:tcPr>
            <w:tcW w:type="dxa" w:w="2200"/>
            <w:tcBorders>
              <w:top w:val="single" w:color="CCCCCC" w:sz="4"/>
              <w:left w:val="single" w:color="CCCCCC" w:sz="4"/>
              <w:bottom w:val="single" w:color="CCCCCC" w:sz="4"/>
              <w:right w:val="single" w:color="CCCCCC" w:sz="4"/>
            </w:tcBorders>
            <w:shd w:fill="EDE0FF"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100 MHz
2.4 GHz</w:t>
            </w:r>
          </w:p>
        </w:tc>
        <w:tc>
          <w:tcPr>
            <w:tcW w:type="dxa" w:w="4400"/>
            <w:tcBorders>
              <w:top w:val="single" w:color="CCCCCC" w:sz="4"/>
              <w:left w:val="single" w:color="CCCCCC" w:sz="4"/>
              <w:bottom w:val="single" w:color="CCCCCC" w:sz="4"/>
              <w:right w:val="single" w:color="CCCCCC" w:sz="4"/>
            </w:tcBorders>
            <w:shd w:fill="EDE0FF"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Three curves: SDD21 at 100MHz must be &gt;-0.5dB (CMC transparent to RefClk). SCC21 at 2.4GHz must be &lt;-20dB (CMC rejecting BT harmonic). SDC21 at all freqs should be &lt;-30dB (mode conversion = layout quality indicator).</w:t>
            </w:r>
          </w:p>
        </w:tc>
      </w:tr>
      <w:tr>
        <w:tc>
          <w:tcPr>
            <w:tcW w:type="dxa" w:w="2200"/>
            <w:tcBorders>
              <w:top w:val="single" w:color="CCCCCC" w:sz="4"/>
              <w:left w:val="single" w:color="CCCCCC" w:sz="4"/>
              <w:bottom w:val="single" w:color="CCCCCC" w:sz="4"/>
              <w:right w:val="single" w:color="CCCCCC" w:sz="4"/>
            </w:tcBorders>
            <w:shd w:fill="D6F0F2" w:val="clear"/>
            <w:tcMar>
              <w:top w:type="dxa" w:w="70"/>
              <w:left w:type="dxa" w:w="100"/>
              <w:bottom w:type="dxa" w:w="70"/>
              <w:right w:type="dxa" w:w="100"/>
            </w:tcMar>
            <w:vAlign w:val="top"/>
          </w:tcPr>
          <w:p>
            <w:pPr>
              <w:jc w:val="left"/>
            </w:pPr>
            <w:r>
              <w:rPr>
                <w:rFonts w:ascii="Arial" w:cs="Arial" w:eastAsia="Arial" w:hAnsi="Arial"/>
                <w:b/>
                <w:bCs/>
                <w:color w:val="1F6B75"/>
                <w:sz w:val="14"/>
                <w:szCs w:val="14"/>
              </w:rPr>
              <w:t xml:space="preserve">PWR_IMPEDANCE</w:t>
            </w:r>
          </w:p>
        </w:tc>
        <w:tc>
          <w:tcPr>
            <w:tcW w:type="dxa" w:w="2000"/>
            <w:tcBorders>
              <w:top w:val="single" w:color="CCCCCC" w:sz="4"/>
              <w:left w:val="single" w:color="CCCCCC" w:sz="4"/>
              <w:bottom w:val="single" w:color="CCCCCC" w:sz="4"/>
              <w:right w:val="single" w:color="CCCCCC" w:sz="4"/>
            </w:tcBorders>
            <w:shd w:fill="D6F0F2" w:val="clear"/>
            <w:tcMar>
              <w:top w:type="dxa" w:w="70"/>
              <w:left w:type="dxa" w:w="100"/>
              <w:bottom w:type="dxa" w:w="70"/>
              <w:right w:type="dxa" w:w="100"/>
            </w:tcMar>
            <w:vAlign w:val="top"/>
          </w:tcPr>
          <w:p>
            <w:pPr>
              <w:spacing w:before="0" w:after="24"/>
            </w:pPr>
            <w:r>
              <w:rPr>
                <w:rFonts w:ascii="Arial" w:cs="Arial" w:eastAsia="Arial" w:hAnsi="Arial"/>
                <w:b w:val="false"/>
                <w:bCs w:val="false"/>
                <w:i w:val="false"/>
                <w:iCs w:val="false"/>
                <w:color w:val="1A1A1A"/>
                <w:sz w:val="14"/>
                <w:szCs w:val="14"/>
              </w:rPr>
              <w:t xml:space="preserve">Full 3-stage Z</w:t>
            </w:r>
          </w:p>
          <w:p>
            <w:pPr>
              <w:spacing w:before="0" w:after="24"/>
            </w:pPr>
            <w:r>
              <w:rPr>
                <w:rFonts w:ascii="Arial" w:cs="Arial" w:eastAsia="Arial" w:hAnsi="Arial"/>
                <w:b w:val="false"/>
                <w:bCs w:val="false"/>
                <w:i w:val="false"/>
                <w:iCs w:val="false"/>
                <w:color w:val="1A1A1A"/>
                <w:sz w:val="14"/>
                <w:szCs w:val="14"/>
              </w:rPr>
              <w:t xml:space="preserve">No HF cap</w:t>
            </w:r>
          </w:p>
          <w:p>
            <w:pPr>
              <w:spacing w:before="0" w:after="24"/>
            </w:pPr>
            <w:r>
              <w:rPr>
                <w:rFonts w:ascii="Arial" w:cs="Arial" w:eastAsia="Arial" w:hAnsi="Arial"/>
                <w:b w:val="false"/>
                <w:bCs w:val="false"/>
                <w:i w:val="false"/>
                <w:iCs w:val="false"/>
                <w:color w:val="1A1A1A"/>
                <w:sz w:val="14"/>
                <w:szCs w:val="14"/>
              </w:rPr>
              <w:t xml:space="preserve">No mid cap</w:t>
            </w:r>
          </w:p>
        </w:tc>
        <w:tc>
          <w:tcPr>
            <w:tcW w:type="dxa" w:w="2200"/>
            <w:tcBorders>
              <w:top w:val="single" w:color="CCCCCC" w:sz="4"/>
              <w:left w:val="single" w:color="CCCCCC" w:sz="4"/>
              <w:bottom w:val="single" w:color="CCCCCC" w:sz="4"/>
              <w:right w:val="single" w:color="CCCCCC" w:sz="4"/>
            </w:tcBorders>
            <w:shd w:fill="D6F0F2"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10 MHz
29 MHz
300 MHz
920 MHz</w:t>
            </w:r>
          </w:p>
        </w:tc>
        <w:tc>
          <w:tcPr>
            <w:tcW w:type="dxa" w:w="4400"/>
            <w:tcBorders>
              <w:top w:val="single" w:color="CCCCCC" w:sz="4"/>
              <w:left w:val="single" w:color="CCCCCC" w:sz="4"/>
              <w:bottom w:val="single" w:color="CCCCCC" w:sz="4"/>
              <w:right w:val="single" w:color="CCCCCC" w:sz="4"/>
            </w:tcBorders>
            <w:shd w:fill="D6F0F2"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Impedance Z(ohm) vs frequency. Full 3-stage should stay below 1 ohm from 10MHz to 3GHz. Remove HF cap: Z rises above 1 ohm above 300MHz. Remove mid cap: Z rises above 1 ohm above 30MHz. Shows which cap stage covers which decade.</w:t>
            </w:r>
          </w:p>
        </w:tc>
      </w:tr>
    </w:tbl>
    <w:p>
      <w:pPr>
        <w:spacing w:before="0" w:after="80"/>
      </w:pPr>
      <w:r>
        <w:t xml:space="preserve"/>
      </w:r>
    </w:p>
    <w:p>
      <w:pPr>
        <w:pBdr>
          <w:bottom w:val="single" w:color="1F3864" w:sz="10" w:space="3"/>
        </w:pBdr>
        <w:spacing w:before="280" w:after="80"/>
      </w:pPr>
      <w:r>
        <w:rPr>
          <w:rFonts w:ascii="Arial" w:cs="Arial" w:eastAsia="Arial" w:hAnsi="Arial"/>
          <w:b/>
          <w:bCs/>
          <w:color w:val="1F3864"/>
          <w:sz w:val="32"/>
          <w:szCs w:val="32"/>
        </w:rPr>
        <w:t xml:space="preserve">Expected Priority Ranking — Read from PRIORITY_2496MHz Plot</w:t>
      </w:r>
    </w:p>
    <w:p>
      <w:pPr>
        <w:spacing w:before="0" w:after="80"/>
      </w:pPr>
      <w:r>
        <w:t xml:space="preserve"/>
      </w:r>
    </w:p>
    <w:p>
      <w:pPr>
        <w:spacing w:before="40" w:after="40"/>
      </w:pPr>
      <w:r>
        <w:rPr>
          <w:rFonts w:ascii="Arial" w:cs="Arial" w:eastAsia="Arial" w:hAnsi="Arial"/>
          <w:b w:val="false"/>
          <w:bCs w:val="false"/>
          <w:color w:val="1A1A1A"/>
          <w:sz w:val="19"/>
          <w:szCs w:val="19"/>
        </w:rPr>
        <w:t xml:space="preserve">After running the simulation, read S21 at the 2496MHz marker for each curve. The ranking below is what the simulation should confirm:</w:t>
      </w:r>
    </w:p>
    <w:p>
      <w:pPr>
        <w:spacing w:before="0" w:after="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600"/>
        <w:gridCol w:w="1600"/>
        <w:gridCol w:w="1600"/>
        <w:gridCol w:w="2800"/>
      </w:tblGrid>
      <w:tr>
        <w:trPr>
          <w:tblHeader/>
        </w:trPr>
        <w:tc>
          <w:tcPr>
            <w:tcW w:type="dxa" w:w="80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Rank</w:t>
            </w:r>
          </w:p>
        </w:tc>
        <w:tc>
          <w:tcPr>
            <w:tcW w:type="dxa" w:w="240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Network</w:t>
            </w:r>
          </w:p>
        </w:tc>
        <w:tc>
          <w:tcPr>
            <w:tcW w:type="dxa" w:w="160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Expected S21
@ 2496MHz</w:t>
            </w:r>
          </w:p>
        </w:tc>
        <w:tc>
          <w:tcPr>
            <w:tcW w:type="dxa" w:w="160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Expected S21
@ 2400MHz</w:t>
            </w:r>
          </w:p>
        </w:tc>
        <w:tc>
          <w:tcPr>
            <w:tcW w:type="dxa" w:w="160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Tier</w:t>
            </w:r>
          </w:p>
        </w:tc>
        <w:tc>
          <w:tcPr>
            <w:tcW w:type="dxa" w:w="280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Action if Skipped</w:t>
            </w:r>
          </w:p>
        </w:tc>
      </w:tr>
      <w:tr>
        <w:tc>
          <w:tcPr>
            <w:tcW w:type="dxa" w:w="800"/>
            <w:tcBorders>
              <w:top w:val="single" w:color="CCCCCC" w:sz="4"/>
              <w:left w:val="single" w:color="CCCCCC" w:sz="4"/>
              <w:bottom w:val="single" w:color="CCCCCC" w:sz="4"/>
              <w:right w:val="single" w:color="CCCCCC" w:sz="4"/>
            </w:tcBorders>
            <w:shd w:fill="FFE0E0" w:val="clear"/>
            <w:tcMar>
              <w:top w:type="dxa" w:w="70"/>
              <w:left w:type="dxa" w:w="100"/>
              <w:bottom w:type="dxa" w:w="70"/>
              <w:right w:type="dxa" w:w="100"/>
            </w:tcMar>
            <w:vAlign w:val="top"/>
          </w:tcPr>
          <w:p>
            <w:pPr>
              <w:jc w:val="center"/>
            </w:pPr>
            <w:r>
              <w:rPr>
                <w:rFonts w:ascii="Arial" w:cs="Arial" w:eastAsia="Arial" w:hAnsi="Arial"/>
                <w:b/>
                <w:bCs/>
                <w:color w:val="C00000"/>
                <w:sz w:val="15"/>
                <w:szCs w:val="15"/>
              </w:rPr>
              <w:t xml:space="preserve">#1</w:t>
            </w:r>
          </w:p>
        </w:tc>
        <w:tc>
          <w:tcPr>
            <w:tcW w:type="dxa" w:w="2400"/>
            <w:tcBorders>
              <w:top w:val="single" w:color="CCCCCC" w:sz="4"/>
              <w:left w:val="single" w:color="CCCCCC" w:sz="4"/>
              <w:bottom w:val="single" w:color="CCCCCC" w:sz="4"/>
              <w:right w:val="single" w:color="CCCCCC" w:sz="4"/>
            </w:tcBorders>
            <w:shd w:fill="FFE0E0" w:val="clear"/>
            <w:tcMar>
              <w:top w:type="dxa" w:w="70"/>
              <w:left w:type="dxa" w:w="100"/>
              <w:bottom w:type="dxa" w:w="70"/>
              <w:right w:type="dxa" w:w="100"/>
            </w:tcMar>
            <w:vAlign w:val="top"/>
          </w:tcPr>
          <w:p>
            <w:pPr>
              <w:jc w:val="left"/>
            </w:pPr>
            <w:r>
              <w:rPr>
                <w:rFonts w:ascii="Arial" w:cs="Arial" w:eastAsia="Arial" w:hAnsi="Arial"/>
                <w:b/>
                <w:bCs/>
                <w:color w:val="C00000"/>
                <w:sz w:val="14"/>
                <w:szCs w:val="14"/>
              </w:rPr>
              <w:t xml:space="preserve">CLK LPF — Pin 5
22Ω + 22pF C0G</w:t>
            </w:r>
          </w:p>
        </w:tc>
        <w:tc>
          <w:tcPr>
            <w:tcW w:type="dxa" w:w="1600"/>
            <w:tcBorders>
              <w:top w:val="single" w:color="CCCCCC" w:sz="4"/>
              <w:left w:val="single" w:color="CCCCCC" w:sz="4"/>
              <w:bottom w:val="single" w:color="CCCCCC" w:sz="4"/>
              <w:right w:val="single" w:color="CCCCCC" w:sz="4"/>
            </w:tcBorders>
            <w:shd w:fill="FFE0E0" w:val="clear"/>
            <w:tcMar>
              <w:top w:type="dxa" w:w="70"/>
              <w:left w:type="dxa" w:w="100"/>
              <w:bottom w:type="dxa" w:w="70"/>
              <w:right w:type="dxa" w:w="100"/>
            </w:tcMar>
            <w:vAlign w:val="top"/>
          </w:tcPr>
          <w:p>
            <w:pPr>
              <w:jc w:val="center"/>
            </w:pPr>
            <w:r>
              <w:rPr>
                <w:rFonts w:ascii="Arial" w:cs="Arial" w:eastAsia="Arial" w:hAnsi="Arial"/>
                <w:b/>
                <w:bCs/>
                <w:color w:val="C00000"/>
                <w:sz w:val="14"/>
                <w:szCs w:val="14"/>
              </w:rPr>
              <w:t xml:space="preserve">−18 dB</w:t>
            </w:r>
          </w:p>
        </w:tc>
        <w:tc>
          <w:tcPr>
            <w:tcW w:type="dxa" w:w="1600"/>
            <w:tcBorders>
              <w:top w:val="single" w:color="CCCCCC" w:sz="4"/>
              <w:left w:val="single" w:color="CCCCCC" w:sz="4"/>
              <w:bottom w:val="single" w:color="CCCCCC" w:sz="4"/>
              <w:right w:val="single" w:color="CCCCCC" w:sz="4"/>
            </w:tcBorders>
            <w:shd w:fill="FFE0E0"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−17 dB</w:t>
            </w:r>
          </w:p>
        </w:tc>
        <w:tc>
          <w:tcPr>
            <w:tcW w:type="dxa" w:w="1600"/>
            <w:tcBorders>
              <w:top w:val="single" w:color="CCCCCC" w:sz="4"/>
              <w:left w:val="single" w:color="CCCCCC" w:sz="4"/>
              <w:bottom w:val="single" w:color="CCCCCC" w:sz="4"/>
              <w:right w:val="single" w:color="CCCCCC" w:sz="4"/>
            </w:tcBorders>
            <w:shd w:fill="FFE0E0" w:val="clear"/>
            <w:tcMar>
              <w:top w:type="dxa" w:w="70"/>
              <w:left w:type="dxa" w:w="100"/>
              <w:bottom w:type="dxa" w:w="70"/>
              <w:right w:type="dxa" w:w="100"/>
            </w:tcMar>
            <w:vAlign w:val="top"/>
          </w:tcPr>
          <w:p>
            <w:pPr>
              <w:jc w:val="left"/>
            </w:pPr>
            <w:r>
              <w:rPr>
                <w:rFonts w:ascii="Arial" w:cs="Arial" w:eastAsia="Arial" w:hAnsi="Arial"/>
                <w:b/>
                <w:bCs/>
                <w:color w:val="C00000"/>
                <w:sz w:val="13"/>
                <w:szCs w:val="13"/>
              </w:rPr>
              <w:t xml:space="preserve">🔴 MUST</w:t>
            </w:r>
          </w:p>
        </w:tc>
        <w:tc>
          <w:tcPr>
            <w:tcW w:type="dxa" w:w="2800"/>
            <w:tcBorders>
              <w:top w:val="single" w:color="CCCCCC" w:sz="4"/>
              <w:left w:val="single" w:color="CCCCCC" w:sz="4"/>
              <w:bottom w:val="single" w:color="CCCCCC" w:sz="4"/>
              <w:right w:val="single" w:color="CCCCCC" w:sz="4"/>
            </w:tcBorders>
            <w:shd w:fill="FFE0E0"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Certain FCC fail. WiFi ch1 + BT desense on every SD transfer.</w:t>
            </w:r>
          </w:p>
        </w:tc>
      </w:tr>
      <w:tr>
        <w:tc>
          <w:tcPr>
            <w:tcW w:type="dxa" w:w="800"/>
            <w:tcBorders>
              <w:top w:val="single" w:color="CCCCCC" w:sz="4"/>
              <w:left w:val="single" w:color="CCCCCC" w:sz="4"/>
              <w:bottom w:val="single" w:color="CCCCCC" w:sz="4"/>
              <w:right w:val="single" w:color="CCCCCC" w:sz="4"/>
            </w:tcBorders>
            <w:shd w:fill="FFE0E0" w:val="clear"/>
            <w:tcMar>
              <w:top w:type="dxa" w:w="70"/>
              <w:left w:type="dxa" w:w="100"/>
              <w:bottom w:type="dxa" w:w="70"/>
              <w:right w:type="dxa" w:w="100"/>
            </w:tcMar>
            <w:vAlign w:val="top"/>
          </w:tcPr>
          <w:p>
            <w:pPr>
              <w:jc w:val="center"/>
            </w:pPr>
            <w:r>
              <w:rPr>
                <w:rFonts w:ascii="Arial" w:cs="Arial" w:eastAsia="Arial" w:hAnsi="Arial"/>
                <w:b/>
                <w:bCs/>
                <w:color w:val="C00000"/>
                <w:sz w:val="15"/>
                <w:szCs w:val="15"/>
              </w:rPr>
              <w:t xml:space="preserve">#2</w:t>
            </w:r>
          </w:p>
        </w:tc>
        <w:tc>
          <w:tcPr>
            <w:tcW w:type="dxa" w:w="2400"/>
            <w:tcBorders>
              <w:top w:val="single" w:color="CCCCCC" w:sz="4"/>
              <w:left w:val="single" w:color="CCCCCC" w:sz="4"/>
              <w:bottom w:val="single" w:color="CCCCCC" w:sz="4"/>
              <w:right w:val="single" w:color="CCCCCC" w:sz="4"/>
            </w:tcBorders>
            <w:shd w:fill="FFE0E0" w:val="clear"/>
            <w:tcMar>
              <w:top w:type="dxa" w:w="70"/>
              <w:left w:type="dxa" w:w="100"/>
              <w:bottom w:type="dxa" w:w="70"/>
              <w:right w:type="dxa" w:w="100"/>
            </w:tcMar>
            <w:vAlign w:val="top"/>
          </w:tcPr>
          <w:p>
            <w:pPr>
              <w:jc w:val="left"/>
            </w:pPr>
            <w:r>
              <w:rPr>
                <w:rFonts w:ascii="Arial" w:cs="Arial" w:eastAsia="Arial" w:hAnsi="Arial"/>
                <w:b/>
                <w:bCs/>
                <w:color w:val="C00000"/>
                <w:sz w:val="14"/>
                <w:szCs w:val="14"/>
              </w:rPr>
              <w:t xml:space="preserve">RefClk CMC — Pins 7+8
Murata DLW21SN471</w:t>
            </w:r>
          </w:p>
        </w:tc>
        <w:tc>
          <w:tcPr>
            <w:tcW w:type="dxa" w:w="1600"/>
            <w:tcBorders>
              <w:top w:val="single" w:color="CCCCCC" w:sz="4"/>
              <w:left w:val="single" w:color="CCCCCC" w:sz="4"/>
              <w:bottom w:val="single" w:color="CCCCCC" w:sz="4"/>
              <w:right w:val="single" w:color="CCCCCC" w:sz="4"/>
            </w:tcBorders>
            <w:shd w:fill="FFE0E0"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 (CM only)</w:t>
            </w:r>
          </w:p>
        </w:tc>
        <w:tc>
          <w:tcPr>
            <w:tcW w:type="dxa" w:w="1600"/>
            <w:tcBorders>
              <w:top w:val="single" w:color="CCCCCC" w:sz="4"/>
              <w:left w:val="single" w:color="CCCCCC" w:sz="4"/>
              <w:bottom w:val="single" w:color="CCCCCC" w:sz="4"/>
              <w:right w:val="single" w:color="CCCCCC" w:sz="4"/>
            </w:tcBorders>
            <w:shd w:fill="FFE0E0" w:val="clear"/>
            <w:tcMar>
              <w:top w:type="dxa" w:w="70"/>
              <w:left w:type="dxa" w:w="100"/>
              <w:bottom w:type="dxa" w:w="70"/>
              <w:right w:type="dxa" w:w="100"/>
            </w:tcMar>
            <w:vAlign w:val="top"/>
          </w:tcPr>
          <w:p>
            <w:pPr>
              <w:jc w:val="center"/>
            </w:pPr>
            <w:r>
              <w:rPr>
                <w:rFonts w:ascii="Arial" w:cs="Arial" w:eastAsia="Arial" w:hAnsi="Arial"/>
                <w:b/>
                <w:bCs/>
                <w:color w:val="C00000"/>
                <w:sz w:val="14"/>
                <w:szCs w:val="14"/>
              </w:rPr>
              <w:t xml:space="preserve">−22 dB</w:t>
            </w:r>
          </w:p>
        </w:tc>
        <w:tc>
          <w:tcPr>
            <w:tcW w:type="dxa" w:w="1600"/>
            <w:tcBorders>
              <w:top w:val="single" w:color="CCCCCC" w:sz="4"/>
              <w:left w:val="single" w:color="CCCCCC" w:sz="4"/>
              <w:bottom w:val="single" w:color="CCCCCC" w:sz="4"/>
              <w:right w:val="single" w:color="CCCCCC" w:sz="4"/>
            </w:tcBorders>
            <w:shd w:fill="FFE0E0" w:val="clear"/>
            <w:tcMar>
              <w:top w:type="dxa" w:w="70"/>
              <w:left w:type="dxa" w:w="100"/>
              <w:bottom w:type="dxa" w:w="70"/>
              <w:right w:type="dxa" w:w="100"/>
            </w:tcMar>
            <w:vAlign w:val="top"/>
          </w:tcPr>
          <w:p>
            <w:pPr>
              <w:jc w:val="left"/>
            </w:pPr>
            <w:r>
              <w:rPr>
                <w:rFonts w:ascii="Arial" w:cs="Arial" w:eastAsia="Arial" w:hAnsi="Arial"/>
                <w:b/>
                <w:bCs/>
                <w:color w:val="C00000"/>
                <w:sz w:val="13"/>
                <w:szCs w:val="13"/>
              </w:rPr>
              <w:t xml:space="preserve">🔴 MUST</w:t>
            </w:r>
          </w:p>
        </w:tc>
        <w:tc>
          <w:tcPr>
            <w:tcW w:type="dxa" w:w="2800"/>
            <w:tcBorders>
              <w:top w:val="single" w:color="CCCCCC" w:sz="4"/>
              <w:left w:val="single" w:color="CCCCCC" w:sz="4"/>
              <w:bottom w:val="single" w:color="CCCCCC" w:sz="4"/>
              <w:right w:val="single" w:color="CCCCCC" w:sz="4"/>
            </w:tcBorders>
            <w:shd w:fill="FFE0E0"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Always-on BT interference while PCIe card inserted. BT hops across 2400MHz spur constantly.</w:t>
            </w:r>
          </w:p>
        </w:tc>
      </w:tr>
      <w:tr>
        <w:tc>
          <w:tcPr>
            <w:tcW w:type="dxa" w:w="800"/>
            <w:tcBorders>
              <w:top w:val="single" w:color="CCCCCC" w:sz="4"/>
              <w:left w:val="single" w:color="CCCCCC" w:sz="4"/>
              <w:bottom w:val="single" w:color="CCCCCC" w:sz="4"/>
              <w:right w:val="single" w:color="CCCCCC" w:sz="4"/>
            </w:tcBorders>
            <w:shd w:fill="FCE4D6" w:val="clear"/>
            <w:tcMar>
              <w:top w:type="dxa" w:w="70"/>
              <w:left w:type="dxa" w:w="100"/>
              <w:bottom w:type="dxa" w:w="70"/>
              <w:right w:type="dxa" w:w="100"/>
            </w:tcMar>
            <w:vAlign w:val="top"/>
          </w:tcPr>
          <w:p>
            <w:pPr>
              <w:jc w:val="center"/>
            </w:pPr>
            <w:r>
              <w:rPr>
                <w:rFonts w:ascii="Arial" w:cs="Arial" w:eastAsia="Arial" w:hAnsi="Arial"/>
                <w:b/>
                <w:bCs/>
                <w:color w:val="BF4F00"/>
                <w:sz w:val="15"/>
                <w:szCs w:val="15"/>
              </w:rPr>
              <w:t xml:space="preserve">#3</w:t>
            </w:r>
          </w:p>
        </w:tc>
        <w:tc>
          <w:tcPr>
            <w:tcW w:type="dxa" w:w="2400"/>
            <w:tcBorders>
              <w:top w:val="single" w:color="CCCCCC" w:sz="4"/>
              <w:left w:val="single" w:color="CCCCCC" w:sz="4"/>
              <w:bottom w:val="single" w:color="CCCCCC" w:sz="4"/>
              <w:right w:val="single" w:color="CCCCCC" w:sz="4"/>
            </w:tcBorders>
            <w:shd w:fill="FCE4D6" w:val="clear"/>
            <w:tcMar>
              <w:top w:type="dxa" w:w="70"/>
              <w:left w:type="dxa" w:w="100"/>
              <w:bottom w:type="dxa" w:w="70"/>
              <w:right w:type="dxa" w:w="100"/>
            </w:tcMar>
            <w:vAlign w:val="top"/>
          </w:tcPr>
          <w:p>
            <w:pPr>
              <w:jc w:val="left"/>
            </w:pPr>
            <w:r>
              <w:rPr>
                <w:rFonts w:ascii="Arial" w:cs="Arial" w:eastAsia="Arial" w:hAnsi="Arial"/>
                <w:b/>
                <w:bCs/>
                <w:color w:val="BF4F00"/>
                <w:sz w:val="14"/>
                <w:szCs w:val="14"/>
              </w:rPr>
              <w:t xml:space="preserve">PCIe TX CMC — Pins 11+12
TDK ACM2012-361</w:t>
            </w:r>
          </w:p>
        </w:tc>
        <w:tc>
          <w:tcPr>
            <w:tcW w:type="dxa" w:w="1600"/>
            <w:tcBorders>
              <w:top w:val="single" w:color="CCCCCC" w:sz="4"/>
              <w:left w:val="single" w:color="CCCCCC" w:sz="4"/>
              <w:bottom w:val="single" w:color="CCCCCC" w:sz="4"/>
              <w:right w:val="single" w:color="CCCCCC" w:sz="4"/>
            </w:tcBorders>
            <w:shd w:fill="FCE4D6" w:val="clear"/>
            <w:tcMar>
              <w:top w:type="dxa" w:w="70"/>
              <w:left w:type="dxa" w:w="100"/>
              <w:bottom w:type="dxa" w:w="70"/>
              <w:right w:type="dxa" w:w="100"/>
            </w:tcMar>
            <w:vAlign w:val="top"/>
          </w:tcPr>
          <w:p>
            <w:pPr>
              <w:jc w:val="center"/>
            </w:pPr>
            <w:r>
              <w:rPr>
                <w:rFonts w:ascii="Arial" w:cs="Arial" w:eastAsia="Arial" w:hAnsi="Arial"/>
                <w:b/>
                <w:bCs/>
                <w:color w:val="BF4F00"/>
                <w:sz w:val="14"/>
                <w:szCs w:val="14"/>
              </w:rPr>
              <w:t xml:space="preserve">−21 dB</w:t>
            </w:r>
          </w:p>
        </w:tc>
        <w:tc>
          <w:tcPr>
            <w:tcW w:type="dxa" w:w="1600"/>
            <w:tcBorders>
              <w:top w:val="single" w:color="CCCCCC" w:sz="4"/>
              <w:left w:val="single" w:color="CCCCCC" w:sz="4"/>
              <w:bottom w:val="single" w:color="CCCCCC" w:sz="4"/>
              <w:right w:val="single" w:color="CCCCCC" w:sz="4"/>
            </w:tcBorders>
            <w:shd w:fill="FCE4D6"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−20 dB</w:t>
            </w:r>
          </w:p>
        </w:tc>
        <w:tc>
          <w:tcPr>
            <w:tcW w:type="dxa" w:w="1600"/>
            <w:tcBorders>
              <w:top w:val="single" w:color="CCCCCC" w:sz="4"/>
              <w:left w:val="single" w:color="CCCCCC" w:sz="4"/>
              <w:bottom w:val="single" w:color="CCCCCC" w:sz="4"/>
              <w:right w:val="single" w:color="CCCCCC" w:sz="4"/>
            </w:tcBorders>
            <w:shd w:fill="FCE4D6" w:val="clear"/>
            <w:tcMar>
              <w:top w:type="dxa" w:w="70"/>
              <w:left w:type="dxa" w:w="100"/>
              <w:bottom w:type="dxa" w:w="70"/>
              <w:right w:type="dxa" w:w="100"/>
            </w:tcMar>
            <w:vAlign w:val="top"/>
          </w:tcPr>
          <w:p>
            <w:pPr>
              <w:jc w:val="left"/>
            </w:pPr>
            <w:r>
              <w:rPr>
                <w:rFonts w:ascii="Arial" w:cs="Arial" w:eastAsia="Arial" w:hAnsi="Arial"/>
                <w:b/>
                <w:bCs/>
                <w:color w:val="BF4F00"/>
                <w:sz w:val="13"/>
                <w:szCs w:val="13"/>
              </w:rPr>
              <w:t xml:space="preserve">🔴 MUST</w:t>
            </w:r>
          </w:p>
        </w:tc>
        <w:tc>
          <w:tcPr>
            <w:tcW w:type="dxa" w:w="2800"/>
            <w:tcBorders>
              <w:top w:val="single" w:color="CCCCCC" w:sz="4"/>
              <w:left w:val="single" w:color="CCCCCC" w:sz="4"/>
              <w:bottom w:val="single" w:color="CCCCCC" w:sz="4"/>
              <w:right w:val="single" w:color="CCCCCC" w:sz="4"/>
            </w:tcBorders>
            <w:shd w:fill="FCE4D6"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PCIe 2.5GHz fundamental inside 5GHz WiFi. FCC emissions peak.</w:t>
            </w:r>
          </w:p>
        </w:tc>
      </w:tr>
      <w:tr>
        <w:tc>
          <w:tcPr>
            <w:tcW w:type="dxa" w:w="800"/>
            <w:tcBorders>
              <w:top w:val="single" w:color="CCCCCC" w:sz="4"/>
              <w:left w:val="single" w:color="CCCCCC" w:sz="4"/>
              <w:bottom w:val="single" w:color="CCCCCC" w:sz="4"/>
              <w:right w:val="single" w:color="CCCCCC" w:sz="4"/>
            </w:tcBorders>
            <w:shd w:fill="FCE4D6" w:val="clear"/>
            <w:tcMar>
              <w:top w:type="dxa" w:w="70"/>
              <w:left w:type="dxa" w:w="100"/>
              <w:bottom w:type="dxa" w:w="70"/>
              <w:right w:type="dxa" w:w="100"/>
            </w:tcMar>
            <w:vAlign w:val="top"/>
          </w:tcPr>
          <w:p>
            <w:pPr>
              <w:jc w:val="center"/>
            </w:pPr>
            <w:r>
              <w:rPr>
                <w:rFonts w:ascii="Arial" w:cs="Arial" w:eastAsia="Arial" w:hAnsi="Arial"/>
                <w:b/>
                <w:bCs/>
                <w:color w:val="BF4F00"/>
                <w:sz w:val="15"/>
                <w:szCs w:val="15"/>
              </w:rPr>
              <w:t xml:space="preserve">#4</w:t>
            </w:r>
          </w:p>
        </w:tc>
        <w:tc>
          <w:tcPr>
            <w:tcW w:type="dxa" w:w="2400"/>
            <w:tcBorders>
              <w:top w:val="single" w:color="CCCCCC" w:sz="4"/>
              <w:left w:val="single" w:color="CCCCCC" w:sz="4"/>
              <w:bottom w:val="single" w:color="CCCCCC" w:sz="4"/>
              <w:right w:val="single" w:color="CCCCCC" w:sz="4"/>
            </w:tcBorders>
            <w:shd w:fill="FCE4D6" w:val="clear"/>
            <w:tcMar>
              <w:top w:type="dxa" w:w="70"/>
              <w:left w:type="dxa" w:w="100"/>
              <w:bottom w:type="dxa" w:w="70"/>
              <w:right w:type="dxa" w:w="100"/>
            </w:tcMar>
            <w:vAlign w:val="top"/>
          </w:tcPr>
          <w:p>
            <w:pPr>
              <w:jc w:val="left"/>
            </w:pPr>
            <w:r>
              <w:rPr>
                <w:rFonts w:ascii="Arial" w:cs="Arial" w:eastAsia="Arial" w:hAnsi="Arial"/>
                <w:b/>
                <w:bCs/>
                <w:color w:val="BF4F00"/>
                <w:sz w:val="14"/>
                <w:szCs w:val="14"/>
              </w:rPr>
              <w:t xml:space="preserve">DATA0 pull-up stub
Pin 7 — 10pF C0G shunt</w:t>
            </w:r>
          </w:p>
        </w:tc>
        <w:tc>
          <w:tcPr>
            <w:tcW w:type="dxa" w:w="1600"/>
            <w:tcBorders>
              <w:top w:val="single" w:color="CCCCCC" w:sz="4"/>
              <w:left w:val="single" w:color="CCCCCC" w:sz="4"/>
              <w:bottom w:val="single" w:color="CCCCCC" w:sz="4"/>
              <w:right w:val="single" w:color="CCCCCC" w:sz="4"/>
            </w:tcBorders>
            <w:shd w:fill="FCE4D6" w:val="clear"/>
            <w:tcMar>
              <w:top w:type="dxa" w:w="70"/>
              <w:left w:type="dxa" w:w="100"/>
              <w:bottom w:type="dxa" w:w="70"/>
              <w:right w:type="dxa" w:w="100"/>
            </w:tcMar>
            <w:vAlign w:val="top"/>
          </w:tcPr>
          <w:p>
            <w:pPr>
              <w:jc w:val="center"/>
            </w:pPr>
            <w:r>
              <w:rPr>
                <w:rFonts w:ascii="Arial" w:cs="Arial" w:eastAsia="Arial" w:hAnsi="Arial"/>
                <w:b/>
                <w:bCs/>
                <w:color w:val="BF4F00"/>
                <w:sz w:val="14"/>
                <w:szCs w:val="14"/>
              </w:rPr>
              <w:t xml:space="preserve">−20 dB
(w/ shunt cap)</w:t>
            </w:r>
          </w:p>
        </w:tc>
        <w:tc>
          <w:tcPr>
            <w:tcW w:type="dxa" w:w="1600"/>
            <w:tcBorders>
              <w:top w:val="single" w:color="CCCCCC" w:sz="4"/>
              <w:left w:val="single" w:color="CCCCCC" w:sz="4"/>
              <w:bottom w:val="single" w:color="CCCCCC" w:sz="4"/>
              <w:right w:val="single" w:color="CCCCCC" w:sz="4"/>
            </w:tcBorders>
            <w:shd w:fill="FCE4D6"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−19 dB</w:t>
            </w:r>
          </w:p>
        </w:tc>
        <w:tc>
          <w:tcPr>
            <w:tcW w:type="dxa" w:w="1600"/>
            <w:tcBorders>
              <w:top w:val="single" w:color="CCCCCC" w:sz="4"/>
              <w:left w:val="single" w:color="CCCCCC" w:sz="4"/>
              <w:bottom w:val="single" w:color="CCCCCC" w:sz="4"/>
              <w:right w:val="single" w:color="CCCCCC" w:sz="4"/>
            </w:tcBorders>
            <w:shd w:fill="FCE4D6" w:val="clear"/>
            <w:tcMar>
              <w:top w:type="dxa" w:w="70"/>
              <w:left w:type="dxa" w:w="100"/>
              <w:bottom w:type="dxa" w:w="70"/>
              <w:right w:type="dxa" w:w="100"/>
            </w:tcMar>
            <w:vAlign w:val="top"/>
          </w:tcPr>
          <w:p>
            <w:pPr>
              <w:jc w:val="left"/>
            </w:pPr>
            <w:r>
              <w:rPr>
                <w:rFonts w:ascii="Arial" w:cs="Arial" w:eastAsia="Arial" w:hAnsi="Arial"/>
                <w:b/>
                <w:bCs/>
                <w:color w:val="BF4F00"/>
                <w:sz w:val="13"/>
                <w:szCs w:val="13"/>
              </w:rPr>
              <w:t xml:space="preserve">🟠 SHOULD</w:t>
            </w:r>
          </w:p>
        </w:tc>
        <w:tc>
          <w:tcPr>
            <w:tcW w:type="dxa" w:w="2800"/>
            <w:tcBorders>
              <w:top w:val="single" w:color="CCCCCC" w:sz="4"/>
              <w:left w:val="single" w:color="CCCCCC" w:sz="4"/>
              <w:bottom w:val="single" w:color="CCCCCC" w:sz="4"/>
              <w:right w:val="single" w:color="CCCCCC" w:sz="4"/>
            </w:tcBorders>
            <w:shd w:fill="FCE4D6"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Without shunt: S11 dip at 2-3GHz. Stub receives WiFi energy, injects into SoC.</w:t>
            </w:r>
          </w:p>
        </w:tc>
      </w:tr>
      <w:tr>
        <w:tc>
          <w:tcPr>
            <w:tcW w:type="dxa" w:w="800"/>
            <w:tcBorders>
              <w:top w:val="single" w:color="CCCCCC" w:sz="4"/>
              <w:left w:val="single" w:color="CCCCCC" w:sz="4"/>
              <w:bottom w:val="single" w:color="CCCCCC" w:sz="4"/>
              <w:right w:val="single" w:color="CCCCCC" w:sz="4"/>
            </w:tcBorders>
            <w:shd w:fill="E2EFDA" w:val="clear"/>
            <w:tcMar>
              <w:top w:type="dxa" w:w="70"/>
              <w:left w:type="dxa" w:w="100"/>
              <w:bottom w:type="dxa" w:w="70"/>
              <w:right w:type="dxa" w:w="100"/>
            </w:tcMar>
            <w:vAlign w:val="top"/>
          </w:tcPr>
          <w:p>
            <w:pPr>
              <w:jc w:val="center"/>
            </w:pPr>
            <w:r>
              <w:rPr>
                <w:rFonts w:ascii="Arial" w:cs="Arial" w:eastAsia="Arial" w:hAnsi="Arial"/>
                <w:b/>
                <w:bCs/>
                <w:color w:val="375623"/>
                <w:sz w:val="15"/>
                <w:szCs w:val="15"/>
              </w:rPr>
              <w:t xml:space="preserve">#5</w:t>
            </w:r>
          </w:p>
        </w:tc>
        <w:tc>
          <w:tcPr>
            <w:tcW w:type="dxa" w:w="2400"/>
            <w:tcBorders>
              <w:top w:val="single" w:color="CCCCCC" w:sz="4"/>
              <w:left w:val="single" w:color="CCCCCC" w:sz="4"/>
              <w:bottom w:val="single" w:color="CCCCCC" w:sz="4"/>
              <w:right w:val="single" w:color="CCCCCC" w:sz="4"/>
            </w:tcBorders>
            <w:shd w:fill="E2EFDA" w:val="clear"/>
            <w:tcMar>
              <w:top w:type="dxa" w:w="70"/>
              <w:left w:type="dxa" w:w="100"/>
              <w:bottom w:type="dxa" w:w="70"/>
              <w:right w:type="dxa" w:w="100"/>
            </w:tcMar>
            <w:vAlign w:val="top"/>
          </w:tcPr>
          <w:p>
            <w:pPr>
              <w:jc w:val="left"/>
            </w:pPr>
            <w:r>
              <w:rPr>
                <w:rFonts w:ascii="Arial" w:cs="Arial" w:eastAsia="Arial" w:hAnsi="Arial"/>
                <w:b/>
                <w:bCs/>
                <w:color w:val="375623"/>
                <w:sz w:val="14"/>
                <w:szCs w:val="14"/>
              </w:rPr>
              <w:t xml:space="preserve">3.3V power rail
Ferrite + 3-stage decoupling</w:t>
            </w:r>
          </w:p>
        </w:tc>
        <w:tc>
          <w:tcPr>
            <w:tcW w:type="dxa" w:w="1600"/>
            <w:tcBorders>
              <w:top w:val="single" w:color="CCCCCC" w:sz="4"/>
              <w:left w:val="single" w:color="CCCCCC" w:sz="4"/>
              <w:bottom w:val="single" w:color="CCCCCC" w:sz="4"/>
              <w:right w:val="single" w:color="CCCCCC" w:sz="4"/>
            </w:tcBorders>
            <w:shd w:fill="E2EFDA" w:val="clear"/>
            <w:tcMar>
              <w:top w:type="dxa" w:w="70"/>
              <w:left w:type="dxa" w:w="100"/>
              <w:bottom w:type="dxa" w:w="70"/>
              <w:right w:type="dxa" w:w="100"/>
            </w:tcMar>
            <w:vAlign w:val="top"/>
          </w:tcPr>
          <w:p>
            <w:pPr>
              <w:jc w:val="center"/>
            </w:pPr>
            <w:r>
              <w:rPr>
                <w:rFonts w:ascii="Arial" w:cs="Arial" w:eastAsia="Arial" w:hAnsi="Arial"/>
                <w:b/>
                <w:bCs/>
                <w:color w:val="375623"/>
                <w:sz w:val="14"/>
                <w:szCs w:val="14"/>
              </w:rPr>
              <w:t xml:space="preserve">−35 dB</w:t>
            </w:r>
          </w:p>
        </w:tc>
        <w:tc>
          <w:tcPr>
            <w:tcW w:type="dxa" w:w="1600"/>
            <w:tcBorders>
              <w:top w:val="single" w:color="CCCCCC" w:sz="4"/>
              <w:left w:val="single" w:color="CCCCCC" w:sz="4"/>
              <w:bottom w:val="single" w:color="CCCCCC" w:sz="4"/>
              <w:right w:val="single" w:color="CCCCCC" w:sz="4"/>
            </w:tcBorders>
            <w:shd w:fill="E2EFDA"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−34 dB</w:t>
            </w:r>
          </w:p>
        </w:tc>
        <w:tc>
          <w:tcPr>
            <w:tcW w:type="dxa" w:w="1600"/>
            <w:tcBorders>
              <w:top w:val="single" w:color="CCCCCC" w:sz="4"/>
              <w:left w:val="single" w:color="CCCCCC" w:sz="4"/>
              <w:bottom w:val="single" w:color="CCCCCC" w:sz="4"/>
              <w:right w:val="single" w:color="CCCCCC" w:sz="4"/>
            </w:tcBorders>
            <w:shd w:fill="E2EFDA" w:val="clear"/>
            <w:tcMar>
              <w:top w:type="dxa" w:w="70"/>
              <w:left w:type="dxa" w:w="100"/>
              <w:bottom w:type="dxa" w:w="70"/>
              <w:right w:type="dxa" w:w="100"/>
            </w:tcMar>
            <w:vAlign w:val="top"/>
          </w:tcPr>
          <w:p>
            <w:pPr>
              <w:jc w:val="left"/>
            </w:pPr>
            <w:r>
              <w:rPr>
                <w:rFonts w:ascii="Arial" w:cs="Arial" w:eastAsia="Arial" w:hAnsi="Arial"/>
                <w:b/>
                <w:bCs/>
                <w:color w:val="375623"/>
                <w:sz w:val="13"/>
                <w:szCs w:val="13"/>
              </w:rPr>
              <w:t xml:space="preserve">🟠 SHOULD</w:t>
            </w:r>
          </w:p>
        </w:tc>
        <w:tc>
          <w:tcPr>
            <w:tcW w:type="dxa" w:w="2800"/>
            <w:tcBorders>
              <w:top w:val="single" w:color="CCCCCC" w:sz="4"/>
              <w:left w:val="single" w:color="CCCCCC" w:sz="4"/>
              <w:bottom w:val="single" w:color="CCCCCC" w:sz="4"/>
              <w:right w:val="single" w:color="CCCCCC" w:sz="4"/>
            </w:tcBorders>
            <w:shd w:fill="E2EFDA"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PMIC harmonics on FCC scan. Bulk decoupling prevents insertion surge oscillation.</w:t>
            </w:r>
          </w:p>
        </w:tc>
      </w:tr>
      <w:tr>
        <w:tc>
          <w:tcPr>
            <w:tcW w:type="dxa" w:w="800"/>
            <w:tcBorders>
              <w:top w:val="single" w:color="CCCCCC" w:sz="4"/>
              <w:left w:val="single" w:color="CCCCCC" w:sz="4"/>
              <w:bottom w:val="single" w:color="CCCCCC" w:sz="4"/>
              <w:right w:val="single" w:color="CCCCCC" w:sz="4"/>
            </w:tcBorders>
            <w:shd w:fill="E2EFDA" w:val="clear"/>
            <w:tcMar>
              <w:top w:type="dxa" w:w="70"/>
              <w:left w:type="dxa" w:w="100"/>
              <w:bottom w:type="dxa" w:w="70"/>
              <w:right w:type="dxa" w:w="100"/>
            </w:tcMar>
            <w:vAlign w:val="top"/>
          </w:tcPr>
          <w:p>
            <w:pPr>
              <w:jc w:val="center"/>
            </w:pPr>
            <w:r>
              <w:rPr>
                <w:rFonts w:ascii="Arial" w:cs="Arial" w:eastAsia="Arial" w:hAnsi="Arial"/>
                <w:b/>
                <w:bCs/>
                <w:color w:val="375623"/>
                <w:sz w:val="15"/>
                <w:szCs w:val="15"/>
              </w:rPr>
              <w:t xml:space="preserve">#6</w:t>
            </w:r>
          </w:p>
        </w:tc>
        <w:tc>
          <w:tcPr>
            <w:tcW w:type="dxa" w:w="2400"/>
            <w:tcBorders>
              <w:top w:val="single" w:color="CCCCCC" w:sz="4"/>
              <w:left w:val="single" w:color="CCCCCC" w:sz="4"/>
              <w:bottom w:val="single" w:color="CCCCCC" w:sz="4"/>
              <w:right w:val="single" w:color="CCCCCC" w:sz="4"/>
            </w:tcBorders>
            <w:shd w:fill="E2EFDA" w:val="clear"/>
            <w:tcMar>
              <w:top w:type="dxa" w:w="70"/>
              <w:left w:type="dxa" w:w="100"/>
              <w:bottom w:type="dxa" w:w="70"/>
              <w:right w:type="dxa" w:w="100"/>
            </w:tcMar>
            <w:vAlign w:val="top"/>
          </w:tcPr>
          <w:p>
            <w:pPr>
              <w:jc w:val="left"/>
            </w:pPr>
            <w:r>
              <w:rPr>
                <w:rFonts w:ascii="Arial" w:cs="Arial" w:eastAsia="Arial" w:hAnsi="Arial"/>
                <w:b/>
                <w:bCs/>
                <w:color w:val="375623"/>
                <w:sz w:val="14"/>
                <w:szCs w:val="14"/>
              </w:rPr>
              <w:t xml:space="preserve">CMD stub — Pin 3
22Ω + 10pF C0G shunt</w:t>
            </w:r>
          </w:p>
        </w:tc>
        <w:tc>
          <w:tcPr>
            <w:tcW w:type="dxa" w:w="1600"/>
            <w:tcBorders>
              <w:top w:val="single" w:color="CCCCCC" w:sz="4"/>
              <w:left w:val="single" w:color="CCCCCC" w:sz="4"/>
              <w:bottom w:val="single" w:color="CCCCCC" w:sz="4"/>
              <w:right w:val="single" w:color="CCCCCC" w:sz="4"/>
            </w:tcBorders>
            <w:shd w:fill="E2EFDA" w:val="clear"/>
            <w:tcMar>
              <w:top w:type="dxa" w:w="70"/>
              <w:left w:type="dxa" w:w="100"/>
              <w:bottom w:type="dxa" w:w="70"/>
              <w:right w:type="dxa" w:w="100"/>
            </w:tcMar>
            <w:vAlign w:val="top"/>
          </w:tcPr>
          <w:p>
            <w:pPr>
              <w:jc w:val="center"/>
            </w:pPr>
            <w:r>
              <w:rPr>
                <w:rFonts w:ascii="Arial" w:cs="Arial" w:eastAsia="Arial" w:hAnsi="Arial"/>
                <w:b/>
                <w:bCs/>
                <w:color w:val="375623"/>
                <w:sz w:val="14"/>
                <w:szCs w:val="14"/>
              </w:rPr>
              <w:t xml:space="preserve">−20 dB</w:t>
            </w:r>
          </w:p>
        </w:tc>
        <w:tc>
          <w:tcPr>
            <w:tcW w:type="dxa" w:w="1600"/>
            <w:tcBorders>
              <w:top w:val="single" w:color="CCCCCC" w:sz="4"/>
              <w:left w:val="single" w:color="CCCCCC" w:sz="4"/>
              <w:bottom w:val="single" w:color="CCCCCC" w:sz="4"/>
              <w:right w:val="single" w:color="CCCCCC" w:sz="4"/>
            </w:tcBorders>
            <w:shd w:fill="E2EFDA"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−19 dB</w:t>
            </w:r>
          </w:p>
        </w:tc>
        <w:tc>
          <w:tcPr>
            <w:tcW w:type="dxa" w:w="1600"/>
            <w:tcBorders>
              <w:top w:val="single" w:color="CCCCCC" w:sz="4"/>
              <w:left w:val="single" w:color="CCCCCC" w:sz="4"/>
              <w:bottom w:val="single" w:color="CCCCCC" w:sz="4"/>
              <w:right w:val="single" w:color="CCCCCC" w:sz="4"/>
            </w:tcBorders>
            <w:shd w:fill="E2EFDA" w:val="clear"/>
            <w:tcMar>
              <w:top w:type="dxa" w:w="70"/>
              <w:left w:type="dxa" w:w="100"/>
              <w:bottom w:type="dxa" w:w="70"/>
              <w:right w:type="dxa" w:w="100"/>
            </w:tcMar>
            <w:vAlign w:val="top"/>
          </w:tcPr>
          <w:p>
            <w:pPr>
              <w:jc w:val="left"/>
            </w:pPr>
            <w:r>
              <w:rPr>
                <w:rFonts w:ascii="Arial" w:cs="Arial" w:eastAsia="Arial" w:hAnsi="Arial"/>
                <w:b/>
                <w:bCs/>
                <w:color w:val="375623"/>
                <w:sz w:val="13"/>
                <w:szCs w:val="13"/>
              </w:rPr>
              <w:t xml:space="preserve">🟡 OPTIONAL</w:t>
            </w:r>
          </w:p>
        </w:tc>
        <w:tc>
          <w:tcPr>
            <w:tcW w:type="dxa" w:w="2800"/>
            <w:tcBorders>
              <w:top w:val="single" w:color="CCCCCC" w:sz="4"/>
              <w:left w:val="single" w:color="CCCCCC" w:sz="4"/>
              <w:bottom w:val="single" w:color="CCCCCC" w:sz="4"/>
              <w:right w:val="single" w:color="CCCCCC" w:sz="4"/>
            </w:tcBorders>
            <w:shd w:fill="E2EFDA"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Lower CMD activity vs CLK. Risk proportional to trace length. Keep 10pF shunt, skip 22Ω if space tight.</w:t>
            </w:r>
          </w:p>
        </w:tc>
      </w:tr>
    </w:tbl>
    <w:p>
      <w:pPr>
        <w:spacing w:before="0" w:after="80"/>
      </w:pPr>
      <w:r>
        <w:t xml:space="preserve"/>
      </w:r>
    </w:p>
    <w:p>
      <w:pPr>
        <w:pBdr>
          <w:bottom w:val="single" w:color="1F3864" w:sz="10" w:space="3"/>
        </w:pBdr>
        <w:spacing w:before="280" w:after="80"/>
      </w:pPr>
      <w:r>
        <w:rPr>
          <w:rFonts w:ascii="Arial" w:cs="Arial" w:eastAsia="Arial" w:hAnsi="Arial"/>
          <w:b/>
          <w:bCs/>
          <w:color w:val="1F3864"/>
          <w:sz w:val="32"/>
          <w:szCs w:val="32"/>
        </w:rPr>
        <w:t xml:space="preserve">Key Parameters to Adjust for Your Design</w:t>
      </w:r>
    </w:p>
    <w:p>
      <w:pPr>
        <w:spacing w:before="0" w:after="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Borders>
              <w:top w:val="single" w:color="BF4F00" w:sz="4"/>
              <w:left w:val="single" w:color="BF4F00" w:sz="28"/>
              <w:bottom w:val="single" w:color="BF4F00" w:sz="4"/>
              <w:right w:val="single" w:color="BF4F00" w:sz="4"/>
            </w:tcBorders>
            <w:shd w:fill="FCE4D6" w:val="clear"/>
            <w:tcMar>
              <w:top w:type="dxa" w:w="100"/>
              <w:left w:type="dxa" w:w="200"/>
              <w:bottom w:type="dxa" w:w="100"/>
              <w:right w:type="dxa" w:w="160"/>
            </w:tcMar>
          </w:tcPr>
          <w:p>
            <w:pPr>
              <w:spacing w:before="0" w:after="40"/>
            </w:pPr>
            <w:r>
              <w:rPr>
                <w:rFonts w:ascii="Arial" w:cs="Arial" w:eastAsia="Arial" w:hAnsi="Arial"/>
                <w:b/>
                <w:bCs/>
                <w:color w:val="BF4F00"/>
                <w:sz w:val="19"/>
                <w:szCs w:val="19"/>
              </w:rPr>
              <w:t xml:space="preserve">TRACE_LEN — Most Impactful Parameter to Sweep</w:t>
            </w:r>
          </w:p>
          <w:p>
            <w:pPr>
              <w:spacing w:before="0" w:after="22"/>
            </w:pPr>
            <w:r>
              <w:rPr>
                <w:rFonts w:ascii="Arial" w:cs="Arial" w:eastAsia="Arial" w:hAnsi="Arial"/>
                <w:b w:val="false"/>
                <w:bCs w:val="false"/>
                <w:i w:val="false"/>
                <w:iCs w:val="false"/>
                <w:color w:val="1A1A1A"/>
                <w:sz w:val="17"/>
                <w:szCs w:val="17"/>
              </w:rPr>
              <w:t xml:space="preserve">The stub resonance frequency (visible in STUB_RESONANCE plot) shifts directly with trace length.</w:t>
            </w:r>
          </w:p>
          <w:p>
            <w:pPr>
              <w:spacing w:before="0" w:after="22"/>
            </w:pPr>
            <w:r>
              <w:rPr>
                <w:rFonts w:ascii="Arial" w:cs="Arial" w:eastAsia="Arial" w:hAnsi="Arial"/>
                <w:b w:val="false"/>
                <w:bCs w:val="false"/>
                <w:i w:val="false"/>
                <w:iCs w:val="false"/>
                <w:color w:val="1A1A1A"/>
                <w:sz w:val="17"/>
                <w:szCs w:val="17"/>
              </w:rPr>
              <w:t xml:space="preserve">Short trace (5mm): stub resonates at ~4-5GHz — above WiFi band, lower risk</w:t>
            </w:r>
          </w:p>
          <w:p>
            <w:pPr>
              <w:spacing w:before="0" w:after="22"/>
            </w:pPr>
            <w:r>
              <w:rPr>
                <w:rFonts w:ascii="Arial" w:cs="Arial" w:eastAsia="Arial" w:hAnsi="Arial"/>
                <w:b w:val="false"/>
                <w:bCs w:val="false"/>
                <w:i w:val="false"/>
                <w:iCs w:val="false"/>
                <w:color w:val="1A1A1A"/>
                <w:sz w:val="17"/>
                <w:szCs w:val="17"/>
              </w:rPr>
              <w:t xml:space="preserve">Medium trace (15mm): stub resonates at ~2-3GHz — inside WiFi/BT band, high risk</w:t>
            </w:r>
          </w:p>
          <w:p>
            <w:pPr>
              <w:spacing w:before="0" w:after="22"/>
            </w:pPr>
            <w:r>
              <w:rPr>
                <w:rFonts w:ascii="Arial" w:cs="Arial" w:eastAsia="Arial" w:hAnsi="Arial"/>
                <w:b w:val="false"/>
                <w:bCs w:val="false"/>
                <w:i w:val="false"/>
                <w:iCs w:val="false"/>
                <w:color w:val="1A1A1A"/>
                <w:sz w:val="17"/>
                <w:szCs w:val="17"/>
              </w:rPr>
              <w:t xml:space="preserve">Long trace (25mm): stub resonates at ~1.5-2GHz — below WiFi but still BT risk</w:t>
            </w:r>
          </w:p>
          <w:p>
            <w:pPr>
              <w:spacing w:before="0" w:after="22"/>
            </w:pPr>
            <w:r>
              <w:rPr>
                <w:rFonts w:ascii="Arial" w:cs="Arial" w:eastAsia="Arial" w:hAnsi="Arial"/>
                <w:b w:val="false"/>
                <w:bCs w:val="false"/>
                <w:i w:val="false"/>
                <w:iCs w:val="false"/>
                <w:color w:val="1A1A1A"/>
                <w:sz w:val="17"/>
                <w:szCs w:val="17"/>
              </w:rPr>
              <w:t xml:space="default"/>
            </w:r>
          </w:p>
          <w:p>
            <w:pPr>
              <w:spacing w:before="0" w:after="22"/>
            </w:pPr>
            <w:r>
              <w:rPr>
                <w:rFonts w:ascii="Arial" w:cs="Arial" w:eastAsia="Arial" w:hAnsi="Arial"/>
                <w:b/>
                <w:bCs/>
                <w:i w:val="false"/>
                <w:iCs w:val="false"/>
                <w:color w:val="1A1A1A"/>
                <w:sz w:val="17"/>
                <w:szCs w:val="17"/>
              </w:rPr>
              <w:t xml:space="preserve">To run the trace length sweep: in the netlist, uncomment the SWEEP TRACE_LENGTH block.</w:t>
            </w:r>
          </w:p>
          <w:p>
            <w:pPr>
              <w:spacing w:before="0" w:after="22"/>
            </w:pPr>
            <w:r>
              <w:rPr>
                <w:rFonts w:ascii="Arial" w:cs="Arial" w:eastAsia="Arial" w:hAnsi="Arial"/>
                <w:b w:val="false"/>
                <w:bCs w:val="false"/>
                <w:i w:val="false"/>
                <w:iCs w:val="false"/>
                <w:color w:val="1A1A1A"/>
                <w:sz w:val="17"/>
                <w:szCs w:val="17"/>
              </w:rPr>
              <w:t xml:space="preserve">Run with TRACE_LEN = 5, 15, 25 — the plot shows you exactly where your stub resonance lands.</w:t>
            </w:r>
          </w:p>
          <w:p>
            <w:pPr>
              <w:spacing w:before="0" w:after="22"/>
            </w:pPr>
            <w:r>
              <w:rPr>
                <w:rFonts w:ascii="Arial" w:cs="Arial" w:eastAsia="Arial" w:hAnsi="Arial"/>
                <w:b w:val="false"/>
                <w:bCs w:val="false"/>
                <w:i w:val="false"/>
                <w:iCs w:val="false"/>
                <w:color w:val="1A1A1A"/>
                <w:sz w:val="17"/>
                <w:szCs w:val="17"/>
              </w:rPr>
              <w:t xml:space="preserve">This result tells you whether the 10pF shunts on DATA/CMD are optional or essential for YOUR board.</w:t>
            </w:r>
          </w:p>
        </w:tc>
      </w:tr>
    </w:tbl>
    <w:p>
      <w:pPr>
        <w:spacing w:before="0" w:after="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Borders>
              <w:top w:val="single" w:color="C00000" w:sz="4"/>
              <w:left w:val="single" w:color="C00000" w:sz="28"/>
              <w:bottom w:val="single" w:color="C00000" w:sz="4"/>
              <w:right w:val="single" w:color="C00000" w:sz="4"/>
            </w:tcBorders>
            <w:shd w:fill="FFE0E0" w:val="clear"/>
            <w:tcMar>
              <w:top w:type="dxa" w:w="100"/>
              <w:left w:type="dxa" w:w="200"/>
              <w:bottom w:type="dxa" w:w="100"/>
              <w:right w:type="dxa" w:w="160"/>
            </w:tcMar>
          </w:tcPr>
          <w:p>
            <w:pPr>
              <w:spacing w:before="0" w:after="40"/>
            </w:pPr>
            <w:r>
              <w:rPr>
                <w:rFonts w:ascii="Arial" w:cs="Arial" w:eastAsia="Arial" w:hAnsi="Arial"/>
                <w:b/>
                <w:bCs/>
                <w:color w:val="C00000"/>
                <w:sz w:val="19"/>
                <w:szCs w:val="19"/>
              </w:rPr>
              <w:t xml:space="preserve">VDDIO — Only Change if Your VDDIO is 3.3V Instead of 1.8V</w:t>
            </w:r>
          </w:p>
          <w:p>
            <w:pPr>
              <w:spacing w:before="0" w:after="22"/>
            </w:pPr>
            <w:r>
              <w:rPr>
                <w:rFonts w:ascii="Arial" w:cs="Arial" w:eastAsia="Arial" w:hAnsi="Arial"/>
                <w:b w:val="false"/>
                <w:bCs w:val="false"/>
                <w:i w:val="false"/>
                <w:iCs w:val="false"/>
                <w:color w:val="1A1A1A"/>
                <w:sz w:val="17"/>
                <w:szCs w:val="17"/>
              </w:rPr>
              <w:t xml:space="preserve">The X7R degradation model uses 1.8V as the bias voltage (C0G-X7R comparison).</w:t>
            </w:r>
          </w:p>
          <w:p>
            <w:pPr>
              <w:spacing w:before="0" w:after="22"/>
            </w:pPr>
            <w:r>
              <w:rPr>
                <w:rFonts w:ascii="Arial" w:cs="Arial" w:eastAsia="Arial" w:hAnsi="Arial"/>
                <w:b w:val="false"/>
                <w:bCs w:val="false"/>
                <w:i w:val="false"/>
                <w:iCs w:val="false"/>
                <w:color w:val="1A1A1A"/>
                <w:sz w:val="17"/>
                <w:szCs w:val="17"/>
              </w:rPr>
              <w:t xml:space="preserve">If your VDDIO is 3.3V: X7R degrades even MORE — change C_CLK_X7R from 11pF to ~8pF in the parameter block.</w:t>
            </w:r>
          </w:p>
          <w:p>
            <w:pPr>
              <w:spacing w:before="0" w:after="22"/>
            </w:pPr>
            <w:r>
              <w:rPr>
                <w:rFonts w:ascii="Arial" w:cs="Arial" w:eastAsia="Arial" w:hAnsi="Arial"/>
                <w:b w:val="false"/>
                <w:bCs w:val="false"/>
                <w:i w:val="false"/>
                <w:iCs w:val="false"/>
                <w:color w:val="1A1A1A"/>
                <w:sz w:val="17"/>
                <w:szCs w:val="17"/>
              </w:rPr>
              <w:t xml:space="preserve">At 3.3V bias, X7R 22pF → ~8pF effective. fc shifts from 330MHz to ~600MHz.</w:t>
            </w:r>
          </w:p>
          <w:p>
            <w:pPr>
              <w:spacing w:before="0" w:after="22"/>
            </w:pPr>
            <w:r>
              <w:rPr>
                <w:rFonts w:ascii="Arial" w:cs="Arial" w:eastAsia="Arial" w:hAnsi="Arial"/>
                <w:b/>
                <w:bCs/>
                <w:i w:val="false"/>
                <w:iCs w:val="false"/>
                <w:color w:val="C00000"/>
                <w:sz w:val="17"/>
                <w:szCs w:val="17"/>
              </w:rPr>
              <w:t xml:space="preserve">The 24th harmonic at 2496MHz would then receive only -8dB attenuation vs -18dB with C0G.</w:t>
            </w:r>
          </w:p>
        </w:tc>
      </w:tr>
    </w:tbl>
    <w:p>
      <w:pPr>
        <w:spacing w:before="0" w:after="80"/>
      </w:pPr>
      <w:r>
        <w:t xml:space="preserve"/>
      </w:r>
    </w:p>
    <w:p>
      <w:pPr>
        <w:pBdr>
          <w:bottom w:val="single" w:color="1F3864" w:sz="10" w:space="3"/>
        </w:pBdr>
        <w:spacing w:before="280" w:after="80"/>
      </w:pPr>
      <w:r>
        <w:rPr>
          <w:rFonts w:ascii="Arial" w:cs="Arial" w:eastAsia="Arial" w:hAnsi="Arial"/>
          <w:b/>
          <w:bCs/>
          <w:color w:val="1F3864"/>
          <w:sz w:val="32"/>
          <w:szCs w:val="32"/>
        </w:rPr>
        <w:t xml:space="preserve">What This Simulation Cannot Tell You</w:t>
      </w:r>
    </w:p>
    <w:p>
      <w:pPr>
        <w:spacing w:before="0" w:after="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7800"/>
      </w:tblGrid>
      <w:tr>
        <w:trPr>
          <w:tblHeader/>
        </w:trPr>
        <w:tc>
          <w:tcPr>
            <w:tcW w:type="dxa" w:w="300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Limitation</w:t>
            </w:r>
          </w:p>
        </w:tc>
        <w:tc>
          <w:tcPr>
            <w:tcW w:type="dxa" w:w="7800"/>
            <w:tcBorders>
              <w:top w:val="single" w:color="FFFFFF" w:sz="4"/>
              <w:left w:val="single" w:color="FFFFFF" w:sz="4"/>
              <w:bottom w:val="single" w:color="FFFFFF" w:sz="4"/>
              <w:right w:val="single" w:color="FFFFFF"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5"/>
                <w:szCs w:val="15"/>
              </w:rPr>
              <w:t xml:space="preserve">What You Need Instead</w:t>
            </w:r>
          </w:p>
        </w:tc>
      </w:tr>
      <w:tr>
        <w:tc>
          <w:tcPr>
            <w:tcW w:type="dxa" w:w="3000"/>
            <w:tcBorders>
              <w:top w:val="single" w:color="CCCCCC" w:sz="4"/>
              <w:left w:val="single" w:color="CCCCCC" w:sz="4"/>
              <w:bottom w:val="single" w:color="CCCCCC" w:sz="4"/>
              <w:right w:val="single" w:color="CCCCCC" w:sz="4"/>
            </w:tcBorders>
            <w:shd w:fill="FCE4D6" w:val="clear"/>
            <w:tcMar>
              <w:top w:type="dxa" w:w="70"/>
              <w:left w:type="dxa" w:w="100"/>
              <w:bottom w:type="dxa" w:w="70"/>
              <w:right w:type="dxa" w:w="100"/>
            </w:tcMar>
            <w:vAlign w:val="top"/>
          </w:tcPr>
          <w:p>
            <w:pPr>
              <w:jc w:val="left"/>
            </w:pPr>
            <w:r>
              <w:rPr>
                <w:rFonts w:ascii="Arial" w:cs="Arial" w:eastAsia="Arial" w:hAnsi="Arial"/>
                <w:b/>
                <w:bCs/>
                <w:color w:val="BF4F00"/>
                <w:sz w:val="14"/>
                <w:szCs w:val="14"/>
              </w:rPr>
              <w:t xml:space="preserve">Cross-coupling between SD trace and antenna at 6mm gap</w:t>
            </w:r>
          </w:p>
        </w:tc>
        <w:tc>
          <w:tcPr>
            <w:tcW w:type="dxa" w:w="7800"/>
            <w:tcBorders>
              <w:top w:val="single" w:color="CCCCCC" w:sz="4"/>
              <w:left w:val="single" w:color="CCCCCC" w:sz="4"/>
              <w:bottom w:val="single" w:color="CCCCCC" w:sz="4"/>
              <w:right w:val="single" w:color="CCCCCC" w:sz="4"/>
            </w:tcBorders>
            <w:shd w:fill="FCE4D6"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CST MWS 3D simulation — model connector footprint + 5mm trace + antenna stub. Quantifies coupling coefficient S21 between SD net and antenna port. Useful if you need to justify the 6mm spacing decision numerically.</w:t>
            </w:r>
          </w:p>
        </w:tc>
      </w:tr>
      <w:tr>
        <w:tc>
          <w:tcPr>
            <w:tcW w:type="dxa" w:w="3000"/>
            <w:tcBorders>
              <w:top w:val="single" w:color="CCCCCC" w:sz="4"/>
              <w:left w:val="single" w:color="CCCCCC" w:sz="4"/>
              <w:bottom w:val="single" w:color="CCCCCC" w:sz="4"/>
              <w:right w:val="single" w:color="CCCCCC" w:sz="4"/>
            </w:tcBorders>
            <w:shd w:fill="FFF9E0" w:val="clear"/>
            <w:tcMar>
              <w:top w:type="dxa" w:w="70"/>
              <w:left w:type="dxa" w:w="100"/>
              <w:bottom w:type="dxa" w:w="70"/>
              <w:right w:type="dxa" w:w="100"/>
            </w:tcMar>
            <w:vAlign w:val="top"/>
          </w:tcPr>
          <w:p>
            <w:pPr>
              <w:jc w:val="left"/>
            </w:pPr>
            <w:r>
              <w:rPr>
                <w:rFonts w:ascii="Arial" w:cs="Arial" w:eastAsia="Arial" w:hAnsi="Arial"/>
                <w:b/>
                <w:bCs/>
                <w:color w:val="7F6000"/>
                <w:sz w:val="14"/>
                <w:szCs w:val="14"/>
              </w:rPr>
              <w:t xml:space="preserve">CMC self-resonance and saturation behavior</w:t>
            </w:r>
          </w:p>
        </w:tc>
        <w:tc>
          <w:tcPr>
            <w:tcW w:type="dxa" w:w="7800"/>
            <w:tcBorders>
              <w:top w:val="single" w:color="CCCCCC" w:sz="4"/>
              <w:left w:val="single" w:color="CCCCCC" w:sz="4"/>
              <w:bottom w:val="single" w:color="CCCCCC" w:sz="4"/>
              <w:right w:val="single" w:color="CCCCCC" w:sz="4"/>
            </w:tcBorders>
            <w:shd w:fill="FFF9E0"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Import Murata/TDK S4P Touchstone files into Design Studio. Replace the simplified RL model in the netlist with the measured data. Gives accurate CMC behavior above 1GHz where the simple RL model diverges.</w:t>
            </w:r>
          </w:p>
        </w:tc>
      </w:tr>
      <w:tr>
        <w:tc>
          <w:tcPr>
            <w:tcW w:type="dxa" w:w="3000"/>
            <w:tcBorders>
              <w:top w:val="single" w:color="CCCCCC" w:sz="4"/>
              <w:left w:val="single" w:color="CCCCCC" w:sz="4"/>
              <w:bottom w:val="single" w:color="CCCCCC" w:sz="4"/>
              <w:right w:val="single" w:color="CCCCCC" w:sz="4"/>
            </w:tcBorders>
            <w:shd w:fill="EDE0FF" w:val="clear"/>
            <w:tcMar>
              <w:top w:type="dxa" w:w="70"/>
              <w:left w:type="dxa" w:w="100"/>
              <w:bottom w:type="dxa" w:w="70"/>
              <w:right w:type="dxa" w:w="100"/>
            </w:tcMar>
            <w:vAlign w:val="top"/>
          </w:tcPr>
          <w:p>
            <w:pPr>
              <w:jc w:val="left"/>
            </w:pPr>
            <w:r>
              <w:rPr>
                <w:rFonts w:ascii="Arial" w:cs="Arial" w:eastAsia="Arial" w:hAnsi="Arial"/>
                <w:b/>
                <w:bCs/>
                <w:color w:val="4A2080"/>
                <w:sz w:val="14"/>
                <w:szCs w:val="14"/>
              </w:rPr>
              <w:t xml:space="preserve">PCIe eye diagram with filter in place</w:t>
            </w:r>
          </w:p>
        </w:tc>
        <w:tc>
          <w:tcPr>
            <w:tcW w:type="dxa" w:w="7800"/>
            <w:tcBorders>
              <w:top w:val="single" w:color="CCCCCC" w:sz="4"/>
              <w:left w:val="single" w:color="CCCCCC" w:sz="4"/>
              <w:bottom w:val="single" w:color="CCCCCC" w:sz="4"/>
              <w:right w:val="single" w:color="CCCCCC" w:sz="4"/>
            </w:tcBorders>
            <w:shd w:fill="EDE0FF"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Export S2P from the PCIe TX block → import into HyperLynx or CST Board Signal Integrity → run eye diagram. Confirms the CMC and AC caps don't close the PCIe eye at Gen1 or Gen2.</w:t>
            </w:r>
          </w:p>
        </w:tc>
      </w:tr>
      <w:tr>
        <w:tc>
          <w:tcPr>
            <w:tcW w:type="dxa" w:w="3000"/>
            <w:tcBorders>
              <w:top w:val="single" w:color="CCCCCC" w:sz="4"/>
              <w:left w:val="single" w:color="CCCCCC" w:sz="4"/>
              <w:bottom w:val="single" w:color="CCCCCC" w:sz="4"/>
              <w:right w:val="single" w:color="CCCCCC" w:sz="4"/>
            </w:tcBorders>
            <w:shd w:fill="FFE0E0" w:val="clear"/>
            <w:tcMar>
              <w:top w:type="dxa" w:w="70"/>
              <w:left w:type="dxa" w:w="100"/>
              <w:bottom w:type="dxa" w:w="70"/>
              <w:right w:type="dxa" w:w="100"/>
            </w:tcMar>
            <w:vAlign w:val="top"/>
          </w:tcPr>
          <w:p>
            <w:pPr>
              <w:jc w:val="left"/>
            </w:pPr>
            <w:r>
              <w:rPr>
                <w:rFonts w:ascii="Arial" w:cs="Arial" w:eastAsia="Arial" w:hAnsi="Arial"/>
                <w:b/>
                <w:bCs/>
                <w:color w:val="C00000"/>
                <w:sz w:val="14"/>
                <w:szCs w:val="14"/>
              </w:rPr>
              <w:t xml:space="preserve">Actual FCC emissions level in dBµV/m</w:t>
            </w:r>
          </w:p>
        </w:tc>
        <w:tc>
          <w:tcPr>
            <w:tcW w:type="dxa" w:w="7800"/>
            <w:tcBorders>
              <w:top w:val="single" w:color="CCCCCC" w:sz="4"/>
              <w:left w:val="single" w:color="CCCCCC" w:sz="4"/>
              <w:bottom w:val="single" w:color="CCCCCC" w:sz="4"/>
              <w:right w:val="single" w:color="CCCCCC" w:sz="4"/>
            </w:tcBorders>
            <w:shd w:fill="FFE0E0"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Full 3D radiated emissions sim requires a model of the entire PCB, connector, and chassis. S21 from this sim gives you RELATIVE risk ranking, not absolute dBµV/m levels. Use the sim for priority decisions, not for predicting pass/fail margin.</w:t>
            </w:r>
          </w:p>
        </w:tc>
      </w:tr>
      <w:tr>
        <w:tc>
          <w:tcPr>
            <w:tcW w:type="dxa" w:w="30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vAlign w:val="top"/>
          </w:tcPr>
          <w:p>
            <w:pPr>
              <w:jc w:val="left"/>
            </w:pPr>
            <w:r>
              <w:rPr>
                <w:rFonts w:ascii="Arial" w:cs="Arial" w:eastAsia="Arial" w:hAnsi="Arial"/>
                <w:b/>
                <w:bCs/>
                <w:color w:val="595959"/>
                <w:sz w:val="14"/>
                <w:szCs w:val="14"/>
              </w:rPr>
              <w:t xml:space="preserve">GND domain isolation effectiveness</w:t>
            </w:r>
          </w:p>
        </w:tc>
        <w:tc>
          <w:tcPr>
            <w:tcW w:type="dxa" w:w="7800"/>
            <w:tcBorders>
              <w:top w:val="single" w:color="CCCCCC" w:sz="4"/>
              <w:left w:val="single" w:color="CCCCCC" w:sz="4"/>
              <w:bottom w:val="single" w:color="CCCCCC" w:sz="4"/>
              <w:right w:val="single" w:color="CCCCCC" w:sz="4"/>
            </w:tcBorders>
            <w:shd w:fill="F5F5F5" w:val="clear"/>
            <w:tcMar>
              <w:top w:type="dxa" w:w="70"/>
              <w:left w:type="dxa" w:w="100"/>
              <w:bottom w:type="dxa" w:w="70"/>
              <w:right w:type="dxa" w:w="100"/>
            </w:tcMar>
            <w:vAlign w:val="top"/>
          </w:tcPr>
          <w:p>
            <w:pPr>
              <w:jc w:val="left"/>
            </w:pPr>
            <w:r>
              <w:rPr>
                <w:rFonts w:ascii="Arial" w:cs="Arial" w:eastAsia="Arial" w:hAnsi="Arial"/>
                <w:b w:val="false"/>
                <w:bCs w:val="false"/>
                <w:color w:val="1A1A1A"/>
                <w:sz w:val="15"/>
                <w:szCs w:val="15"/>
              </w:rPr>
              <w:t xml:space="preserve">GND_SD vs GND_ANT isolation requires the PCB copper pour model — schematic sim cannot capture this. The GND bridge ferrite Z vs frequency can be simulated in Design Studio but the via fence and pour geometry requires 3D.</w:t>
            </w:r>
          </w:p>
        </w:tc>
      </w:tr>
    </w:tbl>
    <w:p>
      <w:pPr>
        <w:spacing w:before="0" w:after="80"/>
      </w:pPr>
      <w:r>
        <w:t xml:space="preserve"/>
      </w:r>
    </w:p>
    <w:p>
      <w:pPr>
        <w:pBdr>
          <w:bottom w:val="single" w:color="1F3864" w:sz="10" w:space="3"/>
        </w:pBdr>
        <w:spacing w:before="280" w:after="80"/>
      </w:pPr>
      <w:r>
        <w:rPr>
          <w:rFonts w:ascii="Arial" w:cs="Arial" w:eastAsia="Arial" w:hAnsi="Arial"/>
          <w:b/>
          <w:bCs/>
          <w:color w:val="1F3864"/>
          <w:sz w:val="32"/>
          <w:szCs w:val="32"/>
        </w:rPr>
        <w:t xml:space="preserve">Simulation Checklist</w:t>
      </w:r>
    </w:p>
    <w:p>
      <w:pPr>
        <w:spacing w:before="0" w:after="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00"/>
        <w:gridCol w:w="10200"/>
      </w:tblGrid>
      <w:tr>
        <w:tc>
          <w:tcPr>
            <w:tcW w:type="dxa" w:w="600"/>
            <w:tcBorders>
              <w:top w:val="single" w:color="DDDDDD" w:sz="4"/>
              <w:left w:val="single" w:color="DDDDDD" w:sz="4"/>
              <w:bottom w:val="single" w:color="DDDDDD" w:sz="4"/>
              <w:right w:val="single" w:color="DDDDDD" w:sz="4"/>
            </w:tcBorders>
            <w:shd w:fill="DEEAF1"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w:t>
            </w:r>
          </w:p>
        </w:tc>
        <w:tc>
          <w:tcPr>
            <w:tcW w:type="dxa" w:w="10200"/>
            <w:tcBorders>
              <w:top w:val="single" w:color="DDDDDD" w:sz="4"/>
              <w:left w:val="single" w:color="DDDDDD" w:sz="4"/>
              <w:bottom w:val="single" w:color="DDDDDD" w:sz="4"/>
              <w:right w:val="single" w:color="DDDDDD" w:sz="4"/>
            </w:tcBorders>
            <w:shd w:fill="DEEAF1" w:val="clear"/>
            <w:tcMar>
              <w:top w:type="dxa" w:w="60"/>
              <w:left w:type="dxa" w:w="140"/>
              <w:bottom w:type="dxa" w:w="60"/>
              <w:right w:type="dxa" w:w="100"/>
            </w:tcMar>
          </w:tcPr>
          <w:p>
            <w:r>
              <w:rPr>
                <w:rFonts w:ascii="Arial" w:cs="Arial" w:eastAsia="Arial" w:hAnsi="Arial"/>
                <w:color w:val="1A1A1A"/>
                <w:sz w:val="17"/>
                <w:szCs w:val="17"/>
              </w:rPr>
              <w:t xml:space="preserve">Import J4600_CST_Combined.cst → confirm 7 schematic tabs appear</w:t>
            </w:r>
          </w:p>
        </w:tc>
      </w:tr>
      <w:tr>
        <w:tc>
          <w:tcPr>
            <w:tcW w:type="dxa" w:w="600"/>
            <w:tcBorders>
              <w:top w:val="single" w:color="DDDDDD" w:sz="4"/>
              <w:left w:val="single" w:color="DDDDDD" w:sz="4"/>
              <w:bottom w:val="single" w:color="DDDDDD" w:sz="4"/>
              <w:right w:val="single" w:color="DDDDDD" w:sz="4"/>
            </w:tcBorders>
            <w:shd w:fill="DEEAF1"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w:t>
            </w:r>
          </w:p>
        </w:tc>
        <w:tc>
          <w:tcPr>
            <w:tcW w:type="dxa" w:w="10200"/>
            <w:tcBorders>
              <w:top w:val="single" w:color="DDDDDD" w:sz="4"/>
              <w:left w:val="single" w:color="DDDDDD" w:sz="4"/>
              <w:bottom w:val="single" w:color="DDDDDD" w:sz="4"/>
              <w:right w:val="single" w:color="DDDDDD" w:sz="4"/>
            </w:tcBorders>
            <w:shd w:fill="DEEAF1" w:val="clear"/>
            <w:tcMar>
              <w:top w:type="dxa" w:w="60"/>
              <w:left w:type="dxa" w:w="140"/>
              <w:bottom w:type="dxa" w:w="60"/>
              <w:right w:type="dxa" w:w="100"/>
            </w:tcMar>
          </w:tcPr>
          <w:p>
            <w:r>
              <w:rPr>
                <w:rFonts w:ascii="Arial" w:cs="Arial" w:eastAsia="Arial" w:hAnsi="Arial"/>
                <w:color w:val="1A1A1A"/>
                <w:sz w:val="17"/>
                <w:szCs w:val="17"/>
              </w:rPr>
              <w:t xml:space="preserve">Run frequency sweep 10MHz–6GHz with SPICE AC solver</w:t>
            </w:r>
          </w:p>
        </w:tc>
      </w:tr>
      <w:tr>
        <w:tc>
          <w:tcPr>
            <w:tcW w:type="dxa" w:w="600"/>
            <w:tcBorders>
              <w:top w:val="single" w:color="DDDDDD" w:sz="4"/>
              <w:left w:val="single" w:color="DDDDDD" w:sz="4"/>
              <w:bottom w:val="single" w:color="DDDDDD" w:sz="4"/>
              <w:right w:val="single" w:color="DDDDDD" w:sz="4"/>
            </w:tcBorders>
            <w:shd w:fill="DEEAF1"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w:t>
            </w:r>
          </w:p>
        </w:tc>
        <w:tc>
          <w:tcPr>
            <w:tcW w:type="dxa" w:w="10200"/>
            <w:tcBorders>
              <w:top w:val="single" w:color="DDDDDD" w:sz="4"/>
              <w:left w:val="single" w:color="DDDDDD" w:sz="4"/>
              <w:bottom w:val="single" w:color="DDDDDD" w:sz="4"/>
              <w:right w:val="single" w:color="DDDDDD" w:sz="4"/>
            </w:tcBorders>
            <w:shd w:fill="DEEAF1" w:val="clear"/>
            <w:tcMar>
              <w:top w:type="dxa" w:w="60"/>
              <w:left w:type="dxa" w:w="140"/>
              <w:bottom w:type="dxa" w:w="60"/>
              <w:right w:type="dxa" w:w="100"/>
            </w:tcMar>
          </w:tcPr>
          <w:p>
            <w:r>
              <w:rPr>
                <w:rFonts w:ascii="Arial" w:cs="Arial" w:eastAsia="Arial" w:hAnsi="Arial"/>
                <w:color w:val="1A1A1A"/>
                <w:sz w:val="17"/>
                <w:szCs w:val="17"/>
              </w:rPr>
              <w:t xml:space="preserve">Run CLK_DIELECTRIC sweep (C0G vs X7R) — confirm 6dB gap at 2496MHz</w:t>
            </w:r>
          </w:p>
        </w:tc>
      </w:tr>
      <w:tr>
        <w:tc>
          <w:tcPr>
            <w:tcW w:type="dxa" w:w="600"/>
            <w:tcBorders>
              <w:top w:val="single" w:color="DDDDDD" w:sz="4"/>
              <w:left w:val="single" w:color="DDDDDD" w:sz="4"/>
              <w:bottom w:val="single" w:color="DDDDDD" w:sz="4"/>
              <w:right w:val="single" w:color="DDDDDD" w:sz="4"/>
            </w:tcBorders>
            <w:shd w:fill="DEEAF1"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w:t>
            </w:r>
          </w:p>
        </w:tc>
        <w:tc>
          <w:tcPr>
            <w:tcW w:type="dxa" w:w="10200"/>
            <w:tcBorders>
              <w:top w:val="single" w:color="DDDDDD" w:sz="4"/>
              <w:left w:val="single" w:color="DDDDDD" w:sz="4"/>
              <w:bottom w:val="single" w:color="DDDDDD" w:sz="4"/>
              <w:right w:val="single" w:color="DDDDDD" w:sz="4"/>
            </w:tcBorders>
            <w:shd w:fill="DEEAF1" w:val="clear"/>
            <w:tcMar>
              <w:top w:type="dxa" w:w="60"/>
              <w:left w:type="dxa" w:w="140"/>
              <w:bottom w:type="dxa" w:w="60"/>
              <w:right w:type="dxa" w:w="100"/>
            </w:tcMar>
          </w:tcPr>
          <w:p>
            <w:r>
              <w:rPr>
                <w:rFonts w:ascii="Arial" w:cs="Arial" w:eastAsia="Arial" w:hAnsi="Arial"/>
                <w:color w:val="1A1A1A"/>
                <w:sz w:val="17"/>
                <w:szCs w:val="17"/>
              </w:rPr>
              <w:t xml:space="preserve">Run AC_CAP_PACKAGE sweep (0201 vs 0402) — confirm resonance peak in 0402 curve at 3-4GHz</w:t>
            </w:r>
          </w:p>
        </w:tc>
      </w:tr>
      <w:tr>
        <w:tc>
          <w:tcPr>
            <w:tcW w:type="dxa" w:w="600"/>
            <w:tcBorders>
              <w:top w:val="single" w:color="DDDDDD" w:sz="4"/>
              <w:left w:val="single" w:color="DDDDDD" w:sz="4"/>
              <w:bottom w:val="single" w:color="DDDDDD" w:sz="4"/>
              <w:right w:val="single" w:color="DDDDDD" w:sz="4"/>
            </w:tcBorders>
            <w:shd w:fill="DEEAF1"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w:t>
            </w:r>
          </w:p>
        </w:tc>
        <w:tc>
          <w:tcPr>
            <w:tcW w:type="dxa" w:w="10200"/>
            <w:tcBorders>
              <w:top w:val="single" w:color="DDDDDD" w:sz="4"/>
              <w:left w:val="single" w:color="DDDDDD" w:sz="4"/>
              <w:bottom w:val="single" w:color="DDDDDD" w:sz="4"/>
              <w:right w:val="single" w:color="DDDDDD" w:sz="4"/>
            </w:tcBorders>
            <w:shd w:fill="DEEAF1" w:val="clear"/>
            <w:tcMar>
              <w:top w:type="dxa" w:w="60"/>
              <w:left w:type="dxa" w:w="140"/>
              <w:bottom w:type="dxa" w:w="60"/>
              <w:right w:type="dxa" w:w="100"/>
            </w:tcMar>
          </w:tcPr>
          <w:p>
            <w:r>
              <w:rPr>
                <w:rFonts w:ascii="Arial" w:cs="Arial" w:eastAsia="Arial" w:hAnsi="Arial"/>
                <w:color w:val="1A1A1A"/>
                <w:sz w:val="17"/>
                <w:szCs w:val="17"/>
              </w:rPr>
              <w:t xml:space="preserve">Open PRIORITY_2496MHz plot — read S21 at marker for all curves — confirm CLK worst</w:t>
            </w:r>
          </w:p>
        </w:tc>
      </w:tr>
      <w:tr>
        <w:tc>
          <w:tcPr>
            <w:tcW w:type="dxa" w:w="600"/>
            <w:tcBorders>
              <w:top w:val="single" w:color="DDDDDD" w:sz="4"/>
              <w:left w:val="single" w:color="DDDDDD" w:sz="4"/>
              <w:bottom w:val="single" w:color="DDDDDD" w:sz="4"/>
              <w:right w:val="single" w:color="DDDDDD" w:sz="4"/>
            </w:tcBorders>
            <w:shd w:fill="DEEAF1"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w:t>
            </w:r>
          </w:p>
        </w:tc>
        <w:tc>
          <w:tcPr>
            <w:tcW w:type="dxa" w:w="10200"/>
            <w:tcBorders>
              <w:top w:val="single" w:color="DDDDDD" w:sz="4"/>
              <w:left w:val="single" w:color="DDDDDD" w:sz="4"/>
              <w:bottom w:val="single" w:color="DDDDDD" w:sz="4"/>
              <w:right w:val="single" w:color="DDDDDD" w:sz="4"/>
            </w:tcBorders>
            <w:shd w:fill="DEEAF1" w:val="clear"/>
            <w:tcMar>
              <w:top w:type="dxa" w:w="60"/>
              <w:left w:type="dxa" w:w="140"/>
              <w:bottom w:type="dxa" w:w="60"/>
              <w:right w:type="dxa" w:w="100"/>
            </w:tcMar>
          </w:tcPr>
          <w:p>
            <w:r>
              <w:rPr>
                <w:rFonts w:ascii="Arial" w:cs="Arial" w:eastAsia="Arial" w:hAnsi="Arial"/>
                <w:color w:val="1A1A1A"/>
                <w:sz w:val="17"/>
                <w:szCs w:val="17"/>
              </w:rPr>
              <w:t xml:space="preserve">Open PRIORITY_2400MHz plot — confirm both CMC SCC21 &lt; -20dB at 2400MHz</w:t>
            </w:r>
          </w:p>
        </w:tc>
      </w:tr>
      <w:tr>
        <w:tc>
          <w:tcPr>
            <w:tcW w:type="dxa" w:w="600"/>
            <w:tcBorders>
              <w:top w:val="single" w:color="DDDDDD" w:sz="4"/>
              <w:left w:val="single" w:color="DDDDDD" w:sz="4"/>
              <w:bottom w:val="single" w:color="DDDDDD" w:sz="4"/>
              <w:right w:val="single" w:color="DDDDDD" w:sz="4"/>
            </w:tcBorders>
            <w:shd w:fill="DEEAF1"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w:t>
            </w:r>
          </w:p>
        </w:tc>
        <w:tc>
          <w:tcPr>
            <w:tcW w:type="dxa" w:w="10200"/>
            <w:tcBorders>
              <w:top w:val="single" w:color="DDDDDD" w:sz="4"/>
              <w:left w:val="single" w:color="DDDDDD" w:sz="4"/>
              <w:bottom w:val="single" w:color="DDDDDD" w:sz="4"/>
              <w:right w:val="single" w:color="DDDDDD" w:sz="4"/>
            </w:tcBorders>
            <w:shd w:fill="DEEAF1" w:val="clear"/>
            <w:tcMar>
              <w:top w:type="dxa" w:w="60"/>
              <w:left w:type="dxa" w:w="140"/>
              <w:bottom w:type="dxa" w:w="60"/>
              <w:right w:type="dxa" w:w="100"/>
            </w:tcMar>
          </w:tcPr>
          <w:p>
            <w:r>
              <w:rPr>
                <w:rFonts w:ascii="Arial" w:cs="Arial" w:eastAsia="Arial" w:hAnsi="Arial"/>
                <w:color w:val="1A1A1A"/>
                <w:sz w:val="17"/>
                <w:szCs w:val="17"/>
              </w:rPr>
              <w:t xml:space="preserve">Open STUB_RESONANCE plot — confirm resonance dip disappears when 10pF shunt added</w:t>
            </w:r>
          </w:p>
        </w:tc>
      </w:tr>
      <w:tr>
        <w:tc>
          <w:tcPr>
            <w:tcW w:type="dxa" w:w="600"/>
            <w:tcBorders>
              <w:top w:val="single" w:color="DDDDDD" w:sz="4"/>
              <w:left w:val="single" w:color="DDDDDD" w:sz="4"/>
              <w:bottom w:val="single" w:color="DDDDDD" w:sz="4"/>
              <w:right w:val="single" w:color="DDDDDD" w:sz="4"/>
            </w:tcBorders>
            <w:shd w:fill="DEEAF1"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w:t>
            </w:r>
          </w:p>
        </w:tc>
        <w:tc>
          <w:tcPr>
            <w:tcW w:type="dxa" w:w="10200"/>
            <w:tcBorders>
              <w:top w:val="single" w:color="DDDDDD" w:sz="4"/>
              <w:left w:val="single" w:color="DDDDDD" w:sz="4"/>
              <w:bottom w:val="single" w:color="DDDDDD" w:sz="4"/>
              <w:right w:val="single" w:color="DDDDDD" w:sz="4"/>
            </w:tcBorders>
            <w:shd w:fill="DEEAF1" w:val="clear"/>
            <w:tcMar>
              <w:top w:type="dxa" w:w="60"/>
              <w:left w:type="dxa" w:w="140"/>
              <w:bottom w:type="dxa" w:w="60"/>
              <w:right w:type="dxa" w:w="100"/>
            </w:tcMar>
          </w:tcPr>
          <w:p>
            <w:r>
              <w:rPr>
                <w:rFonts w:ascii="Arial" w:cs="Arial" w:eastAsia="Arial" w:hAnsi="Arial"/>
                <w:color w:val="1A1A1A"/>
                <w:sz w:val="17"/>
                <w:szCs w:val="17"/>
              </w:rPr>
              <w:t xml:space="preserve">Open REFCLK_MIXEDMODE — confirm SDD21 &gt; -0.5dB at 100MHz, SCC21 &lt; -20dB at 2400MHz</w:t>
            </w:r>
          </w:p>
        </w:tc>
      </w:tr>
      <w:tr>
        <w:tc>
          <w:tcPr>
            <w:tcW w:type="dxa" w:w="600"/>
            <w:tcBorders>
              <w:top w:val="single" w:color="DDDDDD" w:sz="4"/>
              <w:left w:val="single" w:color="DDDDDD" w:sz="4"/>
              <w:bottom w:val="single" w:color="DDDDDD" w:sz="4"/>
              <w:right w:val="single" w:color="DDDDDD" w:sz="4"/>
            </w:tcBorders>
            <w:shd w:fill="DEEAF1"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w:t>
            </w:r>
          </w:p>
        </w:tc>
        <w:tc>
          <w:tcPr>
            <w:tcW w:type="dxa" w:w="10200"/>
            <w:tcBorders>
              <w:top w:val="single" w:color="DDDDDD" w:sz="4"/>
              <w:left w:val="single" w:color="DDDDDD" w:sz="4"/>
              <w:bottom w:val="single" w:color="DDDDDD" w:sz="4"/>
              <w:right w:val="single" w:color="DDDDDD" w:sz="4"/>
            </w:tcBorders>
            <w:shd w:fill="DEEAF1" w:val="clear"/>
            <w:tcMar>
              <w:top w:type="dxa" w:w="60"/>
              <w:left w:type="dxa" w:w="140"/>
              <w:bottom w:type="dxa" w:w="60"/>
              <w:right w:type="dxa" w:w="100"/>
            </w:tcMar>
          </w:tcPr>
          <w:p>
            <w:r>
              <w:rPr>
                <w:rFonts w:ascii="Arial" w:cs="Arial" w:eastAsia="Arial" w:hAnsi="Arial"/>
                <w:color w:val="1A1A1A"/>
                <w:sz w:val="17"/>
                <w:szCs w:val="17"/>
              </w:rPr>
              <w:t xml:space="preserve">If trace length known: run TRACE_LENGTH sweep — find your actual stub resonance frequency</w:t>
            </w:r>
          </w:p>
        </w:tc>
      </w:tr>
      <w:tr>
        <w:tc>
          <w:tcPr>
            <w:tcW w:type="dxa" w:w="600"/>
            <w:tcBorders>
              <w:top w:val="single" w:color="DDDDDD" w:sz="4"/>
              <w:left w:val="single" w:color="DDDDDD" w:sz="4"/>
              <w:bottom w:val="single" w:color="DDDDDD" w:sz="4"/>
              <w:right w:val="single" w:color="DDDDDD" w:sz="4"/>
            </w:tcBorders>
            <w:shd w:fill="DEEAF1" w:val="clear"/>
            <w:tcMar>
              <w:top w:type="dxa" w:w="60"/>
              <w:left w:type="dxa" w:w="100"/>
              <w:bottom w:type="dxa" w:w="60"/>
              <w:right w:type="dxa" w:w="100"/>
            </w:tcMar>
            <w:vAlign w:val="center"/>
          </w:tcPr>
          <w:p>
            <w:pPr>
              <w:jc w:val="center"/>
            </w:pPr>
            <w:r>
              <w:rPr>
                <w:rFonts w:ascii="Arial" w:cs="Arial" w:eastAsia="Arial" w:hAnsi="Arial"/>
                <w:b/>
                <w:bCs/>
                <w:color w:val="2E75B6"/>
                <w:sz w:val="20"/>
                <w:szCs w:val="20"/>
              </w:rPr>
              <w:t xml:space="preserve">□</w:t>
            </w:r>
          </w:p>
        </w:tc>
        <w:tc>
          <w:tcPr>
            <w:tcW w:type="dxa" w:w="10200"/>
            <w:tcBorders>
              <w:top w:val="single" w:color="DDDDDD" w:sz="4"/>
              <w:left w:val="single" w:color="DDDDDD" w:sz="4"/>
              <w:bottom w:val="single" w:color="DDDDDD" w:sz="4"/>
              <w:right w:val="single" w:color="DDDDDD" w:sz="4"/>
            </w:tcBorders>
            <w:shd w:fill="DEEAF1" w:val="clear"/>
            <w:tcMar>
              <w:top w:type="dxa" w:w="60"/>
              <w:left w:type="dxa" w:w="140"/>
              <w:bottom w:type="dxa" w:w="60"/>
              <w:right w:type="dxa" w:w="100"/>
            </w:tcMar>
          </w:tcPr>
          <w:p>
            <w:r>
              <w:rPr>
                <w:rFonts w:ascii="Arial" w:cs="Arial" w:eastAsia="Arial" w:hAnsi="Arial"/>
                <w:color w:val="1A1A1A"/>
                <w:sz w:val="17"/>
                <w:szCs w:val="17"/>
              </w:rPr>
              <w:t xml:space="preserve">Export results table and compare to Expected Priority Ranking table above</w:t>
            </w:r>
          </w:p>
        </w:tc>
      </w:tr>
    </w:tbl>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595959"/>
        <w:sz w:val="13"/>
        <w:szCs w:val="13"/>
      </w:rPr>
      <w:t xml:space="preserve">Schematic-level only — no layout or 3D required | 104MHz SD CLK | WiFi+BT system</w:t>
    </w:r>
    <w:r>
      <w:rPr>
        <w:rFonts w:ascii="Arial" w:cs="Arial" w:eastAsia="Arial" w:hAnsi="Arial"/>
        <w:color w:val="595959"/>
        <w:sz w:val="13"/>
        <w:szCs w:val="13"/>
      </w:rPr>
      <w:t xml:space="preserve">	Page </w:t>
    </w:r>
    <w:r>
      <w:rPr>
        <w:rFonts w:ascii="Arial" w:cs="Arial" w:eastAsia="Arial" w:hAnsi="Arial"/>
        <w:color w:val="595959"/>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color w:val="595959"/>
        <w:sz w:val="15"/>
        <w:szCs w:val="15"/>
      </w:rPr>
      <w:t xml:space="preserve">J4600 CST Design Studio — Combined Filter Priority Simulation Guide</w:t>
    </w:r>
    <w:r>
      <w:rPr>
        <w:rFonts w:ascii="Arial" w:cs="Arial" w:eastAsia="Arial" w:hAnsi="Arial"/>
        <w:color w:val="595959"/>
        <w:sz w:val="15"/>
        <w:szCs w:val="15"/>
      </w:rPr>
      <w:t xml:space="preserve">	Rev 1.0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2026-03-03T18:45:19.741Z</dcterms:created>
  <dcterms:modified xsi:type="dcterms:W3CDTF">2026-03-03T18:45:19.742Z</dcterms:modified>
</cp:coreProperties>
</file>

<file path=docProps/custom.xml><?xml version="1.0" encoding="utf-8"?>
<Properties xmlns="http://schemas.openxmlformats.org/officeDocument/2006/custom-properties" xmlns:vt="http://schemas.openxmlformats.org/officeDocument/2006/docPropsVTypes"/>
</file>