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27F4" w14:textId="77777777" w:rsidR="009B5AB2" w:rsidRDefault="00AF7053">
      <w:pPr>
        <w:spacing w:before="600" w:after="600"/>
      </w:pPr>
      <w:r>
        <w:rPr>
          <w:noProof/>
        </w:rPr>
        <w:drawing>
          <wp:inline distT="0" distB="0" distL="0" distR="0" wp14:anchorId="4D0DE094" wp14:editId="286D5F97">
            <wp:extent cx="1047750" cy="1047750"/>
            <wp:effectExtent l="0" t="0" r="0" b="0"/>
            <wp:docPr id="35" name="logo" descr="Logo de la CEEAC" title="Logo CE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5BFB9434" w14:textId="77777777" w:rsidR="009B5AB2" w:rsidRDefault="00AF7053">
      <w:r>
        <w:rPr>
          <w:b/>
          <w:bCs/>
          <w:color w:val="1E6B4F"/>
          <w:spacing w:val="40"/>
          <w:sz w:val="22"/>
          <w:szCs w:val="22"/>
        </w:rPr>
        <w:t>COMMISSION DE LA CEEAC</w:t>
      </w:r>
    </w:p>
    <w:p w14:paraId="5D71838D" w14:textId="77777777" w:rsidR="009B5AB2" w:rsidRDefault="00AF7053">
      <w:r>
        <w:rPr>
          <w:b/>
          <w:bCs/>
          <w:color w:val="1F3A5F"/>
          <w:sz w:val="64"/>
          <w:szCs w:val="64"/>
        </w:rPr>
        <w:t>BUDGET-CEEAC</w:t>
      </w:r>
    </w:p>
    <w:p w14:paraId="66D0B14E" w14:textId="77777777" w:rsidR="009B5AB2" w:rsidRDefault="00AF7053">
      <w:pPr>
        <w:pBdr>
          <w:bottom w:val="single" w:sz="18" w:space="1" w:color="A8841C"/>
        </w:pBdr>
        <w:spacing w:after="360"/>
      </w:pPr>
      <w:r>
        <w:rPr>
          <w:color w:val="5B6573"/>
          <w:sz w:val="26"/>
          <w:szCs w:val="26"/>
        </w:rPr>
        <w:t>Plateforme de gestion budgétaire, de la dépense et des recettes (GESBUDEP)</w:t>
      </w:r>
    </w:p>
    <w:p w14:paraId="6F2EEB8E" w14:textId="77777777" w:rsidR="009B5AB2" w:rsidRDefault="00AF7053">
      <w:pPr>
        <w:spacing w:before="360"/>
      </w:pPr>
      <w:r>
        <w:rPr>
          <w:b/>
          <w:bCs/>
          <w:sz w:val="48"/>
          <w:szCs w:val="48"/>
        </w:rPr>
        <w:t>Manuel utilisateur</w:t>
      </w:r>
    </w:p>
    <w:p w14:paraId="760F87D7" w14:textId="77777777" w:rsidR="009B5AB2" w:rsidRDefault="00AF7053">
      <w:pPr>
        <w:spacing w:after="2400"/>
      </w:pPr>
      <w:r>
        <w:rPr>
          <w:color w:val="5B6573"/>
          <w:sz w:val="24"/>
          <w:szCs w:val="24"/>
        </w:rPr>
        <w:t>Prise en main, chaîne de dépense, budget, recettes, performance, gouvernance et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407"/>
        <w:gridCol w:w="4814"/>
      </w:tblGrid>
      <w:tr w:rsidR="009B5AB2" w14:paraId="40DA5683" w14:textId="77777777">
        <w:tblPrEx>
          <w:tblCellMar>
            <w:top w:w="0" w:type="dxa"/>
            <w:bottom w:w="0" w:type="dxa"/>
          </w:tblCellMar>
        </w:tblPrEx>
        <w:trPr>
          <w:tblHeader/>
        </w:trPr>
        <w:tc>
          <w:tcPr>
            <w:tcW w:w="1805"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CDB3A9E" w14:textId="77777777" w:rsidR="009B5AB2" w:rsidRDefault="00AF7053">
            <w:pPr>
              <w:spacing w:after="0" w:line="264" w:lineRule="auto"/>
            </w:pPr>
            <w:r>
              <w:rPr>
                <w:b/>
                <w:bCs/>
                <w:color w:val="FFFFFF"/>
                <w:sz w:val="19"/>
                <w:szCs w:val="19"/>
              </w:rPr>
              <w:t>Version</w:t>
            </w:r>
          </w:p>
        </w:tc>
        <w:tc>
          <w:tcPr>
            <w:tcW w:w="2407"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11648E73" w14:textId="77777777" w:rsidR="009B5AB2" w:rsidRDefault="00AF7053">
            <w:pPr>
              <w:spacing w:after="0" w:line="264" w:lineRule="auto"/>
            </w:pPr>
            <w:r>
              <w:rPr>
                <w:b/>
                <w:bCs/>
                <w:color w:val="FFFFFF"/>
                <w:sz w:val="19"/>
                <w:szCs w:val="19"/>
              </w:rPr>
              <w:t>Date</w:t>
            </w:r>
          </w:p>
        </w:tc>
        <w:tc>
          <w:tcPr>
            <w:tcW w:w="4814"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59B99D74" w14:textId="77777777" w:rsidR="009B5AB2" w:rsidRDefault="00AF7053">
            <w:pPr>
              <w:spacing w:after="0" w:line="264" w:lineRule="auto"/>
            </w:pPr>
            <w:r>
              <w:rPr>
                <w:b/>
                <w:bCs/>
                <w:color w:val="FFFFFF"/>
                <w:sz w:val="19"/>
                <w:szCs w:val="19"/>
              </w:rPr>
              <w:t>Public</w:t>
            </w:r>
          </w:p>
        </w:tc>
      </w:tr>
      <w:tr w:rsidR="009B5AB2" w14:paraId="182C78F7" w14:textId="77777777">
        <w:tblPrEx>
          <w:tblCellMar>
            <w:top w:w="0" w:type="dxa"/>
            <w:bottom w:w="0" w:type="dxa"/>
          </w:tblCellMar>
        </w:tblPrEx>
        <w:trPr>
          <w:cantSplit/>
        </w:trPr>
        <w:tc>
          <w:tcPr>
            <w:tcW w:w="18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335C499" w14:textId="77777777" w:rsidR="009B5AB2" w:rsidRDefault="00AF7053">
            <w:pPr>
              <w:spacing w:after="0" w:line="264" w:lineRule="auto"/>
            </w:pPr>
            <w:r>
              <w:rPr>
                <w:sz w:val="19"/>
                <w:szCs w:val="19"/>
              </w:rPr>
              <w:t>1.0</w:t>
            </w:r>
          </w:p>
        </w:tc>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0C3CF5E" w14:textId="77777777" w:rsidR="009B5AB2" w:rsidRDefault="00AF7053">
            <w:pPr>
              <w:spacing w:after="0" w:line="264" w:lineRule="auto"/>
            </w:pPr>
            <w:r>
              <w:rPr>
                <w:sz w:val="19"/>
                <w:szCs w:val="19"/>
              </w:rPr>
              <w:t>Octobre 2026</w:t>
            </w:r>
          </w:p>
        </w:tc>
        <w:tc>
          <w:tcPr>
            <w:tcW w:w="4814"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2F6FBF3" w14:textId="77777777" w:rsidR="009B5AB2" w:rsidRDefault="00AF7053">
            <w:pPr>
              <w:spacing w:after="0" w:line="264" w:lineRule="auto"/>
            </w:pPr>
            <w:r>
              <w:rPr>
                <w:sz w:val="19"/>
                <w:szCs w:val="19"/>
              </w:rPr>
              <w:t>Tous les utilisateurs de la plateforme</w:t>
            </w:r>
          </w:p>
        </w:tc>
      </w:tr>
    </w:tbl>
    <w:p w14:paraId="7D294D7B" w14:textId="77777777" w:rsidR="009B5AB2" w:rsidRDefault="00AF7053">
      <w:r>
        <w:br w:type="page"/>
      </w:r>
    </w:p>
    <w:p w14:paraId="348E58E7" w14:textId="77777777" w:rsidR="009B5AB2" w:rsidRDefault="00AF7053">
      <w:pPr>
        <w:spacing w:after="240"/>
      </w:pPr>
      <w:r>
        <w:rPr>
          <w:b/>
          <w:bCs/>
          <w:color w:val="1F3A5F"/>
          <w:sz w:val="36"/>
          <w:szCs w:val="36"/>
        </w:rPr>
        <w:t>Sommaire</w:t>
      </w:r>
    </w:p>
    <w:sdt>
      <w:sdtPr>
        <w:alias w:val="Sommaire"/>
        <w:id w:val="-1001966968"/>
      </w:sdtPr>
      <w:sdtEndPr/>
      <w:sdtContent>
        <w:p w14:paraId="62C33CB5" w14:textId="7DFF2FD3" w:rsidR="002F696E" w:rsidRDefault="00AF7053">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178537" w:history="1">
            <w:r w:rsidR="002F696E" w:rsidRPr="00A91962">
              <w:rPr>
                <w:rStyle w:val="Lienhypertexte"/>
                <w:noProof/>
              </w:rPr>
              <w:t>Présentation</w:t>
            </w:r>
            <w:r w:rsidR="002F696E">
              <w:rPr>
                <w:noProof/>
              </w:rPr>
              <w:tab/>
            </w:r>
            <w:r w:rsidR="002F696E">
              <w:rPr>
                <w:noProof/>
              </w:rPr>
              <w:fldChar w:fldCharType="begin"/>
            </w:r>
            <w:r w:rsidR="002F696E">
              <w:rPr>
                <w:noProof/>
              </w:rPr>
              <w:instrText xml:space="preserve"> PAGEREF _Toc242178537 \h </w:instrText>
            </w:r>
            <w:r w:rsidR="002F696E">
              <w:rPr>
                <w:noProof/>
              </w:rPr>
            </w:r>
            <w:r w:rsidR="002F696E">
              <w:rPr>
                <w:noProof/>
              </w:rPr>
              <w:fldChar w:fldCharType="separate"/>
            </w:r>
            <w:r w:rsidR="002F696E">
              <w:rPr>
                <w:noProof/>
              </w:rPr>
              <w:t>4</w:t>
            </w:r>
            <w:r w:rsidR="002F696E">
              <w:rPr>
                <w:noProof/>
              </w:rPr>
              <w:fldChar w:fldCharType="end"/>
            </w:r>
          </w:hyperlink>
        </w:p>
        <w:p w14:paraId="76FCD51A" w14:textId="7B03319D"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38" w:history="1">
            <w:r w:rsidRPr="00A91962">
              <w:rPr>
                <w:rStyle w:val="Lienhypertexte"/>
                <w:noProof/>
              </w:rPr>
              <w:t>Objet du manuel</w:t>
            </w:r>
            <w:r>
              <w:rPr>
                <w:noProof/>
              </w:rPr>
              <w:tab/>
            </w:r>
            <w:r>
              <w:rPr>
                <w:noProof/>
              </w:rPr>
              <w:fldChar w:fldCharType="begin"/>
            </w:r>
            <w:r>
              <w:rPr>
                <w:noProof/>
              </w:rPr>
              <w:instrText xml:space="preserve"> PAGEREF _Toc242178538 \h </w:instrText>
            </w:r>
            <w:r>
              <w:rPr>
                <w:noProof/>
              </w:rPr>
            </w:r>
            <w:r>
              <w:rPr>
                <w:noProof/>
              </w:rPr>
              <w:fldChar w:fldCharType="separate"/>
            </w:r>
            <w:r>
              <w:rPr>
                <w:noProof/>
              </w:rPr>
              <w:t>4</w:t>
            </w:r>
            <w:r>
              <w:rPr>
                <w:noProof/>
              </w:rPr>
              <w:fldChar w:fldCharType="end"/>
            </w:r>
          </w:hyperlink>
        </w:p>
        <w:p w14:paraId="5C882F1E" w14:textId="62D71CB2"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39" w:history="1">
            <w:r w:rsidRPr="00A91962">
              <w:rPr>
                <w:rStyle w:val="Lienhypertexte"/>
                <w:noProof/>
              </w:rPr>
              <w:t>Périmètre fonctionnel</w:t>
            </w:r>
            <w:r>
              <w:rPr>
                <w:noProof/>
              </w:rPr>
              <w:tab/>
            </w:r>
            <w:r>
              <w:rPr>
                <w:noProof/>
              </w:rPr>
              <w:fldChar w:fldCharType="begin"/>
            </w:r>
            <w:r>
              <w:rPr>
                <w:noProof/>
              </w:rPr>
              <w:instrText xml:space="preserve"> PAGEREF _Toc242178539 \h </w:instrText>
            </w:r>
            <w:r>
              <w:rPr>
                <w:noProof/>
              </w:rPr>
            </w:r>
            <w:r>
              <w:rPr>
                <w:noProof/>
              </w:rPr>
              <w:fldChar w:fldCharType="separate"/>
            </w:r>
            <w:r>
              <w:rPr>
                <w:noProof/>
              </w:rPr>
              <w:t>4</w:t>
            </w:r>
            <w:r>
              <w:rPr>
                <w:noProof/>
              </w:rPr>
              <w:fldChar w:fldCharType="end"/>
            </w:r>
          </w:hyperlink>
        </w:p>
        <w:p w14:paraId="6F8488A8" w14:textId="286EC851"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0" w:history="1">
            <w:r w:rsidRPr="00A91962">
              <w:rPr>
                <w:rStyle w:val="Lienhypertexte"/>
                <w:noProof/>
              </w:rPr>
              <w:t>Conventions</w:t>
            </w:r>
            <w:r>
              <w:rPr>
                <w:noProof/>
              </w:rPr>
              <w:tab/>
            </w:r>
            <w:r>
              <w:rPr>
                <w:noProof/>
              </w:rPr>
              <w:fldChar w:fldCharType="begin"/>
            </w:r>
            <w:r>
              <w:rPr>
                <w:noProof/>
              </w:rPr>
              <w:instrText xml:space="preserve"> PAGEREF _Toc242178540 \h </w:instrText>
            </w:r>
            <w:r>
              <w:rPr>
                <w:noProof/>
              </w:rPr>
            </w:r>
            <w:r>
              <w:rPr>
                <w:noProof/>
              </w:rPr>
              <w:fldChar w:fldCharType="separate"/>
            </w:r>
            <w:r>
              <w:rPr>
                <w:noProof/>
              </w:rPr>
              <w:t>4</w:t>
            </w:r>
            <w:r>
              <w:rPr>
                <w:noProof/>
              </w:rPr>
              <w:fldChar w:fldCharType="end"/>
            </w:r>
          </w:hyperlink>
        </w:p>
        <w:p w14:paraId="4A7B9169" w14:textId="66F4CF0C"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1" w:history="1">
            <w:r w:rsidRPr="00A91962">
              <w:rPr>
                <w:rStyle w:val="Lienhypertexte"/>
                <w:noProof/>
              </w:rPr>
              <w:t>Prise en main</w:t>
            </w:r>
            <w:r>
              <w:rPr>
                <w:noProof/>
              </w:rPr>
              <w:tab/>
            </w:r>
            <w:r>
              <w:rPr>
                <w:noProof/>
              </w:rPr>
              <w:fldChar w:fldCharType="begin"/>
            </w:r>
            <w:r>
              <w:rPr>
                <w:noProof/>
              </w:rPr>
              <w:instrText xml:space="preserve"> PAGEREF _Toc242178541 \h </w:instrText>
            </w:r>
            <w:r>
              <w:rPr>
                <w:noProof/>
              </w:rPr>
            </w:r>
            <w:r>
              <w:rPr>
                <w:noProof/>
              </w:rPr>
              <w:fldChar w:fldCharType="separate"/>
            </w:r>
            <w:r>
              <w:rPr>
                <w:noProof/>
              </w:rPr>
              <w:t>5</w:t>
            </w:r>
            <w:r>
              <w:rPr>
                <w:noProof/>
              </w:rPr>
              <w:fldChar w:fldCharType="end"/>
            </w:r>
          </w:hyperlink>
        </w:p>
        <w:p w14:paraId="01865712" w14:textId="25B18A8A"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2" w:history="1">
            <w:r w:rsidRPr="00A91962">
              <w:rPr>
                <w:rStyle w:val="Lienhypertexte"/>
                <w:noProof/>
              </w:rPr>
              <w:t>Se connecter</w:t>
            </w:r>
            <w:r>
              <w:rPr>
                <w:noProof/>
              </w:rPr>
              <w:tab/>
            </w:r>
            <w:r>
              <w:rPr>
                <w:noProof/>
              </w:rPr>
              <w:fldChar w:fldCharType="begin"/>
            </w:r>
            <w:r>
              <w:rPr>
                <w:noProof/>
              </w:rPr>
              <w:instrText xml:space="preserve"> PAGEREF _Toc242178542 \h </w:instrText>
            </w:r>
            <w:r>
              <w:rPr>
                <w:noProof/>
              </w:rPr>
            </w:r>
            <w:r>
              <w:rPr>
                <w:noProof/>
              </w:rPr>
              <w:fldChar w:fldCharType="separate"/>
            </w:r>
            <w:r>
              <w:rPr>
                <w:noProof/>
              </w:rPr>
              <w:t>5</w:t>
            </w:r>
            <w:r>
              <w:rPr>
                <w:noProof/>
              </w:rPr>
              <w:fldChar w:fldCharType="end"/>
            </w:r>
          </w:hyperlink>
        </w:p>
        <w:p w14:paraId="19C6EC90" w14:textId="0D89F6FC"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3" w:history="1">
            <w:r w:rsidRPr="00A91962">
              <w:rPr>
                <w:rStyle w:val="Lienhypertexte"/>
                <w:noProof/>
              </w:rPr>
              <w:t>L’interface</w:t>
            </w:r>
            <w:r>
              <w:rPr>
                <w:noProof/>
              </w:rPr>
              <w:tab/>
            </w:r>
            <w:r>
              <w:rPr>
                <w:noProof/>
              </w:rPr>
              <w:fldChar w:fldCharType="begin"/>
            </w:r>
            <w:r>
              <w:rPr>
                <w:noProof/>
              </w:rPr>
              <w:instrText xml:space="preserve"> PAGEREF _Toc242178543 \h </w:instrText>
            </w:r>
            <w:r>
              <w:rPr>
                <w:noProof/>
              </w:rPr>
            </w:r>
            <w:r>
              <w:rPr>
                <w:noProof/>
              </w:rPr>
              <w:fldChar w:fldCharType="separate"/>
            </w:r>
            <w:r>
              <w:rPr>
                <w:noProof/>
              </w:rPr>
              <w:t>6</w:t>
            </w:r>
            <w:r>
              <w:rPr>
                <w:noProof/>
              </w:rPr>
              <w:fldChar w:fldCharType="end"/>
            </w:r>
          </w:hyperlink>
        </w:p>
        <w:p w14:paraId="7F6E0B6E" w14:textId="7E762A70"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4" w:history="1">
            <w:r w:rsidRPr="00A91962">
              <w:rPr>
                <w:rStyle w:val="Lienhypertexte"/>
                <w:noProof/>
              </w:rPr>
              <w:t>Éléments communs à tous les écrans</w:t>
            </w:r>
            <w:r>
              <w:rPr>
                <w:noProof/>
              </w:rPr>
              <w:tab/>
            </w:r>
            <w:r>
              <w:rPr>
                <w:noProof/>
              </w:rPr>
              <w:fldChar w:fldCharType="begin"/>
            </w:r>
            <w:r>
              <w:rPr>
                <w:noProof/>
              </w:rPr>
              <w:instrText xml:space="preserve"> PAGEREF _Toc242178544 \h </w:instrText>
            </w:r>
            <w:r>
              <w:rPr>
                <w:noProof/>
              </w:rPr>
            </w:r>
            <w:r>
              <w:rPr>
                <w:noProof/>
              </w:rPr>
              <w:fldChar w:fldCharType="separate"/>
            </w:r>
            <w:r>
              <w:rPr>
                <w:noProof/>
              </w:rPr>
              <w:t>7</w:t>
            </w:r>
            <w:r>
              <w:rPr>
                <w:noProof/>
              </w:rPr>
              <w:fldChar w:fldCharType="end"/>
            </w:r>
          </w:hyperlink>
        </w:p>
        <w:p w14:paraId="3BB96C5E" w14:textId="3C2984C1"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5" w:history="1">
            <w:r w:rsidRPr="00A91962">
              <w:rPr>
                <w:rStyle w:val="Lienhypertexte"/>
                <w:noProof/>
              </w:rPr>
              <w:t>Profils et responsabilités</w:t>
            </w:r>
            <w:r>
              <w:rPr>
                <w:noProof/>
              </w:rPr>
              <w:tab/>
            </w:r>
            <w:r>
              <w:rPr>
                <w:noProof/>
              </w:rPr>
              <w:fldChar w:fldCharType="begin"/>
            </w:r>
            <w:r>
              <w:rPr>
                <w:noProof/>
              </w:rPr>
              <w:instrText xml:space="preserve"> PAGEREF _Toc242178545 \h </w:instrText>
            </w:r>
            <w:r>
              <w:rPr>
                <w:noProof/>
              </w:rPr>
            </w:r>
            <w:r>
              <w:rPr>
                <w:noProof/>
              </w:rPr>
              <w:fldChar w:fldCharType="separate"/>
            </w:r>
            <w:r>
              <w:rPr>
                <w:noProof/>
              </w:rPr>
              <w:t>9</w:t>
            </w:r>
            <w:r>
              <w:rPr>
                <w:noProof/>
              </w:rPr>
              <w:fldChar w:fldCharType="end"/>
            </w:r>
          </w:hyperlink>
        </w:p>
        <w:p w14:paraId="537F1582" w14:textId="0D382557"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6" w:history="1">
            <w:r w:rsidRPr="00A91962">
              <w:rPr>
                <w:rStyle w:val="Lienhypertexte"/>
                <w:noProof/>
              </w:rPr>
              <w:t>Espace de travail</w:t>
            </w:r>
            <w:r>
              <w:rPr>
                <w:noProof/>
              </w:rPr>
              <w:tab/>
            </w:r>
            <w:r>
              <w:rPr>
                <w:noProof/>
              </w:rPr>
              <w:fldChar w:fldCharType="begin"/>
            </w:r>
            <w:r>
              <w:rPr>
                <w:noProof/>
              </w:rPr>
              <w:instrText xml:space="preserve"> PAGEREF _Toc242178546 \h </w:instrText>
            </w:r>
            <w:r>
              <w:rPr>
                <w:noProof/>
              </w:rPr>
            </w:r>
            <w:r>
              <w:rPr>
                <w:noProof/>
              </w:rPr>
              <w:fldChar w:fldCharType="separate"/>
            </w:r>
            <w:r>
              <w:rPr>
                <w:noProof/>
              </w:rPr>
              <w:t>10</w:t>
            </w:r>
            <w:r>
              <w:rPr>
                <w:noProof/>
              </w:rPr>
              <w:fldChar w:fldCharType="end"/>
            </w:r>
          </w:hyperlink>
        </w:p>
        <w:p w14:paraId="4D690161" w14:textId="3531098D"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7" w:history="1">
            <w:r w:rsidRPr="00A91962">
              <w:rPr>
                <w:rStyle w:val="Lienhypertexte"/>
                <w:noProof/>
              </w:rPr>
              <w:t>Mes tâches</w:t>
            </w:r>
            <w:r>
              <w:rPr>
                <w:noProof/>
              </w:rPr>
              <w:tab/>
            </w:r>
            <w:r>
              <w:rPr>
                <w:noProof/>
              </w:rPr>
              <w:fldChar w:fldCharType="begin"/>
            </w:r>
            <w:r>
              <w:rPr>
                <w:noProof/>
              </w:rPr>
              <w:instrText xml:space="preserve"> PAGEREF _Toc242178547 \h </w:instrText>
            </w:r>
            <w:r>
              <w:rPr>
                <w:noProof/>
              </w:rPr>
            </w:r>
            <w:r>
              <w:rPr>
                <w:noProof/>
              </w:rPr>
              <w:fldChar w:fldCharType="separate"/>
            </w:r>
            <w:r>
              <w:rPr>
                <w:noProof/>
              </w:rPr>
              <w:t>10</w:t>
            </w:r>
            <w:r>
              <w:rPr>
                <w:noProof/>
              </w:rPr>
              <w:fldChar w:fldCharType="end"/>
            </w:r>
          </w:hyperlink>
        </w:p>
        <w:p w14:paraId="5066C852" w14:textId="2F139FE4"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8" w:history="1">
            <w:r w:rsidRPr="00A91962">
              <w:rPr>
                <w:rStyle w:val="Lienhypertexte"/>
                <w:noProof/>
              </w:rPr>
              <w:t>Notifications</w:t>
            </w:r>
            <w:r>
              <w:rPr>
                <w:noProof/>
              </w:rPr>
              <w:tab/>
            </w:r>
            <w:r>
              <w:rPr>
                <w:noProof/>
              </w:rPr>
              <w:fldChar w:fldCharType="begin"/>
            </w:r>
            <w:r>
              <w:rPr>
                <w:noProof/>
              </w:rPr>
              <w:instrText xml:space="preserve"> PAGEREF _Toc242178548 \h </w:instrText>
            </w:r>
            <w:r>
              <w:rPr>
                <w:noProof/>
              </w:rPr>
            </w:r>
            <w:r>
              <w:rPr>
                <w:noProof/>
              </w:rPr>
              <w:fldChar w:fldCharType="separate"/>
            </w:r>
            <w:r>
              <w:rPr>
                <w:noProof/>
              </w:rPr>
              <w:t>10</w:t>
            </w:r>
            <w:r>
              <w:rPr>
                <w:noProof/>
              </w:rPr>
              <w:fldChar w:fldCharType="end"/>
            </w:r>
          </w:hyperlink>
        </w:p>
        <w:p w14:paraId="121FC2B7" w14:textId="09729EBD"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49" w:history="1">
            <w:r w:rsidRPr="00A91962">
              <w:rPr>
                <w:rStyle w:val="Lienhypertexte"/>
                <w:noProof/>
              </w:rPr>
              <w:t>Chaîne de dépense</w:t>
            </w:r>
            <w:r>
              <w:rPr>
                <w:noProof/>
              </w:rPr>
              <w:tab/>
            </w:r>
            <w:r>
              <w:rPr>
                <w:noProof/>
              </w:rPr>
              <w:fldChar w:fldCharType="begin"/>
            </w:r>
            <w:r>
              <w:rPr>
                <w:noProof/>
              </w:rPr>
              <w:instrText xml:space="preserve"> PAGEREF _Toc242178549 \h </w:instrText>
            </w:r>
            <w:r>
              <w:rPr>
                <w:noProof/>
              </w:rPr>
            </w:r>
            <w:r>
              <w:rPr>
                <w:noProof/>
              </w:rPr>
              <w:fldChar w:fldCharType="separate"/>
            </w:r>
            <w:r>
              <w:rPr>
                <w:noProof/>
              </w:rPr>
              <w:t>12</w:t>
            </w:r>
            <w:r>
              <w:rPr>
                <w:noProof/>
              </w:rPr>
              <w:fldChar w:fldCharType="end"/>
            </w:r>
          </w:hyperlink>
        </w:p>
        <w:p w14:paraId="677DA08C" w14:textId="793406E5"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0" w:history="1">
            <w:r w:rsidRPr="00A91962">
              <w:rPr>
                <w:rStyle w:val="Lienhypertexte"/>
                <w:noProof/>
              </w:rPr>
              <w:t>Vue d’ensemble du circuit</w:t>
            </w:r>
            <w:r>
              <w:rPr>
                <w:noProof/>
              </w:rPr>
              <w:tab/>
            </w:r>
            <w:r>
              <w:rPr>
                <w:noProof/>
              </w:rPr>
              <w:fldChar w:fldCharType="begin"/>
            </w:r>
            <w:r>
              <w:rPr>
                <w:noProof/>
              </w:rPr>
              <w:instrText xml:space="preserve"> PAGEREF _Toc242178550 \h </w:instrText>
            </w:r>
            <w:r>
              <w:rPr>
                <w:noProof/>
              </w:rPr>
            </w:r>
            <w:r>
              <w:rPr>
                <w:noProof/>
              </w:rPr>
              <w:fldChar w:fldCharType="separate"/>
            </w:r>
            <w:r>
              <w:rPr>
                <w:noProof/>
              </w:rPr>
              <w:t>12</w:t>
            </w:r>
            <w:r>
              <w:rPr>
                <w:noProof/>
              </w:rPr>
              <w:fldChar w:fldCharType="end"/>
            </w:r>
          </w:hyperlink>
        </w:p>
        <w:p w14:paraId="5985124B" w14:textId="0DA776B8"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1" w:history="1">
            <w:r w:rsidRPr="00A91962">
              <w:rPr>
                <w:rStyle w:val="Lienhypertexte"/>
                <w:noProof/>
              </w:rPr>
              <w:t>Tableau de chaîne</w:t>
            </w:r>
            <w:r>
              <w:rPr>
                <w:noProof/>
              </w:rPr>
              <w:tab/>
            </w:r>
            <w:r>
              <w:rPr>
                <w:noProof/>
              </w:rPr>
              <w:fldChar w:fldCharType="begin"/>
            </w:r>
            <w:r>
              <w:rPr>
                <w:noProof/>
              </w:rPr>
              <w:instrText xml:space="preserve"> PAGEREF _Toc242178551 \h </w:instrText>
            </w:r>
            <w:r>
              <w:rPr>
                <w:noProof/>
              </w:rPr>
            </w:r>
            <w:r>
              <w:rPr>
                <w:noProof/>
              </w:rPr>
              <w:fldChar w:fldCharType="separate"/>
            </w:r>
            <w:r>
              <w:rPr>
                <w:noProof/>
              </w:rPr>
              <w:t>12</w:t>
            </w:r>
            <w:r>
              <w:rPr>
                <w:noProof/>
              </w:rPr>
              <w:fldChar w:fldCharType="end"/>
            </w:r>
          </w:hyperlink>
        </w:p>
        <w:p w14:paraId="611BB59D" w14:textId="5A503196"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2" w:history="1">
            <w:r w:rsidRPr="00A91962">
              <w:rPr>
                <w:rStyle w:val="Lienhypertexte"/>
                <w:noProof/>
              </w:rPr>
              <w:t>Expressions de besoin</w:t>
            </w:r>
            <w:r>
              <w:rPr>
                <w:noProof/>
              </w:rPr>
              <w:tab/>
            </w:r>
            <w:r>
              <w:rPr>
                <w:noProof/>
              </w:rPr>
              <w:fldChar w:fldCharType="begin"/>
            </w:r>
            <w:r>
              <w:rPr>
                <w:noProof/>
              </w:rPr>
              <w:instrText xml:space="preserve"> PAGEREF _Toc242178552 \h </w:instrText>
            </w:r>
            <w:r>
              <w:rPr>
                <w:noProof/>
              </w:rPr>
            </w:r>
            <w:r>
              <w:rPr>
                <w:noProof/>
              </w:rPr>
              <w:fldChar w:fldCharType="separate"/>
            </w:r>
            <w:r>
              <w:rPr>
                <w:noProof/>
              </w:rPr>
              <w:t>13</w:t>
            </w:r>
            <w:r>
              <w:rPr>
                <w:noProof/>
              </w:rPr>
              <w:fldChar w:fldCharType="end"/>
            </w:r>
          </w:hyperlink>
        </w:p>
        <w:p w14:paraId="7F13373A" w14:textId="628D3FE9"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3" w:history="1">
            <w:r w:rsidRPr="00A91962">
              <w:rPr>
                <w:rStyle w:val="Lienhypertexte"/>
                <w:noProof/>
              </w:rPr>
              <w:t>Engagements</w:t>
            </w:r>
            <w:r>
              <w:rPr>
                <w:noProof/>
              </w:rPr>
              <w:tab/>
            </w:r>
            <w:r>
              <w:rPr>
                <w:noProof/>
              </w:rPr>
              <w:fldChar w:fldCharType="begin"/>
            </w:r>
            <w:r>
              <w:rPr>
                <w:noProof/>
              </w:rPr>
              <w:instrText xml:space="preserve"> PAGEREF _Toc242178553 \h </w:instrText>
            </w:r>
            <w:r>
              <w:rPr>
                <w:noProof/>
              </w:rPr>
            </w:r>
            <w:r>
              <w:rPr>
                <w:noProof/>
              </w:rPr>
              <w:fldChar w:fldCharType="separate"/>
            </w:r>
            <w:r>
              <w:rPr>
                <w:noProof/>
              </w:rPr>
              <w:t>16</w:t>
            </w:r>
            <w:r>
              <w:rPr>
                <w:noProof/>
              </w:rPr>
              <w:fldChar w:fldCharType="end"/>
            </w:r>
          </w:hyperlink>
        </w:p>
        <w:p w14:paraId="1F3A9B31" w14:textId="3DD27C82"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4" w:history="1">
            <w:r w:rsidRPr="00A91962">
              <w:rPr>
                <w:rStyle w:val="Lienhypertexte"/>
                <w:noProof/>
              </w:rPr>
              <w:t>Liquidations</w:t>
            </w:r>
            <w:r>
              <w:rPr>
                <w:noProof/>
              </w:rPr>
              <w:tab/>
            </w:r>
            <w:r>
              <w:rPr>
                <w:noProof/>
              </w:rPr>
              <w:fldChar w:fldCharType="begin"/>
            </w:r>
            <w:r>
              <w:rPr>
                <w:noProof/>
              </w:rPr>
              <w:instrText xml:space="preserve"> PAGEREF _Toc242178554 \h </w:instrText>
            </w:r>
            <w:r>
              <w:rPr>
                <w:noProof/>
              </w:rPr>
            </w:r>
            <w:r>
              <w:rPr>
                <w:noProof/>
              </w:rPr>
              <w:fldChar w:fldCharType="separate"/>
            </w:r>
            <w:r>
              <w:rPr>
                <w:noProof/>
              </w:rPr>
              <w:t>17</w:t>
            </w:r>
            <w:r>
              <w:rPr>
                <w:noProof/>
              </w:rPr>
              <w:fldChar w:fldCharType="end"/>
            </w:r>
          </w:hyperlink>
        </w:p>
        <w:p w14:paraId="266068AA" w14:textId="385DC247"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5" w:history="1">
            <w:r w:rsidRPr="00A91962">
              <w:rPr>
                <w:rStyle w:val="Lienhypertexte"/>
                <w:noProof/>
              </w:rPr>
              <w:t>Ordonnancements</w:t>
            </w:r>
            <w:r>
              <w:rPr>
                <w:noProof/>
              </w:rPr>
              <w:tab/>
            </w:r>
            <w:r>
              <w:rPr>
                <w:noProof/>
              </w:rPr>
              <w:fldChar w:fldCharType="begin"/>
            </w:r>
            <w:r>
              <w:rPr>
                <w:noProof/>
              </w:rPr>
              <w:instrText xml:space="preserve"> PAGEREF _Toc242178555 \h </w:instrText>
            </w:r>
            <w:r>
              <w:rPr>
                <w:noProof/>
              </w:rPr>
            </w:r>
            <w:r>
              <w:rPr>
                <w:noProof/>
              </w:rPr>
              <w:fldChar w:fldCharType="separate"/>
            </w:r>
            <w:r>
              <w:rPr>
                <w:noProof/>
              </w:rPr>
              <w:t>19</w:t>
            </w:r>
            <w:r>
              <w:rPr>
                <w:noProof/>
              </w:rPr>
              <w:fldChar w:fldCharType="end"/>
            </w:r>
          </w:hyperlink>
        </w:p>
        <w:p w14:paraId="5B9C0EA2" w14:textId="24A5EF76"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6" w:history="1">
            <w:r w:rsidRPr="00A91962">
              <w:rPr>
                <w:rStyle w:val="Lienhypertexte"/>
                <w:noProof/>
              </w:rPr>
              <w:t>Paiements</w:t>
            </w:r>
            <w:r>
              <w:rPr>
                <w:noProof/>
              </w:rPr>
              <w:tab/>
            </w:r>
            <w:r>
              <w:rPr>
                <w:noProof/>
              </w:rPr>
              <w:fldChar w:fldCharType="begin"/>
            </w:r>
            <w:r>
              <w:rPr>
                <w:noProof/>
              </w:rPr>
              <w:instrText xml:space="preserve"> PAGEREF _Toc242178556 \h </w:instrText>
            </w:r>
            <w:r>
              <w:rPr>
                <w:noProof/>
              </w:rPr>
            </w:r>
            <w:r>
              <w:rPr>
                <w:noProof/>
              </w:rPr>
              <w:fldChar w:fldCharType="separate"/>
            </w:r>
            <w:r>
              <w:rPr>
                <w:noProof/>
              </w:rPr>
              <w:t>22</w:t>
            </w:r>
            <w:r>
              <w:rPr>
                <w:noProof/>
              </w:rPr>
              <w:fldChar w:fldCharType="end"/>
            </w:r>
          </w:hyperlink>
        </w:p>
        <w:p w14:paraId="0CEA44A1" w14:textId="118AB5B6"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7" w:history="1">
            <w:r w:rsidRPr="00A91962">
              <w:rPr>
                <w:rStyle w:val="Lienhypertexte"/>
                <w:noProof/>
              </w:rPr>
              <w:t>Marchés, tiers et comptes</w:t>
            </w:r>
            <w:r>
              <w:rPr>
                <w:noProof/>
              </w:rPr>
              <w:tab/>
            </w:r>
            <w:r>
              <w:rPr>
                <w:noProof/>
              </w:rPr>
              <w:fldChar w:fldCharType="begin"/>
            </w:r>
            <w:r>
              <w:rPr>
                <w:noProof/>
              </w:rPr>
              <w:instrText xml:space="preserve"> PAGEREF _Toc242178557 \h </w:instrText>
            </w:r>
            <w:r>
              <w:rPr>
                <w:noProof/>
              </w:rPr>
            </w:r>
            <w:r>
              <w:rPr>
                <w:noProof/>
              </w:rPr>
              <w:fldChar w:fldCharType="separate"/>
            </w:r>
            <w:r>
              <w:rPr>
                <w:noProof/>
              </w:rPr>
              <w:t>25</w:t>
            </w:r>
            <w:r>
              <w:rPr>
                <w:noProof/>
              </w:rPr>
              <w:fldChar w:fldCharType="end"/>
            </w:r>
          </w:hyperlink>
        </w:p>
        <w:p w14:paraId="12579DEC" w14:textId="21925A99"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8" w:history="1">
            <w:r w:rsidRPr="00A91962">
              <w:rPr>
                <w:rStyle w:val="Lienhypertexte"/>
                <w:noProof/>
              </w:rPr>
              <w:t>Budget</w:t>
            </w:r>
            <w:r>
              <w:rPr>
                <w:noProof/>
              </w:rPr>
              <w:tab/>
            </w:r>
            <w:r>
              <w:rPr>
                <w:noProof/>
              </w:rPr>
              <w:fldChar w:fldCharType="begin"/>
            </w:r>
            <w:r>
              <w:rPr>
                <w:noProof/>
              </w:rPr>
              <w:instrText xml:space="preserve"> PAGEREF _Toc242178558 \h </w:instrText>
            </w:r>
            <w:r>
              <w:rPr>
                <w:noProof/>
              </w:rPr>
            </w:r>
            <w:r>
              <w:rPr>
                <w:noProof/>
              </w:rPr>
              <w:fldChar w:fldCharType="separate"/>
            </w:r>
            <w:r>
              <w:rPr>
                <w:noProof/>
              </w:rPr>
              <w:t>26</w:t>
            </w:r>
            <w:r>
              <w:rPr>
                <w:noProof/>
              </w:rPr>
              <w:fldChar w:fldCharType="end"/>
            </w:r>
          </w:hyperlink>
        </w:p>
        <w:p w14:paraId="46521A83" w14:textId="51DC1A1E"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59" w:history="1">
            <w:r w:rsidRPr="00A91962">
              <w:rPr>
                <w:rStyle w:val="Lienhypertexte"/>
                <w:noProof/>
              </w:rPr>
              <w:t>Lignes budgétaires et mouvements</w:t>
            </w:r>
            <w:r>
              <w:rPr>
                <w:noProof/>
              </w:rPr>
              <w:tab/>
            </w:r>
            <w:r>
              <w:rPr>
                <w:noProof/>
              </w:rPr>
              <w:fldChar w:fldCharType="begin"/>
            </w:r>
            <w:r>
              <w:rPr>
                <w:noProof/>
              </w:rPr>
              <w:instrText xml:space="preserve"> PAGEREF _Toc242178559 \h </w:instrText>
            </w:r>
            <w:r>
              <w:rPr>
                <w:noProof/>
              </w:rPr>
            </w:r>
            <w:r>
              <w:rPr>
                <w:noProof/>
              </w:rPr>
              <w:fldChar w:fldCharType="separate"/>
            </w:r>
            <w:r>
              <w:rPr>
                <w:noProof/>
              </w:rPr>
              <w:t>26</w:t>
            </w:r>
            <w:r>
              <w:rPr>
                <w:noProof/>
              </w:rPr>
              <w:fldChar w:fldCharType="end"/>
            </w:r>
          </w:hyperlink>
        </w:p>
        <w:p w14:paraId="56CFDAC5" w14:textId="2EEA41F0"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0" w:history="1">
            <w:r w:rsidRPr="00A91962">
              <w:rPr>
                <w:rStyle w:val="Lienhypertexte"/>
                <w:noProof/>
              </w:rPr>
              <w:t>Préparation budgétaire</w:t>
            </w:r>
            <w:r>
              <w:rPr>
                <w:noProof/>
              </w:rPr>
              <w:tab/>
            </w:r>
            <w:r>
              <w:rPr>
                <w:noProof/>
              </w:rPr>
              <w:fldChar w:fldCharType="begin"/>
            </w:r>
            <w:r>
              <w:rPr>
                <w:noProof/>
              </w:rPr>
              <w:instrText xml:space="preserve"> PAGEREF _Toc242178560 \h </w:instrText>
            </w:r>
            <w:r>
              <w:rPr>
                <w:noProof/>
              </w:rPr>
            </w:r>
            <w:r>
              <w:rPr>
                <w:noProof/>
              </w:rPr>
              <w:fldChar w:fldCharType="separate"/>
            </w:r>
            <w:r>
              <w:rPr>
                <w:noProof/>
              </w:rPr>
              <w:t>27</w:t>
            </w:r>
            <w:r>
              <w:rPr>
                <w:noProof/>
              </w:rPr>
              <w:fldChar w:fldCharType="end"/>
            </w:r>
          </w:hyperlink>
        </w:p>
        <w:p w14:paraId="7F08A6D5" w14:textId="7DE8802F"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1" w:history="1">
            <w:r w:rsidRPr="00A91962">
              <w:rPr>
                <w:rStyle w:val="Lienhypertexte"/>
                <w:noProof/>
              </w:rPr>
              <w:t>Clôture annuelle</w:t>
            </w:r>
            <w:r>
              <w:rPr>
                <w:noProof/>
              </w:rPr>
              <w:tab/>
            </w:r>
            <w:r>
              <w:rPr>
                <w:noProof/>
              </w:rPr>
              <w:fldChar w:fldCharType="begin"/>
            </w:r>
            <w:r>
              <w:rPr>
                <w:noProof/>
              </w:rPr>
              <w:instrText xml:space="preserve"> PAGEREF _Toc242178561 \h </w:instrText>
            </w:r>
            <w:r>
              <w:rPr>
                <w:noProof/>
              </w:rPr>
            </w:r>
            <w:r>
              <w:rPr>
                <w:noProof/>
              </w:rPr>
              <w:fldChar w:fldCharType="separate"/>
            </w:r>
            <w:r>
              <w:rPr>
                <w:noProof/>
              </w:rPr>
              <w:t>28</w:t>
            </w:r>
            <w:r>
              <w:rPr>
                <w:noProof/>
              </w:rPr>
              <w:fldChar w:fldCharType="end"/>
            </w:r>
          </w:hyperlink>
        </w:p>
        <w:p w14:paraId="09F52F78" w14:textId="6A45149C"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2" w:history="1">
            <w:r w:rsidRPr="00A91962">
              <w:rPr>
                <w:rStyle w:val="Lienhypertexte"/>
                <w:noProof/>
              </w:rPr>
              <w:t>Recettes</w:t>
            </w:r>
            <w:r>
              <w:rPr>
                <w:noProof/>
              </w:rPr>
              <w:tab/>
            </w:r>
            <w:r>
              <w:rPr>
                <w:noProof/>
              </w:rPr>
              <w:fldChar w:fldCharType="begin"/>
            </w:r>
            <w:r>
              <w:rPr>
                <w:noProof/>
              </w:rPr>
              <w:instrText xml:space="preserve"> PAGEREF _Toc242178562 \h </w:instrText>
            </w:r>
            <w:r>
              <w:rPr>
                <w:noProof/>
              </w:rPr>
            </w:r>
            <w:r>
              <w:rPr>
                <w:noProof/>
              </w:rPr>
              <w:fldChar w:fldCharType="separate"/>
            </w:r>
            <w:r>
              <w:rPr>
                <w:noProof/>
              </w:rPr>
              <w:t>30</w:t>
            </w:r>
            <w:r>
              <w:rPr>
                <w:noProof/>
              </w:rPr>
              <w:fldChar w:fldCharType="end"/>
            </w:r>
          </w:hyperlink>
        </w:p>
        <w:p w14:paraId="1E2ACC43" w14:textId="388F2398"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3" w:history="1">
            <w:r w:rsidRPr="00A91962">
              <w:rPr>
                <w:rStyle w:val="Lienhypertexte"/>
                <w:noProof/>
              </w:rPr>
              <w:t>Tableau de bord</w:t>
            </w:r>
            <w:r>
              <w:rPr>
                <w:noProof/>
              </w:rPr>
              <w:tab/>
            </w:r>
            <w:r>
              <w:rPr>
                <w:noProof/>
              </w:rPr>
              <w:fldChar w:fldCharType="begin"/>
            </w:r>
            <w:r>
              <w:rPr>
                <w:noProof/>
              </w:rPr>
              <w:instrText xml:space="preserve"> PAGEREF _Toc242178563 \h </w:instrText>
            </w:r>
            <w:r>
              <w:rPr>
                <w:noProof/>
              </w:rPr>
            </w:r>
            <w:r>
              <w:rPr>
                <w:noProof/>
              </w:rPr>
              <w:fldChar w:fldCharType="separate"/>
            </w:r>
            <w:r>
              <w:rPr>
                <w:noProof/>
              </w:rPr>
              <w:t>30</w:t>
            </w:r>
            <w:r>
              <w:rPr>
                <w:noProof/>
              </w:rPr>
              <w:fldChar w:fldCharType="end"/>
            </w:r>
          </w:hyperlink>
        </w:p>
        <w:p w14:paraId="6AEAEC9F" w14:textId="6FBBF02D"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4" w:history="1">
            <w:r w:rsidRPr="00A91962">
              <w:rPr>
                <w:rStyle w:val="Lienhypertexte"/>
                <w:noProof/>
              </w:rPr>
              <w:t>Prévisions</w:t>
            </w:r>
            <w:r>
              <w:rPr>
                <w:noProof/>
              </w:rPr>
              <w:tab/>
            </w:r>
            <w:r>
              <w:rPr>
                <w:noProof/>
              </w:rPr>
              <w:fldChar w:fldCharType="begin"/>
            </w:r>
            <w:r>
              <w:rPr>
                <w:noProof/>
              </w:rPr>
              <w:instrText xml:space="preserve"> PAGEREF _Toc242178564 \h </w:instrText>
            </w:r>
            <w:r>
              <w:rPr>
                <w:noProof/>
              </w:rPr>
            </w:r>
            <w:r>
              <w:rPr>
                <w:noProof/>
              </w:rPr>
              <w:fldChar w:fldCharType="separate"/>
            </w:r>
            <w:r>
              <w:rPr>
                <w:noProof/>
              </w:rPr>
              <w:t>30</w:t>
            </w:r>
            <w:r>
              <w:rPr>
                <w:noProof/>
              </w:rPr>
              <w:fldChar w:fldCharType="end"/>
            </w:r>
          </w:hyperlink>
        </w:p>
        <w:p w14:paraId="51847823" w14:textId="66FA0EBB"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5" w:history="1">
            <w:r w:rsidRPr="00A91962">
              <w:rPr>
                <w:rStyle w:val="Lienhypertexte"/>
                <w:noProof/>
              </w:rPr>
              <w:t>Recettes constatées (titres)</w:t>
            </w:r>
            <w:r>
              <w:rPr>
                <w:noProof/>
              </w:rPr>
              <w:tab/>
            </w:r>
            <w:r>
              <w:rPr>
                <w:noProof/>
              </w:rPr>
              <w:fldChar w:fldCharType="begin"/>
            </w:r>
            <w:r>
              <w:rPr>
                <w:noProof/>
              </w:rPr>
              <w:instrText xml:space="preserve"> PAGEREF _Toc242178565 \h </w:instrText>
            </w:r>
            <w:r>
              <w:rPr>
                <w:noProof/>
              </w:rPr>
            </w:r>
            <w:r>
              <w:rPr>
                <w:noProof/>
              </w:rPr>
              <w:fldChar w:fldCharType="separate"/>
            </w:r>
            <w:r>
              <w:rPr>
                <w:noProof/>
              </w:rPr>
              <w:t>31</w:t>
            </w:r>
            <w:r>
              <w:rPr>
                <w:noProof/>
              </w:rPr>
              <w:fldChar w:fldCharType="end"/>
            </w:r>
          </w:hyperlink>
        </w:p>
        <w:p w14:paraId="6201B19A" w14:textId="75DEFB09"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6" w:history="1">
            <w:r w:rsidRPr="00A91962">
              <w:rPr>
                <w:rStyle w:val="Lienhypertexte"/>
                <w:noProof/>
              </w:rPr>
              <w:t>Contributions, créances, encaissements</w:t>
            </w:r>
            <w:r>
              <w:rPr>
                <w:noProof/>
              </w:rPr>
              <w:tab/>
            </w:r>
            <w:r>
              <w:rPr>
                <w:noProof/>
              </w:rPr>
              <w:fldChar w:fldCharType="begin"/>
            </w:r>
            <w:r>
              <w:rPr>
                <w:noProof/>
              </w:rPr>
              <w:instrText xml:space="preserve"> PAGEREF _Toc242178566 \h </w:instrText>
            </w:r>
            <w:r>
              <w:rPr>
                <w:noProof/>
              </w:rPr>
            </w:r>
            <w:r>
              <w:rPr>
                <w:noProof/>
              </w:rPr>
              <w:fldChar w:fldCharType="separate"/>
            </w:r>
            <w:r>
              <w:rPr>
                <w:noProof/>
              </w:rPr>
              <w:t>31</w:t>
            </w:r>
            <w:r>
              <w:rPr>
                <w:noProof/>
              </w:rPr>
              <w:fldChar w:fldCharType="end"/>
            </w:r>
          </w:hyperlink>
        </w:p>
        <w:p w14:paraId="76074772" w14:textId="7DBFE03A"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7" w:history="1">
            <w:r w:rsidRPr="00A91962">
              <w:rPr>
                <w:rStyle w:val="Lienhypertexte"/>
                <w:noProof/>
              </w:rPr>
              <w:t>Performance : planification et suivi-évaluation</w:t>
            </w:r>
            <w:r>
              <w:rPr>
                <w:noProof/>
              </w:rPr>
              <w:tab/>
            </w:r>
            <w:r>
              <w:rPr>
                <w:noProof/>
              </w:rPr>
              <w:fldChar w:fldCharType="begin"/>
            </w:r>
            <w:r>
              <w:rPr>
                <w:noProof/>
              </w:rPr>
              <w:instrText xml:space="preserve"> PAGEREF _Toc242178567 \h </w:instrText>
            </w:r>
            <w:r>
              <w:rPr>
                <w:noProof/>
              </w:rPr>
            </w:r>
            <w:r>
              <w:rPr>
                <w:noProof/>
              </w:rPr>
              <w:fldChar w:fldCharType="separate"/>
            </w:r>
            <w:r>
              <w:rPr>
                <w:noProof/>
              </w:rPr>
              <w:t>32</w:t>
            </w:r>
            <w:r>
              <w:rPr>
                <w:noProof/>
              </w:rPr>
              <w:fldChar w:fldCharType="end"/>
            </w:r>
          </w:hyperlink>
        </w:p>
        <w:p w14:paraId="104CCCD7" w14:textId="2AC1C4BB"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8" w:history="1">
            <w:r w:rsidRPr="00A91962">
              <w:rPr>
                <w:rStyle w:val="Lienhypertexte"/>
                <w:noProof/>
              </w:rPr>
              <w:t>Planification GAR</w:t>
            </w:r>
            <w:r>
              <w:rPr>
                <w:noProof/>
              </w:rPr>
              <w:tab/>
            </w:r>
            <w:r>
              <w:rPr>
                <w:noProof/>
              </w:rPr>
              <w:fldChar w:fldCharType="begin"/>
            </w:r>
            <w:r>
              <w:rPr>
                <w:noProof/>
              </w:rPr>
              <w:instrText xml:space="preserve"> PAGEREF _Toc242178568 \h </w:instrText>
            </w:r>
            <w:r>
              <w:rPr>
                <w:noProof/>
              </w:rPr>
            </w:r>
            <w:r>
              <w:rPr>
                <w:noProof/>
              </w:rPr>
              <w:fldChar w:fldCharType="separate"/>
            </w:r>
            <w:r>
              <w:rPr>
                <w:noProof/>
              </w:rPr>
              <w:t>32</w:t>
            </w:r>
            <w:r>
              <w:rPr>
                <w:noProof/>
              </w:rPr>
              <w:fldChar w:fldCharType="end"/>
            </w:r>
          </w:hyperlink>
        </w:p>
        <w:p w14:paraId="6D5B0149" w14:textId="65CF0648"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69" w:history="1">
            <w:r w:rsidRPr="00A91962">
              <w:rPr>
                <w:rStyle w:val="Lienhypertexte"/>
                <w:noProof/>
              </w:rPr>
              <w:t>Tableau de bord du suivi-évaluation</w:t>
            </w:r>
            <w:r>
              <w:rPr>
                <w:noProof/>
              </w:rPr>
              <w:tab/>
            </w:r>
            <w:r>
              <w:rPr>
                <w:noProof/>
              </w:rPr>
              <w:fldChar w:fldCharType="begin"/>
            </w:r>
            <w:r>
              <w:rPr>
                <w:noProof/>
              </w:rPr>
              <w:instrText xml:space="preserve"> PAGEREF _Toc242178569 \h </w:instrText>
            </w:r>
            <w:r>
              <w:rPr>
                <w:noProof/>
              </w:rPr>
            </w:r>
            <w:r>
              <w:rPr>
                <w:noProof/>
              </w:rPr>
              <w:fldChar w:fldCharType="separate"/>
            </w:r>
            <w:r>
              <w:rPr>
                <w:noProof/>
              </w:rPr>
              <w:t>33</w:t>
            </w:r>
            <w:r>
              <w:rPr>
                <w:noProof/>
              </w:rPr>
              <w:fldChar w:fldCharType="end"/>
            </w:r>
          </w:hyperlink>
        </w:p>
        <w:p w14:paraId="574D3BAA" w14:textId="382B3BD5"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0" w:history="1">
            <w:r w:rsidRPr="00A91962">
              <w:rPr>
                <w:rStyle w:val="Lienhypertexte"/>
                <w:noProof/>
              </w:rPr>
              <w:t>Fiche activité 360°</w:t>
            </w:r>
            <w:r>
              <w:rPr>
                <w:noProof/>
              </w:rPr>
              <w:tab/>
            </w:r>
            <w:r>
              <w:rPr>
                <w:noProof/>
              </w:rPr>
              <w:fldChar w:fldCharType="begin"/>
            </w:r>
            <w:r>
              <w:rPr>
                <w:noProof/>
              </w:rPr>
              <w:instrText xml:space="preserve"> PAGEREF _Toc242178570 \h </w:instrText>
            </w:r>
            <w:r>
              <w:rPr>
                <w:noProof/>
              </w:rPr>
            </w:r>
            <w:r>
              <w:rPr>
                <w:noProof/>
              </w:rPr>
              <w:fldChar w:fldCharType="separate"/>
            </w:r>
            <w:r>
              <w:rPr>
                <w:noProof/>
              </w:rPr>
              <w:t>34</w:t>
            </w:r>
            <w:r>
              <w:rPr>
                <w:noProof/>
              </w:rPr>
              <w:fldChar w:fldCharType="end"/>
            </w:r>
          </w:hyperlink>
        </w:p>
        <w:p w14:paraId="48F6C332" w14:textId="28174587"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1" w:history="1">
            <w:r w:rsidRPr="00A91962">
              <w:rPr>
                <w:rStyle w:val="Lienhypertexte"/>
                <w:noProof/>
              </w:rPr>
              <w:t>Gantt d’exécution</w:t>
            </w:r>
            <w:r>
              <w:rPr>
                <w:noProof/>
              </w:rPr>
              <w:tab/>
            </w:r>
            <w:r>
              <w:rPr>
                <w:noProof/>
              </w:rPr>
              <w:fldChar w:fldCharType="begin"/>
            </w:r>
            <w:r>
              <w:rPr>
                <w:noProof/>
              </w:rPr>
              <w:instrText xml:space="preserve"> PAGEREF _Toc242178571 \h </w:instrText>
            </w:r>
            <w:r>
              <w:rPr>
                <w:noProof/>
              </w:rPr>
            </w:r>
            <w:r>
              <w:rPr>
                <w:noProof/>
              </w:rPr>
              <w:fldChar w:fldCharType="separate"/>
            </w:r>
            <w:r>
              <w:rPr>
                <w:noProof/>
              </w:rPr>
              <w:t>35</w:t>
            </w:r>
            <w:r>
              <w:rPr>
                <w:noProof/>
              </w:rPr>
              <w:fldChar w:fldCharType="end"/>
            </w:r>
          </w:hyperlink>
        </w:p>
        <w:p w14:paraId="3DAB3838" w14:textId="7FCBFE84"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2" w:history="1">
            <w:r w:rsidRPr="00A91962">
              <w:rPr>
                <w:rStyle w:val="Lienhypertexte"/>
                <w:noProof/>
              </w:rPr>
              <w:t>Saisie et validation</w:t>
            </w:r>
            <w:r>
              <w:rPr>
                <w:noProof/>
              </w:rPr>
              <w:tab/>
            </w:r>
            <w:r>
              <w:rPr>
                <w:noProof/>
              </w:rPr>
              <w:fldChar w:fldCharType="begin"/>
            </w:r>
            <w:r>
              <w:rPr>
                <w:noProof/>
              </w:rPr>
              <w:instrText xml:space="preserve"> PAGEREF _Toc242178572 \h </w:instrText>
            </w:r>
            <w:r>
              <w:rPr>
                <w:noProof/>
              </w:rPr>
            </w:r>
            <w:r>
              <w:rPr>
                <w:noProof/>
              </w:rPr>
              <w:fldChar w:fldCharType="separate"/>
            </w:r>
            <w:r>
              <w:rPr>
                <w:noProof/>
              </w:rPr>
              <w:t>36</w:t>
            </w:r>
            <w:r>
              <w:rPr>
                <w:noProof/>
              </w:rPr>
              <w:fldChar w:fldCharType="end"/>
            </w:r>
          </w:hyperlink>
        </w:p>
        <w:p w14:paraId="6C989B20" w14:textId="459B7A74"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3" w:history="1">
            <w:r w:rsidRPr="00A91962">
              <w:rPr>
                <w:rStyle w:val="Lienhypertexte"/>
                <w:noProof/>
              </w:rPr>
              <w:t>Écarts, actions, rapports et synthèse</w:t>
            </w:r>
            <w:r>
              <w:rPr>
                <w:noProof/>
              </w:rPr>
              <w:tab/>
            </w:r>
            <w:r>
              <w:rPr>
                <w:noProof/>
              </w:rPr>
              <w:fldChar w:fldCharType="begin"/>
            </w:r>
            <w:r>
              <w:rPr>
                <w:noProof/>
              </w:rPr>
              <w:instrText xml:space="preserve"> PAGEREF _Toc242178573 \h </w:instrText>
            </w:r>
            <w:r>
              <w:rPr>
                <w:noProof/>
              </w:rPr>
            </w:r>
            <w:r>
              <w:rPr>
                <w:noProof/>
              </w:rPr>
              <w:fldChar w:fldCharType="separate"/>
            </w:r>
            <w:r>
              <w:rPr>
                <w:noProof/>
              </w:rPr>
              <w:t>36</w:t>
            </w:r>
            <w:r>
              <w:rPr>
                <w:noProof/>
              </w:rPr>
              <w:fldChar w:fldCharType="end"/>
            </w:r>
          </w:hyperlink>
        </w:p>
        <w:p w14:paraId="35841236" w14:textId="67AA4CA3"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4" w:history="1">
            <w:r w:rsidRPr="00A91962">
              <w:rPr>
                <w:rStyle w:val="Lienhypertexte"/>
                <w:noProof/>
              </w:rPr>
              <w:t>Gouvernance et contrôle</w:t>
            </w:r>
            <w:r>
              <w:rPr>
                <w:noProof/>
              </w:rPr>
              <w:tab/>
            </w:r>
            <w:r>
              <w:rPr>
                <w:noProof/>
              </w:rPr>
              <w:fldChar w:fldCharType="begin"/>
            </w:r>
            <w:r>
              <w:rPr>
                <w:noProof/>
              </w:rPr>
              <w:instrText xml:space="preserve"> PAGEREF _Toc242178574 \h </w:instrText>
            </w:r>
            <w:r>
              <w:rPr>
                <w:noProof/>
              </w:rPr>
            </w:r>
            <w:r>
              <w:rPr>
                <w:noProof/>
              </w:rPr>
              <w:fldChar w:fldCharType="separate"/>
            </w:r>
            <w:r>
              <w:rPr>
                <w:noProof/>
              </w:rPr>
              <w:t>37</w:t>
            </w:r>
            <w:r>
              <w:rPr>
                <w:noProof/>
              </w:rPr>
              <w:fldChar w:fldCharType="end"/>
            </w:r>
          </w:hyperlink>
        </w:p>
        <w:p w14:paraId="26BB7790" w14:textId="588161DF"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5" w:history="1">
            <w:r w:rsidRPr="00A91962">
              <w:rPr>
                <w:rStyle w:val="Lienhypertexte"/>
                <w:noProof/>
              </w:rPr>
              <w:t>Vérifier un document officiel</w:t>
            </w:r>
            <w:r>
              <w:rPr>
                <w:noProof/>
              </w:rPr>
              <w:tab/>
            </w:r>
            <w:r>
              <w:rPr>
                <w:noProof/>
              </w:rPr>
              <w:fldChar w:fldCharType="begin"/>
            </w:r>
            <w:r>
              <w:rPr>
                <w:noProof/>
              </w:rPr>
              <w:instrText xml:space="preserve"> PAGEREF _Toc242178575 \h </w:instrText>
            </w:r>
            <w:r>
              <w:rPr>
                <w:noProof/>
              </w:rPr>
            </w:r>
            <w:r>
              <w:rPr>
                <w:noProof/>
              </w:rPr>
              <w:fldChar w:fldCharType="separate"/>
            </w:r>
            <w:r>
              <w:rPr>
                <w:noProof/>
              </w:rPr>
              <w:t>37</w:t>
            </w:r>
            <w:r>
              <w:rPr>
                <w:noProof/>
              </w:rPr>
              <w:fldChar w:fldCharType="end"/>
            </w:r>
          </w:hyperlink>
        </w:p>
        <w:p w14:paraId="00E68FE8" w14:textId="39D35F0A"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6" w:history="1">
            <w:r w:rsidRPr="00A91962">
              <w:rPr>
                <w:rStyle w:val="Lienhypertexte"/>
                <w:noProof/>
              </w:rPr>
              <w:t>Recherche documentaire</w:t>
            </w:r>
            <w:r>
              <w:rPr>
                <w:noProof/>
              </w:rPr>
              <w:tab/>
            </w:r>
            <w:r>
              <w:rPr>
                <w:noProof/>
              </w:rPr>
              <w:fldChar w:fldCharType="begin"/>
            </w:r>
            <w:r>
              <w:rPr>
                <w:noProof/>
              </w:rPr>
              <w:instrText xml:space="preserve"> PAGEREF _Toc242178576 \h </w:instrText>
            </w:r>
            <w:r>
              <w:rPr>
                <w:noProof/>
              </w:rPr>
            </w:r>
            <w:r>
              <w:rPr>
                <w:noProof/>
              </w:rPr>
              <w:fldChar w:fldCharType="separate"/>
            </w:r>
            <w:r>
              <w:rPr>
                <w:noProof/>
              </w:rPr>
              <w:t>37</w:t>
            </w:r>
            <w:r>
              <w:rPr>
                <w:noProof/>
              </w:rPr>
              <w:fldChar w:fldCharType="end"/>
            </w:r>
          </w:hyperlink>
        </w:p>
        <w:p w14:paraId="282B5A6D" w14:textId="674D4C7D"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7" w:history="1">
            <w:r w:rsidRPr="00A91962">
              <w:rPr>
                <w:rStyle w:val="Lienhypertexte"/>
                <w:noProof/>
              </w:rPr>
              <w:t>Registre d’anomalies</w:t>
            </w:r>
            <w:r>
              <w:rPr>
                <w:noProof/>
              </w:rPr>
              <w:tab/>
            </w:r>
            <w:r>
              <w:rPr>
                <w:noProof/>
              </w:rPr>
              <w:fldChar w:fldCharType="begin"/>
            </w:r>
            <w:r>
              <w:rPr>
                <w:noProof/>
              </w:rPr>
              <w:instrText xml:space="preserve"> PAGEREF _Toc242178577 \h </w:instrText>
            </w:r>
            <w:r>
              <w:rPr>
                <w:noProof/>
              </w:rPr>
            </w:r>
            <w:r>
              <w:rPr>
                <w:noProof/>
              </w:rPr>
              <w:fldChar w:fldCharType="separate"/>
            </w:r>
            <w:r>
              <w:rPr>
                <w:noProof/>
              </w:rPr>
              <w:t>37</w:t>
            </w:r>
            <w:r>
              <w:rPr>
                <w:noProof/>
              </w:rPr>
              <w:fldChar w:fldCharType="end"/>
            </w:r>
          </w:hyperlink>
        </w:p>
        <w:p w14:paraId="2238C258" w14:textId="07042FB8"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8" w:history="1">
            <w:r w:rsidRPr="00A91962">
              <w:rPr>
                <w:rStyle w:val="Lienhypertexte"/>
                <w:noProof/>
              </w:rPr>
              <w:t>Préparation des imports</w:t>
            </w:r>
            <w:r>
              <w:rPr>
                <w:noProof/>
              </w:rPr>
              <w:tab/>
            </w:r>
            <w:r>
              <w:rPr>
                <w:noProof/>
              </w:rPr>
              <w:fldChar w:fldCharType="begin"/>
            </w:r>
            <w:r>
              <w:rPr>
                <w:noProof/>
              </w:rPr>
              <w:instrText xml:space="preserve"> PAGEREF _Toc242178578 \h </w:instrText>
            </w:r>
            <w:r>
              <w:rPr>
                <w:noProof/>
              </w:rPr>
            </w:r>
            <w:r>
              <w:rPr>
                <w:noProof/>
              </w:rPr>
              <w:fldChar w:fldCharType="separate"/>
            </w:r>
            <w:r>
              <w:rPr>
                <w:noProof/>
              </w:rPr>
              <w:t>37</w:t>
            </w:r>
            <w:r>
              <w:rPr>
                <w:noProof/>
              </w:rPr>
              <w:fldChar w:fldCharType="end"/>
            </w:r>
          </w:hyperlink>
        </w:p>
        <w:p w14:paraId="76847887" w14:textId="1C233B96"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79" w:history="1">
            <w:r w:rsidRPr="00A91962">
              <w:rPr>
                <w:rStyle w:val="Lienhypertexte"/>
                <w:noProof/>
              </w:rPr>
              <w:t>Administration</w:t>
            </w:r>
            <w:r>
              <w:rPr>
                <w:noProof/>
              </w:rPr>
              <w:tab/>
            </w:r>
            <w:r>
              <w:rPr>
                <w:noProof/>
              </w:rPr>
              <w:fldChar w:fldCharType="begin"/>
            </w:r>
            <w:r>
              <w:rPr>
                <w:noProof/>
              </w:rPr>
              <w:instrText xml:space="preserve"> PAGEREF _Toc242178579 \h </w:instrText>
            </w:r>
            <w:r>
              <w:rPr>
                <w:noProof/>
              </w:rPr>
            </w:r>
            <w:r>
              <w:rPr>
                <w:noProof/>
              </w:rPr>
              <w:fldChar w:fldCharType="separate"/>
            </w:r>
            <w:r>
              <w:rPr>
                <w:noProof/>
              </w:rPr>
              <w:t>38</w:t>
            </w:r>
            <w:r>
              <w:rPr>
                <w:noProof/>
              </w:rPr>
              <w:fldChar w:fldCharType="end"/>
            </w:r>
          </w:hyperlink>
        </w:p>
        <w:p w14:paraId="5310D155" w14:textId="502D18C3"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0" w:history="1">
            <w:r w:rsidRPr="00A91962">
              <w:rPr>
                <w:rStyle w:val="Lienhypertexte"/>
                <w:noProof/>
              </w:rPr>
              <w:t>Utilisateurs</w:t>
            </w:r>
            <w:r>
              <w:rPr>
                <w:noProof/>
              </w:rPr>
              <w:tab/>
            </w:r>
            <w:r>
              <w:rPr>
                <w:noProof/>
              </w:rPr>
              <w:fldChar w:fldCharType="begin"/>
            </w:r>
            <w:r>
              <w:rPr>
                <w:noProof/>
              </w:rPr>
              <w:instrText xml:space="preserve"> PAGEREF _Toc242178580 \h </w:instrText>
            </w:r>
            <w:r>
              <w:rPr>
                <w:noProof/>
              </w:rPr>
            </w:r>
            <w:r>
              <w:rPr>
                <w:noProof/>
              </w:rPr>
              <w:fldChar w:fldCharType="separate"/>
            </w:r>
            <w:r>
              <w:rPr>
                <w:noProof/>
              </w:rPr>
              <w:t>39</w:t>
            </w:r>
            <w:r>
              <w:rPr>
                <w:noProof/>
              </w:rPr>
              <w:fldChar w:fldCharType="end"/>
            </w:r>
          </w:hyperlink>
        </w:p>
        <w:p w14:paraId="473B9CE5" w14:textId="614363F7"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1" w:history="1">
            <w:r w:rsidRPr="00A91962">
              <w:rPr>
                <w:rStyle w:val="Lienhypertexte"/>
                <w:noProof/>
              </w:rPr>
              <w:t>Organisation</w:t>
            </w:r>
            <w:r>
              <w:rPr>
                <w:noProof/>
              </w:rPr>
              <w:tab/>
            </w:r>
            <w:r>
              <w:rPr>
                <w:noProof/>
              </w:rPr>
              <w:fldChar w:fldCharType="begin"/>
            </w:r>
            <w:r>
              <w:rPr>
                <w:noProof/>
              </w:rPr>
              <w:instrText xml:space="preserve"> PAGEREF _Toc242178581 \h </w:instrText>
            </w:r>
            <w:r>
              <w:rPr>
                <w:noProof/>
              </w:rPr>
            </w:r>
            <w:r>
              <w:rPr>
                <w:noProof/>
              </w:rPr>
              <w:fldChar w:fldCharType="separate"/>
            </w:r>
            <w:r>
              <w:rPr>
                <w:noProof/>
              </w:rPr>
              <w:t>39</w:t>
            </w:r>
            <w:r>
              <w:rPr>
                <w:noProof/>
              </w:rPr>
              <w:fldChar w:fldCharType="end"/>
            </w:r>
          </w:hyperlink>
        </w:p>
        <w:p w14:paraId="54FED010" w14:textId="5DF6B7BE"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2" w:history="1">
            <w:r w:rsidRPr="00A91962">
              <w:rPr>
                <w:rStyle w:val="Lienhypertexte"/>
                <w:noProof/>
              </w:rPr>
              <w:t>Rôles, permissions et habilitations</w:t>
            </w:r>
            <w:r>
              <w:rPr>
                <w:noProof/>
              </w:rPr>
              <w:tab/>
            </w:r>
            <w:r>
              <w:rPr>
                <w:noProof/>
              </w:rPr>
              <w:fldChar w:fldCharType="begin"/>
            </w:r>
            <w:r>
              <w:rPr>
                <w:noProof/>
              </w:rPr>
              <w:instrText xml:space="preserve"> PAGEREF _Toc242178582 \h </w:instrText>
            </w:r>
            <w:r>
              <w:rPr>
                <w:noProof/>
              </w:rPr>
            </w:r>
            <w:r>
              <w:rPr>
                <w:noProof/>
              </w:rPr>
              <w:fldChar w:fldCharType="separate"/>
            </w:r>
            <w:r>
              <w:rPr>
                <w:noProof/>
              </w:rPr>
              <w:t>40</w:t>
            </w:r>
            <w:r>
              <w:rPr>
                <w:noProof/>
              </w:rPr>
              <w:fldChar w:fldCharType="end"/>
            </w:r>
          </w:hyperlink>
        </w:p>
        <w:p w14:paraId="4E80CB9B" w14:textId="1512B093"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3" w:history="1">
            <w:r w:rsidRPr="00A91962">
              <w:rPr>
                <w:rStyle w:val="Lienhypertexte"/>
                <w:noProof/>
              </w:rPr>
              <w:t>Journal d’audit</w:t>
            </w:r>
            <w:r>
              <w:rPr>
                <w:noProof/>
              </w:rPr>
              <w:tab/>
            </w:r>
            <w:r>
              <w:rPr>
                <w:noProof/>
              </w:rPr>
              <w:fldChar w:fldCharType="begin"/>
            </w:r>
            <w:r>
              <w:rPr>
                <w:noProof/>
              </w:rPr>
              <w:instrText xml:space="preserve"> PAGEREF _Toc242178583 \h </w:instrText>
            </w:r>
            <w:r>
              <w:rPr>
                <w:noProof/>
              </w:rPr>
            </w:r>
            <w:r>
              <w:rPr>
                <w:noProof/>
              </w:rPr>
              <w:fldChar w:fldCharType="separate"/>
            </w:r>
            <w:r>
              <w:rPr>
                <w:noProof/>
              </w:rPr>
              <w:t>40</w:t>
            </w:r>
            <w:r>
              <w:rPr>
                <w:noProof/>
              </w:rPr>
              <w:fldChar w:fldCharType="end"/>
            </w:r>
          </w:hyperlink>
        </w:p>
        <w:p w14:paraId="3E0FD253" w14:textId="46E48153" w:rsidR="002F696E" w:rsidRDefault="002F696E">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4" w:history="1">
            <w:r w:rsidRPr="00A91962">
              <w:rPr>
                <w:rStyle w:val="Lienhypertexte"/>
                <w:noProof/>
              </w:rPr>
              <w:t>Paramétrage général</w:t>
            </w:r>
            <w:r>
              <w:rPr>
                <w:noProof/>
              </w:rPr>
              <w:tab/>
            </w:r>
            <w:r>
              <w:rPr>
                <w:noProof/>
              </w:rPr>
              <w:fldChar w:fldCharType="begin"/>
            </w:r>
            <w:r>
              <w:rPr>
                <w:noProof/>
              </w:rPr>
              <w:instrText xml:space="preserve"> PAGEREF _Toc242178584 \h </w:instrText>
            </w:r>
            <w:r>
              <w:rPr>
                <w:noProof/>
              </w:rPr>
            </w:r>
            <w:r>
              <w:rPr>
                <w:noProof/>
              </w:rPr>
              <w:fldChar w:fldCharType="separate"/>
            </w:r>
            <w:r>
              <w:rPr>
                <w:noProof/>
              </w:rPr>
              <w:t>41</w:t>
            </w:r>
            <w:r>
              <w:rPr>
                <w:noProof/>
              </w:rPr>
              <w:fldChar w:fldCharType="end"/>
            </w:r>
          </w:hyperlink>
        </w:p>
        <w:p w14:paraId="00048BE7" w14:textId="4D9FC9CF"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5" w:history="1">
            <w:r w:rsidRPr="00A91962">
              <w:rPr>
                <w:rStyle w:val="Lienhypertexte"/>
                <w:noProof/>
              </w:rPr>
              <w:t>Questions fréquentes</w:t>
            </w:r>
            <w:r>
              <w:rPr>
                <w:noProof/>
              </w:rPr>
              <w:tab/>
            </w:r>
            <w:r>
              <w:rPr>
                <w:noProof/>
              </w:rPr>
              <w:fldChar w:fldCharType="begin"/>
            </w:r>
            <w:r>
              <w:rPr>
                <w:noProof/>
              </w:rPr>
              <w:instrText xml:space="preserve"> PAGEREF _Toc242178585 \h </w:instrText>
            </w:r>
            <w:r>
              <w:rPr>
                <w:noProof/>
              </w:rPr>
            </w:r>
            <w:r>
              <w:rPr>
                <w:noProof/>
              </w:rPr>
              <w:fldChar w:fldCharType="separate"/>
            </w:r>
            <w:r>
              <w:rPr>
                <w:noProof/>
              </w:rPr>
              <w:t>42</w:t>
            </w:r>
            <w:r>
              <w:rPr>
                <w:noProof/>
              </w:rPr>
              <w:fldChar w:fldCharType="end"/>
            </w:r>
          </w:hyperlink>
        </w:p>
        <w:p w14:paraId="4977D6EA" w14:textId="60A9C602" w:rsidR="002F696E" w:rsidRDefault="002F696E">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178586" w:history="1">
            <w:r w:rsidRPr="00A91962">
              <w:rPr>
                <w:rStyle w:val="Lienhypertexte"/>
                <w:noProof/>
              </w:rPr>
              <w:t>Glossaire</w:t>
            </w:r>
            <w:r>
              <w:rPr>
                <w:noProof/>
              </w:rPr>
              <w:tab/>
            </w:r>
            <w:r>
              <w:rPr>
                <w:noProof/>
              </w:rPr>
              <w:fldChar w:fldCharType="begin"/>
            </w:r>
            <w:r>
              <w:rPr>
                <w:noProof/>
              </w:rPr>
              <w:instrText xml:space="preserve"> PAGEREF _Toc242178586 \h </w:instrText>
            </w:r>
            <w:r>
              <w:rPr>
                <w:noProof/>
              </w:rPr>
            </w:r>
            <w:r>
              <w:rPr>
                <w:noProof/>
              </w:rPr>
              <w:fldChar w:fldCharType="separate"/>
            </w:r>
            <w:r>
              <w:rPr>
                <w:noProof/>
              </w:rPr>
              <w:t>43</w:t>
            </w:r>
            <w:r>
              <w:rPr>
                <w:noProof/>
              </w:rPr>
              <w:fldChar w:fldCharType="end"/>
            </w:r>
          </w:hyperlink>
        </w:p>
        <w:p w14:paraId="08C3FB9D" w14:textId="157C991E" w:rsidR="009B5AB2" w:rsidRDefault="00AF7053">
          <w:r>
            <w:fldChar w:fldCharType="end"/>
          </w:r>
        </w:p>
      </w:sdtContent>
    </w:sdt>
    <w:p w14:paraId="61985D98" w14:textId="77777777" w:rsidR="009B5AB2" w:rsidRDefault="00AF7053">
      <w:pPr>
        <w:pStyle w:val="Titre1"/>
        <w:pageBreakBefore/>
      </w:pPr>
      <w:bookmarkStart w:id="0" w:name="_Toc242178537"/>
      <w:r>
        <w:t>Présentation</w:t>
      </w:r>
      <w:bookmarkEnd w:id="0"/>
    </w:p>
    <w:p w14:paraId="2D4B8CD3" w14:textId="77777777" w:rsidR="009B5AB2" w:rsidRDefault="00AF7053">
      <w:pPr>
        <w:pStyle w:val="Titre2"/>
      </w:pPr>
      <w:bookmarkStart w:id="1" w:name="_Toc242178538"/>
      <w:r>
        <w:t>Objet du manuel</w:t>
      </w:r>
      <w:bookmarkEnd w:id="1"/>
    </w:p>
    <w:p w14:paraId="4666571D" w14:textId="77777777" w:rsidR="009B5AB2" w:rsidRDefault="00AF7053">
      <w:r>
        <w:t>Ce manuel explique comment utiliser BUDGET-CEEAC (GESBUDEP), la plateforme de gestion budgétaire de la Commission de la CEEAC. Il s’adresse à tous les agents qui y interviennent : initiateurs des structures, directeurs et commissaires, équipe de la Direction du Budget, Contrôleur financier, ordonnateurs, Agence comptable, équipe du suivi-évaluation et administrateurs.</w:t>
      </w:r>
    </w:p>
    <w:p w14:paraId="5F28D2EB" w14:textId="77777777" w:rsidR="009B5AB2" w:rsidRDefault="00AF7053">
      <w:r>
        <w:t>Chaque chapitre décrit un module : à quoi il sert, qui l’utilise, et comment réaliser les opérations courantes. Les captures d’écran proviennent de l’application, avec des données de démonstration.</w:t>
      </w:r>
    </w:p>
    <w:p w14:paraId="3C3063FA" w14:textId="77777777" w:rsidR="009B5AB2" w:rsidRDefault="00AF7053">
      <w:pPr>
        <w:pStyle w:val="Titre2"/>
      </w:pPr>
      <w:bookmarkStart w:id="2" w:name="_Toc242178539"/>
      <w:r>
        <w:t>Périmètre fonctionnel</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418"/>
      </w:tblGrid>
      <w:tr w:rsidR="009B5AB2" w14:paraId="01C3DB62" w14:textId="77777777">
        <w:tblPrEx>
          <w:tblCellMar>
            <w:top w:w="0" w:type="dxa"/>
            <w:bottom w:w="0" w:type="dxa"/>
          </w:tblCellMar>
        </w:tblPrEx>
        <w:trPr>
          <w:tblHeader/>
        </w:trPr>
        <w:tc>
          <w:tcPr>
            <w:tcW w:w="2608"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27784929" w14:textId="77777777" w:rsidR="009B5AB2" w:rsidRDefault="00AF7053">
            <w:pPr>
              <w:spacing w:after="0" w:line="264" w:lineRule="auto"/>
            </w:pPr>
            <w:r>
              <w:rPr>
                <w:b/>
                <w:bCs/>
                <w:color w:val="FFFFFF"/>
                <w:sz w:val="19"/>
                <w:szCs w:val="19"/>
              </w:rPr>
              <w:t>Module</w:t>
            </w:r>
          </w:p>
        </w:tc>
        <w:tc>
          <w:tcPr>
            <w:tcW w:w="6418"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C9B6D7B" w14:textId="77777777" w:rsidR="009B5AB2" w:rsidRDefault="00AF7053">
            <w:pPr>
              <w:spacing w:after="0" w:line="264" w:lineRule="auto"/>
            </w:pPr>
            <w:r>
              <w:rPr>
                <w:b/>
                <w:bCs/>
                <w:color w:val="FFFFFF"/>
                <w:sz w:val="19"/>
                <w:szCs w:val="19"/>
              </w:rPr>
              <w:t>Ce qu’il couvre</w:t>
            </w:r>
          </w:p>
        </w:tc>
      </w:tr>
      <w:tr w:rsidR="009B5AB2" w14:paraId="0231B999"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1C3EDF5" w14:textId="77777777" w:rsidR="009B5AB2" w:rsidRDefault="00AF7053">
            <w:pPr>
              <w:spacing w:after="0" w:line="264" w:lineRule="auto"/>
            </w:pPr>
            <w:r>
              <w:rPr>
                <w:sz w:val="19"/>
                <w:szCs w:val="19"/>
              </w:rPr>
              <w:t>Espace de travail</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48CA20D" w14:textId="77777777" w:rsidR="009B5AB2" w:rsidRDefault="00AF7053">
            <w:pPr>
              <w:spacing w:after="0" w:line="264" w:lineRule="auto"/>
            </w:pPr>
            <w:r>
              <w:rPr>
                <w:sz w:val="19"/>
                <w:szCs w:val="19"/>
              </w:rPr>
              <w:t>Mes tâches, notifications : tout ce qui attend votre intervention.</w:t>
            </w:r>
          </w:p>
        </w:tc>
      </w:tr>
      <w:tr w:rsidR="009B5AB2" w14:paraId="79ADA6EA"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8A9D323" w14:textId="77777777" w:rsidR="009B5AB2" w:rsidRDefault="00AF7053">
            <w:pPr>
              <w:spacing w:after="0" w:line="264" w:lineRule="auto"/>
            </w:pPr>
            <w:r>
              <w:rPr>
                <w:sz w:val="19"/>
                <w:szCs w:val="19"/>
              </w:rPr>
              <w:t>Budget</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615B42B" w14:textId="77777777" w:rsidR="009B5AB2" w:rsidRDefault="00AF7053">
            <w:pPr>
              <w:spacing w:after="0" w:line="264" w:lineRule="auto"/>
            </w:pPr>
            <w:r>
              <w:rPr>
                <w:sz w:val="19"/>
                <w:szCs w:val="19"/>
              </w:rPr>
              <w:t>Lignes budgétaires et mouvements de crédits, préparation du budget de l’exercice suivant, clôture annuelle.</w:t>
            </w:r>
          </w:p>
        </w:tc>
      </w:tr>
      <w:tr w:rsidR="009B5AB2" w14:paraId="15EC21CB"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5E96249" w14:textId="77777777" w:rsidR="009B5AB2" w:rsidRDefault="00AF7053">
            <w:pPr>
              <w:spacing w:after="0" w:line="264" w:lineRule="auto"/>
            </w:pPr>
            <w:r>
              <w:rPr>
                <w:sz w:val="19"/>
                <w:szCs w:val="19"/>
              </w:rPr>
              <w:t>Chaîne de dépense</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6C46FD" w14:textId="77777777" w:rsidR="009B5AB2" w:rsidRDefault="00AF7053">
            <w:pPr>
              <w:spacing w:after="0" w:line="264" w:lineRule="auto"/>
            </w:pPr>
            <w:r>
              <w:rPr>
                <w:sz w:val="19"/>
                <w:szCs w:val="19"/>
              </w:rPr>
              <w:t>Expression de besoin, engagement, liquidation, ordonnancement, paiement, rapprochement ; marchés, tiers et comptes bancaires.</w:t>
            </w:r>
          </w:p>
        </w:tc>
      </w:tr>
      <w:tr w:rsidR="009B5AB2" w14:paraId="0D69792A"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ED91FF8" w14:textId="77777777" w:rsidR="009B5AB2" w:rsidRDefault="00AF7053">
            <w:pPr>
              <w:spacing w:after="0" w:line="264" w:lineRule="auto"/>
            </w:pPr>
            <w:r>
              <w:rPr>
                <w:sz w:val="19"/>
                <w:szCs w:val="19"/>
              </w:rPr>
              <w:t>Recettes</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AAC41EB" w14:textId="77777777" w:rsidR="009B5AB2" w:rsidRDefault="00AF7053">
            <w:pPr>
              <w:spacing w:after="0" w:line="264" w:lineRule="auto"/>
            </w:pPr>
            <w:r>
              <w:rPr>
                <w:sz w:val="19"/>
                <w:szCs w:val="19"/>
              </w:rPr>
              <w:t>Prévisions, titres de recette, contributions des États membres, créances, encaissements, relances.</w:t>
            </w:r>
          </w:p>
        </w:tc>
      </w:tr>
      <w:tr w:rsidR="009B5AB2" w14:paraId="28CC0319"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259FADB" w14:textId="77777777" w:rsidR="009B5AB2" w:rsidRDefault="00AF7053">
            <w:pPr>
              <w:spacing w:after="0" w:line="264" w:lineRule="auto"/>
            </w:pPr>
            <w:r>
              <w:rPr>
                <w:sz w:val="19"/>
                <w:szCs w:val="19"/>
              </w:rPr>
              <w:t>Performance</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0F958AE" w14:textId="77777777" w:rsidR="009B5AB2" w:rsidRDefault="00AF7053">
            <w:pPr>
              <w:spacing w:after="0" w:line="264" w:lineRule="auto"/>
            </w:pPr>
            <w:r>
              <w:rPr>
                <w:sz w:val="19"/>
                <w:szCs w:val="19"/>
              </w:rPr>
              <w:t>Planification axée sur les résultats (GAR) et suivi-évaluation des activités du PAP.</w:t>
            </w:r>
          </w:p>
        </w:tc>
      </w:tr>
      <w:tr w:rsidR="009B5AB2" w14:paraId="7D5B7E29" w14:textId="77777777">
        <w:tblPrEx>
          <w:tblCellMar>
            <w:top w:w="0" w:type="dxa"/>
            <w:bottom w:w="0" w:type="dxa"/>
          </w:tblCellMar>
        </w:tblPrEx>
        <w:trPr>
          <w:cantSplit/>
        </w:trPr>
        <w:tc>
          <w:tcPr>
            <w:tcW w:w="26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9FA189" w14:textId="77777777" w:rsidR="009B5AB2" w:rsidRDefault="00AF7053">
            <w:pPr>
              <w:spacing w:after="0" w:line="264" w:lineRule="auto"/>
            </w:pPr>
            <w:r>
              <w:rPr>
                <w:sz w:val="19"/>
                <w:szCs w:val="19"/>
              </w:rPr>
              <w:t>Gouvernance</w:t>
            </w:r>
          </w:p>
        </w:tc>
        <w:tc>
          <w:tcPr>
            <w:tcW w:w="64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804DB3D" w14:textId="77777777" w:rsidR="009B5AB2" w:rsidRDefault="00AF7053">
            <w:pPr>
              <w:spacing w:after="0" w:line="264" w:lineRule="auto"/>
            </w:pPr>
            <w:r>
              <w:rPr>
                <w:sz w:val="19"/>
                <w:szCs w:val="19"/>
              </w:rPr>
              <w:t>Vérification des documents officiels, recherche documentaire, contrôle interne, imports, administration.</w:t>
            </w:r>
          </w:p>
        </w:tc>
      </w:tr>
    </w:tbl>
    <w:p w14:paraId="3A03E447" w14:textId="77777777" w:rsidR="009B5AB2" w:rsidRDefault="009B5AB2">
      <w:pPr>
        <w:spacing w:after="80"/>
      </w:pPr>
    </w:p>
    <w:p w14:paraId="42595B86" w14:textId="77777777" w:rsidR="009B5AB2" w:rsidRDefault="00AF7053">
      <w:pPr>
        <w:pStyle w:val="Titre2"/>
      </w:pPr>
      <w:bookmarkStart w:id="3" w:name="_Toc242178540"/>
      <w:r>
        <w:t>Conventions</w:t>
      </w:r>
      <w:bookmarkEnd w:id="3"/>
    </w:p>
    <w:p w14:paraId="7918F473" w14:textId="77777777" w:rsidR="009B5AB2" w:rsidRDefault="00AF7053">
      <w:pPr>
        <w:pStyle w:val="Paragraphedeliste"/>
        <w:numPr>
          <w:ilvl w:val="0"/>
          <w:numId w:val="2"/>
        </w:numPr>
        <w:spacing w:after="60"/>
      </w:pPr>
      <w:r>
        <w:t xml:space="preserve">Les libellés des écrans, boutons et champs sont écrits en gras, par exemple </w:t>
      </w:r>
      <w:r>
        <w:rPr>
          <w:b/>
          <w:bCs/>
        </w:rPr>
        <w:t>Soumettre</w:t>
      </w:r>
      <w:r>
        <w:t>.</w:t>
      </w:r>
    </w:p>
    <w:p w14:paraId="4D66D8A3" w14:textId="77777777" w:rsidR="009B5AB2" w:rsidRDefault="00AF7053">
      <w:pPr>
        <w:pStyle w:val="Paragraphedeliste"/>
        <w:numPr>
          <w:ilvl w:val="0"/>
          <w:numId w:val="2"/>
        </w:numPr>
        <w:spacing w:after="60"/>
      </w:pPr>
      <w:r>
        <w:t>Les montants sont exprimés en francs CFA (FCFA), sans décimales.</w:t>
      </w:r>
    </w:p>
    <w:p w14:paraId="7D91BE9A" w14:textId="77777777" w:rsidR="009B5AB2" w:rsidRDefault="00AF7053">
      <w:pPr>
        <w:pStyle w:val="Paragraphedeliste"/>
        <w:numPr>
          <w:ilvl w:val="0"/>
          <w:numId w:val="2"/>
        </w:numPr>
        <w:spacing w:after="60"/>
      </w:pPr>
      <w:r>
        <w:t>Les encadrés « À savoir » donnent une règle de gestion ; les encadrés « Attention » signalent une action irréversible ou bloquante.</w:t>
      </w:r>
    </w:p>
    <w:p w14:paraId="5B4A0E88" w14:textId="77777777" w:rsidR="009B5AB2" w:rsidRDefault="00AF7053">
      <w:pPr>
        <w:pStyle w:val="Paragraphedeliste"/>
        <w:numPr>
          <w:ilvl w:val="0"/>
          <w:numId w:val="2"/>
        </w:numPr>
        <w:spacing w:after="60"/>
      </w:pPr>
      <w:r>
        <w:t>Selon votre profil, certains menus et boutons n’apparaissent pas : l’application n’affiche que ce que vous êtes habilité à faire.</w:t>
      </w:r>
    </w:p>
    <w:p w14:paraId="431C6986" w14:textId="77777777" w:rsidR="009B5AB2" w:rsidRDefault="00AF7053">
      <w:pPr>
        <w:pStyle w:val="Titre1"/>
        <w:pageBreakBefore/>
      </w:pPr>
      <w:bookmarkStart w:id="4" w:name="_Toc242178541"/>
      <w:r>
        <w:t>Prise en main</w:t>
      </w:r>
      <w:bookmarkEnd w:id="4"/>
    </w:p>
    <w:p w14:paraId="340905A8" w14:textId="77777777" w:rsidR="009B5AB2" w:rsidRDefault="00AF7053">
      <w:pPr>
        <w:pStyle w:val="Titre2"/>
      </w:pPr>
      <w:bookmarkStart w:id="5" w:name="_Toc242178542"/>
      <w:r>
        <w:t>Se connecter</w:t>
      </w:r>
      <w:bookmarkEnd w:id="5"/>
    </w:p>
    <w:p w14:paraId="592ADEEA" w14:textId="77777777" w:rsidR="009B5AB2" w:rsidRDefault="00AF7053">
      <w:pPr>
        <w:keepNext/>
        <w:spacing w:before="120" w:after="60"/>
        <w:jc w:val="center"/>
      </w:pPr>
      <w:r>
        <w:rPr>
          <w:noProof/>
        </w:rPr>
        <w:drawing>
          <wp:inline distT="0" distB="0" distL="0" distR="0" wp14:anchorId="06F8E4D2" wp14:editId="156F1246">
            <wp:extent cx="5715000" cy="3571875"/>
            <wp:effectExtent l="0" t="0" r="0" b="0"/>
            <wp:docPr id="1" name="00-connexion.jpg"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5CB68B87" w14:textId="77777777" w:rsidR="009B5AB2" w:rsidRDefault="00AF7053">
      <w:pPr>
        <w:spacing w:after="200"/>
        <w:jc w:val="center"/>
      </w:pPr>
      <w:r>
        <w:rPr>
          <w:i/>
          <w:iCs/>
          <w:color w:val="5B6573"/>
          <w:sz w:val="18"/>
          <w:szCs w:val="18"/>
        </w:rPr>
        <w:t>Figure 1 — Écran de connexion</w:t>
      </w:r>
    </w:p>
    <w:p w14:paraId="62138FAF" w14:textId="77777777" w:rsidR="009B5AB2" w:rsidRDefault="00AF7053">
      <w:pPr>
        <w:pStyle w:val="Paragraphedeliste"/>
        <w:numPr>
          <w:ilvl w:val="0"/>
          <w:numId w:val="3"/>
        </w:numPr>
        <w:spacing w:after="60"/>
      </w:pPr>
      <w:r>
        <w:t>Ouvrez l’adresse de BUDGET-CEEAC communiquée par l’administrateur.</w:t>
      </w:r>
    </w:p>
    <w:p w14:paraId="237C1E05" w14:textId="77777777" w:rsidR="009B5AB2" w:rsidRDefault="00AF7053">
      <w:pPr>
        <w:pStyle w:val="Paragraphedeliste"/>
        <w:numPr>
          <w:ilvl w:val="0"/>
          <w:numId w:val="3"/>
        </w:numPr>
        <w:spacing w:after="60"/>
      </w:pPr>
      <w:r>
        <w:t xml:space="preserve">Saisissez votre </w:t>
      </w:r>
      <w:r>
        <w:rPr>
          <w:b/>
          <w:bCs/>
        </w:rPr>
        <w:t>Adresse électronique</w:t>
      </w:r>
      <w:r>
        <w:t xml:space="preserve"> et votre </w:t>
      </w:r>
      <w:r>
        <w:rPr>
          <w:b/>
          <w:bCs/>
        </w:rPr>
        <w:t>Mot de passe</w:t>
      </w:r>
      <w:r>
        <w:t>. L’icône en forme d’œil permet d’afficher le mot de passe saisi.</w:t>
      </w:r>
    </w:p>
    <w:p w14:paraId="6B985971" w14:textId="77777777" w:rsidR="009B5AB2" w:rsidRDefault="00AF7053">
      <w:pPr>
        <w:pStyle w:val="Paragraphedeliste"/>
        <w:numPr>
          <w:ilvl w:val="0"/>
          <w:numId w:val="3"/>
        </w:numPr>
        <w:spacing w:after="60"/>
      </w:pPr>
      <w:r>
        <w:t xml:space="preserve">Cliquez sur </w:t>
      </w:r>
      <w:r>
        <w:rPr>
          <w:b/>
          <w:bCs/>
        </w:rPr>
        <w:t>Se connecter</w:t>
      </w:r>
      <w:r>
        <w:t xml:space="preserve">. Vous arrivez sur </w:t>
      </w:r>
      <w:r>
        <w:rPr>
          <w:b/>
          <w:bCs/>
        </w:rPr>
        <w:t>Mes tâches</w:t>
      </w:r>
      <w:r>
        <w:t>, ou sur l’écran que vous cherchiez à ouvrir avant la connexion.</w:t>
      </w:r>
    </w:p>
    <w:p w14:paraId="4EAC23A9" w14:textId="77777777" w:rsidR="009B5AB2" w:rsidRDefault="009B5A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19533279"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3CE0DB8B" w14:textId="77777777" w:rsidR="009B5AB2" w:rsidRDefault="00AF7053">
            <w:pPr>
              <w:spacing w:after="0" w:line="276" w:lineRule="auto"/>
            </w:pPr>
            <w:r>
              <w:rPr>
                <w:b/>
                <w:bCs/>
                <w:color w:val="A8841C"/>
                <w:sz w:val="20"/>
                <w:szCs w:val="20"/>
              </w:rPr>
              <w:t xml:space="preserve">Attention. </w:t>
            </w:r>
            <w:r>
              <w:rPr>
                <w:sz w:val="20"/>
                <w:szCs w:val="20"/>
              </w:rPr>
              <w:t>Après plusieurs échecs successifs, la connexion est temporairement bloquée. Le nombre d’essais et la durée du blocage sont fixés par la politique de sécurité. Un compte désactivé ou suspendu ne peut plus se connecter : contactez l’administrateur des habilitations.</w:t>
            </w:r>
          </w:p>
        </w:tc>
      </w:tr>
    </w:tbl>
    <w:p w14:paraId="27C410AB" w14:textId="77777777" w:rsidR="009B5AB2" w:rsidRDefault="009B5AB2">
      <w:pPr>
        <w:spacing w:after="80"/>
      </w:pPr>
    </w:p>
    <w:p w14:paraId="27C03941" w14:textId="77777777" w:rsidR="009B5AB2" w:rsidRDefault="00AF7053">
      <w:r>
        <w:t xml:space="preserve">Lorsque votre session expire, l’application vous ramène à l’écran de connexion ; après connexion, vous retrouvez l’écran sur lequel vous étiez. Pour quitter, ouvrez le menu à votre nom (en haut à droite) et choisissez </w:t>
      </w:r>
      <w:r>
        <w:rPr>
          <w:b/>
          <w:bCs/>
        </w:rPr>
        <w:t>Se déconnecter</w:t>
      </w:r>
      <w:r>
        <w:t>.</w:t>
      </w:r>
    </w:p>
    <w:p w14:paraId="146130E2" w14:textId="77777777" w:rsidR="009B5AB2" w:rsidRDefault="00AF7053">
      <w:pPr>
        <w:pStyle w:val="Titre2"/>
      </w:pPr>
      <w:bookmarkStart w:id="6" w:name="_Toc242178543"/>
      <w:r>
        <w:t>L’interface</w:t>
      </w:r>
      <w:bookmarkEnd w:id="6"/>
    </w:p>
    <w:p w14:paraId="6F9CFF67" w14:textId="77777777" w:rsidR="009B5AB2" w:rsidRDefault="00AF7053">
      <w:pPr>
        <w:keepNext/>
        <w:spacing w:before="120" w:after="60"/>
        <w:jc w:val="center"/>
      </w:pPr>
      <w:r>
        <w:rPr>
          <w:noProof/>
        </w:rPr>
        <w:drawing>
          <wp:inline distT="0" distB="0" distL="0" distR="0" wp14:anchorId="611CD3EE" wp14:editId="29FB3CC3">
            <wp:extent cx="5715000" cy="3571875"/>
            <wp:effectExtent l="0" t="0" r="0" b="0"/>
            <wp:docPr id="2" name="01-taches.jpg" descr="Organisation de l’écran : navigation à gauche, barre supérieure, contenu" title="Organisation de l’écran : navigation à gauche, barre supérieure, cont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74FF002F" w14:textId="77777777" w:rsidR="009B5AB2" w:rsidRDefault="00AF7053">
      <w:pPr>
        <w:spacing w:after="200"/>
        <w:jc w:val="center"/>
      </w:pPr>
      <w:r>
        <w:rPr>
          <w:i/>
          <w:iCs/>
          <w:color w:val="5B6573"/>
          <w:sz w:val="18"/>
          <w:szCs w:val="18"/>
        </w:rPr>
        <w:t>Figure 2 — Organisation de l’écran : navigation à gauche, barre supérieure, contenu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218"/>
      </w:tblGrid>
      <w:tr w:rsidR="009B5AB2" w14:paraId="75B608A9" w14:textId="77777777">
        <w:tblPrEx>
          <w:tblCellMar>
            <w:top w:w="0" w:type="dxa"/>
            <w:bottom w:w="0" w:type="dxa"/>
          </w:tblCellMar>
        </w:tblPrEx>
        <w:trPr>
          <w:tblHeader/>
        </w:trPr>
        <w:tc>
          <w:tcPr>
            <w:tcW w:w="2808"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75B70F52" w14:textId="77777777" w:rsidR="009B5AB2" w:rsidRDefault="00AF7053">
            <w:pPr>
              <w:spacing w:after="0" w:line="264" w:lineRule="auto"/>
            </w:pPr>
            <w:r>
              <w:rPr>
                <w:b/>
                <w:bCs/>
                <w:color w:val="FFFFFF"/>
                <w:sz w:val="19"/>
                <w:szCs w:val="19"/>
              </w:rPr>
              <w:t>Zone</w:t>
            </w:r>
          </w:p>
        </w:tc>
        <w:tc>
          <w:tcPr>
            <w:tcW w:w="6218"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0AD3AD8F" w14:textId="77777777" w:rsidR="009B5AB2" w:rsidRDefault="00AF7053">
            <w:pPr>
              <w:spacing w:after="0" w:line="264" w:lineRule="auto"/>
            </w:pPr>
            <w:r>
              <w:rPr>
                <w:b/>
                <w:bCs/>
                <w:color w:val="FFFFFF"/>
                <w:sz w:val="19"/>
                <w:szCs w:val="19"/>
              </w:rPr>
              <w:t>Rôle</w:t>
            </w:r>
          </w:p>
        </w:tc>
      </w:tr>
      <w:tr w:rsidR="009B5AB2" w14:paraId="44DACE41"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37720B2" w14:textId="77777777" w:rsidR="009B5AB2" w:rsidRDefault="00AF7053">
            <w:pPr>
              <w:spacing w:after="0" w:line="264" w:lineRule="auto"/>
            </w:pPr>
            <w:r>
              <w:rPr>
                <w:sz w:val="19"/>
                <w:szCs w:val="19"/>
              </w:rPr>
              <w:t>Barre de navigation (gauche)</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C2E3CAE" w14:textId="77777777" w:rsidR="009B5AB2" w:rsidRDefault="00AF7053">
            <w:pPr>
              <w:spacing w:after="0" w:line="264" w:lineRule="auto"/>
            </w:pPr>
            <w:r>
              <w:rPr>
                <w:sz w:val="19"/>
                <w:szCs w:val="19"/>
              </w:rPr>
              <w:t xml:space="preserve">Accès aux modules, regroupés par domaine. Le module ouvert est surligné en vert. Les groupes se replient d’un clic sur leur titre ; </w:t>
            </w:r>
            <w:r>
              <w:rPr>
                <w:b/>
                <w:bCs/>
                <w:sz w:val="19"/>
                <w:szCs w:val="19"/>
              </w:rPr>
              <w:t>Réduire la navigation</w:t>
            </w:r>
            <w:r>
              <w:rPr>
                <w:sz w:val="19"/>
                <w:szCs w:val="19"/>
              </w:rPr>
              <w:t xml:space="preserve"> n’affiche plus que les icônes. Le compteur doré indique le nombre de tâches en attente.</w:t>
            </w:r>
          </w:p>
        </w:tc>
      </w:tr>
      <w:tr w:rsidR="009B5AB2" w14:paraId="32A57E05"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92774F3" w14:textId="77777777" w:rsidR="009B5AB2" w:rsidRDefault="00AF7053">
            <w:pPr>
              <w:spacing w:after="0" w:line="264" w:lineRule="auto"/>
            </w:pPr>
            <w:r>
              <w:rPr>
                <w:sz w:val="19"/>
                <w:szCs w:val="19"/>
              </w:rPr>
              <w:t>Rappel de l’exercice</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9BE3FE2" w14:textId="77777777" w:rsidR="009B5AB2" w:rsidRDefault="00AF7053">
            <w:pPr>
              <w:spacing w:after="0" w:line="264" w:lineRule="auto"/>
            </w:pPr>
            <w:r>
              <w:rPr>
                <w:sz w:val="19"/>
                <w:szCs w:val="19"/>
              </w:rPr>
              <w:t>Exercice budgétaire en cours d’exécution et son statut.</w:t>
            </w:r>
          </w:p>
        </w:tc>
      </w:tr>
      <w:tr w:rsidR="009B5AB2" w14:paraId="3C079C0A"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1E05325" w14:textId="77777777" w:rsidR="009B5AB2" w:rsidRDefault="00AF7053">
            <w:pPr>
              <w:spacing w:after="0" w:line="264" w:lineRule="auto"/>
            </w:pPr>
            <w:r>
              <w:rPr>
                <w:sz w:val="19"/>
                <w:szCs w:val="19"/>
              </w:rPr>
              <w:t>Fil d’Ariane</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5E2774C" w14:textId="77777777" w:rsidR="009B5AB2" w:rsidRDefault="00AF7053">
            <w:pPr>
              <w:spacing w:after="0" w:line="264" w:lineRule="auto"/>
            </w:pPr>
            <w:r>
              <w:rPr>
                <w:sz w:val="19"/>
                <w:szCs w:val="19"/>
              </w:rPr>
              <w:t>En haut à gauche : domaine, module, puis fiche ouverte. Chaque élément est cliquable.</w:t>
            </w:r>
          </w:p>
        </w:tc>
      </w:tr>
      <w:tr w:rsidR="009B5AB2" w14:paraId="21CE3E2A"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AFA0806" w14:textId="77777777" w:rsidR="009B5AB2" w:rsidRDefault="00AF7053">
            <w:pPr>
              <w:spacing w:after="0" w:line="264" w:lineRule="auto"/>
            </w:pPr>
            <w:r>
              <w:rPr>
                <w:sz w:val="19"/>
                <w:szCs w:val="19"/>
              </w:rPr>
              <w:t>Aller à un module (Ctrl + K)</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12803C" w14:textId="77777777" w:rsidR="009B5AB2" w:rsidRDefault="00AF7053">
            <w:pPr>
              <w:spacing w:after="0" w:line="264" w:lineRule="auto"/>
            </w:pPr>
            <w:r>
              <w:rPr>
                <w:sz w:val="19"/>
                <w:szCs w:val="19"/>
              </w:rPr>
              <w:t>Recherche rapide d’un écran par son nom ou un mot-clé (« paiement », « risques », « délégation »…).</w:t>
            </w:r>
          </w:p>
        </w:tc>
      </w:tr>
      <w:tr w:rsidR="009B5AB2" w14:paraId="31AAC4D9"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03385DD" w14:textId="77777777" w:rsidR="009B5AB2" w:rsidRDefault="00AF7053">
            <w:pPr>
              <w:spacing w:after="0" w:line="264" w:lineRule="auto"/>
            </w:pPr>
            <w:r>
              <w:rPr>
                <w:sz w:val="19"/>
                <w:szCs w:val="19"/>
              </w:rPr>
              <w:t>Cloche</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3A31007" w14:textId="77777777" w:rsidR="009B5AB2" w:rsidRDefault="00AF7053">
            <w:pPr>
              <w:spacing w:after="0" w:line="264" w:lineRule="auto"/>
            </w:pPr>
            <w:r>
              <w:rPr>
                <w:sz w:val="19"/>
                <w:szCs w:val="19"/>
              </w:rPr>
              <w:t>Dernières notifications ; la pastille rouge indique les notifications non lues.</w:t>
            </w:r>
          </w:p>
        </w:tc>
      </w:tr>
      <w:tr w:rsidR="009B5AB2" w14:paraId="491D3DCE" w14:textId="77777777">
        <w:tblPrEx>
          <w:tblCellMar>
            <w:top w:w="0" w:type="dxa"/>
            <w:bottom w:w="0" w:type="dxa"/>
          </w:tblCellMar>
        </w:tblPrEx>
        <w:trPr>
          <w:cantSplit/>
        </w:trPr>
        <w:tc>
          <w:tcPr>
            <w:tcW w:w="280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F4E74B2" w14:textId="77777777" w:rsidR="009B5AB2" w:rsidRDefault="00AF7053">
            <w:pPr>
              <w:spacing w:after="0" w:line="264" w:lineRule="auto"/>
            </w:pPr>
            <w:r>
              <w:rPr>
                <w:sz w:val="19"/>
                <w:szCs w:val="19"/>
              </w:rPr>
              <w:t>Menu à votre nom</w:t>
            </w:r>
          </w:p>
        </w:tc>
        <w:tc>
          <w:tcPr>
            <w:tcW w:w="6218"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FDFD5E2" w14:textId="77777777" w:rsidR="009B5AB2" w:rsidRDefault="00AF7053">
            <w:pPr>
              <w:spacing w:after="0" w:line="264" w:lineRule="auto"/>
            </w:pPr>
            <w:r>
              <w:rPr>
                <w:sz w:val="19"/>
                <w:szCs w:val="19"/>
              </w:rPr>
              <w:t>Fonction et structure, déconnexion.</w:t>
            </w:r>
          </w:p>
        </w:tc>
      </w:tr>
    </w:tbl>
    <w:p w14:paraId="01D8E7AC" w14:textId="77777777" w:rsidR="009B5AB2" w:rsidRDefault="009B5AB2">
      <w:pPr>
        <w:spacing w:after="80"/>
      </w:pPr>
    </w:p>
    <w:p w14:paraId="793C712C" w14:textId="77777777" w:rsidR="009B5AB2" w:rsidRDefault="00AF7053">
      <w:pPr>
        <w:keepNext/>
        <w:spacing w:before="120" w:after="60"/>
        <w:jc w:val="center"/>
      </w:pPr>
      <w:r>
        <w:rPr>
          <w:noProof/>
        </w:rPr>
        <w:drawing>
          <wp:inline distT="0" distB="0" distL="0" distR="0" wp14:anchorId="2656BC83" wp14:editId="688AC5DA">
            <wp:extent cx="5715000" cy="3571875"/>
            <wp:effectExtent l="0" t="0" r="0" b="0"/>
            <wp:docPr id="3" name="30-palette.jpg" descr="Recherche rapide d’un module avec Ctrl + K" title="Recherche rapide d’un module avec Ctrl +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ECE8DF7" w14:textId="77777777" w:rsidR="009B5AB2" w:rsidRDefault="00AF7053">
      <w:pPr>
        <w:spacing w:after="200"/>
        <w:jc w:val="center"/>
      </w:pPr>
      <w:r>
        <w:rPr>
          <w:i/>
          <w:iCs/>
          <w:color w:val="5B6573"/>
          <w:sz w:val="18"/>
          <w:szCs w:val="18"/>
        </w:rPr>
        <w:t>Figure 3 — Recherche rapide d’un module avec Ctrl + K</w:t>
      </w:r>
    </w:p>
    <w:p w14:paraId="7528F333" w14:textId="77777777" w:rsidR="009B5AB2" w:rsidRDefault="00AF7053">
      <w:r>
        <w:t>Sur tablette et téléphone, la navigation se replie : ouvrez-la avec le bouton ☰ en haut à gauche. Les tableaux larges défilent horizontalement à l’intérieur de leur cadre.</w:t>
      </w:r>
    </w:p>
    <w:p w14:paraId="3F06EDC1" w14:textId="77777777" w:rsidR="009B5AB2" w:rsidRDefault="00AF7053">
      <w:pPr>
        <w:pStyle w:val="Titre2"/>
      </w:pPr>
      <w:bookmarkStart w:id="7" w:name="_Toc242178544"/>
      <w:r>
        <w:t>Éléments communs à tous les écrans</w:t>
      </w:r>
      <w:bookmarkEnd w:id="7"/>
    </w:p>
    <w:p w14:paraId="07DBD344" w14:textId="77777777" w:rsidR="009B5AB2" w:rsidRDefault="00AF7053">
      <w:pPr>
        <w:pStyle w:val="Titre3"/>
      </w:pPr>
      <w:r>
        <w:t>Listes et filtres</w:t>
      </w:r>
    </w:p>
    <w:p w14:paraId="17449C7D" w14:textId="77777777" w:rsidR="009B5AB2" w:rsidRDefault="00AF7053">
      <w:pPr>
        <w:pStyle w:val="Paragraphedeliste"/>
        <w:numPr>
          <w:ilvl w:val="0"/>
          <w:numId w:val="2"/>
        </w:numPr>
        <w:spacing w:after="60"/>
      </w:pPr>
      <w:r>
        <w:t xml:space="preserve">Les </w:t>
      </w:r>
      <w:r>
        <w:rPr>
          <w:b/>
          <w:bCs/>
        </w:rPr>
        <w:t>indicateurs</w:t>
      </w:r>
      <w:r>
        <w:t xml:space="preserve"> en tête de liste sont cliquables : un clic filtre la liste sur la catégorie correspondante.</w:t>
      </w:r>
    </w:p>
    <w:p w14:paraId="3E343782" w14:textId="77777777" w:rsidR="009B5AB2" w:rsidRDefault="00AF7053">
      <w:pPr>
        <w:pStyle w:val="Paragraphedeliste"/>
        <w:numPr>
          <w:ilvl w:val="0"/>
          <w:numId w:val="2"/>
        </w:numPr>
        <w:spacing w:after="60"/>
      </w:pPr>
      <w:r>
        <w:t xml:space="preserve">Les </w:t>
      </w:r>
      <w:r>
        <w:rPr>
          <w:b/>
          <w:bCs/>
        </w:rPr>
        <w:t>onglets de statut</w:t>
      </w:r>
      <w:r>
        <w:t xml:space="preserve"> (Toutes, Brouillons, À valider…) affichent le nombre de dossiers concernés.</w:t>
      </w:r>
    </w:p>
    <w:p w14:paraId="744256BB" w14:textId="77777777" w:rsidR="009B5AB2" w:rsidRDefault="00AF7053">
      <w:pPr>
        <w:pStyle w:val="Paragraphedeliste"/>
        <w:numPr>
          <w:ilvl w:val="0"/>
          <w:numId w:val="2"/>
        </w:numPr>
        <w:spacing w:after="60"/>
      </w:pPr>
      <w:r>
        <w:t xml:space="preserve">Le champ de recherche s’applique automatiquement pendant la saisie ; </w:t>
      </w:r>
      <w:r>
        <w:rPr>
          <w:b/>
          <w:bCs/>
        </w:rPr>
        <w:t>Réinitialiser</w:t>
      </w:r>
      <w:r>
        <w:t xml:space="preserve"> efface tous les filtres.</w:t>
      </w:r>
    </w:p>
    <w:p w14:paraId="30064257" w14:textId="77777777" w:rsidR="009B5AB2" w:rsidRDefault="00AF7053">
      <w:pPr>
        <w:pStyle w:val="Paragraphedeliste"/>
        <w:numPr>
          <w:ilvl w:val="0"/>
          <w:numId w:val="2"/>
        </w:numPr>
        <w:spacing w:after="60"/>
      </w:pPr>
      <w:r>
        <w:t>Un clic sur une ligne ouvre la fiche du dossier. La pagination se trouve sous le tableau.</w:t>
      </w:r>
    </w:p>
    <w:p w14:paraId="7B2BC790" w14:textId="77777777" w:rsidR="009B5AB2" w:rsidRDefault="00AF7053">
      <w:pPr>
        <w:pStyle w:val="Titre3"/>
      </w:pPr>
      <w:r>
        <w:t>Statuts</w:t>
      </w:r>
    </w:p>
    <w:p w14:paraId="5993D5D9" w14:textId="77777777" w:rsidR="009B5AB2" w:rsidRDefault="00AF7053">
      <w:r>
        <w:t>Chaque statut est affiché sous forme de pastille associant une couleur, une icône et un libellé : brouillon (crayon), soumis ou transmis (avion), en attente de décision (sablier), retourné (flèche de retour), validé, visé ou signé (coche), rejeté (croix), annulé (sens interdit). Le libellé fait foi.</w:t>
      </w:r>
    </w:p>
    <w:p w14:paraId="177FCD76" w14:textId="77777777" w:rsidR="009B5AB2" w:rsidRDefault="00AF7053">
      <w:pPr>
        <w:pStyle w:val="Titre3"/>
      </w:pPr>
      <w:r>
        <w:t>Décisions, motifs et confirmations</w:t>
      </w:r>
    </w:p>
    <w:p w14:paraId="1CF9E35D" w14:textId="77777777" w:rsidR="009B5AB2" w:rsidRDefault="00AF7053">
      <w:r>
        <w:t>Les décisions formelles — retour pour correction, rejet, suspension, annulation — ouvrent une boîte de dialogue qui exige un motif. Le motif est conservé dans l’historique du dossier et notifié aux acteurs concernés. Les actions irréversibles (visa, signature, approbation, publication, clôture) demandent une confirmation explicite ; certaines exigent aussi votre mot de passe.</w:t>
      </w:r>
    </w:p>
    <w:p w14:paraId="399422CE" w14:textId="77777777" w:rsidR="009B5AB2" w:rsidRDefault="00AF7053">
      <w:pPr>
        <w:pStyle w:val="Titre3"/>
      </w:pPr>
      <w:r>
        <w:t>Messages</w:t>
      </w:r>
    </w:p>
    <w:p w14:paraId="0307FF46" w14:textId="77777777" w:rsidR="009B5AB2" w:rsidRDefault="00AF7053">
      <w:pPr>
        <w:pStyle w:val="Paragraphedeliste"/>
        <w:numPr>
          <w:ilvl w:val="0"/>
          <w:numId w:val="2"/>
        </w:numPr>
        <w:spacing w:after="60"/>
      </w:pPr>
      <w:r>
        <w:t>Un message vert, en bas à droite, confirme qu’une action a été enregistrée.</w:t>
      </w:r>
    </w:p>
    <w:p w14:paraId="64D8CA03" w14:textId="77777777" w:rsidR="009B5AB2" w:rsidRDefault="00AF7053">
      <w:pPr>
        <w:pStyle w:val="Paragraphedeliste"/>
        <w:numPr>
          <w:ilvl w:val="0"/>
          <w:numId w:val="2"/>
        </w:numPr>
        <w:spacing w:after="60"/>
      </w:pPr>
      <w:r>
        <w:t>Un message rouge explique pourquoi une action a été refusée (règle de gestion, crédit insuffisant, droit manquant). Le même message est repris en haut de l’écran.</w:t>
      </w:r>
    </w:p>
    <w:p w14:paraId="6BCACE06" w14:textId="77777777" w:rsidR="009B5AB2" w:rsidRDefault="00AF7053">
      <w:pPr>
        <w:pStyle w:val="Paragraphedeliste"/>
        <w:numPr>
          <w:ilvl w:val="0"/>
          <w:numId w:val="2"/>
        </w:numPr>
        <w:spacing w:after="60"/>
      </w:pPr>
      <w:r>
        <w:t>Une fiche « Vous n’avez pas accès à cet écran » signifie que votre profil n’ouvre pas ce module.</w:t>
      </w:r>
    </w:p>
    <w:p w14:paraId="5E4EB377" w14:textId="77777777" w:rsidR="009B5AB2" w:rsidRDefault="00AF7053">
      <w:pPr>
        <w:pStyle w:val="Titre3"/>
      </w:pPr>
      <w:r>
        <w:t>Fiches de dossier</w:t>
      </w:r>
    </w:p>
    <w:p w14:paraId="0C47BCAB" w14:textId="77777777" w:rsidR="009B5AB2" w:rsidRDefault="00AF7053">
      <w:r>
        <w:t>Toutes les fiches suivent la même organisation : référence, statut et objet en tête ; frise de la chaîne de dépense (EB → ENG → LIQ → ORD → PAY) avec liens vers les pièces liées ; boutons des actions autorisées à droite ; bandeau des informations clés ; onglets ; chronologie des événements. Les actions secondaires (PDF, copie, rectification) sont regroupées dans le menu ⋮.</w:t>
      </w:r>
    </w:p>
    <w:p w14:paraId="371D96D5" w14:textId="77777777" w:rsidR="009B5AB2" w:rsidRDefault="00AF7053">
      <w:r>
        <w:t xml:space="preserve">Le bloc </w:t>
      </w:r>
      <w:r>
        <w:rPr>
          <w:b/>
          <w:bCs/>
        </w:rPr>
        <w:t>Documents du dossier</w:t>
      </w:r>
      <w:r>
        <w:t xml:space="preserve"> liste les actes officiels du maillon (fiche, attestation, ordre de paiement…). </w:t>
      </w:r>
      <w:r>
        <w:rPr>
          <w:b/>
          <w:bCs/>
        </w:rPr>
        <w:t>Émettre</w:t>
      </w:r>
      <w:r>
        <w:t xml:space="preserve"> produit l’acte et l’archive ; un téléchargement ultérieur restitue le fichier archivé, sans le régénérer.</w:t>
      </w:r>
    </w:p>
    <w:p w14:paraId="05303164" w14:textId="77777777" w:rsidR="009B5AB2" w:rsidRDefault="00AF7053">
      <w:pPr>
        <w:pStyle w:val="Titre1"/>
        <w:pageBreakBefore/>
      </w:pPr>
      <w:bookmarkStart w:id="8" w:name="_Toc242178545"/>
      <w:r>
        <w:t>Profils et responsabilités</w:t>
      </w:r>
      <w:bookmarkEnd w:id="8"/>
    </w:p>
    <w:p w14:paraId="24E36BCC" w14:textId="77777777" w:rsidR="009B5AB2" w:rsidRDefault="00AF7053">
      <w:r>
        <w:t>Chaque compte porte un rôle principal. Des habilitations complémentaires peuvent attribuer un rôle supplémentaire sur un périmètre, avec un plafond et une période (voir le chapitre Administration). La séparation des fonctions interdit qu’un même agent cumule des rôles incompatibles.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B5AB2" w14:paraId="613E7D98" w14:textId="77777777">
        <w:tblPrEx>
          <w:tblCellMar>
            <w:top w:w="0" w:type="dxa"/>
            <w:bottom w:w="0" w:type="dxa"/>
          </w:tblCellMar>
        </w:tblPrEx>
        <w:trPr>
          <w:tblHeader/>
        </w:trPr>
        <w:tc>
          <w:tcPr>
            <w:tcW w:w="3009"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3AB39DD" w14:textId="77777777" w:rsidR="009B5AB2" w:rsidRDefault="00AF7053">
            <w:pPr>
              <w:spacing w:after="0" w:line="264" w:lineRule="auto"/>
            </w:pPr>
            <w:r>
              <w:rPr>
                <w:b/>
                <w:bCs/>
                <w:color w:val="FFFFFF"/>
                <w:sz w:val="19"/>
                <w:szCs w:val="19"/>
              </w:rPr>
              <w:t>Profil</w:t>
            </w:r>
          </w:p>
        </w:tc>
        <w:tc>
          <w:tcPr>
            <w:tcW w:w="6017"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1AD7BB70" w14:textId="77777777" w:rsidR="009B5AB2" w:rsidRDefault="00AF7053">
            <w:pPr>
              <w:spacing w:after="0" w:line="264" w:lineRule="auto"/>
            </w:pPr>
            <w:r>
              <w:rPr>
                <w:b/>
                <w:bCs/>
                <w:color w:val="FFFFFF"/>
                <w:sz w:val="19"/>
                <w:szCs w:val="19"/>
              </w:rPr>
              <w:t>Responsabilités principales</w:t>
            </w:r>
          </w:p>
        </w:tc>
      </w:tr>
      <w:tr w:rsidR="009B5AB2" w14:paraId="7711354C"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651C1E" w14:textId="77777777" w:rsidR="009B5AB2" w:rsidRDefault="00AF7053">
            <w:pPr>
              <w:spacing w:after="0" w:line="264" w:lineRule="auto"/>
            </w:pPr>
            <w:r>
              <w:rPr>
                <w:sz w:val="19"/>
                <w:szCs w:val="19"/>
              </w:rPr>
              <w:t>Initiateur (chef de service)</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2F473F5" w14:textId="77777777" w:rsidR="009B5AB2" w:rsidRDefault="00AF7053">
            <w:pPr>
              <w:spacing w:after="0" w:line="264" w:lineRule="auto"/>
            </w:pPr>
            <w:r>
              <w:rPr>
                <w:sz w:val="19"/>
                <w:szCs w:val="19"/>
              </w:rPr>
              <w:t>Crée les expressions de besoin, certifie le service fait, enregistre la facture et soumet la liquidation.</w:t>
            </w:r>
          </w:p>
        </w:tc>
      </w:tr>
      <w:tr w:rsidR="009B5AB2" w14:paraId="5032BDA4"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A36A6C3" w14:textId="77777777" w:rsidR="009B5AB2" w:rsidRDefault="00AF7053">
            <w:pPr>
              <w:spacing w:after="0" w:line="264" w:lineRule="auto"/>
            </w:pPr>
            <w:r>
              <w:rPr>
                <w:sz w:val="19"/>
                <w:szCs w:val="19"/>
              </w:rPr>
              <w:t>Directeur</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DA864E0" w14:textId="77777777" w:rsidR="009B5AB2" w:rsidRDefault="00AF7053">
            <w:pPr>
              <w:spacing w:after="0" w:line="264" w:lineRule="auto"/>
            </w:pPr>
            <w:r>
              <w:rPr>
                <w:sz w:val="19"/>
                <w:szCs w:val="19"/>
              </w:rPr>
              <w:t>Valide les expressions de besoin de sa direction.</w:t>
            </w:r>
          </w:p>
        </w:tc>
      </w:tr>
      <w:tr w:rsidR="009B5AB2" w14:paraId="75A05B6A"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5A2155E" w14:textId="77777777" w:rsidR="009B5AB2" w:rsidRDefault="00AF7053">
            <w:pPr>
              <w:spacing w:after="0" w:line="264" w:lineRule="auto"/>
            </w:pPr>
            <w:r>
              <w:rPr>
                <w:sz w:val="19"/>
                <w:szCs w:val="19"/>
              </w:rPr>
              <w:t>Commissaire</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61A9A5A" w14:textId="77777777" w:rsidR="009B5AB2" w:rsidRDefault="00AF7053">
            <w:pPr>
              <w:spacing w:after="0" w:line="264" w:lineRule="auto"/>
            </w:pPr>
            <w:r>
              <w:rPr>
                <w:sz w:val="19"/>
                <w:szCs w:val="19"/>
              </w:rPr>
              <w:t>Valide les expressions de besoin relevant du PAP pour son département.</w:t>
            </w:r>
          </w:p>
        </w:tc>
      </w:tr>
      <w:tr w:rsidR="009B5AB2" w14:paraId="3D4CEB23"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3DFE0EE" w14:textId="77777777" w:rsidR="009B5AB2" w:rsidRDefault="00AF7053">
            <w:pPr>
              <w:spacing w:after="0" w:line="264" w:lineRule="auto"/>
            </w:pPr>
            <w:r>
              <w:rPr>
                <w:sz w:val="19"/>
                <w:szCs w:val="19"/>
              </w:rPr>
              <w:t>Secrétaire général</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EC4C1D5" w14:textId="77777777" w:rsidR="009B5AB2" w:rsidRDefault="00AF7053">
            <w:pPr>
              <w:spacing w:after="0" w:line="264" w:lineRule="auto"/>
            </w:pPr>
            <w:r>
              <w:rPr>
                <w:sz w:val="19"/>
                <w:szCs w:val="19"/>
              </w:rPr>
              <w:t>Valide les expressions de besoin hors PAP ; ordonnateur délégué sous le seuil de délégation ; confirme la clôture annuelle.</w:t>
            </w:r>
          </w:p>
        </w:tc>
      </w:tr>
      <w:tr w:rsidR="009B5AB2" w14:paraId="360AAED3"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AE560A0" w14:textId="77777777" w:rsidR="009B5AB2" w:rsidRDefault="00AF7053">
            <w:pPr>
              <w:spacing w:after="0" w:line="264" w:lineRule="auto"/>
            </w:pPr>
            <w:r>
              <w:rPr>
                <w:sz w:val="19"/>
                <w:szCs w:val="19"/>
              </w:rPr>
              <w:t>Ordonnateur (Président de la Commission)</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CB8BBD4" w14:textId="77777777" w:rsidR="009B5AB2" w:rsidRDefault="00AF7053">
            <w:pPr>
              <w:spacing w:after="0" w:line="264" w:lineRule="auto"/>
            </w:pPr>
            <w:r>
              <w:rPr>
                <w:sz w:val="19"/>
                <w:szCs w:val="19"/>
              </w:rPr>
              <w:t>Approuve les expressions de besoin ; signe les ordres de paiement au-dessus du seuil ; valide les habilitations.</w:t>
            </w:r>
          </w:p>
        </w:tc>
      </w:tr>
      <w:tr w:rsidR="009B5AB2" w14:paraId="7DDFF217"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2E1A354" w14:textId="77777777" w:rsidR="009B5AB2" w:rsidRDefault="00AF7053">
            <w:pPr>
              <w:spacing w:after="0" w:line="264" w:lineRule="auto"/>
            </w:pPr>
            <w:r>
              <w:rPr>
                <w:sz w:val="19"/>
                <w:szCs w:val="19"/>
              </w:rPr>
              <w:t>Expert Budget</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439CB7" w14:textId="77777777" w:rsidR="009B5AB2" w:rsidRDefault="00AF7053">
            <w:pPr>
              <w:spacing w:after="0" w:line="264" w:lineRule="auto"/>
            </w:pPr>
            <w:r>
              <w:rPr>
                <w:sz w:val="19"/>
                <w:szCs w:val="19"/>
              </w:rPr>
              <w:t>Instruit les engagements : bénéficiaire, contrôle de disponibilité, transmission.</w:t>
            </w:r>
          </w:p>
        </w:tc>
      </w:tr>
      <w:tr w:rsidR="009B5AB2" w14:paraId="4890F677"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35765DA" w14:textId="77777777" w:rsidR="009B5AB2" w:rsidRDefault="00AF7053">
            <w:pPr>
              <w:spacing w:after="0" w:line="264" w:lineRule="auto"/>
            </w:pPr>
            <w:r>
              <w:rPr>
                <w:sz w:val="19"/>
                <w:szCs w:val="19"/>
              </w:rPr>
              <w:t>Chef de service Budget</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AEB1BAA" w14:textId="77777777" w:rsidR="009B5AB2" w:rsidRDefault="00AF7053">
            <w:pPr>
              <w:spacing w:after="0" w:line="264" w:lineRule="auto"/>
            </w:pPr>
            <w:r>
              <w:rPr>
                <w:sz w:val="19"/>
                <w:szCs w:val="19"/>
              </w:rPr>
              <w:t>Examine les engagements instruits.</w:t>
            </w:r>
          </w:p>
        </w:tc>
      </w:tr>
      <w:tr w:rsidR="009B5AB2" w14:paraId="3D90E929"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C4C056C" w14:textId="77777777" w:rsidR="009B5AB2" w:rsidRDefault="00AF7053">
            <w:pPr>
              <w:spacing w:after="0" w:line="264" w:lineRule="auto"/>
            </w:pPr>
            <w:r>
              <w:rPr>
                <w:sz w:val="19"/>
                <w:szCs w:val="19"/>
              </w:rPr>
              <w:t>Directeur du Budget</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B790A68" w14:textId="77777777" w:rsidR="009B5AB2" w:rsidRDefault="00AF7053">
            <w:pPr>
              <w:spacing w:after="0" w:line="264" w:lineRule="auto"/>
            </w:pPr>
            <w:r>
              <w:rPr>
                <w:sz w:val="19"/>
                <w:szCs w:val="19"/>
              </w:rPr>
              <w:t>Valide les engagements avant visa, pilote la préparation budgétaire, demande la clôture, paramètre les recettes.</w:t>
            </w:r>
          </w:p>
        </w:tc>
      </w:tr>
      <w:tr w:rsidR="009B5AB2" w14:paraId="64DA9E49"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B4D9844" w14:textId="77777777" w:rsidR="009B5AB2" w:rsidRDefault="00AF7053">
            <w:pPr>
              <w:spacing w:after="0" w:line="264" w:lineRule="auto"/>
            </w:pPr>
            <w:r>
              <w:rPr>
                <w:sz w:val="19"/>
                <w:szCs w:val="19"/>
              </w:rPr>
              <w:t>Contrôleur financier</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AD768C1" w14:textId="77777777" w:rsidR="009B5AB2" w:rsidRDefault="00AF7053">
            <w:pPr>
              <w:spacing w:after="0" w:line="264" w:lineRule="auto"/>
            </w:pPr>
            <w:r>
              <w:rPr>
                <w:sz w:val="19"/>
                <w:szCs w:val="19"/>
              </w:rPr>
              <w:t>Vise les engagements et les liquidations.</w:t>
            </w:r>
          </w:p>
        </w:tc>
      </w:tr>
      <w:tr w:rsidR="009B5AB2" w14:paraId="3AB75776"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1F73F32" w14:textId="77777777" w:rsidR="009B5AB2" w:rsidRDefault="00AF7053">
            <w:pPr>
              <w:spacing w:after="0" w:line="264" w:lineRule="auto"/>
            </w:pPr>
            <w:r>
              <w:rPr>
                <w:sz w:val="19"/>
                <w:szCs w:val="19"/>
              </w:rPr>
              <w:t>Comptable</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540317C" w14:textId="77777777" w:rsidR="009B5AB2" w:rsidRDefault="00AF7053">
            <w:pPr>
              <w:spacing w:after="0" w:line="264" w:lineRule="auto"/>
            </w:pPr>
            <w:r>
              <w:rPr>
                <w:sz w:val="19"/>
                <w:szCs w:val="19"/>
              </w:rPr>
              <w:t>Prend en charge, prépare et exécute les paiements.</w:t>
            </w:r>
          </w:p>
        </w:tc>
      </w:tr>
      <w:tr w:rsidR="009B5AB2" w14:paraId="4E9D738B"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6A3159F" w14:textId="77777777" w:rsidR="009B5AB2" w:rsidRDefault="00AF7053">
            <w:pPr>
              <w:spacing w:after="0" w:line="264" w:lineRule="auto"/>
            </w:pPr>
            <w:r>
              <w:rPr>
                <w:sz w:val="19"/>
                <w:szCs w:val="19"/>
              </w:rPr>
              <w:t>Chef comptable</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98140BD" w14:textId="77777777" w:rsidR="009B5AB2" w:rsidRDefault="00AF7053">
            <w:pPr>
              <w:spacing w:after="0" w:line="264" w:lineRule="auto"/>
            </w:pPr>
            <w:r>
              <w:rPr>
                <w:sz w:val="19"/>
                <w:szCs w:val="19"/>
              </w:rPr>
              <w:t>Valide la préparation des paiements.</w:t>
            </w:r>
          </w:p>
        </w:tc>
      </w:tr>
      <w:tr w:rsidR="009B5AB2" w14:paraId="7F89CD28"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9667005" w14:textId="77777777" w:rsidR="009B5AB2" w:rsidRDefault="00AF7053">
            <w:pPr>
              <w:spacing w:after="0" w:line="264" w:lineRule="auto"/>
            </w:pPr>
            <w:r>
              <w:rPr>
                <w:sz w:val="19"/>
                <w:szCs w:val="19"/>
              </w:rPr>
              <w:t>Agent comptable</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9E41F19" w14:textId="77777777" w:rsidR="009B5AB2" w:rsidRDefault="00AF7053">
            <w:pPr>
              <w:spacing w:after="0" w:line="264" w:lineRule="auto"/>
            </w:pPr>
            <w:r>
              <w:rPr>
                <w:sz w:val="19"/>
                <w:szCs w:val="19"/>
              </w:rPr>
              <w:t>Autorise le règlement.</w:t>
            </w:r>
          </w:p>
        </w:tc>
      </w:tr>
      <w:tr w:rsidR="009B5AB2" w14:paraId="517C0F22"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49077E2" w14:textId="77777777" w:rsidR="009B5AB2" w:rsidRDefault="00AF7053">
            <w:pPr>
              <w:spacing w:after="0" w:line="264" w:lineRule="auto"/>
            </w:pPr>
            <w:r>
              <w:rPr>
                <w:sz w:val="19"/>
                <w:szCs w:val="19"/>
              </w:rPr>
              <w:t>Administrateur des habilitations</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553F8CA" w14:textId="77777777" w:rsidR="009B5AB2" w:rsidRDefault="00AF7053">
            <w:pPr>
              <w:spacing w:after="0" w:line="264" w:lineRule="auto"/>
            </w:pPr>
            <w:r>
              <w:rPr>
                <w:sz w:val="19"/>
                <w:szCs w:val="19"/>
              </w:rPr>
              <w:t>Gère les comptes, les rôles, les habilitations, les intérims et les délégations.</w:t>
            </w:r>
          </w:p>
        </w:tc>
      </w:tr>
      <w:tr w:rsidR="009B5AB2" w14:paraId="443E3B3C"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F5D7C92" w14:textId="77777777" w:rsidR="009B5AB2" w:rsidRDefault="00AF7053">
            <w:pPr>
              <w:spacing w:after="0" w:line="264" w:lineRule="auto"/>
            </w:pPr>
            <w:r>
              <w:rPr>
                <w:sz w:val="19"/>
                <w:szCs w:val="19"/>
              </w:rPr>
              <w:t>Administrateur fonctionnel</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080B21F" w14:textId="77777777" w:rsidR="009B5AB2" w:rsidRDefault="00AF7053">
            <w:pPr>
              <w:spacing w:after="0" w:line="264" w:lineRule="auto"/>
            </w:pPr>
            <w:r>
              <w:rPr>
                <w:sz w:val="19"/>
                <w:szCs w:val="19"/>
              </w:rPr>
              <w:t>Gère le paramétrage : règles métier, workflows, seuils, numérotation, intégrations.</w:t>
            </w:r>
          </w:p>
        </w:tc>
      </w:tr>
      <w:tr w:rsidR="009B5AB2" w14:paraId="72122A2D" w14:textId="77777777">
        <w:tblPrEx>
          <w:tblCellMar>
            <w:top w:w="0" w:type="dxa"/>
            <w:bottom w:w="0" w:type="dxa"/>
          </w:tblCellMar>
        </w:tblPrEx>
        <w:trPr>
          <w:cantSplit/>
        </w:trPr>
        <w:tc>
          <w:tcPr>
            <w:tcW w:w="30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2733CD3" w14:textId="77777777" w:rsidR="009B5AB2" w:rsidRDefault="00AF7053">
            <w:pPr>
              <w:spacing w:after="0" w:line="264" w:lineRule="auto"/>
            </w:pPr>
            <w:r>
              <w:rPr>
                <w:sz w:val="19"/>
                <w:szCs w:val="19"/>
              </w:rPr>
              <w:t>Auditeur</w:t>
            </w:r>
          </w:p>
        </w:tc>
        <w:tc>
          <w:tcPr>
            <w:tcW w:w="601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9F11DD4" w14:textId="77777777" w:rsidR="009B5AB2" w:rsidRDefault="00AF7053">
            <w:pPr>
              <w:spacing w:after="0" w:line="264" w:lineRule="auto"/>
            </w:pPr>
            <w:r>
              <w:rPr>
                <w:sz w:val="19"/>
                <w:szCs w:val="19"/>
              </w:rPr>
              <w:t>Consulte l’administration et le journal d’audit, sans pouvoir modifier.</w:t>
            </w:r>
          </w:p>
        </w:tc>
      </w:tr>
    </w:tbl>
    <w:p w14:paraId="3DE8EA39" w14:textId="77777777" w:rsidR="009B5AB2" w:rsidRDefault="009B5AB2">
      <w:pPr>
        <w:spacing w:after="80"/>
      </w:pPr>
    </w:p>
    <w:p w14:paraId="2B6E5983" w14:textId="77777777" w:rsidR="009B5AB2" w:rsidRDefault="00AF7053">
      <w:pPr>
        <w:pStyle w:val="Titre1"/>
        <w:pageBreakBefore/>
      </w:pPr>
      <w:bookmarkStart w:id="9" w:name="_Toc242178546"/>
      <w:r>
        <w:t>Espace de travail</w:t>
      </w:r>
      <w:bookmarkEnd w:id="9"/>
    </w:p>
    <w:p w14:paraId="436CB109" w14:textId="77777777" w:rsidR="009B5AB2" w:rsidRDefault="00AF7053">
      <w:pPr>
        <w:pStyle w:val="Titre2"/>
      </w:pPr>
      <w:bookmarkStart w:id="10" w:name="_Toc242178547"/>
      <w:r>
        <w:t>Mes tâches</w:t>
      </w:r>
      <w:bookmarkEnd w:id="10"/>
    </w:p>
    <w:p w14:paraId="3BD073D2" w14:textId="77777777" w:rsidR="009B5AB2" w:rsidRDefault="00AF7053">
      <w:r>
        <w:rPr>
          <w:b/>
          <w:bCs/>
        </w:rPr>
        <w:t>Mes tâches</w:t>
      </w:r>
      <w:r>
        <w:t xml:space="preserve"> rassemble les dossiers qui attendent votre intervention, quel que soit le module. C’est l’écran d’accueil après la connexion.</w:t>
      </w:r>
    </w:p>
    <w:p w14:paraId="46F8190E" w14:textId="77777777" w:rsidR="009B5AB2" w:rsidRDefault="00AF7053">
      <w:pPr>
        <w:pStyle w:val="Paragraphedeliste"/>
        <w:numPr>
          <w:ilvl w:val="0"/>
          <w:numId w:val="2"/>
        </w:numPr>
        <w:spacing w:after="60"/>
      </w:pPr>
      <w:r>
        <w:t xml:space="preserve">Les indicateurs </w:t>
      </w:r>
      <w:r>
        <w:rPr>
          <w:b/>
          <w:bCs/>
        </w:rPr>
        <w:t>À traiter</w:t>
      </w:r>
      <w:r>
        <w:t xml:space="preserve">, </w:t>
      </w:r>
      <w:r>
        <w:rPr>
          <w:b/>
          <w:bCs/>
        </w:rPr>
        <w:t>Urgentes</w:t>
      </w:r>
      <w:r>
        <w:t xml:space="preserve">, </w:t>
      </w:r>
      <w:r>
        <w:rPr>
          <w:b/>
          <w:bCs/>
        </w:rPr>
        <w:t>En retard</w:t>
      </w:r>
      <w:r>
        <w:t xml:space="preserve">, </w:t>
      </w:r>
      <w:r>
        <w:rPr>
          <w:b/>
          <w:bCs/>
        </w:rPr>
        <w:t>Retournées</w:t>
      </w:r>
      <w:r>
        <w:t xml:space="preserve"> et </w:t>
      </w:r>
      <w:r>
        <w:rPr>
          <w:b/>
          <w:bCs/>
        </w:rPr>
        <w:t>Terminées aujourd’hui</w:t>
      </w:r>
      <w:r>
        <w:t xml:space="preserve"> filtrent la liste d’un clic.</w:t>
      </w:r>
    </w:p>
    <w:p w14:paraId="36E5F8CA" w14:textId="77777777" w:rsidR="009B5AB2" w:rsidRDefault="00AF7053">
      <w:pPr>
        <w:pStyle w:val="Paragraphedeliste"/>
        <w:numPr>
          <w:ilvl w:val="0"/>
          <w:numId w:val="2"/>
        </w:numPr>
        <w:spacing w:after="60"/>
      </w:pPr>
      <w:r>
        <w:t>Les filtres permettent de restreindre par module, statut, priorité, exercice, structure ou étape, et de trier (échéance proche, priorité, montant…).</w:t>
      </w:r>
    </w:p>
    <w:p w14:paraId="2F863AE5" w14:textId="77777777" w:rsidR="009B5AB2" w:rsidRDefault="00AF7053">
      <w:pPr>
        <w:pStyle w:val="Paragraphedeliste"/>
        <w:numPr>
          <w:ilvl w:val="0"/>
          <w:numId w:val="2"/>
        </w:numPr>
        <w:spacing w:after="60"/>
      </w:pPr>
      <w:r>
        <w:t xml:space="preserve">Lorsque votre profil le permet, le sélecteur </w:t>
      </w:r>
      <w:r>
        <w:rPr>
          <w:b/>
          <w:bCs/>
        </w:rPr>
        <w:t>Mes dossiers / Mon unité</w:t>
      </w:r>
      <w:r>
        <w:t xml:space="preserve"> étend la vue aux tâches de votre structure.</w:t>
      </w:r>
    </w:p>
    <w:p w14:paraId="4B8E310B" w14:textId="77777777" w:rsidR="009B5AB2" w:rsidRDefault="00AF7053">
      <w:pPr>
        <w:pStyle w:val="Paragraphedeliste"/>
        <w:numPr>
          <w:ilvl w:val="0"/>
          <w:numId w:val="2"/>
        </w:numPr>
        <w:spacing w:after="60"/>
      </w:pPr>
      <w:r>
        <w:t xml:space="preserve">Une pastille </w:t>
      </w:r>
      <w:r>
        <w:rPr>
          <w:b/>
          <w:bCs/>
        </w:rPr>
        <w:t>Retard</w:t>
      </w:r>
      <w:r>
        <w:t xml:space="preserve"> signale une échéance dépassée ; la mention « par délégation » indique une tâche reçue au titre d’une délégation.</w:t>
      </w:r>
    </w:p>
    <w:p w14:paraId="28FC4246" w14:textId="77777777" w:rsidR="009B5AB2" w:rsidRDefault="00AF7053">
      <w:r>
        <w:t xml:space="preserve">La fiche d’une tâche rappelle l’étape actuelle, l’acteur attendu et l’action requise. </w:t>
      </w:r>
      <w:r>
        <w:rPr>
          <w:b/>
          <w:bCs/>
        </w:rPr>
        <w:t>Prendre en charge</w:t>
      </w:r>
      <w:r>
        <w:t xml:space="preserve"> vous attribue la tâche ; </w:t>
      </w:r>
      <w:r>
        <w:rPr>
          <w:b/>
          <w:bCs/>
        </w:rPr>
        <w:t>Ouvrir le dossier</w:t>
      </w:r>
      <w:r>
        <w:t xml:space="preserve"> mène à la fiche où se prennent les décisions. Vous pouvez y ajouter une observation, visible des autres acteurs du circuit.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0D888C51" w14:textId="77777777">
        <w:tblPrEx>
          <w:tblCellMar>
            <w:top w:w="0" w:type="dxa"/>
            <w:bottom w:w="0" w:type="dxa"/>
          </w:tblCellMar>
        </w:tblPrEx>
        <w:trPr>
          <w:cantSplit/>
        </w:trPr>
        <w:tc>
          <w:tcPr>
            <w:tcW w:w="9026" w:type="dxa"/>
            <w:tcBorders>
              <w:top w:val="none" w:sz="0" w:space="0" w:color="FFFFFF"/>
              <w:left w:val="single" w:sz="24" w:space="0" w:color="1E6B4F"/>
              <w:bottom w:val="none" w:sz="0" w:space="0" w:color="FFFFFF"/>
              <w:right w:val="none" w:sz="0" w:space="0" w:color="FFFFFF"/>
            </w:tcBorders>
            <w:shd w:val="clear" w:color="auto" w:fill="E8F1EC"/>
            <w:tcMar>
              <w:top w:w="100" w:type="dxa"/>
              <w:left w:w="180" w:type="dxa"/>
              <w:bottom w:w="100" w:type="dxa"/>
              <w:right w:w="160" w:type="dxa"/>
            </w:tcMar>
          </w:tcPr>
          <w:p w14:paraId="708731A5" w14:textId="77777777" w:rsidR="009B5AB2" w:rsidRDefault="00AF7053">
            <w:pPr>
              <w:spacing w:after="0" w:line="276" w:lineRule="auto"/>
            </w:pPr>
            <w:r>
              <w:rPr>
                <w:b/>
                <w:bCs/>
                <w:color w:val="1E6B4F"/>
                <w:sz w:val="20"/>
                <w:szCs w:val="20"/>
              </w:rPr>
              <w:t xml:space="preserve">À savoir. </w:t>
            </w:r>
            <w:r>
              <w:rPr>
                <w:sz w:val="20"/>
                <w:szCs w:val="20"/>
              </w:rPr>
              <w:t>Les décisions formelles (validation, visa, signature) se prennent toujours sur la fiche du dossier, pas sur la fiche de tâche.</w:t>
            </w:r>
          </w:p>
        </w:tc>
      </w:tr>
    </w:tbl>
    <w:p w14:paraId="4A7BBF30" w14:textId="77777777" w:rsidR="009B5AB2" w:rsidRDefault="009B5AB2">
      <w:pPr>
        <w:spacing w:after="80"/>
      </w:pPr>
    </w:p>
    <w:p w14:paraId="08628462" w14:textId="77777777" w:rsidR="009B5AB2" w:rsidRDefault="00AF7053">
      <w:pPr>
        <w:pStyle w:val="Titre2"/>
      </w:pPr>
      <w:bookmarkStart w:id="11" w:name="_Toc242178548"/>
      <w:r>
        <w:t>Notifications</w:t>
      </w:r>
      <w:bookmarkEnd w:id="11"/>
    </w:p>
    <w:p w14:paraId="467D6550" w14:textId="77777777" w:rsidR="009B5AB2" w:rsidRDefault="00AF7053">
      <w:pPr>
        <w:keepNext/>
        <w:spacing w:before="120" w:after="60"/>
        <w:jc w:val="center"/>
      </w:pPr>
      <w:r>
        <w:rPr>
          <w:noProof/>
        </w:rPr>
        <w:drawing>
          <wp:inline distT="0" distB="0" distL="0" distR="0" wp14:anchorId="2ED53B5A" wp14:editId="4552A889">
            <wp:extent cx="5715000" cy="3571875"/>
            <wp:effectExtent l="0" t="0" r="0" b="0"/>
            <wp:docPr id="4" name="02-notifications.jpg" descr="Liste des notifications" title="Liste des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53A4935D" w14:textId="77777777" w:rsidR="009B5AB2" w:rsidRDefault="00AF7053">
      <w:pPr>
        <w:spacing w:after="200"/>
        <w:jc w:val="center"/>
      </w:pPr>
      <w:r>
        <w:rPr>
          <w:i/>
          <w:iCs/>
          <w:color w:val="5B6573"/>
          <w:sz w:val="18"/>
          <w:szCs w:val="18"/>
        </w:rPr>
        <w:t>Figure 4 — Liste des notifications</w:t>
      </w:r>
    </w:p>
    <w:p w14:paraId="6BB646CD" w14:textId="77777777" w:rsidR="009B5AB2" w:rsidRDefault="00AF7053">
      <w:r>
        <w:t xml:space="preserve">Chaque événement qui vous concerne (dossier soumis, retourné, visé, signé…) génère une notification. La cloche de la barre supérieure affiche les plus récentes ; l’écran </w:t>
      </w:r>
      <w:r>
        <w:rPr>
          <w:b/>
          <w:bCs/>
        </w:rPr>
        <w:t>Notifications</w:t>
      </w:r>
      <w:r>
        <w:t xml:space="preserve"> les liste toutes, avec filtres par état de lecture, module, type et période. </w:t>
      </w:r>
      <w:r>
        <w:rPr>
          <w:b/>
          <w:bCs/>
        </w:rPr>
        <w:t>Tout marquer comme lu</w:t>
      </w:r>
      <w:r>
        <w:t xml:space="preserve"> remet le compteur à zéro. Une notification ouvre le dossier concerné, dans la limite de vos droits.</w:t>
      </w:r>
    </w:p>
    <w:p w14:paraId="4AC71584" w14:textId="77777777" w:rsidR="009B5AB2" w:rsidRDefault="00AF7053">
      <w:pPr>
        <w:pStyle w:val="Titre1"/>
        <w:pageBreakBefore/>
      </w:pPr>
      <w:bookmarkStart w:id="12" w:name="_Toc242178549"/>
      <w:r>
        <w:t>Chaîne de dépense</w:t>
      </w:r>
      <w:bookmarkEnd w:id="12"/>
    </w:p>
    <w:p w14:paraId="52914A49" w14:textId="77777777" w:rsidR="009B5AB2" w:rsidRDefault="00AF7053">
      <w:pPr>
        <w:pStyle w:val="Titre2"/>
      </w:pPr>
      <w:bookmarkStart w:id="13" w:name="_Toc242178550"/>
      <w:r>
        <w:t>Vue d’ensemble du circuit</w:t>
      </w:r>
      <w:bookmarkEnd w:id="13"/>
    </w:p>
    <w:p w14:paraId="2ADBAA7D" w14:textId="77777777" w:rsidR="009B5AB2" w:rsidRDefault="00AF7053">
      <w:r>
        <w:t>Une dépense suit cinq maillons. Chaque maillon naît automatiquement de la décision qui clôt le précédent : aucune information n’est ressaisie d’un maillon à l’autre.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3209"/>
        <w:gridCol w:w="2307"/>
        <w:gridCol w:w="1605"/>
      </w:tblGrid>
      <w:tr w:rsidR="009B5AB2" w14:paraId="4DD98D84" w14:textId="77777777">
        <w:tblPrEx>
          <w:tblCellMar>
            <w:top w:w="0" w:type="dxa"/>
            <w:bottom w:w="0" w:type="dxa"/>
          </w:tblCellMar>
        </w:tblPrEx>
        <w:trPr>
          <w:tblHeader/>
        </w:trPr>
        <w:tc>
          <w:tcPr>
            <w:tcW w:w="1905"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8283A54" w14:textId="77777777" w:rsidR="009B5AB2" w:rsidRDefault="00AF7053">
            <w:pPr>
              <w:spacing w:after="0" w:line="264" w:lineRule="auto"/>
            </w:pPr>
            <w:r>
              <w:rPr>
                <w:b/>
                <w:bCs/>
                <w:color w:val="FFFFFF"/>
                <w:sz w:val="19"/>
                <w:szCs w:val="19"/>
              </w:rPr>
              <w:t>Maillon</w:t>
            </w:r>
          </w:p>
        </w:tc>
        <w:tc>
          <w:tcPr>
            <w:tcW w:w="3209"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A5275D7" w14:textId="77777777" w:rsidR="009B5AB2" w:rsidRDefault="00AF7053">
            <w:pPr>
              <w:spacing w:after="0" w:line="264" w:lineRule="auto"/>
            </w:pPr>
            <w:r>
              <w:rPr>
                <w:b/>
                <w:bCs/>
                <w:color w:val="FFFFFF"/>
                <w:sz w:val="19"/>
                <w:szCs w:val="19"/>
              </w:rPr>
              <w:t>Acteurs</w:t>
            </w:r>
          </w:p>
        </w:tc>
        <w:tc>
          <w:tcPr>
            <w:tcW w:w="2307"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587FA454" w14:textId="77777777" w:rsidR="009B5AB2" w:rsidRDefault="00AF7053">
            <w:pPr>
              <w:spacing w:after="0" w:line="264" w:lineRule="auto"/>
            </w:pPr>
            <w:r>
              <w:rPr>
                <w:b/>
                <w:bCs/>
                <w:color w:val="FFFFFF"/>
                <w:sz w:val="19"/>
                <w:szCs w:val="19"/>
              </w:rPr>
              <w:t>Décision qui le clôt</w:t>
            </w:r>
          </w:p>
        </w:tc>
        <w:tc>
          <w:tcPr>
            <w:tcW w:w="1605"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33D00195" w14:textId="77777777" w:rsidR="009B5AB2" w:rsidRDefault="00AF7053">
            <w:pPr>
              <w:spacing w:after="0" w:line="264" w:lineRule="auto"/>
            </w:pPr>
            <w:r>
              <w:rPr>
                <w:b/>
                <w:bCs/>
                <w:color w:val="FFFFFF"/>
                <w:sz w:val="19"/>
                <w:szCs w:val="19"/>
              </w:rPr>
              <w:t>Ce qui est créé</w:t>
            </w:r>
          </w:p>
        </w:tc>
      </w:tr>
      <w:tr w:rsidR="009B5AB2" w14:paraId="3BF49F6B" w14:textId="77777777">
        <w:tblPrEx>
          <w:tblCellMar>
            <w:top w:w="0" w:type="dxa"/>
            <w:bottom w:w="0" w:type="dxa"/>
          </w:tblCellMar>
        </w:tblPrEx>
        <w:trPr>
          <w:cantSplit/>
        </w:trPr>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E16D95F" w14:textId="77777777" w:rsidR="009B5AB2" w:rsidRDefault="00AF7053">
            <w:pPr>
              <w:spacing w:after="0" w:line="264" w:lineRule="auto"/>
            </w:pPr>
            <w:r>
              <w:rPr>
                <w:sz w:val="19"/>
                <w:szCs w:val="19"/>
              </w:rPr>
              <w:t>Expression de besoin (EB)</w:t>
            </w:r>
          </w:p>
        </w:tc>
        <w:tc>
          <w:tcPr>
            <w:tcW w:w="32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D9DD1E0" w14:textId="77777777" w:rsidR="009B5AB2" w:rsidRDefault="00AF7053">
            <w:pPr>
              <w:spacing w:after="0" w:line="264" w:lineRule="auto"/>
            </w:pPr>
            <w:r>
              <w:rPr>
                <w:sz w:val="19"/>
                <w:szCs w:val="19"/>
              </w:rPr>
              <w:t>Initiateur → Directeur → Commissaire (PAP) ou Secrétaire général (hors PAP) → Ordonnateur</w:t>
            </w:r>
          </w:p>
        </w:tc>
        <w:tc>
          <w:tcPr>
            <w:tcW w:w="23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A895956" w14:textId="77777777" w:rsidR="009B5AB2" w:rsidRDefault="00AF7053">
            <w:pPr>
              <w:spacing w:after="0" w:line="264" w:lineRule="auto"/>
            </w:pPr>
            <w:r>
              <w:rPr>
                <w:sz w:val="19"/>
                <w:szCs w:val="19"/>
              </w:rPr>
              <w:t>Approbation par l’ordonnateur (génère l’engagement)</w:t>
            </w:r>
          </w:p>
        </w:tc>
        <w:tc>
          <w:tcPr>
            <w:tcW w:w="16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23525B7" w14:textId="77777777" w:rsidR="009B5AB2" w:rsidRDefault="00AF7053">
            <w:pPr>
              <w:spacing w:after="0" w:line="264" w:lineRule="auto"/>
            </w:pPr>
            <w:r>
              <w:rPr>
                <w:sz w:val="19"/>
                <w:szCs w:val="19"/>
              </w:rPr>
              <w:t>Engagement</w:t>
            </w:r>
          </w:p>
        </w:tc>
      </w:tr>
      <w:tr w:rsidR="009B5AB2" w14:paraId="49D884C4" w14:textId="77777777">
        <w:tblPrEx>
          <w:tblCellMar>
            <w:top w:w="0" w:type="dxa"/>
            <w:bottom w:w="0" w:type="dxa"/>
          </w:tblCellMar>
        </w:tblPrEx>
        <w:trPr>
          <w:cantSplit/>
        </w:trPr>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2949FB8" w14:textId="77777777" w:rsidR="009B5AB2" w:rsidRDefault="00AF7053">
            <w:pPr>
              <w:spacing w:after="0" w:line="264" w:lineRule="auto"/>
            </w:pPr>
            <w:r>
              <w:rPr>
                <w:sz w:val="19"/>
                <w:szCs w:val="19"/>
              </w:rPr>
              <w:t>Engagement (ENG)</w:t>
            </w:r>
          </w:p>
        </w:tc>
        <w:tc>
          <w:tcPr>
            <w:tcW w:w="32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AC01323" w14:textId="77777777" w:rsidR="009B5AB2" w:rsidRDefault="00AF7053">
            <w:pPr>
              <w:spacing w:after="0" w:line="264" w:lineRule="auto"/>
            </w:pPr>
            <w:r>
              <w:rPr>
                <w:sz w:val="19"/>
                <w:szCs w:val="19"/>
              </w:rPr>
              <w:t>Expert Budget → Chef de service Budget → Directeur du Budget → Contrôleur financier</w:t>
            </w:r>
          </w:p>
        </w:tc>
        <w:tc>
          <w:tcPr>
            <w:tcW w:w="23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5AAEF86" w14:textId="77777777" w:rsidR="009B5AB2" w:rsidRDefault="00AF7053">
            <w:pPr>
              <w:spacing w:after="0" w:line="264" w:lineRule="auto"/>
            </w:pPr>
            <w:r>
              <w:rPr>
                <w:sz w:val="19"/>
                <w:szCs w:val="19"/>
              </w:rPr>
              <w:t>Visa du Contrôleur financier</w:t>
            </w:r>
          </w:p>
        </w:tc>
        <w:tc>
          <w:tcPr>
            <w:tcW w:w="16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9B397F0" w14:textId="77777777" w:rsidR="009B5AB2" w:rsidRDefault="00AF7053">
            <w:pPr>
              <w:spacing w:after="0" w:line="264" w:lineRule="auto"/>
            </w:pPr>
            <w:r>
              <w:rPr>
                <w:sz w:val="19"/>
                <w:szCs w:val="19"/>
              </w:rPr>
              <w:t>Liquidation</w:t>
            </w:r>
          </w:p>
        </w:tc>
      </w:tr>
      <w:tr w:rsidR="009B5AB2" w14:paraId="5BB96895" w14:textId="77777777">
        <w:tblPrEx>
          <w:tblCellMar>
            <w:top w:w="0" w:type="dxa"/>
            <w:bottom w:w="0" w:type="dxa"/>
          </w:tblCellMar>
        </w:tblPrEx>
        <w:trPr>
          <w:cantSplit/>
        </w:trPr>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26A1DFC" w14:textId="77777777" w:rsidR="009B5AB2" w:rsidRDefault="00AF7053">
            <w:pPr>
              <w:spacing w:after="0" w:line="264" w:lineRule="auto"/>
            </w:pPr>
            <w:r>
              <w:rPr>
                <w:sz w:val="19"/>
                <w:szCs w:val="19"/>
              </w:rPr>
              <w:t>Liquidation (LIQ)</w:t>
            </w:r>
          </w:p>
        </w:tc>
        <w:tc>
          <w:tcPr>
            <w:tcW w:w="32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C0D0AAA" w14:textId="77777777" w:rsidR="009B5AB2" w:rsidRDefault="00AF7053">
            <w:pPr>
              <w:spacing w:after="0" w:line="264" w:lineRule="auto"/>
            </w:pPr>
            <w:r>
              <w:rPr>
                <w:sz w:val="19"/>
                <w:szCs w:val="19"/>
              </w:rPr>
              <w:t>Initiateur (service fait, facture) → Contrôleur financier</w:t>
            </w:r>
          </w:p>
        </w:tc>
        <w:tc>
          <w:tcPr>
            <w:tcW w:w="23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B5EE57C" w14:textId="77777777" w:rsidR="009B5AB2" w:rsidRDefault="00AF7053">
            <w:pPr>
              <w:spacing w:after="0" w:line="264" w:lineRule="auto"/>
            </w:pPr>
            <w:r>
              <w:rPr>
                <w:sz w:val="19"/>
                <w:szCs w:val="19"/>
              </w:rPr>
              <w:t>Visa de liquidation</w:t>
            </w:r>
          </w:p>
        </w:tc>
        <w:tc>
          <w:tcPr>
            <w:tcW w:w="16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296BC0F" w14:textId="77777777" w:rsidR="009B5AB2" w:rsidRDefault="00AF7053">
            <w:pPr>
              <w:spacing w:after="0" w:line="264" w:lineRule="auto"/>
            </w:pPr>
            <w:r>
              <w:rPr>
                <w:sz w:val="19"/>
                <w:szCs w:val="19"/>
              </w:rPr>
              <w:t>Ordonnancement</w:t>
            </w:r>
          </w:p>
        </w:tc>
      </w:tr>
      <w:tr w:rsidR="009B5AB2" w14:paraId="7086FC49" w14:textId="77777777">
        <w:tblPrEx>
          <w:tblCellMar>
            <w:top w:w="0" w:type="dxa"/>
            <w:bottom w:w="0" w:type="dxa"/>
          </w:tblCellMar>
        </w:tblPrEx>
        <w:trPr>
          <w:cantSplit/>
        </w:trPr>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2EE13DD" w14:textId="77777777" w:rsidR="009B5AB2" w:rsidRDefault="00AF7053">
            <w:pPr>
              <w:spacing w:after="0" w:line="264" w:lineRule="auto"/>
            </w:pPr>
            <w:r>
              <w:rPr>
                <w:sz w:val="19"/>
                <w:szCs w:val="19"/>
              </w:rPr>
              <w:t>Ordonnancement (ORD)</w:t>
            </w:r>
          </w:p>
        </w:tc>
        <w:tc>
          <w:tcPr>
            <w:tcW w:w="32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27CE92A" w14:textId="77777777" w:rsidR="009B5AB2" w:rsidRDefault="00AF7053">
            <w:pPr>
              <w:spacing w:after="0" w:line="264" w:lineRule="auto"/>
            </w:pPr>
            <w:r>
              <w:rPr>
                <w:sz w:val="19"/>
                <w:szCs w:val="19"/>
              </w:rPr>
              <w:t>Ordonnateur compétent selon le seuil de délégation</w:t>
            </w:r>
          </w:p>
        </w:tc>
        <w:tc>
          <w:tcPr>
            <w:tcW w:w="23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D09CF0A" w14:textId="77777777" w:rsidR="009B5AB2" w:rsidRDefault="00AF7053">
            <w:pPr>
              <w:spacing w:after="0" w:line="264" w:lineRule="auto"/>
            </w:pPr>
            <w:r>
              <w:rPr>
                <w:sz w:val="19"/>
                <w:szCs w:val="19"/>
              </w:rPr>
              <w:t>Signature de l’ordre de paiement</w:t>
            </w:r>
          </w:p>
        </w:tc>
        <w:tc>
          <w:tcPr>
            <w:tcW w:w="16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C58AA37" w14:textId="77777777" w:rsidR="009B5AB2" w:rsidRDefault="00AF7053">
            <w:pPr>
              <w:spacing w:after="0" w:line="264" w:lineRule="auto"/>
            </w:pPr>
            <w:r>
              <w:rPr>
                <w:sz w:val="19"/>
                <w:szCs w:val="19"/>
              </w:rPr>
              <w:t>Paiement</w:t>
            </w:r>
          </w:p>
        </w:tc>
      </w:tr>
      <w:tr w:rsidR="009B5AB2" w14:paraId="12934BF6" w14:textId="77777777">
        <w:tblPrEx>
          <w:tblCellMar>
            <w:top w:w="0" w:type="dxa"/>
            <w:bottom w:w="0" w:type="dxa"/>
          </w:tblCellMar>
        </w:tblPrEx>
        <w:trPr>
          <w:cantSplit/>
        </w:trPr>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589638D" w14:textId="77777777" w:rsidR="009B5AB2" w:rsidRDefault="00AF7053">
            <w:pPr>
              <w:spacing w:after="0" w:line="264" w:lineRule="auto"/>
            </w:pPr>
            <w:r>
              <w:rPr>
                <w:sz w:val="19"/>
                <w:szCs w:val="19"/>
              </w:rPr>
              <w:t>Paiement (PAY)</w:t>
            </w:r>
          </w:p>
        </w:tc>
        <w:tc>
          <w:tcPr>
            <w:tcW w:w="320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2BCC269" w14:textId="77777777" w:rsidR="009B5AB2" w:rsidRDefault="00AF7053">
            <w:pPr>
              <w:spacing w:after="0" w:line="264" w:lineRule="auto"/>
            </w:pPr>
            <w:r>
              <w:rPr>
                <w:sz w:val="19"/>
                <w:szCs w:val="19"/>
              </w:rPr>
              <w:t>Comptable → Chef comptable → Agent comptable → Comptable</w:t>
            </w:r>
          </w:p>
        </w:tc>
        <w:tc>
          <w:tcPr>
            <w:tcW w:w="23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E7AF3BD" w14:textId="77777777" w:rsidR="009B5AB2" w:rsidRDefault="00AF7053">
            <w:pPr>
              <w:spacing w:after="0" w:line="264" w:lineRule="auto"/>
            </w:pPr>
            <w:r>
              <w:rPr>
                <w:sz w:val="19"/>
                <w:szCs w:val="19"/>
              </w:rPr>
              <w:t>Exécution, puis rapprochement</w:t>
            </w:r>
          </w:p>
        </w:tc>
        <w:tc>
          <w:tcPr>
            <w:tcW w:w="16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DE558F9" w14:textId="77777777" w:rsidR="009B5AB2" w:rsidRDefault="00AF7053">
            <w:pPr>
              <w:spacing w:after="0" w:line="264" w:lineRule="auto"/>
            </w:pPr>
            <w:r>
              <w:rPr>
                <w:sz w:val="19"/>
                <w:szCs w:val="19"/>
              </w:rPr>
              <w:t>Clôture du dossier</w:t>
            </w:r>
          </w:p>
        </w:tc>
      </w:tr>
    </w:tbl>
    <w:p w14:paraId="37D5C774" w14:textId="77777777" w:rsidR="009B5AB2" w:rsidRDefault="009B5AB2">
      <w:pPr>
        <w:spacing w:after="80"/>
      </w:pPr>
    </w:p>
    <w:p w14:paraId="1F5171A1" w14:textId="77777777" w:rsidR="009B5AB2" w:rsidRDefault="00AF7053">
      <w:pPr>
        <w:pStyle w:val="Titre2"/>
      </w:pPr>
      <w:bookmarkStart w:id="14" w:name="_Toc242178551"/>
      <w:r>
        <w:t>Tableau de chaîne</w:t>
      </w:r>
      <w:bookmarkEnd w:id="14"/>
    </w:p>
    <w:p w14:paraId="1280E1B7" w14:textId="77777777" w:rsidR="009B5AB2" w:rsidRDefault="00AF7053">
      <w:pPr>
        <w:keepNext/>
        <w:spacing w:before="120" w:after="60"/>
        <w:jc w:val="center"/>
      </w:pPr>
      <w:r>
        <w:rPr>
          <w:noProof/>
        </w:rPr>
        <w:drawing>
          <wp:inline distT="0" distB="0" distL="0" distR="0" wp14:anchorId="0F187C7E" wp14:editId="396CB6C1">
            <wp:extent cx="5715000" cy="3571875"/>
            <wp:effectExtent l="0" t="0" r="0" b="0"/>
            <wp:docPr id="5" name="16-chaine.jpg" descr="Tableau de pilotage de la chaîne de dépense" title="Tableau de pilotage de la chaîne de dé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755FF41B" w14:textId="77777777" w:rsidR="009B5AB2" w:rsidRDefault="00AF7053">
      <w:pPr>
        <w:spacing w:after="200"/>
        <w:jc w:val="center"/>
      </w:pPr>
      <w:r>
        <w:rPr>
          <w:i/>
          <w:iCs/>
          <w:color w:val="5B6573"/>
          <w:sz w:val="18"/>
          <w:szCs w:val="18"/>
        </w:rPr>
        <w:t>Figure 5 — Tableau de pilotage de la chaîne de dépense</w:t>
      </w:r>
    </w:p>
    <w:p w14:paraId="7D24ACB6" w14:textId="77777777" w:rsidR="009B5AB2" w:rsidRDefault="00AF7053">
      <w:r>
        <w:t xml:space="preserve">Le </w:t>
      </w:r>
      <w:r>
        <w:rPr>
          <w:b/>
          <w:bCs/>
        </w:rPr>
        <w:t>Tableau de chaîne</w:t>
      </w:r>
      <w:r>
        <w:t xml:space="preserve"> donne la situation de l’exercice en cours :</w:t>
      </w:r>
    </w:p>
    <w:p w14:paraId="0302BA88" w14:textId="77777777" w:rsidR="009B5AB2" w:rsidRDefault="00AF7053">
      <w:pPr>
        <w:pStyle w:val="Paragraphedeliste"/>
        <w:numPr>
          <w:ilvl w:val="0"/>
          <w:numId w:val="2"/>
        </w:numPr>
        <w:spacing w:after="60"/>
      </w:pPr>
      <w:r>
        <w:rPr>
          <w:b/>
          <w:bCs/>
        </w:rPr>
        <w:t>Indicateurs</w:t>
      </w:r>
      <w:r>
        <w:t xml:space="preserve"> : budget révisé, montant engagé et taux d’engagement, montant payé, reste à payer (ordonnancé non encore payé).</w:t>
      </w:r>
    </w:p>
    <w:p w14:paraId="1ABAA2FD" w14:textId="77777777" w:rsidR="009B5AB2" w:rsidRDefault="00AF7053">
      <w:pPr>
        <w:pStyle w:val="Paragraphedeliste"/>
        <w:numPr>
          <w:ilvl w:val="0"/>
          <w:numId w:val="2"/>
        </w:numPr>
        <w:spacing w:after="60"/>
      </w:pPr>
      <w:r>
        <w:rPr>
          <w:b/>
          <w:bCs/>
        </w:rPr>
        <w:t>Entonnoir d’exécution</w:t>
      </w:r>
      <w:r>
        <w:t xml:space="preserve"> : de l’engagé au payé, avec les montants restant à liquider, à ordonnancer et à payer. Survolez une barre pour obtenir le montant exact.</w:t>
      </w:r>
    </w:p>
    <w:p w14:paraId="050B8481" w14:textId="77777777" w:rsidR="009B5AB2" w:rsidRDefault="00AF7053">
      <w:pPr>
        <w:pStyle w:val="Paragraphedeliste"/>
        <w:numPr>
          <w:ilvl w:val="0"/>
          <w:numId w:val="2"/>
        </w:numPr>
        <w:spacing w:after="60"/>
      </w:pPr>
      <w:r>
        <w:rPr>
          <w:b/>
          <w:bCs/>
        </w:rPr>
        <w:t>Points d’attention</w:t>
      </w:r>
      <w:r>
        <w:t xml:space="preserve"> : dossiers en retard par maillon, transmissions en erreur, rejets bancaires, paiements suspendus ou à rapprocher, lignes en dépassement de crédit ou au disponible tendu. Chaque point ouvre l’écran concerné.</w:t>
      </w:r>
    </w:p>
    <w:p w14:paraId="25E70302" w14:textId="77777777" w:rsidR="009B5AB2" w:rsidRDefault="00AF7053">
      <w:pPr>
        <w:pStyle w:val="Paragraphedeliste"/>
        <w:numPr>
          <w:ilvl w:val="0"/>
          <w:numId w:val="2"/>
        </w:numPr>
        <w:spacing w:after="60"/>
      </w:pPr>
      <w:r>
        <w:rPr>
          <w:b/>
          <w:bCs/>
        </w:rPr>
        <w:t>Flux des dossiers par maillon</w:t>
      </w:r>
      <w:r>
        <w:t xml:space="preserve"> : pour chaque maillon, dossiers en cours, aboutis et rejetés ou annulés, avec les retards.</w:t>
      </w:r>
    </w:p>
    <w:p w14:paraId="2A6B3BC5" w14:textId="77777777" w:rsidR="009B5AB2" w:rsidRDefault="00AF7053">
      <w:pPr>
        <w:pStyle w:val="Paragraphedeliste"/>
        <w:numPr>
          <w:ilvl w:val="0"/>
          <w:numId w:val="2"/>
        </w:numPr>
        <w:spacing w:after="60"/>
      </w:pPr>
      <w:r>
        <w:rPr>
          <w:b/>
          <w:bCs/>
        </w:rPr>
        <w:t>Évolution de l’exécution</w:t>
      </w:r>
      <w:r>
        <w:t xml:space="preserve"> : engagé et payé cumulés mois par mois ; </w:t>
      </w:r>
      <w:r>
        <w:rPr>
          <w:b/>
          <w:bCs/>
        </w:rPr>
        <w:t>Voir le tableau</w:t>
      </w:r>
      <w:r>
        <w:t xml:space="preserve"> affiche les valeurs exactes.</w:t>
      </w:r>
    </w:p>
    <w:p w14:paraId="6EE0B873" w14:textId="77777777" w:rsidR="009B5AB2" w:rsidRDefault="00AF7053">
      <w:pPr>
        <w:pStyle w:val="Paragraphedeliste"/>
        <w:numPr>
          <w:ilvl w:val="0"/>
          <w:numId w:val="2"/>
        </w:numPr>
        <w:spacing w:after="60"/>
      </w:pPr>
      <w:r>
        <w:rPr>
          <w:b/>
          <w:bCs/>
        </w:rPr>
        <w:t>Lignes les plus engagées</w:t>
      </w:r>
      <w:r>
        <w:t xml:space="preserve"> : taux d’engagement et disponible des lignes les plus sollicitées.</w:t>
      </w:r>
    </w:p>
    <w:p w14:paraId="3E110359" w14:textId="77777777" w:rsidR="009B5AB2" w:rsidRDefault="00AF7053">
      <w:r>
        <w:t xml:space="preserve">Les </w:t>
      </w:r>
      <w:r>
        <w:rPr>
          <w:b/>
          <w:bCs/>
        </w:rPr>
        <w:t>Instantanés d’exécution</w:t>
      </w:r>
      <w:r>
        <w:t xml:space="preserve"> (menu Chaîne de dépense) conservent chaque matin, à 7 h 40, une photographie des volumes de la chaîne pour le suivi dans le temps. Ils ne remplacent pas les dossiers.</w:t>
      </w:r>
    </w:p>
    <w:p w14:paraId="2DBA32A4" w14:textId="77777777" w:rsidR="009B5AB2" w:rsidRDefault="00AF7053">
      <w:pPr>
        <w:pStyle w:val="Titre2"/>
      </w:pPr>
      <w:bookmarkStart w:id="15" w:name="_Toc242178552"/>
      <w:r>
        <w:t>Expressions de besoin</w:t>
      </w:r>
      <w:bookmarkEnd w:id="15"/>
    </w:p>
    <w:p w14:paraId="5B359817" w14:textId="77777777" w:rsidR="009B5AB2" w:rsidRDefault="00AF7053">
      <w:pPr>
        <w:keepNext/>
        <w:spacing w:before="120" w:after="60"/>
        <w:jc w:val="center"/>
      </w:pPr>
      <w:r>
        <w:rPr>
          <w:noProof/>
        </w:rPr>
        <w:drawing>
          <wp:inline distT="0" distB="0" distL="0" distR="0" wp14:anchorId="1AABE0CF" wp14:editId="4EDC1EBE">
            <wp:extent cx="5715000" cy="3571875"/>
            <wp:effectExtent l="0" t="0" r="0" b="0"/>
            <wp:docPr id="6" name="03-eb-liste.jpg" descr="Liste des expressions de besoin" title="Liste des expressions de bes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32189461" w14:textId="77777777" w:rsidR="009B5AB2" w:rsidRDefault="00AF7053">
      <w:pPr>
        <w:spacing w:after="200"/>
        <w:jc w:val="center"/>
      </w:pPr>
      <w:r>
        <w:rPr>
          <w:i/>
          <w:iCs/>
          <w:color w:val="5B6573"/>
          <w:sz w:val="18"/>
          <w:szCs w:val="18"/>
        </w:rPr>
        <w:t>Figure 6 — Liste des expressions de besoin</w:t>
      </w:r>
    </w:p>
    <w:p w14:paraId="740127E6" w14:textId="77777777" w:rsidR="009B5AB2" w:rsidRDefault="00AF7053">
      <w:r>
        <w:t>L’expression de besoin (EB) recense un besoin de dépense à partir d’une ligne du budget voté. Elle réserve le crédit pendant son circuit de validation.</w:t>
      </w:r>
    </w:p>
    <w:p w14:paraId="6B649A83" w14:textId="77777777" w:rsidR="009B5AB2" w:rsidRDefault="00AF7053">
      <w:pPr>
        <w:pStyle w:val="Titre3"/>
      </w:pPr>
      <w:r>
        <w:t>Créer une expression de besoin</w:t>
      </w:r>
    </w:p>
    <w:p w14:paraId="0D888C74" w14:textId="77777777" w:rsidR="009B5AB2" w:rsidRDefault="00AF7053">
      <w:pPr>
        <w:keepNext/>
        <w:spacing w:before="120" w:after="60"/>
        <w:jc w:val="center"/>
      </w:pPr>
      <w:r>
        <w:rPr>
          <w:noProof/>
        </w:rPr>
        <w:drawing>
          <wp:inline distT="0" distB="0" distL="0" distR="0" wp14:anchorId="6D944C0B" wp14:editId="6D3626D9">
            <wp:extent cx="5715000" cy="3571875"/>
            <wp:effectExtent l="0" t="0" r="0" b="0"/>
            <wp:docPr id="7" name="04-eb-assistant.jpg" descr="Assistant de création, étape 1 : choix de la ligne budgétaire" title="Assistant de création, étape 1 : choix de la ligne budgé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4A80F12B" w14:textId="77777777" w:rsidR="009B5AB2" w:rsidRDefault="00AF7053">
      <w:pPr>
        <w:spacing w:after="200"/>
        <w:jc w:val="center"/>
      </w:pPr>
      <w:r>
        <w:rPr>
          <w:i/>
          <w:iCs/>
          <w:color w:val="5B6573"/>
          <w:sz w:val="18"/>
          <w:szCs w:val="18"/>
        </w:rPr>
        <w:t>Figure 7 — Assistant de création, étape 1 : choix de la ligne budgétaire</w:t>
      </w:r>
    </w:p>
    <w:p w14:paraId="4FB0CCD8" w14:textId="77777777" w:rsidR="009B5AB2" w:rsidRDefault="00AF7053">
      <w:r>
        <w:t xml:space="preserve">Cliquez sur </w:t>
      </w:r>
      <w:r>
        <w:rPr>
          <w:b/>
          <w:bCs/>
        </w:rPr>
        <w:t>Nouvelle expression de besoin</w:t>
      </w:r>
      <w:r>
        <w:t>. L’assistant comporte neuf étapes ; le brouillon est enregistré à chaque passage à l’étape suivante à partir de la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6619"/>
      </w:tblGrid>
      <w:tr w:rsidR="009B5AB2" w14:paraId="7FCB1679" w14:textId="77777777">
        <w:tblPrEx>
          <w:tblCellMar>
            <w:top w:w="0" w:type="dxa"/>
            <w:bottom w:w="0" w:type="dxa"/>
          </w:tblCellMar>
        </w:tblPrEx>
        <w:trPr>
          <w:tblHeader/>
        </w:trPr>
        <w:tc>
          <w:tcPr>
            <w:tcW w:w="2407"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4CAF6C96" w14:textId="77777777" w:rsidR="009B5AB2" w:rsidRDefault="00AF7053">
            <w:pPr>
              <w:spacing w:after="0" w:line="264" w:lineRule="auto"/>
            </w:pPr>
            <w:r>
              <w:rPr>
                <w:b/>
                <w:bCs/>
                <w:color w:val="FFFFFF"/>
                <w:sz w:val="19"/>
                <w:szCs w:val="19"/>
              </w:rPr>
              <w:t>Étape</w:t>
            </w:r>
          </w:p>
        </w:tc>
        <w:tc>
          <w:tcPr>
            <w:tcW w:w="6619"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00E58279" w14:textId="77777777" w:rsidR="009B5AB2" w:rsidRDefault="00AF7053">
            <w:pPr>
              <w:spacing w:after="0" w:line="264" w:lineRule="auto"/>
            </w:pPr>
            <w:r>
              <w:rPr>
                <w:b/>
                <w:bCs/>
                <w:color w:val="FFFFFF"/>
                <w:sz w:val="19"/>
                <w:szCs w:val="19"/>
              </w:rPr>
              <w:t>Contenu</w:t>
            </w:r>
          </w:p>
        </w:tc>
      </w:tr>
      <w:tr w:rsidR="009B5AB2" w14:paraId="1D705FEA"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D2A1AD8" w14:textId="77777777" w:rsidR="009B5AB2" w:rsidRDefault="00AF7053">
            <w:pPr>
              <w:spacing w:after="0" w:line="264" w:lineRule="auto"/>
            </w:pPr>
            <w:r>
              <w:rPr>
                <w:sz w:val="19"/>
                <w:szCs w:val="19"/>
              </w:rPr>
              <w:t>1. Ligne budgétaire</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3548B4A" w14:textId="77777777" w:rsidR="009B5AB2" w:rsidRDefault="00AF7053">
            <w:pPr>
              <w:spacing w:after="0" w:line="264" w:lineRule="auto"/>
            </w:pPr>
            <w:r>
              <w:rPr>
                <w:sz w:val="19"/>
                <w:szCs w:val="19"/>
              </w:rPr>
              <w:t>Recherchez la ligne par code, libellé, structure ou activité, puis cliquez dessus. Le brouillon est créé et sa référence attribuée.</w:t>
            </w:r>
          </w:p>
        </w:tc>
      </w:tr>
      <w:tr w:rsidR="009B5AB2" w14:paraId="4A3CD794"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B1C592A" w14:textId="77777777" w:rsidR="009B5AB2" w:rsidRDefault="00AF7053">
            <w:pPr>
              <w:spacing w:after="0" w:line="264" w:lineRule="auto"/>
            </w:pPr>
            <w:r>
              <w:rPr>
                <w:sz w:val="19"/>
                <w:szCs w:val="19"/>
              </w:rPr>
              <w:t>2. Contexte budgétaire</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9959334" w14:textId="77777777" w:rsidR="009B5AB2" w:rsidRDefault="00AF7053">
            <w:pPr>
              <w:spacing w:after="0" w:line="264" w:lineRule="auto"/>
            </w:pPr>
            <w:r>
              <w:rPr>
                <w:sz w:val="19"/>
                <w:szCs w:val="19"/>
              </w:rPr>
              <w:t>Rappel en lecture seule : code, libellé, disponible, classification, structure.</w:t>
            </w:r>
          </w:p>
        </w:tc>
      </w:tr>
      <w:tr w:rsidR="009B5AB2" w14:paraId="722F8120"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B27309E" w14:textId="77777777" w:rsidR="009B5AB2" w:rsidRDefault="00AF7053">
            <w:pPr>
              <w:spacing w:after="0" w:line="264" w:lineRule="auto"/>
            </w:pPr>
            <w:r>
              <w:rPr>
                <w:sz w:val="19"/>
                <w:szCs w:val="19"/>
              </w:rPr>
              <w:t>3. Contexte programmatique</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980EDCC" w14:textId="77777777" w:rsidR="009B5AB2" w:rsidRDefault="00AF7053">
            <w:pPr>
              <w:spacing w:after="0" w:line="264" w:lineRule="auto"/>
            </w:pPr>
            <w:r>
              <w:rPr>
                <w:sz w:val="19"/>
                <w:szCs w:val="19"/>
              </w:rPr>
              <w:t>Pour une ligne PAP : données du budget adopté et référentiel PAP (pilier, axe, produit, activité), avec leur complétude. Sans objet pour une ligne hors PAP.</w:t>
            </w:r>
          </w:p>
        </w:tc>
      </w:tr>
      <w:tr w:rsidR="009B5AB2" w14:paraId="011091E1"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379968C" w14:textId="77777777" w:rsidR="009B5AB2" w:rsidRDefault="00AF7053">
            <w:pPr>
              <w:spacing w:after="0" w:line="264" w:lineRule="auto"/>
            </w:pPr>
            <w:r>
              <w:rPr>
                <w:sz w:val="19"/>
                <w:szCs w:val="19"/>
              </w:rPr>
              <w:t>4. Description du besoin</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A913E52" w14:textId="77777777" w:rsidR="009B5AB2" w:rsidRDefault="00AF7053">
            <w:pPr>
              <w:spacing w:after="0" w:line="264" w:lineRule="auto"/>
            </w:pPr>
            <w:r>
              <w:rPr>
                <w:sz w:val="19"/>
                <w:szCs w:val="19"/>
              </w:rPr>
              <w:t>Objet, contexte, justification, urgence, priorité, résultats attendus.</w:t>
            </w:r>
          </w:p>
        </w:tc>
      </w:tr>
      <w:tr w:rsidR="009B5AB2" w14:paraId="263A0F02"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3B92027" w14:textId="77777777" w:rsidR="009B5AB2" w:rsidRDefault="00AF7053">
            <w:pPr>
              <w:spacing w:after="0" w:line="264" w:lineRule="auto"/>
            </w:pPr>
            <w:r>
              <w:rPr>
                <w:sz w:val="19"/>
                <w:szCs w:val="19"/>
              </w:rPr>
              <w:t>5. Tâches et détails</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01379F2" w14:textId="77777777" w:rsidR="009B5AB2" w:rsidRDefault="00AF7053">
            <w:pPr>
              <w:spacing w:after="0" w:line="264" w:lineRule="auto"/>
            </w:pPr>
            <w:r>
              <w:rPr>
                <w:sz w:val="19"/>
                <w:szCs w:val="19"/>
              </w:rPr>
              <w:t>Sous-lignes : désignation, quantité, unité, prix unitaire, bénéficiaire, lieu, période. Le total se calcule automatiquement. Pour une ligne PAP, vous pouvez proposer une nouvelle tâche au référentiel.</w:t>
            </w:r>
          </w:p>
        </w:tc>
      </w:tr>
      <w:tr w:rsidR="009B5AB2" w14:paraId="5021B73B"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C5E8E41" w14:textId="77777777" w:rsidR="009B5AB2" w:rsidRDefault="00AF7053">
            <w:pPr>
              <w:spacing w:after="0" w:line="264" w:lineRule="auto"/>
            </w:pPr>
            <w:r>
              <w:rPr>
                <w:sz w:val="19"/>
                <w:szCs w:val="19"/>
              </w:rPr>
              <w:t>6. Imputation</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28414E0" w14:textId="77777777" w:rsidR="009B5AB2" w:rsidRDefault="00AF7053">
            <w:pPr>
              <w:spacing w:after="0" w:line="264" w:lineRule="auto"/>
            </w:pPr>
            <w:r>
              <w:rPr>
                <w:sz w:val="19"/>
                <w:szCs w:val="19"/>
              </w:rPr>
              <w:t>Répartition du montant ; le total imputé doit égaler le total de l’EB.</w:t>
            </w:r>
          </w:p>
        </w:tc>
      </w:tr>
      <w:tr w:rsidR="009B5AB2" w14:paraId="737FF926"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87F34F7" w14:textId="77777777" w:rsidR="009B5AB2" w:rsidRDefault="00AF7053">
            <w:pPr>
              <w:spacing w:after="0" w:line="264" w:lineRule="auto"/>
            </w:pPr>
            <w:r>
              <w:rPr>
                <w:sz w:val="19"/>
                <w:szCs w:val="19"/>
              </w:rPr>
              <w:t>7. Pièces jointes</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31FBC1B" w14:textId="77777777" w:rsidR="009B5AB2" w:rsidRDefault="00AF7053">
            <w:pPr>
              <w:spacing w:after="0" w:line="264" w:lineRule="auto"/>
            </w:pPr>
            <w:r>
              <w:rPr>
                <w:sz w:val="19"/>
                <w:szCs w:val="19"/>
              </w:rPr>
              <w:t xml:space="preserve">Choisissez le type de pièce, déposez le fichier, puis cliquez sur </w:t>
            </w:r>
            <w:r>
              <w:rPr>
                <w:b/>
                <w:bCs/>
                <w:sz w:val="19"/>
                <w:szCs w:val="19"/>
              </w:rPr>
              <w:t>Joindre la pièce</w:t>
            </w:r>
            <w:r>
              <w:rPr>
                <w:sz w:val="19"/>
                <w:szCs w:val="19"/>
              </w:rPr>
              <w:t>.</w:t>
            </w:r>
          </w:p>
        </w:tc>
      </w:tr>
      <w:tr w:rsidR="009B5AB2" w14:paraId="3EFB0320"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F86207E" w14:textId="77777777" w:rsidR="009B5AB2" w:rsidRDefault="00AF7053">
            <w:pPr>
              <w:spacing w:after="0" w:line="264" w:lineRule="auto"/>
            </w:pPr>
            <w:r>
              <w:rPr>
                <w:sz w:val="19"/>
                <w:szCs w:val="19"/>
              </w:rPr>
              <w:t>8. Récapitulatif</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7994BBB" w14:textId="77777777" w:rsidR="009B5AB2" w:rsidRDefault="00AF7053">
            <w:pPr>
              <w:spacing w:after="0" w:line="264" w:lineRule="auto"/>
            </w:pPr>
            <w:r>
              <w:rPr>
                <w:sz w:val="19"/>
                <w:szCs w:val="19"/>
              </w:rPr>
              <w:t>Contrôle final de l’objet, du montant, des sous-lignes et des pièces.</w:t>
            </w:r>
          </w:p>
        </w:tc>
      </w:tr>
      <w:tr w:rsidR="009B5AB2" w14:paraId="2551EAA6"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EB3B353" w14:textId="77777777" w:rsidR="009B5AB2" w:rsidRDefault="00AF7053">
            <w:pPr>
              <w:spacing w:after="0" w:line="264" w:lineRule="auto"/>
            </w:pPr>
            <w:r>
              <w:rPr>
                <w:sz w:val="19"/>
                <w:szCs w:val="19"/>
              </w:rPr>
              <w:t>9. Soumission</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EF342AF" w14:textId="77777777" w:rsidR="009B5AB2" w:rsidRDefault="00AF7053">
            <w:pPr>
              <w:spacing w:after="0" w:line="264" w:lineRule="auto"/>
            </w:pPr>
            <w:r>
              <w:rPr>
                <w:b/>
                <w:bCs/>
                <w:sz w:val="19"/>
                <w:szCs w:val="19"/>
              </w:rPr>
              <w:t>Soumettre</w:t>
            </w:r>
            <w:r>
              <w:rPr>
                <w:sz w:val="19"/>
                <w:szCs w:val="19"/>
              </w:rPr>
              <w:t xml:space="preserve"> transmet le dossier au premier valideur.</w:t>
            </w:r>
          </w:p>
        </w:tc>
      </w:tr>
    </w:tbl>
    <w:p w14:paraId="52A3A930" w14:textId="77777777" w:rsidR="009B5AB2" w:rsidRDefault="009B5A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374EF096" w14:textId="77777777">
        <w:tblPrEx>
          <w:tblCellMar>
            <w:top w:w="0" w:type="dxa"/>
            <w:bottom w:w="0" w:type="dxa"/>
          </w:tblCellMar>
        </w:tblPrEx>
        <w:trPr>
          <w:cantSplit/>
        </w:trPr>
        <w:tc>
          <w:tcPr>
            <w:tcW w:w="9026" w:type="dxa"/>
            <w:tcBorders>
              <w:top w:val="none" w:sz="0" w:space="0" w:color="FFFFFF"/>
              <w:left w:val="single" w:sz="24" w:space="0" w:color="1E6B4F"/>
              <w:bottom w:val="none" w:sz="0" w:space="0" w:color="FFFFFF"/>
              <w:right w:val="none" w:sz="0" w:space="0" w:color="FFFFFF"/>
            </w:tcBorders>
            <w:shd w:val="clear" w:color="auto" w:fill="E8F1EC"/>
            <w:tcMar>
              <w:top w:w="100" w:type="dxa"/>
              <w:left w:w="180" w:type="dxa"/>
              <w:bottom w:w="100" w:type="dxa"/>
              <w:right w:w="160" w:type="dxa"/>
            </w:tcMar>
          </w:tcPr>
          <w:p w14:paraId="6B9E69D5" w14:textId="77777777" w:rsidR="009B5AB2" w:rsidRDefault="00AF7053">
            <w:pPr>
              <w:spacing w:after="0" w:line="276" w:lineRule="auto"/>
            </w:pPr>
            <w:r>
              <w:rPr>
                <w:b/>
                <w:bCs/>
                <w:color w:val="1E6B4F"/>
                <w:sz w:val="20"/>
                <w:szCs w:val="20"/>
              </w:rPr>
              <w:t xml:space="preserve">À savoir. </w:t>
            </w:r>
            <w:r>
              <w:rPr>
                <w:sz w:val="20"/>
                <w:szCs w:val="20"/>
              </w:rPr>
              <w:t>Seules les sous-lignes qui ont une désignation sont enregistrées. Tant qu’elle n’est pas soumise, l’expression de besoin reste un brouillon modifiable par son initiateur.</w:t>
            </w:r>
          </w:p>
        </w:tc>
      </w:tr>
    </w:tbl>
    <w:p w14:paraId="6A708D05" w14:textId="77777777" w:rsidR="009B5AB2" w:rsidRDefault="009B5AB2">
      <w:pPr>
        <w:spacing w:after="80"/>
      </w:pPr>
    </w:p>
    <w:p w14:paraId="7ADEF38C" w14:textId="77777777" w:rsidR="009B5AB2" w:rsidRDefault="00AF7053">
      <w:pPr>
        <w:pStyle w:val="Titre3"/>
      </w:pPr>
      <w:r>
        <w:t>Suivre et décider</w:t>
      </w:r>
    </w:p>
    <w:p w14:paraId="56322FEE" w14:textId="77777777" w:rsidR="009B5AB2" w:rsidRDefault="00AF7053">
      <w:pPr>
        <w:keepNext/>
        <w:spacing w:before="120" w:after="60"/>
        <w:jc w:val="center"/>
      </w:pPr>
      <w:r>
        <w:rPr>
          <w:noProof/>
        </w:rPr>
        <w:drawing>
          <wp:inline distT="0" distB="0" distL="0" distR="0" wp14:anchorId="517D3F8D" wp14:editId="4CFBF3A4">
            <wp:extent cx="5715000" cy="3571875"/>
            <wp:effectExtent l="0" t="0" r="0" b="0"/>
            <wp:docPr id="8" name="05-eb-fiche.jpg" descr="Fiche d’une expression de besoin" title="Fiche d’une expression de bes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E6590DB" w14:textId="77777777" w:rsidR="009B5AB2" w:rsidRDefault="00AF7053">
      <w:pPr>
        <w:spacing w:after="200"/>
        <w:jc w:val="center"/>
      </w:pPr>
      <w:r>
        <w:rPr>
          <w:i/>
          <w:iCs/>
          <w:color w:val="5B6573"/>
          <w:sz w:val="18"/>
          <w:szCs w:val="18"/>
        </w:rPr>
        <w:t>Figure 8 — Fiche d’une expression de besoin</w:t>
      </w:r>
    </w:p>
    <w:p w14:paraId="797301C3" w14:textId="77777777" w:rsidR="009B5AB2" w:rsidRDefault="00AF7053">
      <w:pPr>
        <w:pStyle w:val="Paragraphedeliste"/>
        <w:numPr>
          <w:ilvl w:val="0"/>
          <w:numId w:val="2"/>
        </w:numPr>
        <w:spacing w:after="60"/>
      </w:pPr>
      <w:r>
        <w:t xml:space="preserve">Le </w:t>
      </w:r>
      <w:r>
        <w:rPr>
          <w:b/>
          <w:bCs/>
        </w:rPr>
        <w:t>circuit de validation</w:t>
      </w:r>
      <w:r>
        <w:t xml:space="preserve"> affiche les étapes franchies, l’étape en cours et son échéance.</w:t>
      </w:r>
    </w:p>
    <w:p w14:paraId="4C179EBC" w14:textId="77777777" w:rsidR="009B5AB2" w:rsidRDefault="00AF7053">
      <w:pPr>
        <w:pStyle w:val="Paragraphedeliste"/>
        <w:numPr>
          <w:ilvl w:val="0"/>
          <w:numId w:val="2"/>
        </w:numPr>
        <w:spacing w:after="60"/>
      </w:pPr>
      <w:r>
        <w:t xml:space="preserve">Le valideur attendu voit le bandeau « Décision attendue de votre part » et les boutons </w:t>
      </w:r>
      <w:r>
        <w:rPr>
          <w:b/>
          <w:bCs/>
        </w:rPr>
        <w:t>Valider</w:t>
      </w:r>
      <w:r>
        <w:t xml:space="preserve"> ou </w:t>
      </w:r>
      <w:r>
        <w:rPr>
          <w:b/>
          <w:bCs/>
        </w:rPr>
        <w:t>Approuver</w:t>
      </w:r>
      <w:r>
        <w:t xml:space="preserve">, </w:t>
      </w:r>
      <w:r>
        <w:rPr>
          <w:b/>
          <w:bCs/>
        </w:rPr>
        <w:t>Retourner</w:t>
      </w:r>
      <w:r>
        <w:t xml:space="preserve">, </w:t>
      </w:r>
      <w:r>
        <w:rPr>
          <w:b/>
          <w:bCs/>
        </w:rPr>
        <w:t>Rejeter</w:t>
      </w:r>
      <w:r>
        <w:t>.</w:t>
      </w:r>
    </w:p>
    <w:p w14:paraId="413166BE" w14:textId="77777777" w:rsidR="009B5AB2" w:rsidRDefault="00AF7053">
      <w:pPr>
        <w:pStyle w:val="Paragraphedeliste"/>
        <w:numPr>
          <w:ilvl w:val="0"/>
          <w:numId w:val="2"/>
        </w:numPr>
        <w:spacing w:after="60"/>
      </w:pPr>
      <w:r>
        <w:rPr>
          <w:b/>
          <w:bCs/>
        </w:rPr>
        <w:t>Retourner</w:t>
      </w:r>
      <w:r>
        <w:t xml:space="preserve"> renvoie le dossier à l’initiateur pour correction ; indiquez le motif, les observations et les champs concernés. </w:t>
      </w:r>
      <w:r>
        <w:rPr>
          <w:b/>
          <w:bCs/>
        </w:rPr>
        <w:t>Rejeter</w:t>
      </w:r>
      <w:r>
        <w:t xml:space="preserve"> met fin définitivement au dossier.</w:t>
      </w:r>
    </w:p>
    <w:p w14:paraId="1F3F55B3" w14:textId="77777777" w:rsidR="009B5AB2" w:rsidRDefault="00AF7053">
      <w:pPr>
        <w:pStyle w:val="Paragraphedeliste"/>
        <w:numPr>
          <w:ilvl w:val="0"/>
          <w:numId w:val="2"/>
        </w:numPr>
        <w:spacing w:after="60"/>
      </w:pPr>
      <w:r>
        <w:t xml:space="preserve">L’approbation de l’ordonnateur génère automatiquement l’engagement correspondant (statut « Transformée en ENG »). Le bouton </w:t>
      </w:r>
      <w:r>
        <w:rPr>
          <w:b/>
          <w:bCs/>
        </w:rPr>
        <w:t>Générer l’engagement</w:t>
      </w:r>
      <w:r>
        <w:t xml:space="preserve"> ne sert que pour une EB approuvée restée sans engagement ; un même dossier ne produit jamais deux engagements.</w:t>
      </w:r>
    </w:p>
    <w:p w14:paraId="5BC7833A" w14:textId="77777777" w:rsidR="009B5AB2" w:rsidRDefault="00AF7053">
      <w:pPr>
        <w:pStyle w:val="Paragraphedeliste"/>
        <w:numPr>
          <w:ilvl w:val="0"/>
          <w:numId w:val="2"/>
        </w:numPr>
        <w:spacing w:after="60"/>
      </w:pPr>
      <w:r>
        <w:t xml:space="preserve">Le menu ⋮ propose le </w:t>
      </w:r>
      <w:r>
        <w:rPr>
          <w:b/>
          <w:bCs/>
        </w:rPr>
        <w:t>PDF officiel</w:t>
      </w:r>
      <w:r>
        <w:t xml:space="preserve"> et </w:t>
      </w:r>
      <w:r>
        <w:rPr>
          <w:b/>
          <w:bCs/>
        </w:rPr>
        <w:t>Créer une copie modifiable</w:t>
      </w:r>
      <w:r>
        <w:t xml:space="preserve"> (utile pour reprendre une EB déjà transformée ou clôturée).</w:t>
      </w:r>
    </w:p>
    <w:p w14:paraId="100221B0" w14:textId="77777777" w:rsidR="009B5AB2" w:rsidRDefault="00AF7053">
      <w:pPr>
        <w:pStyle w:val="Titre2"/>
      </w:pPr>
      <w:bookmarkStart w:id="16" w:name="_Toc242178553"/>
      <w:r>
        <w:t>Engagements</w:t>
      </w:r>
      <w:bookmarkEnd w:id="16"/>
    </w:p>
    <w:p w14:paraId="3CD319B4" w14:textId="77777777" w:rsidR="009B5AB2" w:rsidRDefault="00AF7053">
      <w:pPr>
        <w:keepNext/>
        <w:spacing w:before="120" w:after="60"/>
        <w:jc w:val="center"/>
      </w:pPr>
      <w:r>
        <w:rPr>
          <w:noProof/>
        </w:rPr>
        <w:drawing>
          <wp:inline distT="0" distB="0" distL="0" distR="0" wp14:anchorId="78BEB83C" wp14:editId="47AED7F2">
            <wp:extent cx="5715000" cy="3571875"/>
            <wp:effectExtent l="0" t="0" r="0" b="0"/>
            <wp:docPr id="9" name="06-eng-liste.jpg" descr="Liste des engagements" title="Liste des engag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98DF426" w14:textId="77777777" w:rsidR="009B5AB2" w:rsidRDefault="00AF7053">
      <w:pPr>
        <w:spacing w:after="200"/>
        <w:jc w:val="center"/>
      </w:pPr>
      <w:r>
        <w:rPr>
          <w:i/>
          <w:iCs/>
          <w:color w:val="5B6573"/>
          <w:sz w:val="18"/>
          <w:szCs w:val="18"/>
        </w:rPr>
        <w:t>Figure 9 — Liste des engagements</w:t>
      </w:r>
    </w:p>
    <w:p w14:paraId="25DBFC8B" w14:textId="77777777" w:rsidR="009B5AB2" w:rsidRDefault="00AF7053">
      <w:r>
        <w:t>L’engagement réserve définitivement le crédit. Il naît de la transformation d’une expression de besoin approuvée et reprend ses sous-lignes, ses pièces et son imputation.</w:t>
      </w:r>
    </w:p>
    <w:p w14:paraId="037436D1" w14:textId="77777777" w:rsidR="009B5AB2" w:rsidRDefault="00AF7053">
      <w:pPr>
        <w:keepNext/>
        <w:spacing w:before="120" w:after="60"/>
        <w:jc w:val="center"/>
      </w:pPr>
      <w:r>
        <w:rPr>
          <w:noProof/>
        </w:rPr>
        <w:drawing>
          <wp:inline distT="0" distB="0" distL="0" distR="0" wp14:anchorId="199F4C63" wp14:editId="0F4233E8">
            <wp:extent cx="5715000" cy="3571875"/>
            <wp:effectExtent l="0" t="0" r="0" b="0"/>
            <wp:docPr id="10" name="07-eng-fiche.jpg" descr="Fiche d’un engagement, onglet Instruction" title="Fiche d’un engagement, onglet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C67ACFF" w14:textId="77777777" w:rsidR="009B5AB2" w:rsidRDefault="00AF7053">
      <w:pPr>
        <w:spacing w:after="200"/>
        <w:jc w:val="center"/>
      </w:pPr>
      <w:r>
        <w:rPr>
          <w:i/>
          <w:iCs/>
          <w:color w:val="5B6573"/>
          <w:sz w:val="18"/>
          <w:szCs w:val="18"/>
        </w:rPr>
        <w:t>Figure 10 — Fiche d’un engagement, onglet Instruction</w:t>
      </w:r>
    </w:p>
    <w:p w14:paraId="50646789" w14:textId="77777777" w:rsidR="009B5AB2" w:rsidRDefault="00AF7053">
      <w:pPr>
        <w:pStyle w:val="Titre3"/>
      </w:pPr>
      <w:r>
        <w:t>Instruire et transmettre (Expert Budget)</w:t>
      </w:r>
    </w:p>
    <w:p w14:paraId="36E4D5C0" w14:textId="77777777" w:rsidR="009B5AB2" w:rsidRDefault="00AF7053">
      <w:pPr>
        <w:pStyle w:val="Paragraphedeliste"/>
        <w:numPr>
          <w:ilvl w:val="0"/>
          <w:numId w:val="4"/>
        </w:numPr>
        <w:spacing w:after="60"/>
      </w:pPr>
      <w:r>
        <w:t xml:space="preserve">Dans l’onglet </w:t>
      </w:r>
      <w:r>
        <w:rPr>
          <w:b/>
          <w:bCs/>
        </w:rPr>
        <w:t>Instruction</w:t>
      </w:r>
      <w:r>
        <w:t xml:space="preserve">, vérifiez le </w:t>
      </w:r>
      <w:r>
        <w:rPr>
          <w:b/>
          <w:bCs/>
        </w:rPr>
        <w:t>contrôle de disponibilité</w:t>
      </w:r>
      <w:r>
        <w:t xml:space="preserve"> : disponible avant, montant demandé, disponible après. En cas d’insuffisance, la transmission est bloquée.</w:t>
      </w:r>
    </w:p>
    <w:p w14:paraId="03E8FE92" w14:textId="77777777" w:rsidR="009B5AB2" w:rsidRDefault="00AF7053">
      <w:pPr>
        <w:pStyle w:val="Paragraphedeliste"/>
        <w:numPr>
          <w:ilvl w:val="0"/>
          <w:numId w:val="4"/>
        </w:numPr>
        <w:spacing w:after="60"/>
      </w:pPr>
      <w:r>
        <w:t xml:space="preserve">Renseignez le </w:t>
      </w:r>
      <w:r>
        <w:rPr>
          <w:b/>
          <w:bCs/>
        </w:rPr>
        <w:t>bénéficiaire</w:t>
      </w:r>
      <w:r>
        <w:t xml:space="preserve"> : recherchez un tiers du référentiel (recommandé, ses coordonnées bancaires sont validées) ou saisissez-le librement, puis </w:t>
      </w:r>
      <w:r>
        <w:rPr>
          <w:b/>
          <w:bCs/>
        </w:rPr>
        <w:t>Enregistrer le bénéficiaire</w:t>
      </w:r>
      <w:r>
        <w:t>.</w:t>
      </w:r>
    </w:p>
    <w:p w14:paraId="1C7AD606" w14:textId="77777777" w:rsidR="009B5AB2" w:rsidRDefault="00AF7053">
      <w:pPr>
        <w:pStyle w:val="Paragraphedeliste"/>
        <w:numPr>
          <w:ilvl w:val="0"/>
          <w:numId w:val="4"/>
        </w:numPr>
        <w:spacing w:after="60"/>
      </w:pPr>
      <w:r>
        <w:t xml:space="preserve">Contrôlez les </w:t>
      </w:r>
      <w:r>
        <w:rPr>
          <w:b/>
          <w:bCs/>
        </w:rPr>
        <w:t>contrôles automatiques</w:t>
      </w:r>
      <w:r>
        <w:t xml:space="preserve"> et les </w:t>
      </w:r>
      <w:r>
        <w:rPr>
          <w:b/>
          <w:bCs/>
        </w:rPr>
        <w:t>pièces obligatoires</w:t>
      </w:r>
      <w:r>
        <w:t xml:space="preserve"> dans le panneau de droite.</w:t>
      </w:r>
    </w:p>
    <w:p w14:paraId="2F715363" w14:textId="77777777" w:rsidR="009B5AB2" w:rsidRDefault="00AF7053">
      <w:pPr>
        <w:pStyle w:val="Paragraphedeliste"/>
        <w:numPr>
          <w:ilvl w:val="0"/>
          <w:numId w:val="4"/>
        </w:numPr>
        <w:spacing w:after="60"/>
      </w:pPr>
      <w:r>
        <w:t xml:space="preserve">Cliquez sur </w:t>
      </w:r>
      <w:r>
        <w:rPr>
          <w:b/>
          <w:bCs/>
        </w:rPr>
        <w:t>Transmettre</w:t>
      </w:r>
      <w:r>
        <w:t xml:space="preserve"> ; vous pouvez ajouter des observations, qui sont versées au journal.</w:t>
      </w:r>
    </w:p>
    <w:p w14:paraId="2998C114" w14:textId="77777777" w:rsidR="009B5AB2" w:rsidRDefault="009B5AB2">
      <w:pPr>
        <w:spacing w:after="80"/>
      </w:pPr>
    </w:p>
    <w:p w14:paraId="6433D403" w14:textId="77777777" w:rsidR="009B5AB2" w:rsidRDefault="00AF7053">
      <w:pPr>
        <w:pStyle w:val="Titre3"/>
      </w:pPr>
      <w:r>
        <w:t>Valider et viser</w:t>
      </w:r>
    </w:p>
    <w:p w14:paraId="33595653" w14:textId="77777777" w:rsidR="009B5AB2" w:rsidRDefault="00AF7053">
      <w:r>
        <w:t xml:space="preserve">Le Chef de service Budget puis le Directeur du Budget examinent le dossier et peuvent le </w:t>
      </w:r>
      <w:r>
        <w:rPr>
          <w:b/>
          <w:bCs/>
        </w:rPr>
        <w:t>Transmettre</w:t>
      </w:r>
      <w:r>
        <w:t xml:space="preserve">, le </w:t>
      </w:r>
      <w:r>
        <w:rPr>
          <w:b/>
          <w:bCs/>
        </w:rPr>
        <w:t>Retourner</w:t>
      </w:r>
      <w:r>
        <w:t xml:space="preserve"> ou le </w:t>
      </w:r>
      <w:r>
        <w:rPr>
          <w:b/>
          <w:bCs/>
        </w:rPr>
        <w:t>Rejeter</w:t>
      </w:r>
      <w:r>
        <w:t xml:space="preserve"> (motif obligatoire). Le Contrôleur financier dispose de l’onglet </w:t>
      </w:r>
      <w:r>
        <w:rPr>
          <w:b/>
          <w:bCs/>
        </w:rPr>
        <w:t>Contrôle</w:t>
      </w:r>
      <w:r>
        <w:t xml:space="preserve"> (grille de contrôle financier) et du bouton </w:t>
      </w:r>
      <w:r>
        <w:rPr>
          <w:b/>
          <w:bCs/>
        </w:rPr>
        <w:t>Viser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231495DF"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055182D3" w14:textId="77777777" w:rsidR="009B5AB2" w:rsidRDefault="00AF7053">
            <w:pPr>
              <w:spacing w:after="0" w:line="276" w:lineRule="auto"/>
            </w:pPr>
            <w:r>
              <w:rPr>
                <w:b/>
                <w:bCs/>
                <w:color w:val="A8841C"/>
                <w:sz w:val="20"/>
                <w:szCs w:val="20"/>
              </w:rPr>
              <w:t xml:space="preserve">Attention. </w:t>
            </w:r>
            <w:r>
              <w:rPr>
                <w:sz w:val="20"/>
                <w:szCs w:val="20"/>
              </w:rPr>
              <w:t>Le visa fige l’engagement, génère la fiche PDF et ouvre automatiquement une liquidation pour le service fait. Il ne peut pas être annulé.</w:t>
            </w:r>
          </w:p>
        </w:tc>
      </w:tr>
    </w:tbl>
    <w:p w14:paraId="67C64ED8" w14:textId="77777777" w:rsidR="009B5AB2" w:rsidRDefault="009B5AB2">
      <w:pPr>
        <w:spacing w:after="80"/>
      </w:pPr>
    </w:p>
    <w:p w14:paraId="3DCBB592" w14:textId="77777777" w:rsidR="009B5AB2" w:rsidRDefault="00AF7053">
      <w:pPr>
        <w:pStyle w:val="Titre3"/>
      </w:pPr>
      <w:r>
        <w:t>Dégager ou annuler</w:t>
      </w:r>
    </w:p>
    <w:p w14:paraId="4B017A9B" w14:textId="77777777" w:rsidR="009B5AB2" w:rsidRDefault="00AF7053">
      <w:r>
        <w:t xml:space="preserve">Lorsque l’engagement est visé, le Directeur du Budget peut </w:t>
      </w:r>
      <w:r>
        <w:rPr>
          <w:b/>
          <w:bCs/>
        </w:rPr>
        <w:t>dégager</w:t>
      </w:r>
      <w:r>
        <w:t xml:space="preserve"> un montant non consommé (montant, motif, acte justificatif) ou </w:t>
      </w:r>
      <w:r>
        <w:rPr>
          <w:b/>
          <w:bCs/>
        </w:rPr>
        <w:t>annuler</w:t>
      </w:r>
      <w:r>
        <w:t xml:space="preserve"> l’engagement (motif obligatoire). Les crédits sont libérés et l’opération figure dans l’historique.</w:t>
      </w:r>
    </w:p>
    <w:p w14:paraId="12C95A9D" w14:textId="77777777" w:rsidR="009B5AB2" w:rsidRDefault="00AF7053">
      <w:pPr>
        <w:pStyle w:val="Titre2"/>
      </w:pPr>
      <w:bookmarkStart w:id="17" w:name="_Toc242178554"/>
      <w:r>
        <w:t>Liquidations</w:t>
      </w:r>
      <w:bookmarkEnd w:id="17"/>
    </w:p>
    <w:p w14:paraId="51A5E564" w14:textId="77777777" w:rsidR="009B5AB2" w:rsidRDefault="00AF7053">
      <w:r>
        <w:t>La liquidation constate ce que la Commission doit après service fait. Elle est créée au visa de l’engagement et se traite en huit étapes : Engagement, Service fait, Facture, Détail, Imputations, Pièces, Récapitulatif, Soumission.</w:t>
      </w:r>
    </w:p>
    <w:p w14:paraId="645E1B8C" w14:textId="77777777" w:rsidR="009B5AB2" w:rsidRDefault="00AF7053">
      <w:pPr>
        <w:keepNext/>
        <w:spacing w:before="120" w:after="60"/>
        <w:jc w:val="center"/>
      </w:pPr>
      <w:r>
        <w:rPr>
          <w:noProof/>
        </w:rPr>
        <w:drawing>
          <wp:inline distT="0" distB="0" distL="0" distR="0" wp14:anchorId="79CDF8C2" wp14:editId="6DCD347E">
            <wp:extent cx="5715000" cy="3571875"/>
            <wp:effectExtent l="0" t="0" r="0" b="0"/>
            <wp:docPr id="11" name="08-liq-fiche.jpg" descr="Fiche d’une liquidation" title="Fiche d’une liqu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0953AB1F" w14:textId="77777777" w:rsidR="009B5AB2" w:rsidRDefault="00AF7053">
      <w:pPr>
        <w:spacing w:after="200"/>
        <w:jc w:val="center"/>
      </w:pPr>
      <w:r>
        <w:rPr>
          <w:i/>
          <w:iCs/>
          <w:color w:val="5B6573"/>
          <w:sz w:val="18"/>
          <w:szCs w:val="18"/>
        </w:rPr>
        <w:t>Figure 11 — Fiche d’une liquidation</w:t>
      </w:r>
    </w:p>
    <w:p w14:paraId="69D86EE5" w14:textId="77777777" w:rsidR="009B5AB2" w:rsidRDefault="00AF7053">
      <w:pPr>
        <w:pStyle w:val="Titre3"/>
      </w:pPr>
      <w:r>
        <w:t>Certifier le service fait (initiateur)</w:t>
      </w:r>
    </w:p>
    <w:p w14:paraId="2F232E98" w14:textId="77777777" w:rsidR="009B5AB2" w:rsidRDefault="00AF7053">
      <w:pPr>
        <w:pStyle w:val="Paragraphedeliste"/>
        <w:numPr>
          <w:ilvl w:val="0"/>
          <w:numId w:val="5"/>
        </w:numPr>
        <w:spacing w:after="60"/>
      </w:pPr>
      <w:r>
        <w:t xml:space="preserve">Dans l’étape </w:t>
      </w:r>
      <w:r>
        <w:rPr>
          <w:b/>
          <w:bCs/>
        </w:rPr>
        <w:t>Service fait</w:t>
      </w:r>
      <w:r>
        <w:t>, renseignez la réception : date, bon de livraison, nature de la prestation, lieu.</w:t>
      </w:r>
    </w:p>
    <w:p w14:paraId="73BF4A2B" w14:textId="77777777" w:rsidR="009B5AB2" w:rsidRDefault="00AF7053">
      <w:pPr>
        <w:pStyle w:val="Paragraphedeliste"/>
        <w:numPr>
          <w:ilvl w:val="0"/>
          <w:numId w:val="5"/>
        </w:numPr>
        <w:spacing w:after="60"/>
      </w:pPr>
      <w:r>
        <w:t xml:space="preserve">Pour chaque sous-ligne, saisissez les quantités </w:t>
      </w:r>
      <w:r>
        <w:rPr>
          <w:b/>
          <w:bCs/>
        </w:rPr>
        <w:t>livrées</w:t>
      </w:r>
      <w:r>
        <w:t xml:space="preserve"> et </w:t>
      </w:r>
      <w:r>
        <w:rPr>
          <w:b/>
          <w:bCs/>
        </w:rPr>
        <w:t>acceptées</w:t>
      </w:r>
      <w:r>
        <w:t>. Seules les quantités acceptées deviennent liquidables ; un écart est signalé « non conforme ».</w:t>
      </w:r>
    </w:p>
    <w:p w14:paraId="0C8D425E" w14:textId="77777777" w:rsidR="009B5AB2" w:rsidRDefault="00AF7053">
      <w:pPr>
        <w:pStyle w:val="Paragraphedeliste"/>
        <w:numPr>
          <w:ilvl w:val="0"/>
          <w:numId w:val="5"/>
        </w:numPr>
        <w:spacing w:after="60"/>
      </w:pPr>
      <w:r>
        <w:t>Indiquez les éventuelles réserves.</w:t>
      </w:r>
    </w:p>
    <w:p w14:paraId="2237D59C" w14:textId="77777777" w:rsidR="009B5AB2" w:rsidRDefault="00AF7053">
      <w:pPr>
        <w:pStyle w:val="Paragraphedeliste"/>
        <w:numPr>
          <w:ilvl w:val="0"/>
          <w:numId w:val="5"/>
        </w:numPr>
        <w:spacing w:after="60"/>
      </w:pPr>
      <w:r>
        <w:t xml:space="preserve">Cochez l’attestation de certification, puis cliquez sur </w:t>
      </w:r>
      <w:r>
        <w:rPr>
          <w:b/>
          <w:bCs/>
        </w:rPr>
        <w:t>Certifier et signer électroniquement</w:t>
      </w:r>
      <w:r>
        <w:t>.</w:t>
      </w:r>
    </w:p>
    <w:p w14:paraId="530A83C2" w14:textId="77777777" w:rsidR="009B5AB2" w:rsidRDefault="009B5A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66843E63" w14:textId="77777777">
        <w:tblPrEx>
          <w:tblCellMar>
            <w:top w:w="0" w:type="dxa"/>
            <w:bottom w:w="0" w:type="dxa"/>
          </w:tblCellMar>
        </w:tblPrEx>
        <w:trPr>
          <w:cantSplit/>
        </w:trPr>
        <w:tc>
          <w:tcPr>
            <w:tcW w:w="9026" w:type="dxa"/>
            <w:tcBorders>
              <w:top w:val="none" w:sz="0" w:space="0" w:color="FFFFFF"/>
              <w:left w:val="single" w:sz="24" w:space="0" w:color="1E6B4F"/>
              <w:bottom w:val="none" w:sz="0" w:space="0" w:color="FFFFFF"/>
              <w:right w:val="none" w:sz="0" w:space="0" w:color="FFFFFF"/>
            </w:tcBorders>
            <w:shd w:val="clear" w:color="auto" w:fill="E8F1EC"/>
            <w:tcMar>
              <w:top w:w="100" w:type="dxa"/>
              <w:left w:w="180" w:type="dxa"/>
              <w:bottom w:w="100" w:type="dxa"/>
              <w:right w:w="160" w:type="dxa"/>
            </w:tcMar>
          </w:tcPr>
          <w:p w14:paraId="556D8B42" w14:textId="77777777" w:rsidR="009B5AB2" w:rsidRDefault="00AF7053">
            <w:pPr>
              <w:spacing w:after="0" w:line="276" w:lineRule="auto"/>
            </w:pPr>
            <w:r>
              <w:rPr>
                <w:b/>
                <w:bCs/>
                <w:color w:val="1E6B4F"/>
                <w:sz w:val="20"/>
                <w:szCs w:val="20"/>
              </w:rPr>
              <w:t xml:space="preserve">À savoir. </w:t>
            </w:r>
            <w:r>
              <w:rPr>
                <w:sz w:val="20"/>
                <w:szCs w:val="20"/>
              </w:rPr>
              <w:t>Séparation des fonctions : la personne qui certifie n’est ni le fournisseur, ni le Contrôleur financier, ni l’ordonnateur.</w:t>
            </w:r>
          </w:p>
        </w:tc>
      </w:tr>
    </w:tbl>
    <w:p w14:paraId="7A5A4CE1" w14:textId="77777777" w:rsidR="009B5AB2" w:rsidRDefault="009B5AB2">
      <w:pPr>
        <w:spacing w:after="80"/>
      </w:pPr>
    </w:p>
    <w:p w14:paraId="754449AC" w14:textId="77777777" w:rsidR="009B5AB2" w:rsidRDefault="00AF7053">
      <w:pPr>
        <w:pStyle w:val="Titre3"/>
      </w:pPr>
      <w:r>
        <w:t>Enregistrer la facture et soumettre</w:t>
      </w:r>
    </w:p>
    <w:p w14:paraId="57CB4817" w14:textId="77777777" w:rsidR="009B5AB2" w:rsidRDefault="00AF7053">
      <w:r>
        <w:t xml:space="preserve">Dans l’étape </w:t>
      </w:r>
      <w:r>
        <w:rPr>
          <w:b/>
          <w:bCs/>
        </w:rPr>
        <w:t>Facture</w:t>
      </w:r>
      <w:r>
        <w:t xml:space="preserve">, saisissez le numéro, la date, l’échéance, le montant HT et le régime des taxes, puis les retenues (garantie, pénalité). Le panneau </w:t>
      </w:r>
      <w:r>
        <w:rPr>
          <w:b/>
          <w:bCs/>
        </w:rPr>
        <w:t>Calcul du montant liquidable</w:t>
      </w:r>
      <w:r>
        <w:t xml:space="preserve"> plafonne le brut au service fait accepté et affiche le net à payer. </w:t>
      </w:r>
      <w:r>
        <w:rPr>
          <w:b/>
          <w:bCs/>
        </w:rPr>
        <w:t>Enregistrer la facture</w:t>
      </w:r>
      <w:r>
        <w:t xml:space="preserve"> n’est possible que si tous les contrôles sont conformes. Enfin, </w:t>
      </w:r>
      <w:r>
        <w:rPr>
          <w:b/>
          <w:bCs/>
        </w:rPr>
        <w:t>Soumettre au CF</w:t>
      </w:r>
      <w:r>
        <w:t xml:space="preserve"> transmet le dossier au Contrôleur financier.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1672EF2F"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2C9976E5" w14:textId="77777777" w:rsidR="009B5AB2" w:rsidRDefault="00AF7053">
            <w:pPr>
              <w:spacing w:after="0" w:line="276" w:lineRule="auto"/>
            </w:pPr>
            <w:r>
              <w:rPr>
                <w:b/>
                <w:bCs/>
                <w:color w:val="A8841C"/>
                <w:sz w:val="20"/>
                <w:szCs w:val="20"/>
              </w:rPr>
              <w:t xml:space="preserve">Attention. </w:t>
            </w:r>
            <w:r>
              <w:rPr>
                <w:sz w:val="20"/>
                <w:szCs w:val="20"/>
              </w:rPr>
              <w:t>Une facture déjà enregistrée pour le même fournisseur est détectée comme doublon : la soumission est bloquée. Vous pouvez consigner une demande d’autorisation, qui ne lève pas le blocage.</w:t>
            </w:r>
          </w:p>
        </w:tc>
      </w:tr>
    </w:tbl>
    <w:p w14:paraId="524E9632" w14:textId="77777777" w:rsidR="009B5AB2" w:rsidRDefault="009B5AB2">
      <w:pPr>
        <w:spacing w:after="80"/>
      </w:pPr>
    </w:p>
    <w:p w14:paraId="2BE4D7E1" w14:textId="77777777" w:rsidR="009B5AB2" w:rsidRDefault="00AF7053">
      <w:pPr>
        <w:pStyle w:val="Titre3"/>
      </w:pPr>
      <w:r>
        <w:t>Contrôler et viser (Contrôleur financier)</w:t>
      </w:r>
    </w:p>
    <w:p w14:paraId="053A92CE" w14:textId="77777777" w:rsidR="009B5AB2" w:rsidRDefault="00AF7053">
      <w:r>
        <w:t xml:space="preserve">Le Contrôleur financier dispose d’onglets dédiés (Contrôle, check-list de liquidation, du brut au net, versions, historique). Il peut </w:t>
      </w:r>
      <w:r>
        <w:rPr>
          <w:b/>
          <w:bCs/>
        </w:rPr>
        <w:t>Viser</w:t>
      </w:r>
      <w:r>
        <w:t xml:space="preserve">, </w:t>
      </w:r>
      <w:r>
        <w:rPr>
          <w:b/>
          <w:bCs/>
        </w:rPr>
        <w:t>Demander un complément</w:t>
      </w:r>
      <w:r>
        <w:t xml:space="preserve">, </w:t>
      </w:r>
      <w:r>
        <w:rPr>
          <w:b/>
          <w:bCs/>
        </w:rPr>
        <w:t>Retourner</w:t>
      </w:r>
      <w:r>
        <w:t xml:space="preserve"> ou </w:t>
      </w:r>
      <w:r>
        <w:rPr>
          <w:b/>
          <w:bCs/>
        </w:rPr>
        <w:t>Rejeter</w:t>
      </w:r>
      <w:r>
        <w:t>. Le visa crée l’ordonnancement. Après visa, une rectification (avoir ou complément) s’enregistre par le menu ⋮ sans réécrire le visa.</w:t>
      </w:r>
    </w:p>
    <w:p w14:paraId="331EA7ED" w14:textId="77777777" w:rsidR="009B5AB2" w:rsidRDefault="00AF7053">
      <w:pPr>
        <w:pStyle w:val="Titre2"/>
      </w:pPr>
      <w:bookmarkStart w:id="18" w:name="_Toc242178555"/>
      <w:r>
        <w:t>Ordonnancements</w:t>
      </w:r>
      <w:bookmarkEnd w:id="18"/>
    </w:p>
    <w:p w14:paraId="3A1D06B1" w14:textId="77777777" w:rsidR="009B5AB2" w:rsidRDefault="00AF7053">
      <w:pPr>
        <w:keepNext/>
        <w:spacing w:before="120" w:after="60"/>
        <w:jc w:val="center"/>
      </w:pPr>
      <w:r>
        <w:rPr>
          <w:noProof/>
        </w:rPr>
        <w:drawing>
          <wp:inline distT="0" distB="0" distL="0" distR="0" wp14:anchorId="7463B617" wp14:editId="304D74FC">
            <wp:extent cx="5715000" cy="3571875"/>
            <wp:effectExtent l="0" t="0" r="0" b="0"/>
            <wp:docPr id="12" name="09-ord-liste.jpg" descr="Liste des ordonnancements" title="Liste des ordonna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69674BE" w14:textId="77777777" w:rsidR="009B5AB2" w:rsidRDefault="00AF7053">
      <w:pPr>
        <w:spacing w:after="200"/>
        <w:jc w:val="center"/>
      </w:pPr>
      <w:r>
        <w:rPr>
          <w:i/>
          <w:iCs/>
          <w:color w:val="5B6573"/>
          <w:sz w:val="18"/>
          <w:szCs w:val="18"/>
        </w:rPr>
        <w:t>Figure 12 — Liste des ordonnancements</w:t>
      </w:r>
    </w:p>
    <w:p w14:paraId="55095897" w14:textId="77777777" w:rsidR="009B5AB2" w:rsidRDefault="00AF7053">
      <w:r>
        <w:t>L’ordonnancement donne l’ordre de payer. Le système détermine l’ordonnateur compétent : le Secrétaire général, ordonnateur délégué, jusqu’au seuil de délégation en vigueur ; le Président de la Commission, ordonnateur principal, au-delà.</w:t>
      </w:r>
    </w:p>
    <w:p w14:paraId="62988234" w14:textId="77777777" w:rsidR="009B5AB2" w:rsidRDefault="00AF7053">
      <w:pPr>
        <w:keepNext/>
        <w:spacing w:before="120" w:after="60"/>
        <w:jc w:val="center"/>
      </w:pPr>
      <w:r>
        <w:rPr>
          <w:noProof/>
        </w:rPr>
        <w:drawing>
          <wp:inline distT="0" distB="0" distL="0" distR="0" wp14:anchorId="268DBF4A" wp14:editId="26F04842">
            <wp:extent cx="5715000" cy="3571875"/>
            <wp:effectExtent l="0" t="0" r="0" b="0"/>
            <wp:docPr id="13" name="10-ord-fiche.jpg" descr="Fiche d’un ordonnancement, onglet Décision" title="Fiche d’un ordonnancement, onglet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0FC7ED92" w14:textId="77777777" w:rsidR="009B5AB2" w:rsidRDefault="00AF7053">
      <w:pPr>
        <w:spacing w:after="200"/>
        <w:jc w:val="center"/>
      </w:pPr>
      <w:r>
        <w:rPr>
          <w:i/>
          <w:iCs/>
          <w:color w:val="5B6573"/>
          <w:sz w:val="18"/>
          <w:szCs w:val="18"/>
        </w:rPr>
        <w:t>Figure 13 — Fiche d’un ordonnancement, onglet Décision</w:t>
      </w:r>
    </w:p>
    <w:p w14:paraId="03F1A401" w14:textId="77777777" w:rsidR="009B5AB2" w:rsidRDefault="00AF7053">
      <w:pPr>
        <w:pStyle w:val="Titre3"/>
      </w:pPr>
      <w:r>
        <w:t>Signer l’ordre de paiement</w:t>
      </w:r>
    </w:p>
    <w:p w14:paraId="682D630C" w14:textId="77777777" w:rsidR="009B5AB2" w:rsidRDefault="00AF7053">
      <w:pPr>
        <w:pStyle w:val="Paragraphedeliste"/>
        <w:numPr>
          <w:ilvl w:val="0"/>
          <w:numId w:val="6"/>
        </w:numPr>
        <w:spacing w:after="60"/>
      </w:pPr>
      <w:r>
        <w:t xml:space="preserve">Dans l’onglet </w:t>
      </w:r>
      <w:r>
        <w:rPr>
          <w:b/>
          <w:bCs/>
        </w:rPr>
        <w:t>Décision</w:t>
      </w:r>
      <w:r>
        <w:t xml:space="preserve">, vérifiez l’ordonnateur compétent, le bénéficiaire et son compte, l’imputation, les anomalies et les </w:t>
      </w:r>
      <w:r>
        <w:rPr>
          <w:b/>
          <w:bCs/>
        </w:rPr>
        <w:t>contrôles avant signature</w:t>
      </w:r>
      <w:r>
        <w:t>.</w:t>
      </w:r>
    </w:p>
    <w:p w14:paraId="303DB567" w14:textId="77777777" w:rsidR="009B5AB2" w:rsidRDefault="00AF7053">
      <w:pPr>
        <w:pStyle w:val="Paragraphedeliste"/>
        <w:numPr>
          <w:ilvl w:val="0"/>
          <w:numId w:val="6"/>
        </w:numPr>
        <w:spacing w:after="60"/>
      </w:pPr>
      <w:r>
        <w:t xml:space="preserve">Cliquez sur </w:t>
      </w:r>
      <w:r>
        <w:rPr>
          <w:b/>
          <w:bCs/>
        </w:rPr>
        <w:t>Signer l’ordre de paiement</w:t>
      </w:r>
      <w:r>
        <w:t>.</w:t>
      </w:r>
    </w:p>
    <w:p w14:paraId="4A64F56D" w14:textId="77777777" w:rsidR="009B5AB2" w:rsidRDefault="00AF7053">
      <w:pPr>
        <w:pStyle w:val="Paragraphedeliste"/>
        <w:numPr>
          <w:ilvl w:val="0"/>
          <w:numId w:val="6"/>
        </w:numPr>
        <w:spacing w:after="60"/>
      </w:pPr>
      <w:r>
        <w:t>Relisez le récapitulatif, cochez la confirmation et saisissez votre mot de passe.</w:t>
      </w:r>
    </w:p>
    <w:p w14:paraId="1E283B9A" w14:textId="77777777" w:rsidR="009B5AB2" w:rsidRDefault="00AF7053">
      <w:pPr>
        <w:pStyle w:val="Paragraphedeliste"/>
        <w:numPr>
          <w:ilvl w:val="0"/>
          <w:numId w:val="6"/>
        </w:numPr>
        <w:spacing w:after="60"/>
      </w:pPr>
      <w:r>
        <w:t>Validez : la signature est horodatée, l’ordre est transmis à l’Agence comptable et un paiement est créé.</w:t>
      </w:r>
    </w:p>
    <w:p w14:paraId="08835718" w14:textId="77777777" w:rsidR="009B5AB2" w:rsidRDefault="009B5AB2">
      <w:pPr>
        <w:spacing w:after="80"/>
      </w:pPr>
    </w:p>
    <w:p w14:paraId="31B0E685" w14:textId="77777777" w:rsidR="009B5AB2" w:rsidRDefault="00AF7053">
      <w:r>
        <w:t xml:space="preserve">Les boutons </w:t>
      </w:r>
      <w:r>
        <w:rPr>
          <w:b/>
          <w:bCs/>
        </w:rPr>
        <w:t>Retourner</w:t>
      </w:r>
      <w:r>
        <w:t xml:space="preserve"> (vers la liquidation) et </w:t>
      </w:r>
      <w:r>
        <w:rPr>
          <w:b/>
          <w:bCs/>
        </w:rPr>
        <w:t>Rejeter</w:t>
      </w:r>
      <w:r>
        <w:t xml:space="preserve"> exigent un motif.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0C3E441F"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6A885BFF" w14:textId="77777777" w:rsidR="009B5AB2" w:rsidRDefault="00AF7053">
            <w:pPr>
              <w:spacing w:after="0" w:line="276" w:lineRule="auto"/>
            </w:pPr>
            <w:r>
              <w:rPr>
                <w:b/>
                <w:bCs/>
                <w:color w:val="A8841C"/>
                <w:sz w:val="20"/>
                <w:szCs w:val="20"/>
              </w:rPr>
              <w:t xml:space="preserve">Transmission en erreur. </w:t>
            </w:r>
            <w:r>
              <w:rPr>
                <w:sz w:val="20"/>
                <w:szCs w:val="20"/>
              </w:rPr>
              <w:t xml:space="preserve">Si la transmission technique à l’Agence comptable échoue, l’ordre reste signé et un encadré rouge l’indique. </w:t>
            </w:r>
            <w:r>
              <w:rPr>
                <w:b/>
                <w:bCs/>
                <w:sz w:val="20"/>
                <w:szCs w:val="20"/>
              </w:rPr>
              <w:t>Relancer maintenant</w:t>
            </w:r>
            <w:r>
              <w:rPr>
                <w:sz w:val="20"/>
                <w:szCs w:val="20"/>
              </w:rPr>
              <w:t xml:space="preserve"> reprend la transmission sans risque de doublon de paiement.</w:t>
            </w:r>
          </w:p>
        </w:tc>
      </w:tr>
    </w:tbl>
    <w:p w14:paraId="4BC7FDC0" w14:textId="77777777" w:rsidR="009B5AB2" w:rsidRDefault="009B5AB2">
      <w:pPr>
        <w:spacing w:after="80"/>
      </w:pPr>
    </w:p>
    <w:p w14:paraId="525E9A32" w14:textId="77777777" w:rsidR="009B5AB2" w:rsidRDefault="00AF7053">
      <w:pPr>
        <w:pStyle w:val="Titre3"/>
      </w:pPr>
      <w:r>
        <w:t>Délégations et seuil</w:t>
      </w:r>
    </w:p>
    <w:p w14:paraId="124E5C24" w14:textId="77777777" w:rsidR="009B5AB2" w:rsidRDefault="00AF7053">
      <w:pPr>
        <w:keepNext/>
        <w:spacing w:before="120" w:after="60"/>
        <w:jc w:val="center"/>
      </w:pPr>
      <w:r>
        <w:rPr>
          <w:noProof/>
        </w:rPr>
        <w:drawing>
          <wp:inline distT="0" distB="0" distL="0" distR="0" wp14:anchorId="6B10E5AA" wp14:editId="024794DC">
            <wp:extent cx="5715000" cy="3571875"/>
            <wp:effectExtent l="0" t="0" r="0" b="0"/>
            <wp:docPr id="14" name="11-delegations.jpg" descr="Délégations d’ordonnancement" title="Délégations d’ordon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63317ABD" w14:textId="77777777" w:rsidR="009B5AB2" w:rsidRDefault="00AF7053">
      <w:pPr>
        <w:spacing w:after="200"/>
        <w:jc w:val="center"/>
      </w:pPr>
      <w:r>
        <w:rPr>
          <w:i/>
          <w:iCs/>
          <w:color w:val="5B6573"/>
          <w:sz w:val="18"/>
          <w:szCs w:val="18"/>
        </w:rPr>
        <w:t>Figure 14 — Délégations d’ordonnancement</w:t>
      </w:r>
    </w:p>
    <w:p w14:paraId="7C3E7E32" w14:textId="77777777" w:rsidR="009B5AB2" w:rsidRDefault="00AF7053">
      <w:r>
        <w:t xml:space="preserve">L’écran </w:t>
      </w:r>
      <w:r>
        <w:rPr>
          <w:b/>
          <w:bCs/>
        </w:rPr>
        <w:t>Délégations et seuil</w:t>
      </w:r>
      <w:r>
        <w:t xml:space="preserve"> présente le seuil actif, le moteur de détermination (avec un simulateur : saisissez un montant net pour connaître l’ordonnateur compétent), le référentiel des délégations, les suppléances et les derniers routages. Les profils habilités peuvent créer une </w:t>
      </w:r>
      <w:r>
        <w:rPr>
          <w:b/>
          <w:bCs/>
        </w:rPr>
        <w:t>Nouvelle délégation</w:t>
      </w:r>
      <w:r>
        <w:t xml:space="preserve"> ou </w:t>
      </w:r>
      <w:r>
        <w:rPr>
          <w:b/>
          <w:bCs/>
        </w:rPr>
        <w:t>Déclarer une absence</w:t>
      </w:r>
      <w:r>
        <w:t xml:space="preserve"> (suppléance).</w:t>
      </w:r>
    </w:p>
    <w:p w14:paraId="047C46B1" w14:textId="77777777" w:rsidR="009B5AB2" w:rsidRDefault="00AF7053">
      <w:pPr>
        <w:pStyle w:val="Titre2"/>
      </w:pPr>
      <w:bookmarkStart w:id="19" w:name="_Toc242178556"/>
      <w:r>
        <w:t>Paiements</w:t>
      </w:r>
      <w:bookmarkEnd w:id="19"/>
    </w:p>
    <w:p w14:paraId="2EB0B7F6" w14:textId="77777777" w:rsidR="009B5AB2" w:rsidRDefault="00AF7053">
      <w:pPr>
        <w:keepNext/>
        <w:spacing w:before="120" w:after="60"/>
        <w:jc w:val="center"/>
      </w:pPr>
      <w:r>
        <w:rPr>
          <w:noProof/>
        </w:rPr>
        <w:drawing>
          <wp:inline distT="0" distB="0" distL="0" distR="0" wp14:anchorId="0F267732" wp14:editId="51B76047">
            <wp:extent cx="5715000" cy="3571875"/>
            <wp:effectExtent l="0" t="0" r="0" b="0"/>
            <wp:docPr id="15" name="12-pay-liste.jpg" descr="Liste des paiements" title="Liste des 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4C8E3308" w14:textId="77777777" w:rsidR="009B5AB2" w:rsidRDefault="00AF7053">
      <w:pPr>
        <w:spacing w:after="200"/>
        <w:jc w:val="center"/>
      </w:pPr>
      <w:r>
        <w:rPr>
          <w:i/>
          <w:iCs/>
          <w:color w:val="5B6573"/>
          <w:sz w:val="18"/>
          <w:szCs w:val="18"/>
        </w:rPr>
        <w:t>Figure 15 — Liste des paiements</w:t>
      </w:r>
    </w:p>
    <w:p w14:paraId="06488B82" w14:textId="77777777" w:rsidR="009B5AB2" w:rsidRDefault="00AF7053">
      <w:r>
        <w:t>Le paiement naît à la transmission de l’ordre signé. L’Agence comptable le traite selon le circuit suivant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1905"/>
        <w:gridCol w:w="5115"/>
      </w:tblGrid>
      <w:tr w:rsidR="009B5AB2" w14:paraId="5B4A3C31" w14:textId="77777777">
        <w:tblPrEx>
          <w:tblCellMar>
            <w:top w:w="0" w:type="dxa"/>
            <w:bottom w:w="0" w:type="dxa"/>
          </w:tblCellMar>
        </w:tblPrEx>
        <w:trPr>
          <w:tblHeader/>
        </w:trPr>
        <w:tc>
          <w:tcPr>
            <w:tcW w:w="2006"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281CA649" w14:textId="77777777" w:rsidR="009B5AB2" w:rsidRDefault="00AF7053">
            <w:pPr>
              <w:spacing w:after="0" w:line="264" w:lineRule="auto"/>
            </w:pPr>
            <w:r>
              <w:rPr>
                <w:b/>
                <w:bCs/>
                <w:color w:val="FFFFFF"/>
                <w:sz w:val="19"/>
                <w:szCs w:val="19"/>
              </w:rPr>
              <w:t>Étape</w:t>
            </w:r>
          </w:p>
        </w:tc>
        <w:tc>
          <w:tcPr>
            <w:tcW w:w="1905"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6E2410DD" w14:textId="77777777" w:rsidR="009B5AB2" w:rsidRDefault="00AF7053">
            <w:pPr>
              <w:spacing w:after="0" w:line="264" w:lineRule="auto"/>
            </w:pPr>
            <w:r>
              <w:rPr>
                <w:b/>
                <w:bCs/>
                <w:color w:val="FFFFFF"/>
                <w:sz w:val="19"/>
                <w:szCs w:val="19"/>
              </w:rPr>
              <w:t>Acteur</w:t>
            </w:r>
          </w:p>
        </w:tc>
        <w:tc>
          <w:tcPr>
            <w:tcW w:w="5115"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78A7E006" w14:textId="77777777" w:rsidR="009B5AB2" w:rsidRDefault="00AF7053">
            <w:pPr>
              <w:spacing w:after="0" w:line="264" w:lineRule="auto"/>
            </w:pPr>
            <w:r>
              <w:rPr>
                <w:b/>
                <w:bCs/>
                <w:color w:val="FFFFFF"/>
                <w:sz w:val="19"/>
                <w:szCs w:val="19"/>
              </w:rPr>
              <w:t>Action</w:t>
            </w:r>
          </w:p>
        </w:tc>
      </w:tr>
      <w:tr w:rsidR="009B5AB2" w14:paraId="356318BA"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9F400F0" w14:textId="77777777" w:rsidR="009B5AB2" w:rsidRDefault="00AF7053">
            <w:pPr>
              <w:spacing w:after="0" w:line="264" w:lineRule="auto"/>
            </w:pPr>
            <w:r>
              <w:rPr>
                <w:sz w:val="19"/>
                <w:szCs w:val="19"/>
              </w:rPr>
              <w:t>Prise en charge</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0D4C890" w14:textId="77777777" w:rsidR="009B5AB2" w:rsidRDefault="00AF7053">
            <w:pPr>
              <w:spacing w:after="0" w:line="264" w:lineRule="auto"/>
            </w:pPr>
            <w:r>
              <w:rPr>
                <w:sz w:val="19"/>
                <w:szCs w:val="19"/>
              </w:rPr>
              <w:t>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E1EF9D3" w14:textId="77777777" w:rsidR="009B5AB2" w:rsidRDefault="00AF7053">
            <w:pPr>
              <w:spacing w:after="0" w:line="264" w:lineRule="auto"/>
            </w:pPr>
            <w:r>
              <w:rPr>
                <w:b/>
                <w:bCs/>
                <w:sz w:val="19"/>
                <w:szCs w:val="19"/>
              </w:rPr>
              <w:t>Prendre en charge</w:t>
            </w:r>
            <w:r>
              <w:rPr>
                <w:sz w:val="19"/>
                <w:szCs w:val="19"/>
              </w:rPr>
              <w:t xml:space="preserve"> le dossier.</w:t>
            </w:r>
          </w:p>
        </w:tc>
      </w:tr>
      <w:tr w:rsidR="009B5AB2" w14:paraId="32EB508D"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5B861D3" w14:textId="77777777" w:rsidR="009B5AB2" w:rsidRDefault="00AF7053">
            <w:pPr>
              <w:spacing w:after="0" w:line="264" w:lineRule="auto"/>
            </w:pPr>
            <w:r>
              <w:rPr>
                <w:sz w:val="19"/>
                <w:szCs w:val="19"/>
              </w:rPr>
              <w:t>Préparation</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D8DB5B6" w14:textId="77777777" w:rsidR="009B5AB2" w:rsidRDefault="00AF7053">
            <w:pPr>
              <w:spacing w:after="0" w:line="264" w:lineRule="auto"/>
            </w:pPr>
            <w:r>
              <w:rPr>
                <w:sz w:val="19"/>
                <w:szCs w:val="19"/>
              </w:rPr>
              <w:t>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081140F" w14:textId="77777777" w:rsidR="009B5AB2" w:rsidRDefault="00AF7053">
            <w:pPr>
              <w:spacing w:after="0" w:line="264" w:lineRule="auto"/>
            </w:pPr>
            <w:r>
              <w:rPr>
                <w:sz w:val="19"/>
                <w:szCs w:val="19"/>
              </w:rPr>
              <w:t xml:space="preserve">Onglet </w:t>
            </w:r>
            <w:r>
              <w:rPr>
                <w:b/>
                <w:bCs/>
                <w:sz w:val="19"/>
                <w:szCs w:val="19"/>
              </w:rPr>
              <w:t>Coordonnées</w:t>
            </w:r>
            <w:r>
              <w:rPr>
                <w:sz w:val="19"/>
                <w:szCs w:val="19"/>
              </w:rPr>
              <w:t xml:space="preserve"> : mode (virement, chèque, caisse), compte validé du bénéficiaire, compte CEEAC débité, motif. </w:t>
            </w:r>
            <w:r>
              <w:rPr>
                <w:b/>
                <w:bCs/>
                <w:sz w:val="19"/>
                <w:szCs w:val="19"/>
              </w:rPr>
              <w:t>Soumettre au Chef Comptable</w:t>
            </w:r>
            <w:r>
              <w:rPr>
                <w:sz w:val="19"/>
                <w:szCs w:val="19"/>
              </w:rPr>
              <w:t>.</w:t>
            </w:r>
          </w:p>
        </w:tc>
      </w:tr>
      <w:tr w:rsidR="009B5AB2" w14:paraId="3C753962"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87E078B" w14:textId="77777777" w:rsidR="009B5AB2" w:rsidRDefault="00AF7053">
            <w:pPr>
              <w:spacing w:after="0" w:line="264" w:lineRule="auto"/>
            </w:pPr>
            <w:r>
              <w:rPr>
                <w:sz w:val="19"/>
                <w:szCs w:val="19"/>
              </w:rPr>
              <w:t>Validation</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5F41C90" w14:textId="77777777" w:rsidR="009B5AB2" w:rsidRDefault="00AF7053">
            <w:pPr>
              <w:spacing w:after="0" w:line="264" w:lineRule="auto"/>
            </w:pPr>
            <w:r>
              <w:rPr>
                <w:sz w:val="19"/>
                <w:szCs w:val="19"/>
              </w:rPr>
              <w:t>Chef 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0F89B93" w14:textId="77777777" w:rsidR="009B5AB2" w:rsidRDefault="00AF7053">
            <w:pPr>
              <w:spacing w:after="0" w:line="264" w:lineRule="auto"/>
            </w:pPr>
            <w:r>
              <w:rPr>
                <w:b/>
                <w:bCs/>
                <w:sz w:val="19"/>
                <w:szCs w:val="19"/>
              </w:rPr>
              <w:t>Valider</w:t>
            </w:r>
            <w:r>
              <w:rPr>
                <w:sz w:val="19"/>
                <w:szCs w:val="19"/>
              </w:rPr>
              <w:t xml:space="preserve">, </w:t>
            </w:r>
            <w:r>
              <w:rPr>
                <w:b/>
                <w:bCs/>
                <w:sz w:val="19"/>
                <w:szCs w:val="19"/>
              </w:rPr>
              <w:t>Retourner</w:t>
            </w:r>
            <w:r>
              <w:rPr>
                <w:sz w:val="19"/>
                <w:szCs w:val="19"/>
              </w:rPr>
              <w:t xml:space="preserve"> ou </w:t>
            </w:r>
            <w:r>
              <w:rPr>
                <w:b/>
                <w:bCs/>
                <w:sz w:val="19"/>
                <w:szCs w:val="19"/>
              </w:rPr>
              <w:t>Rejeter</w:t>
            </w:r>
            <w:r>
              <w:rPr>
                <w:sz w:val="19"/>
                <w:szCs w:val="19"/>
              </w:rPr>
              <w:t>.</w:t>
            </w:r>
          </w:p>
        </w:tc>
      </w:tr>
      <w:tr w:rsidR="009B5AB2" w14:paraId="41D32634"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8273C6A" w14:textId="77777777" w:rsidR="009B5AB2" w:rsidRDefault="00AF7053">
            <w:pPr>
              <w:spacing w:after="0" w:line="264" w:lineRule="auto"/>
            </w:pPr>
            <w:r>
              <w:rPr>
                <w:sz w:val="19"/>
                <w:szCs w:val="19"/>
              </w:rPr>
              <w:t>Autorisation</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445AA38" w14:textId="77777777" w:rsidR="009B5AB2" w:rsidRDefault="00AF7053">
            <w:pPr>
              <w:spacing w:after="0" w:line="264" w:lineRule="auto"/>
            </w:pPr>
            <w:r>
              <w:rPr>
                <w:sz w:val="19"/>
                <w:szCs w:val="19"/>
              </w:rPr>
              <w:t>Agent 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F9FD59F" w14:textId="77777777" w:rsidR="009B5AB2" w:rsidRDefault="00AF7053">
            <w:pPr>
              <w:spacing w:after="0" w:line="264" w:lineRule="auto"/>
            </w:pPr>
            <w:r>
              <w:rPr>
                <w:b/>
                <w:bCs/>
                <w:sz w:val="19"/>
                <w:szCs w:val="19"/>
              </w:rPr>
              <w:t>Autoriser le règlement</w:t>
            </w:r>
            <w:r>
              <w:rPr>
                <w:sz w:val="19"/>
                <w:szCs w:val="19"/>
              </w:rPr>
              <w:t xml:space="preserve"> : confirmation et mot de passe.</w:t>
            </w:r>
          </w:p>
        </w:tc>
      </w:tr>
      <w:tr w:rsidR="009B5AB2" w14:paraId="00AC31BD"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C6D72E1" w14:textId="77777777" w:rsidR="009B5AB2" w:rsidRDefault="00AF7053">
            <w:pPr>
              <w:spacing w:after="0" w:line="264" w:lineRule="auto"/>
            </w:pPr>
            <w:r>
              <w:rPr>
                <w:sz w:val="19"/>
                <w:szCs w:val="19"/>
              </w:rPr>
              <w:t>Exécution</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DDD0158" w14:textId="77777777" w:rsidR="009B5AB2" w:rsidRDefault="00AF7053">
            <w:pPr>
              <w:spacing w:after="0" w:line="264" w:lineRule="auto"/>
            </w:pPr>
            <w:r>
              <w:rPr>
                <w:sz w:val="19"/>
                <w:szCs w:val="19"/>
              </w:rPr>
              <w:t>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289847B" w14:textId="77777777" w:rsidR="009B5AB2" w:rsidRDefault="00AF7053">
            <w:pPr>
              <w:spacing w:after="0" w:line="264" w:lineRule="auto"/>
            </w:pPr>
            <w:r>
              <w:rPr>
                <w:b/>
                <w:bCs/>
                <w:sz w:val="19"/>
                <w:szCs w:val="19"/>
              </w:rPr>
              <w:t>Exécuter</w:t>
            </w:r>
            <w:r>
              <w:rPr>
                <w:sz w:val="19"/>
                <w:szCs w:val="19"/>
              </w:rPr>
              <w:t xml:space="preserve"> : montant, référence, date de valeur, avis bancaire ou acquit.</w:t>
            </w:r>
          </w:p>
        </w:tc>
      </w:tr>
      <w:tr w:rsidR="009B5AB2" w14:paraId="244A492D" w14:textId="77777777">
        <w:tblPrEx>
          <w:tblCellMar>
            <w:top w:w="0" w:type="dxa"/>
            <w:bottom w:w="0" w:type="dxa"/>
          </w:tblCellMar>
        </w:tblPrEx>
        <w:trPr>
          <w:cantSplit/>
        </w:trPr>
        <w:tc>
          <w:tcPr>
            <w:tcW w:w="200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8FCC4F9" w14:textId="77777777" w:rsidR="009B5AB2" w:rsidRDefault="00AF7053">
            <w:pPr>
              <w:spacing w:after="0" w:line="264" w:lineRule="auto"/>
            </w:pPr>
            <w:r>
              <w:rPr>
                <w:sz w:val="19"/>
                <w:szCs w:val="19"/>
              </w:rPr>
              <w:t>Rapprochement</w:t>
            </w:r>
          </w:p>
        </w:tc>
        <w:tc>
          <w:tcPr>
            <w:tcW w:w="190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41D6FD5" w14:textId="77777777" w:rsidR="009B5AB2" w:rsidRDefault="00AF7053">
            <w:pPr>
              <w:spacing w:after="0" w:line="264" w:lineRule="auto"/>
            </w:pPr>
            <w:r>
              <w:rPr>
                <w:sz w:val="19"/>
                <w:szCs w:val="19"/>
              </w:rPr>
              <w:t>Comptable</w:t>
            </w:r>
          </w:p>
        </w:tc>
        <w:tc>
          <w:tcPr>
            <w:tcW w:w="5115"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858087C" w14:textId="77777777" w:rsidR="009B5AB2" w:rsidRDefault="00AF7053">
            <w:pPr>
              <w:spacing w:after="0" w:line="264" w:lineRule="auto"/>
            </w:pPr>
            <w:r>
              <w:rPr>
                <w:b/>
                <w:bCs/>
                <w:sz w:val="19"/>
                <w:szCs w:val="19"/>
              </w:rPr>
              <w:t>Rapprocher</w:t>
            </w:r>
            <w:r>
              <w:rPr>
                <w:sz w:val="19"/>
                <w:szCs w:val="19"/>
              </w:rPr>
              <w:t xml:space="preserve"> avec la référence du relevé bancaire ou de caisse.</w:t>
            </w:r>
          </w:p>
        </w:tc>
      </w:tr>
    </w:tbl>
    <w:p w14:paraId="50E60BCD" w14:textId="77777777" w:rsidR="009B5AB2" w:rsidRDefault="009B5AB2">
      <w:pPr>
        <w:spacing w:after="80"/>
      </w:pPr>
    </w:p>
    <w:p w14:paraId="245FAA1D" w14:textId="77777777" w:rsidR="009B5AB2" w:rsidRDefault="00AF7053">
      <w:pPr>
        <w:keepNext/>
        <w:spacing w:before="120" w:after="60"/>
        <w:jc w:val="center"/>
      </w:pPr>
      <w:r>
        <w:rPr>
          <w:noProof/>
        </w:rPr>
        <w:drawing>
          <wp:inline distT="0" distB="0" distL="0" distR="0" wp14:anchorId="02F56D99" wp14:editId="1C7A25FB">
            <wp:extent cx="5715000" cy="3571875"/>
            <wp:effectExtent l="0" t="0" r="0" b="0"/>
            <wp:docPr id="16" name="13-pay-fiche.jpg" descr="Fiche d’un paiement" title="Fiche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050DF0EE" w14:textId="77777777" w:rsidR="009B5AB2" w:rsidRDefault="00AF7053">
      <w:pPr>
        <w:spacing w:after="200"/>
        <w:jc w:val="center"/>
      </w:pPr>
      <w:r>
        <w:rPr>
          <w:i/>
          <w:iCs/>
          <w:color w:val="5B6573"/>
          <w:sz w:val="18"/>
          <w:szCs w:val="18"/>
        </w:rPr>
        <w:t>Figure 16 — Fiche d’un paiement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7E2D4546" w14:textId="77777777">
        <w:tblPrEx>
          <w:tblCellMar>
            <w:top w:w="0" w:type="dxa"/>
            <w:bottom w:w="0" w:type="dxa"/>
          </w:tblCellMar>
        </w:tblPrEx>
        <w:trPr>
          <w:cantSplit/>
        </w:trPr>
        <w:tc>
          <w:tcPr>
            <w:tcW w:w="9026" w:type="dxa"/>
            <w:tcBorders>
              <w:top w:val="none" w:sz="0" w:space="0" w:color="FFFFFF"/>
              <w:left w:val="single" w:sz="24" w:space="0" w:color="1E6B4F"/>
              <w:bottom w:val="none" w:sz="0" w:space="0" w:color="FFFFFF"/>
              <w:right w:val="none" w:sz="0" w:space="0" w:color="FFFFFF"/>
            </w:tcBorders>
            <w:shd w:val="clear" w:color="auto" w:fill="E8F1EC"/>
            <w:tcMar>
              <w:top w:w="100" w:type="dxa"/>
              <w:left w:w="180" w:type="dxa"/>
              <w:bottom w:w="100" w:type="dxa"/>
              <w:right w:w="160" w:type="dxa"/>
            </w:tcMar>
          </w:tcPr>
          <w:p w14:paraId="02E09E80" w14:textId="77777777" w:rsidR="009B5AB2" w:rsidRDefault="00AF7053">
            <w:pPr>
              <w:spacing w:after="0" w:line="276" w:lineRule="auto"/>
            </w:pPr>
            <w:r>
              <w:rPr>
                <w:b/>
                <w:bCs/>
                <w:color w:val="1E6B4F"/>
                <w:sz w:val="20"/>
                <w:szCs w:val="20"/>
              </w:rPr>
              <w:t xml:space="preserve">À savoir. </w:t>
            </w:r>
            <w:r>
              <w:rPr>
                <w:sz w:val="20"/>
                <w:szCs w:val="20"/>
              </w:rPr>
              <w:t>Seuls les comptes bancaires validés par un second acteur dans le référentiel des tiers peuvent être choisis. Le règlement en caisse est plafonné par une règle métier paramétrable.</w:t>
            </w:r>
          </w:p>
        </w:tc>
      </w:tr>
    </w:tbl>
    <w:p w14:paraId="29C79827" w14:textId="77777777" w:rsidR="009B5AB2" w:rsidRDefault="009B5AB2">
      <w:pPr>
        <w:spacing w:after="80"/>
      </w:pPr>
    </w:p>
    <w:p w14:paraId="6924D52D" w14:textId="77777777" w:rsidR="009B5AB2" w:rsidRDefault="00AF7053">
      <w:r>
        <w:t xml:space="preserve">En cas d’incident, le menu ⋮ permet de </w:t>
      </w:r>
      <w:r>
        <w:rPr>
          <w:b/>
          <w:bCs/>
        </w:rPr>
        <w:t>Suspendre</w:t>
      </w:r>
      <w:r>
        <w:t xml:space="preserve"> le paiement ou d’enregistrer un </w:t>
      </w:r>
      <w:r>
        <w:rPr>
          <w:b/>
          <w:bCs/>
        </w:rPr>
        <w:t>Rejet bancaire</w:t>
      </w:r>
      <w:r>
        <w:t xml:space="preserve"> ; les boutons </w:t>
      </w:r>
      <w:r>
        <w:rPr>
          <w:b/>
          <w:bCs/>
        </w:rPr>
        <w:t>Lever la suspension</w:t>
      </w:r>
      <w:r>
        <w:t xml:space="preserve"> et </w:t>
      </w:r>
      <w:r>
        <w:rPr>
          <w:b/>
          <w:bCs/>
        </w:rPr>
        <w:t>Réémettre</w:t>
      </w:r>
      <w:r>
        <w:t xml:space="preserve"> apparaissent ensuite. Chaque action demande un motif.</w:t>
      </w:r>
    </w:p>
    <w:p w14:paraId="4513045A" w14:textId="77777777" w:rsidR="009B5AB2" w:rsidRDefault="00AF7053">
      <w:pPr>
        <w:pStyle w:val="Titre3"/>
      </w:pPr>
      <w:r>
        <w:t>Lots de paiement</w:t>
      </w:r>
    </w:p>
    <w:p w14:paraId="059AC4D8" w14:textId="77777777" w:rsidR="009B5AB2" w:rsidRDefault="00AF7053">
      <w:pPr>
        <w:keepNext/>
        <w:spacing w:before="120" w:after="60"/>
        <w:jc w:val="center"/>
      </w:pPr>
      <w:r>
        <w:rPr>
          <w:noProof/>
        </w:rPr>
        <w:drawing>
          <wp:inline distT="0" distB="0" distL="0" distR="0" wp14:anchorId="150FC5C9" wp14:editId="192371F6">
            <wp:extent cx="5715000" cy="3571875"/>
            <wp:effectExtent l="0" t="0" r="0" b="0"/>
            <wp:docPr id="17" name="14-lots.jpg" descr="Lots de paiement" title="Lots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1D7E4546" w14:textId="77777777" w:rsidR="009B5AB2" w:rsidRDefault="00AF7053">
      <w:pPr>
        <w:spacing w:after="200"/>
        <w:jc w:val="center"/>
      </w:pPr>
      <w:r>
        <w:rPr>
          <w:i/>
          <w:iCs/>
          <w:color w:val="5B6573"/>
          <w:sz w:val="18"/>
          <w:szCs w:val="18"/>
        </w:rPr>
        <w:t>Figure 17 — Lots de paiement</w:t>
      </w:r>
    </w:p>
    <w:p w14:paraId="103447C1" w14:textId="77777777" w:rsidR="009B5AB2" w:rsidRDefault="00AF7053">
      <w:r>
        <w:t xml:space="preserve">Un lot regroupe au moins deux virements déjà autorisés pour une exécution groupée. Cochez les virements, donnez un libellé, puis </w:t>
      </w:r>
      <w:r>
        <w:rPr>
          <w:b/>
          <w:bCs/>
        </w:rPr>
        <w:t>Créer le lot</w:t>
      </w:r>
      <w:r>
        <w:t xml:space="preserve">. Pour exécuter un lot ouvert, saisissez la référence du virement, la date de valeur et l’avis bancaire, puis </w:t>
      </w:r>
      <w:r>
        <w:rPr>
          <w:b/>
          <w:bCs/>
        </w:rPr>
        <w:t>Exécuter le lot</w:t>
      </w:r>
      <w:r>
        <w:t>.</w:t>
      </w:r>
    </w:p>
    <w:p w14:paraId="40B168DE" w14:textId="77777777" w:rsidR="009B5AB2" w:rsidRDefault="00AF7053">
      <w:pPr>
        <w:pStyle w:val="Titre3"/>
      </w:pPr>
      <w:r>
        <w:t>Rapprochements des dépenses</w:t>
      </w:r>
    </w:p>
    <w:p w14:paraId="7110D780" w14:textId="77777777" w:rsidR="009B5AB2" w:rsidRDefault="00AF7053">
      <w:r>
        <w:t xml:space="preserve">L’écran </w:t>
      </w:r>
      <w:r>
        <w:rPr>
          <w:b/>
          <w:bCs/>
        </w:rPr>
        <w:t>Rapprochements des dépenses</w:t>
      </w:r>
      <w:r>
        <w:t xml:space="preserve"> liste les paiements exécutés en attente de concordance avec le relevé. Un clic ouvre le paiement pour le rapprocher.</w:t>
      </w:r>
    </w:p>
    <w:p w14:paraId="2E2834F3" w14:textId="77777777" w:rsidR="009B5AB2" w:rsidRDefault="00AF7053">
      <w:pPr>
        <w:pStyle w:val="Titre2"/>
      </w:pPr>
      <w:bookmarkStart w:id="20" w:name="_Toc242178557"/>
      <w:r>
        <w:t>Marchés, tiers et comptes</w:t>
      </w:r>
      <w:bookmarkEnd w:id="20"/>
    </w:p>
    <w:p w14:paraId="57841409" w14:textId="77777777" w:rsidR="009B5AB2" w:rsidRDefault="00AF7053">
      <w:pPr>
        <w:keepNext/>
        <w:spacing w:before="120" w:after="60"/>
        <w:jc w:val="center"/>
      </w:pPr>
      <w:r>
        <w:rPr>
          <w:noProof/>
        </w:rPr>
        <w:drawing>
          <wp:inline distT="0" distB="0" distL="0" distR="0" wp14:anchorId="7FD797D8" wp14:editId="0CE9437D">
            <wp:extent cx="5715000" cy="3571875"/>
            <wp:effectExtent l="0" t="0" r="0" b="0"/>
            <wp:docPr id="18" name="25-tiers.jpg" descr="Référentiel des tiers" title="Référentiel des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01017B3C" w14:textId="77777777" w:rsidR="009B5AB2" w:rsidRDefault="00AF7053">
      <w:pPr>
        <w:spacing w:after="200"/>
        <w:jc w:val="center"/>
      </w:pPr>
      <w:r>
        <w:rPr>
          <w:i/>
          <w:iCs/>
          <w:color w:val="5B6573"/>
          <w:sz w:val="18"/>
          <w:szCs w:val="18"/>
        </w:rPr>
        <w:t>Figure 18 — Référentiel des tiers</w:t>
      </w:r>
    </w:p>
    <w:p w14:paraId="30E157BB" w14:textId="77777777" w:rsidR="009B5AB2" w:rsidRDefault="00AF7053">
      <w:pPr>
        <w:pStyle w:val="Paragraphedeliste"/>
        <w:numPr>
          <w:ilvl w:val="0"/>
          <w:numId w:val="2"/>
        </w:numPr>
        <w:spacing w:after="60"/>
      </w:pPr>
      <w:r>
        <w:rPr>
          <w:b/>
          <w:bCs/>
        </w:rPr>
        <w:t>Tiers et comptes</w:t>
      </w:r>
      <w:r>
        <w:t xml:space="preserve"> : fournisseurs et bénéficiaires. Créez un tiers avec </w:t>
      </w:r>
      <w:r>
        <w:rPr>
          <w:b/>
          <w:bCs/>
        </w:rPr>
        <w:t>Nouveau tiers</w:t>
      </w:r>
      <w:r>
        <w:t xml:space="preserve"> ; ouvrez-le pour gérer son statut et ses comptes bancaires. Un compte ajouté n’est utilisable qu’après validation par un second acteur.</w:t>
      </w:r>
    </w:p>
    <w:p w14:paraId="4FEF7DD8" w14:textId="77777777" w:rsidR="009B5AB2" w:rsidRDefault="00AF7053">
      <w:pPr>
        <w:pStyle w:val="Paragraphedeliste"/>
        <w:numPr>
          <w:ilvl w:val="0"/>
          <w:numId w:val="2"/>
        </w:numPr>
        <w:spacing w:after="60"/>
      </w:pPr>
      <w:r>
        <w:rPr>
          <w:b/>
          <w:bCs/>
        </w:rPr>
        <w:t>Marchés et contrats</w:t>
      </w:r>
      <w:r>
        <w:t xml:space="preserve"> : registre des marchés rattachables à un engagement du même exercice. Un marché rattaché apparaît sur l’ordonnancement de l’engagement.</w:t>
      </w:r>
    </w:p>
    <w:p w14:paraId="31BBB5CD" w14:textId="77777777" w:rsidR="009B5AB2" w:rsidRDefault="00AF7053">
      <w:pPr>
        <w:pStyle w:val="Titre1"/>
        <w:pageBreakBefore/>
      </w:pPr>
      <w:bookmarkStart w:id="21" w:name="_Toc242178558"/>
      <w:r>
        <w:t>Budget</w:t>
      </w:r>
      <w:bookmarkEnd w:id="21"/>
    </w:p>
    <w:p w14:paraId="093A520B" w14:textId="77777777" w:rsidR="009B5AB2" w:rsidRDefault="00AF7053">
      <w:pPr>
        <w:pStyle w:val="Titre2"/>
      </w:pPr>
      <w:bookmarkStart w:id="22" w:name="_Toc242178559"/>
      <w:r>
        <w:t>Lignes budgétaires et mouvements</w:t>
      </w:r>
      <w:bookmarkEnd w:id="22"/>
    </w:p>
    <w:p w14:paraId="1D6A17EF" w14:textId="77777777" w:rsidR="009B5AB2" w:rsidRDefault="00AF7053">
      <w:pPr>
        <w:keepNext/>
        <w:spacing w:before="120" w:after="60"/>
        <w:jc w:val="center"/>
      </w:pPr>
      <w:r>
        <w:rPr>
          <w:noProof/>
        </w:rPr>
        <w:drawing>
          <wp:inline distT="0" distB="0" distL="0" distR="0" wp14:anchorId="6BCEDC5D" wp14:editId="79E8C056">
            <wp:extent cx="5715000" cy="3571875"/>
            <wp:effectExtent l="0" t="0" r="0" b="0"/>
            <wp:docPr id="19" name="17-lignes.jpg" descr="Lignes budgétaires et soldes" title="Lignes budgétaires et sol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0A24FE8C" w14:textId="77777777" w:rsidR="009B5AB2" w:rsidRDefault="00AF7053">
      <w:pPr>
        <w:spacing w:after="200"/>
        <w:jc w:val="center"/>
      </w:pPr>
      <w:r>
        <w:rPr>
          <w:i/>
          <w:iCs/>
          <w:color w:val="5B6573"/>
          <w:sz w:val="18"/>
          <w:szCs w:val="18"/>
        </w:rPr>
        <w:t>Figure 19 — Lignes budgétaires et soldes</w:t>
      </w:r>
    </w:p>
    <w:p w14:paraId="484608B7" w14:textId="77777777" w:rsidR="009B5AB2" w:rsidRDefault="00AF7053">
      <w:r>
        <w:t>L’écran présente, pour chaque ligne du budget de l’exercice, les soldes officiels : initial, révisé, gelé, réservé, engagé, liquidé, ordonnancé, payé, disponible, reste à payer et taux d’engagement. Ces soldes sont la référence utilisée par tous les autres écrans.</w:t>
      </w:r>
    </w:p>
    <w:p w14:paraId="41C935BD" w14:textId="77777777" w:rsidR="009B5AB2" w:rsidRDefault="00AF7053">
      <w:pPr>
        <w:pStyle w:val="Paragraphedeliste"/>
        <w:numPr>
          <w:ilvl w:val="0"/>
          <w:numId w:val="7"/>
        </w:numPr>
        <w:spacing w:after="60"/>
      </w:pPr>
      <w:r>
        <w:t xml:space="preserve">Cliquez sur </w:t>
      </w:r>
      <w:r>
        <w:rPr>
          <w:b/>
          <w:bCs/>
        </w:rPr>
        <w:t>Enregistrer un mouvement</w:t>
      </w:r>
      <w:r>
        <w:t xml:space="preserve"> (ou sur le menu ⋮ d’une ligne).</w:t>
      </w:r>
    </w:p>
    <w:p w14:paraId="5F1F64A8" w14:textId="77777777" w:rsidR="009B5AB2" w:rsidRDefault="00AF7053">
      <w:pPr>
        <w:pStyle w:val="Paragraphedeliste"/>
        <w:numPr>
          <w:ilvl w:val="0"/>
          <w:numId w:val="7"/>
        </w:numPr>
        <w:spacing w:after="60"/>
      </w:pPr>
      <w:r>
        <w:t>Choisissez la ligne d’origine et le type : gel, dégel, ouverture, report, annulation ou virement (dans ce cas, la ligne de destination).</w:t>
      </w:r>
    </w:p>
    <w:p w14:paraId="5265686E" w14:textId="77777777" w:rsidR="009B5AB2" w:rsidRDefault="00AF7053">
      <w:pPr>
        <w:pStyle w:val="Paragraphedeliste"/>
        <w:numPr>
          <w:ilvl w:val="0"/>
          <w:numId w:val="7"/>
        </w:numPr>
        <w:spacing w:after="60"/>
      </w:pPr>
      <w:r>
        <w:t>Saisissez le montant, le motif et la référence de l’acte qui fonde le mouvement.</w:t>
      </w:r>
    </w:p>
    <w:p w14:paraId="17643747" w14:textId="77777777" w:rsidR="009B5AB2" w:rsidRDefault="00AF7053">
      <w:pPr>
        <w:pStyle w:val="Paragraphedeliste"/>
        <w:numPr>
          <w:ilvl w:val="0"/>
          <w:numId w:val="7"/>
        </w:numPr>
        <w:spacing w:after="60"/>
      </w:pPr>
      <w:r>
        <w:t xml:space="preserve">Cliquez sur </w:t>
      </w:r>
      <w:r>
        <w:rPr>
          <w:b/>
          <w:bCs/>
        </w:rPr>
        <w:t>Enregistrer le mouvement</w:t>
      </w:r>
      <w:r>
        <w:t xml:space="preserve"> : le disponible est mis à jour et le mouvement est tracé.</w:t>
      </w:r>
    </w:p>
    <w:p w14:paraId="7AA9672C" w14:textId="77777777" w:rsidR="009B5AB2" w:rsidRDefault="009B5AB2">
      <w:pPr>
        <w:spacing w:after="80"/>
      </w:pPr>
    </w:p>
    <w:p w14:paraId="4FE7EEA8" w14:textId="77777777" w:rsidR="009B5AB2" w:rsidRDefault="00AF7053">
      <w:pPr>
        <w:pStyle w:val="Titre2"/>
      </w:pPr>
      <w:bookmarkStart w:id="23" w:name="_Toc242178560"/>
      <w:r>
        <w:t>Préparation budgétaire</w:t>
      </w:r>
      <w:bookmarkEnd w:id="23"/>
    </w:p>
    <w:p w14:paraId="0FBB7D9F" w14:textId="77777777" w:rsidR="009B5AB2" w:rsidRDefault="00AF7053">
      <w:pPr>
        <w:keepNext/>
        <w:spacing w:before="120" w:after="60"/>
        <w:jc w:val="center"/>
      </w:pPr>
      <w:r>
        <w:rPr>
          <w:noProof/>
        </w:rPr>
        <w:drawing>
          <wp:inline distT="0" distB="0" distL="0" distR="0" wp14:anchorId="71279A73" wp14:editId="175D2DAF">
            <wp:extent cx="5715000" cy="3571875"/>
            <wp:effectExtent l="0" t="0" r="0" b="0"/>
            <wp:docPr id="20" name="18-preparation.jpg" descr="Préparation budgétaire, vue d’ensemble" title="Préparation budgétaire, vue d’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26CF0764" w14:textId="77777777" w:rsidR="009B5AB2" w:rsidRDefault="00AF7053">
      <w:pPr>
        <w:spacing w:after="200"/>
        <w:jc w:val="center"/>
      </w:pPr>
      <w:r>
        <w:rPr>
          <w:i/>
          <w:iCs/>
          <w:color w:val="5B6573"/>
          <w:sz w:val="18"/>
          <w:szCs w:val="18"/>
        </w:rPr>
        <w:t>Figure 20 — Préparation budgétaire, vue d’ensemble</w:t>
      </w:r>
    </w:p>
    <w:p w14:paraId="6F5B5DDE" w14:textId="77777777" w:rsidR="009B5AB2" w:rsidRDefault="00AF7053">
      <w:r>
        <w:t>La préparation porte sur l’exercice suivant. Les crédits exécutables ne naissent qu’à l’adoption. Le processus est le suivant :</w:t>
      </w:r>
    </w:p>
    <w:p w14:paraId="1F2D05FC" w14:textId="77777777" w:rsidR="009B5AB2" w:rsidRDefault="00AF7053">
      <w:pPr>
        <w:pStyle w:val="Paragraphedeliste"/>
        <w:numPr>
          <w:ilvl w:val="0"/>
          <w:numId w:val="8"/>
        </w:numPr>
        <w:spacing w:after="60"/>
      </w:pPr>
      <w:r>
        <w:rPr>
          <w:b/>
          <w:bCs/>
        </w:rPr>
        <w:t>Ouvrir l’exercice suivant</w:t>
      </w:r>
      <w:r>
        <w:t xml:space="preserve"> : les lignes de l’exercice exécutoire sont recopiées comme base de travail.</w:t>
      </w:r>
    </w:p>
    <w:p w14:paraId="1D4B6399" w14:textId="77777777" w:rsidR="009B5AB2" w:rsidRDefault="00AF7053">
      <w:pPr>
        <w:pStyle w:val="Paragraphedeliste"/>
        <w:numPr>
          <w:ilvl w:val="0"/>
          <w:numId w:val="8"/>
        </w:numPr>
        <w:spacing w:after="60"/>
      </w:pPr>
      <w:r>
        <w:t xml:space="preserve">Créer une </w:t>
      </w:r>
      <w:r>
        <w:rPr>
          <w:b/>
          <w:bCs/>
        </w:rPr>
        <w:t>campagne</w:t>
      </w:r>
      <w:r>
        <w:t xml:space="preserve"> (code, intitulé, exercice, responsable, dates d’ouverture et de clôture, structures participantes), puis l’</w:t>
      </w:r>
      <w:r>
        <w:rPr>
          <w:b/>
          <w:bCs/>
        </w:rPr>
        <w:t>ouvrir</w:t>
      </w:r>
      <w:r>
        <w:t>. Le calendrier précise les étapes, les acteurs et les livrables.</w:t>
      </w:r>
    </w:p>
    <w:p w14:paraId="7038B042" w14:textId="77777777" w:rsidR="009B5AB2" w:rsidRDefault="00AF7053">
      <w:pPr>
        <w:pStyle w:val="Paragraphedeliste"/>
        <w:numPr>
          <w:ilvl w:val="0"/>
          <w:numId w:val="8"/>
        </w:numPr>
        <w:spacing w:after="60"/>
      </w:pPr>
      <w:r>
        <w:t xml:space="preserve">Renseigner le </w:t>
      </w:r>
      <w:r>
        <w:rPr>
          <w:b/>
          <w:bCs/>
        </w:rPr>
        <w:t>cadrage</w:t>
      </w:r>
      <w:r>
        <w:t xml:space="preserve"> : hypothèses, orientations, enveloppes et plafonds par structure et par classification (fonctionnement, investissement).</w:t>
      </w:r>
    </w:p>
    <w:p w14:paraId="49CEBF59" w14:textId="77777777" w:rsidR="009B5AB2" w:rsidRDefault="00AF7053">
      <w:pPr>
        <w:pStyle w:val="Paragraphedeliste"/>
        <w:numPr>
          <w:ilvl w:val="0"/>
          <w:numId w:val="8"/>
        </w:numPr>
        <w:spacing w:after="60"/>
      </w:pPr>
      <w:r>
        <w:t xml:space="preserve">Les structures saisissent leurs </w:t>
      </w:r>
      <w:r>
        <w:rPr>
          <w:b/>
          <w:bCs/>
        </w:rPr>
        <w:t>propositions</w:t>
      </w:r>
      <w:r>
        <w:t xml:space="preserve"> (dossiers de fonctionnement ou d’investissement, avec lignes, quantités, coûts, périodes et financements), puis les soumettent.</w:t>
      </w:r>
    </w:p>
    <w:p w14:paraId="1B8F9E6A" w14:textId="77777777" w:rsidR="009B5AB2" w:rsidRDefault="00AF7053">
      <w:pPr>
        <w:pStyle w:val="Paragraphedeliste"/>
        <w:numPr>
          <w:ilvl w:val="0"/>
          <w:numId w:val="8"/>
        </w:numPr>
        <w:spacing w:after="60"/>
      </w:pPr>
      <w:r>
        <w:t>L’</w:t>
      </w:r>
      <w:r>
        <w:rPr>
          <w:b/>
          <w:bCs/>
        </w:rPr>
        <w:t>arbitrage</w:t>
      </w:r>
      <w:r>
        <w:t xml:space="preserve"> se fait ligne par ligne : </w:t>
      </w:r>
      <w:r>
        <w:rPr>
          <w:b/>
          <w:bCs/>
        </w:rPr>
        <w:t>Retenir</w:t>
      </w:r>
      <w:r>
        <w:t xml:space="preserve">, </w:t>
      </w:r>
      <w:r>
        <w:rPr>
          <w:b/>
          <w:bCs/>
        </w:rPr>
        <w:t>Réviser</w:t>
      </w:r>
      <w:r>
        <w:t xml:space="preserve"> (montant retenu) ou </w:t>
      </w:r>
      <w:r>
        <w:rPr>
          <w:b/>
          <w:bCs/>
        </w:rPr>
        <w:t>Écarter</w:t>
      </w:r>
      <w:r>
        <w:t>, avec motif ; un dossier peut être retourné pour correction.</w:t>
      </w:r>
    </w:p>
    <w:p w14:paraId="6FBCFD41" w14:textId="77777777" w:rsidR="009B5AB2" w:rsidRDefault="00AF7053">
      <w:pPr>
        <w:pStyle w:val="Paragraphedeliste"/>
        <w:numPr>
          <w:ilvl w:val="0"/>
          <w:numId w:val="8"/>
        </w:numPr>
        <w:spacing w:after="60"/>
      </w:pPr>
      <w:r>
        <w:t xml:space="preserve">La </w:t>
      </w:r>
      <w:r>
        <w:rPr>
          <w:b/>
          <w:bCs/>
        </w:rPr>
        <w:t>consolidation</w:t>
      </w:r>
      <w:r>
        <w:t xml:space="preserve"> calcule automatiquement les dépenses retenues, les recettes validées, les plafonds et l’équilibre.</w:t>
      </w:r>
    </w:p>
    <w:p w14:paraId="404CA205" w14:textId="77777777" w:rsidR="009B5AB2" w:rsidRDefault="00AF7053">
      <w:pPr>
        <w:pStyle w:val="Paragraphedeliste"/>
        <w:numPr>
          <w:ilvl w:val="0"/>
          <w:numId w:val="8"/>
        </w:numPr>
        <w:spacing w:after="60"/>
      </w:pPr>
      <w:r>
        <w:t xml:space="preserve">Créer une </w:t>
      </w:r>
      <w:r>
        <w:rPr>
          <w:b/>
          <w:bCs/>
        </w:rPr>
        <w:t>version</w:t>
      </w:r>
      <w:r>
        <w:t>, la soumettre, la valider puis l’</w:t>
      </w:r>
      <w:r>
        <w:rPr>
          <w:b/>
          <w:bCs/>
        </w:rPr>
        <w:t>adopter</w:t>
      </w:r>
      <w:r>
        <w:t xml:space="preserve"> : les lignes retenues sont transmises au module Budget et l’exercice devient exécutoire.</w:t>
      </w:r>
    </w:p>
    <w:p w14:paraId="56F079F3" w14:textId="77777777" w:rsidR="009B5AB2" w:rsidRDefault="009B5AB2">
      <w:pPr>
        <w:spacing w:after="80"/>
      </w:pPr>
    </w:p>
    <w:p w14:paraId="62833AD7" w14:textId="77777777" w:rsidR="009B5AB2" w:rsidRDefault="00AF7053">
      <w:pPr>
        <w:keepNext/>
        <w:spacing w:before="120" w:after="60"/>
        <w:jc w:val="center"/>
      </w:pPr>
      <w:r>
        <w:rPr>
          <w:noProof/>
        </w:rPr>
        <w:drawing>
          <wp:inline distT="0" distB="0" distL="0" distR="0" wp14:anchorId="6CAE4872" wp14:editId="751E2E41">
            <wp:extent cx="5715000" cy="3571875"/>
            <wp:effectExtent l="0" t="0" r="0" b="0"/>
            <wp:docPr id="21" name="19-campagnes.jpg" descr="Campagnes budgétaires" title="Campagnes budgé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5F752298" w14:textId="77777777" w:rsidR="009B5AB2" w:rsidRDefault="00AF7053">
      <w:pPr>
        <w:spacing w:after="200"/>
        <w:jc w:val="center"/>
      </w:pPr>
      <w:r>
        <w:rPr>
          <w:i/>
          <w:iCs/>
          <w:color w:val="5B6573"/>
          <w:sz w:val="18"/>
          <w:szCs w:val="18"/>
        </w:rPr>
        <w:t>Figure 21 — Campagnes budgétaires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0EF1FDDA"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2BBD0EEA" w14:textId="77777777" w:rsidR="009B5AB2" w:rsidRDefault="00AF7053">
            <w:pPr>
              <w:spacing w:after="0" w:line="276" w:lineRule="auto"/>
            </w:pPr>
            <w:r>
              <w:rPr>
                <w:b/>
                <w:bCs/>
                <w:color w:val="A8841C"/>
                <w:sz w:val="20"/>
                <w:szCs w:val="20"/>
              </w:rPr>
              <w:t xml:space="preserve">Attention. </w:t>
            </w:r>
            <w:r>
              <w:rPr>
                <w:sz w:val="20"/>
                <w:szCs w:val="20"/>
              </w:rPr>
              <w:t>L’adoption crée les lignes votées et rend l’exercice exécutoire. Elle est irréversible. Les activités d’investissement se créent dans la planification stratégique.</w:t>
            </w:r>
          </w:p>
        </w:tc>
      </w:tr>
    </w:tbl>
    <w:p w14:paraId="74A45BAD" w14:textId="77777777" w:rsidR="009B5AB2" w:rsidRDefault="009B5AB2">
      <w:pPr>
        <w:spacing w:after="80"/>
      </w:pPr>
    </w:p>
    <w:p w14:paraId="605DE0A0" w14:textId="77777777" w:rsidR="009B5AB2" w:rsidRDefault="00AF7053">
      <w:pPr>
        <w:pStyle w:val="Titre2"/>
      </w:pPr>
      <w:bookmarkStart w:id="24" w:name="_Toc242178561"/>
      <w:r>
        <w:t>Clôture annuelle</w:t>
      </w:r>
      <w:bookmarkEnd w:id="24"/>
    </w:p>
    <w:p w14:paraId="0C7F3FCE" w14:textId="77777777" w:rsidR="009B5AB2" w:rsidRDefault="00AF7053">
      <w:pPr>
        <w:keepNext/>
        <w:spacing w:before="120" w:after="60"/>
        <w:jc w:val="center"/>
      </w:pPr>
      <w:r>
        <w:rPr>
          <w:noProof/>
        </w:rPr>
        <w:drawing>
          <wp:inline distT="0" distB="0" distL="0" distR="0" wp14:anchorId="21E162BC" wp14:editId="5E958828">
            <wp:extent cx="5715000" cy="3571875"/>
            <wp:effectExtent l="0" t="0" r="0" b="0"/>
            <wp:docPr id="22" name="21-cloture.jpg" descr="Clôture annuelle" title="Clôture ann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08BF87F9" w14:textId="77777777" w:rsidR="009B5AB2" w:rsidRDefault="00AF7053">
      <w:pPr>
        <w:spacing w:after="200"/>
        <w:jc w:val="center"/>
      </w:pPr>
      <w:r>
        <w:rPr>
          <w:i/>
          <w:iCs/>
          <w:color w:val="5B6573"/>
          <w:sz w:val="18"/>
          <w:szCs w:val="18"/>
        </w:rPr>
        <w:t>Figure 22 — Clôture annuelle</w:t>
      </w:r>
    </w:p>
    <w:p w14:paraId="36D00F88" w14:textId="77777777" w:rsidR="009B5AB2" w:rsidRDefault="00AF7053">
      <w:r>
        <w:t xml:space="preserve">Un exercice ne se clôture que lorsque la chaîne de dépense ne contient plus de dossier ouvert. Le Directeur du Budget </w:t>
      </w:r>
      <w:r>
        <w:rPr>
          <w:b/>
          <w:bCs/>
        </w:rPr>
        <w:t>demande la clôture</w:t>
      </w:r>
      <w:r>
        <w:t xml:space="preserve"> avec un motif ; le Secrétaire général la </w:t>
      </w:r>
      <w:r>
        <w:rPr>
          <w:b/>
          <w:bCs/>
        </w:rPr>
        <w:t>confirme</w:t>
      </w:r>
      <w:r>
        <w:t>, puis l’</w:t>
      </w:r>
      <w:r>
        <w:rPr>
          <w:b/>
          <w:bCs/>
        </w:rPr>
        <w:t>archive</w:t>
      </w:r>
      <w:r>
        <w:t xml:space="preserve"> avec une référence d’archive. L’archivage ne change pas le statut de l’exercice.</w:t>
      </w:r>
    </w:p>
    <w:p w14:paraId="66F0B776" w14:textId="77777777" w:rsidR="009B5AB2" w:rsidRDefault="00AF7053">
      <w:pPr>
        <w:pStyle w:val="Titre1"/>
        <w:pageBreakBefore/>
      </w:pPr>
      <w:bookmarkStart w:id="25" w:name="_Toc242178562"/>
      <w:r>
        <w:t>Recettes</w:t>
      </w:r>
      <w:bookmarkEnd w:id="25"/>
    </w:p>
    <w:p w14:paraId="3BBB08A7" w14:textId="77777777" w:rsidR="009B5AB2" w:rsidRDefault="00AF7053">
      <w:pPr>
        <w:pStyle w:val="Titre2"/>
      </w:pPr>
      <w:bookmarkStart w:id="26" w:name="_Toc242178563"/>
      <w:r>
        <w:t>Tableau de bord</w:t>
      </w:r>
      <w:bookmarkEnd w:id="26"/>
    </w:p>
    <w:p w14:paraId="1147BFE5" w14:textId="77777777" w:rsidR="009B5AB2" w:rsidRDefault="00AF7053">
      <w:pPr>
        <w:keepNext/>
        <w:spacing w:before="120" w:after="60"/>
        <w:jc w:val="center"/>
      </w:pPr>
      <w:r>
        <w:rPr>
          <w:noProof/>
        </w:rPr>
        <w:drawing>
          <wp:inline distT="0" distB="0" distL="0" distR="0" wp14:anchorId="299559C6" wp14:editId="61A1C257">
            <wp:extent cx="5715000" cy="3571875"/>
            <wp:effectExtent l="0" t="0" r="0" b="0"/>
            <wp:docPr id="23" name="22-recettes.jpg" descr="Tableau de bord des recettes" title="Tableau de bord des rec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089963C6" w14:textId="77777777" w:rsidR="009B5AB2" w:rsidRDefault="00AF7053">
      <w:pPr>
        <w:spacing w:after="200"/>
        <w:jc w:val="center"/>
      </w:pPr>
      <w:r>
        <w:rPr>
          <w:i/>
          <w:iCs/>
          <w:color w:val="5B6573"/>
          <w:sz w:val="18"/>
          <w:szCs w:val="18"/>
        </w:rPr>
        <w:t>Figure 23 — Tableau de bord des recettes</w:t>
      </w:r>
    </w:p>
    <w:p w14:paraId="7F956384" w14:textId="77777777" w:rsidR="009B5AB2" w:rsidRDefault="00AF7053">
      <w:r>
        <w:t>Le tableau de bord présente, pour l’exercice choisi : prévisions, montants appelés, constatés, encaissés, à recouvrer, taux de recouvrement, créances échues et non échues, contributions attendues et reçues, encaissements du mois ; puis la répartition par catégorie, le vieillissement des créances, les encaissements mensuels et les contributions par État membre.</w:t>
      </w:r>
    </w:p>
    <w:p w14:paraId="2117AED3" w14:textId="77777777" w:rsidR="009B5AB2" w:rsidRDefault="00AF7053">
      <w:pPr>
        <w:pStyle w:val="Titre2"/>
      </w:pPr>
      <w:bookmarkStart w:id="27" w:name="_Toc242178564"/>
      <w:r>
        <w:t>Prévisions</w:t>
      </w:r>
      <w:bookmarkEnd w:id="27"/>
    </w:p>
    <w:p w14:paraId="249A8F79" w14:textId="77777777" w:rsidR="009B5AB2" w:rsidRDefault="00AF7053">
      <w:r>
        <w:t xml:space="preserve">Une prévision fixe un montant attendu par nature de recette, avant toute constatation. Créez-la avec </w:t>
      </w:r>
      <w:r>
        <w:rPr>
          <w:b/>
          <w:bCs/>
        </w:rPr>
        <w:t>Nouvelle prévision</w:t>
      </w:r>
      <w:r>
        <w:t xml:space="preserve"> (exercice, catégorie, libellé, montant, source, période, date prévue, structure), puis </w:t>
      </w:r>
      <w:r>
        <w:rPr>
          <w:b/>
          <w:bCs/>
        </w:rPr>
        <w:t>Soumettre</w:t>
      </w:r>
      <w:r>
        <w:t xml:space="preserve"> et faites-la </w:t>
      </w:r>
      <w:r>
        <w:rPr>
          <w:b/>
          <w:bCs/>
        </w:rPr>
        <w:t>Valider</w:t>
      </w:r>
      <w:r>
        <w:t xml:space="preserve">. Une prévision validée permet de </w:t>
      </w:r>
      <w:r>
        <w:rPr>
          <w:b/>
          <w:bCs/>
        </w:rPr>
        <w:t>Créer la recette</w:t>
      </w:r>
      <w:r>
        <w:t xml:space="preserve"> correspondante. Seul un brouillon sans recette peut être supprimé.</w:t>
      </w:r>
    </w:p>
    <w:p w14:paraId="587EDEFC" w14:textId="77777777" w:rsidR="009B5AB2" w:rsidRDefault="00AF7053">
      <w:pPr>
        <w:pStyle w:val="Titre2"/>
      </w:pPr>
      <w:bookmarkStart w:id="28" w:name="_Toc242178565"/>
      <w:r>
        <w:t>Recettes constatées (titres)</w:t>
      </w:r>
      <w:bookmarkEnd w:id="28"/>
    </w:p>
    <w:p w14:paraId="163D5512" w14:textId="77777777" w:rsidR="009B5AB2" w:rsidRDefault="00AF7053">
      <w:pPr>
        <w:keepNext/>
        <w:spacing w:before="120" w:after="60"/>
        <w:jc w:val="center"/>
      </w:pPr>
      <w:r>
        <w:rPr>
          <w:noProof/>
        </w:rPr>
        <w:drawing>
          <wp:inline distT="0" distB="0" distL="0" distR="0" wp14:anchorId="15A97367" wp14:editId="20BCEA32">
            <wp:extent cx="5715000" cy="3571875"/>
            <wp:effectExtent l="0" t="0" r="0" b="0"/>
            <wp:docPr id="24" name="23-titres.jpg" descr="Recettes constatées" title="Recettes consta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49F5601E" w14:textId="77777777" w:rsidR="009B5AB2" w:rsidRDefault="00AF7053">
      <w:pPr>
        <w:spacing w:after="200"/>
        <w:jc w:val="center"/>
      </w:pPr>
      <w:r>
        <w:rPr>
          <w:i/>
          <w:iCs/>
          <w:color w:val="5B6573"/>
          <w:sz w:val="18"/>
          <w:szCs w:val="18"/>
        </w:rPr>
        <w:t>Figure 24 — Recettes constatées</w:t>
      </w:r>
    </w:p>
    <w:p w14:paraId="65752ACD" w14:textId="77777777" w:rsidR="009B5AB2" w:rsidRDefault="00AF7053">
      <w:r>
        <w:t>Un titre de recette suit le circuit : brouillon → soumis → vérifié → validé → pris en charge → partiellement encaissé → soldé. Il peut être rejeté, suspendu ou annulé avec motif.</w:t>
      </w:r>
    </w:p>
    <w:p w14:paraId="5AF7D463" w14:textId="77777777" w:rsidR="009B5AB2" w:rsidRDefault="00AF7053">
      <w:pPr>
        <w:pStyle w:val="Paragraphedeliste"/>
        <w:numPr>
          <w:ilvl w:val="0"/>
          <w:numId w:val="2"/>
        </w:numPr>
        <w:spacing w:after="60"/>
      </w:pPr>
      <w:r>
        <w:rPr>
          <w:b/>
          <w:bCs/>
        </w:rPr>
        <w:t>Nouvelle recette</w:t>
      </w:r>
      <w:r>
        <w:t xml:space="preserve"> : partez d’une prévision validée (exercice, nature et montant sont préremplis) ou saisissez le débiteur (État membre ou autre), le montant, l’échéance et le motif.</w:t>
      </w:r>
    </w:p>
    <w:p w14:paraId="709BB29A" w14:textId="77777777" w:rsidR="009B5AB2" w:rsidRDefault="00AF7053">
      <w:pPr>
        <w:pStyle w:val="Paragraphedeliste"/>
        <w:numPr>
          <w:ilvl w:val="0"/>
          <w:numId w:val="2"/>
        </w:numPr>
        <w:spacing w:after="60"/>
      </w:pPr>
      <w:r>
        <w:t xml:space="preserve">Sur la fiche : </w:t>
      </w:r>
      <w:r>
        <w:rPr>
          <w:b/>
          <w:bCs/>
        </w:rPr>
        <w:t>Soumettre</w:t>
      </w:r>
      <w:r>
        <w:t xml:space="preserve">, </w:t>
      </w:r>
      <w:r>
        <w:rPr>
          <w:b/>
          <w:bCs/>
        </w:rPr>
        <w:t>Vérifier</w:t>
      </w:r>
      <w:r>
        <w:t xml:space="preserve">, </w:t>
      </w:r>
      <w:r>
        <w:rPr>
          <w:b/>
          <w:bCs/>
        </w:rPr>
        <w:t>Valider</w:t>
      </w:r>
      <w:r>
        <w:t xml:space="preserve">, </w:t>
      </w:r>
      <w:r>
        <w:rPr>
          <w:b/>
          <w:bCs/>
        </w:rPr>
        <w:t>Prendre en charge</w:t>
      </w:r>
      <w:r>
        <w:t xml:space="preserve">, puis </w:t>
      </w:r>
      <w:r>
        <w:rPr>
          <w:b/>
          <w:bCs/>
        </w:rPr>
        <w:t>Encaisser</w:t>
      </w:r>
      <w:r>
        <w:t xml:space="preserve"> (un excédent est conservé comme avance) ou enregistrer un </w:t>
      </w:r>
      <w:r>
        <w:rPr>
          <w:b/>
          <w:bCs/>
        </w:rPr>
        <w:t>Avoir</w:t>
      </w:r>
      <w:r>
        <w:t>.</w:t>
      </w:r>
    </w:p>
    <w:p w14:paraId="201FB994" w14:textId="77777777" w:rsidR="009B5AB2" w:rsidRDefault="00AF7053">
      <w:pPr>
        <w:pStyle w:val="Paragraphedeliste"/>
        <w:numPr>
          <w:ilvl w:val="0"/>
          <w:numId w:val="2"/>
        </w:numPr>
        <w:spacing w:after="60"/>
      </w:pPr>
      <w:r>
        <w:t xml:space="preserve">La fiche donne le </w:t>
      </w:r>
      <w:r>
        <w:rPr>
          <w:b/>
          <w:bCs/>
        </w:rPr>
        <w:t>Titre PDF</w:t>
      </w:r>
      <w:r>
        <w:t xml:space="preserve"> et, pour une contribution, l’</w:t>
      </w:r>
      <w:r>
        <w:rPr>
          <w:b/>
          <w:bCs/>
        </w:rPr>
        <w:t>Appel de fonds</w:t>
      </w:r>
      <w:r>
        <w:t>.</w:t>
      </w:r>
    </w:p>
    <w:p w14:paraId="7C1F3183" w14:textId="77777777" w:rsidR="009B5AB2" w:rsidRDefault="00AF7053">
      <w:pPr>
        <w:pStyle w:val="Titre2"/>
      </w:pPr>
      <w:bookmarkStart w:id="29" w:name="_Toc242178566"/>
      <w:r>
        <w:t>Contributions, créances, encaissements</w:t>
      </w:r>
      <w:bookmarkEnd w:id="29"/>
    </w:p>
    <w:p w14:paraId="53BB6B1F" w14:textId="77777777" w:rsidR="009B5AB2" w:rsidRDefault="00AF7053">
      <w:pPr>
        <w:pStyle w:val="Paragraphedeliste"/>
        <w:numPr>
          <w:ilvl w:val="0"/>
          <w:numId w:val="2"/>
        </w:numPr>
        <w:spacing w:after="60"/>
      </w:pPr>
      <w:r>
        <w:rPr>
          <w:b/>
          <w:bCs/>
        </w:rPr>
        <w:t>Contributions</w:t>
      </w:r>
      <w:r>
        <w:t xml:space="preserve"> : quote-part et montant attendu de chaque État membre ; le bouton </w:t>
      </w:r>
      <w:r>
        <w:rPr>
          <w:b/>
          <w:bCs/>
        </w:rPr>
        <w:t>Appeler</w:t>
      </w:r>
      <w:r>
        <w:t xml:space="preserve"> émet l’appel.</w:t>
      </w:r>
    </w:p>
    <w:p w14:paraId="580959E7" w14:textId="77777777" w:rsidR="009B5AB2" w:rsidRDefault="00AF7053">
      <w:pPr>
        <w:pStyle w:val="Paragraphedeliste"/>
        <w:numPr>
          <w:ilvl w:val="0"/>
          <w:numId w:val="2"/>
        </w:numPr>
        <w:spacing w:after="60"/>
      </w:pPr>
      <w:r>
        <w:rPr>
          <w:b/>
          <w:bCs/>
        </w:rPr>
        <w:t>Créances</w:t>
      </w:r>
      <w:r>
        <w:t xml:space="preserve"> : soldes restant à recouvrer, vieillissement et échéancier.</w:t>
      </w:r>
    </w:p>
    <w:p w14:paraId="79CAE45B" w14:textId="77777777" w:rsidR="009B5AB2" w:rsidRDefault="00AF7053">
      <w:pPr>
        <w:pStyle w:val="Paragraphedeliste"/>
        <w:numPr>
          <w:ilvl w:val="0"/>
          <w:numId w:val="2"/>
        </w:numPr>
        <w:spacing w:after="60"/>
      </w:pPr>
      <w:r>
        <w:rPr>
          <w:b/>
          <w:bCs/>
        </w:rPr>
        <w:t>Encaissements</w:t>
      </w:r>
      <w:r>
        <w:t xml:space="preserve"> : recettes perçues, affectées à un titre ou laissées non identifiées (date, montant, mode, banque, référence bancaire).</w:t>
      </w:r>
    </w:p>
    <w:p w14:paraId="77A77768" w14:textId="77777777" w:rsidR="009B5AB2" w:rsidRDefault="00AF7053">
      <w:pPr>
        <w:pStyle w:val="Paragraphedeliste"/>
        <w:numPr>
          <w:ilvl w:val="0"/>
          <w:numId w:val="2"/>
        </w:numPr>
        <w:spacing w:after="60"/>
      </w:pPr>
      <w:r>
        <w:rPr>
          <w:b/>
          <w:bCs/>
        </w:rPr>
        <w:t>Rapprochements des recettes</w:t>
      </w:r>
      <w:r>
        <w:t xml:space="preserve"> : concordance entre encaissement et relevé ; l’agent qui a saisi l’opération ne peut pas la rapprocher. Une discordance se signale comme </w:t>
      </w:r>
      <w:r>
        <w:rPr>
          <w:b/>
          <w:bCs/>
        </w:rPr>
        <w:t>Anomalie</w:t>
      </w:r>
      <w:r>
        <w:t>.</w:t>
      </w:r>
    </w:p>
    <w:p w14:paraId="6E9CD6D3" w14:textId="77777777" w:rsidR="009B5AB2" w:rsidRDefault="00AF7053">
      <w:pPr>
        <w:pStyle w:val="Paragraphedeliste"/>
        <w:numPr>
          <w:ilvl w:val="0"/>
          <w:numId w:val="2"/>
        </w:numPr>
        <w:spacing w:after="60"/>
      </w:pPr>
      <w:r>
        <w:rPr>
          <w:b/>
          <w:bCs/>
        </w:rPr>
        <w:t>Relances</w:t>
      </w:r>
      <w:r>
        <w:t xml:space="preserve"> : premières relances, mises en demeure et rappels. Une relance se saisit depuis la fiche du titre.</w:t>
      </w:r>
    </w:p>
    <w:p w14:paraId="11EA5B36" w14:textId="77777777" w:rsidR="009B5AB2" w:rsidRDefault="00AF7053">
      <w:pPr>
        <w:pStyle w:val="Paragraphedeliste"/>
        <w:numPr>
          <w:ilvl w:val="0"/>
          <w:numId w:val="2"/>
        </w:numPr>
        <w:spacing w:after="60"/>
      </w:pPr>
      <w:r>
        <w:rPr>
          <w:b/>
          <w:bCs/>
        </w:rPr>
        <w:t>États</w:t>
      </w:r>
      <w:r>
        <w:t xml:space="preserve"> : export du registre des recettes.</w:t>
      </w:r>
    </w:p>
    <w:p w14:paraId="66B9D226" w14:textId="77777777" w:rsidR="009B5AB2" w:rsidRDefault="00AF7053">
      <w:pPr>
        <w:pStyle w:val="Paragraphedeliste"/>
        <w:numPr>
          <w:ilvl w:val="0"/>
          <w:numId w:val="2"/>
        </w:numPr>
        <w:spacing w:after="60"/>
      </w:pPr>
      <w:r>
        <w:rPr>
          <w:b/>
          <w:bCs/>
        </w:rPr>
        <w:t>Paramétrage</w:t>
      </w:r>
      <w:r>
        <w:t xml:space="preserve"> : catégories, modes d’encaissement et seuils d’alerte ; réservé au Directeur du Budget.</w:t>
      </w:r>
    </w:p>
    <w:p w14:paraId="01BFEA1A" w14:textId="77777777" w:rsidR="009B5AB2" w:rsidRDefault="00AF7053">
      <w:pPr>
        <w:pStyle w:val="Titre1"/>
        <w:pageBreakBefore/>
      </w:pPr>
      <w:bookmarkStart w:id="30" w:name="_Toc242178567"/>
      <w:r>
        <w:t>Performance : planification et suivi-évaluation</w:t>
      </w:r>
      <w:bookmarkEnd w:id="30"/>
    </w:p>
    <w:p w14:paraId="3A84A94F" w14:textId="77777777" w:rsidR="009B5AB2" w:rsidRDefault="00AF7053">
      <w:pPr>
        <w:pStyle w:val="Titre2"/>
      </w:pPr>
      <w:bookmarkStart w:id="31" w:name="_Toc242178568"/>
      <w:r>
        <w:t>Planification GAR</w:t>
      </w:r>
      <w:bookmarkEnd w:id="31"/>
    </w:p>
    <w:p w14:paraId="0E600895" w14:textId="77777777" w:rsidR="009B5AB2" w:rsidRDefault="00AF7053">
      <w:pPr>
        <w:keepNext/>
        <w:spacing w:before="120" w:after="60"/>
        <w:jc w:val="center"/>
      </w:pPr>
      <w:r>
        <w:rPr>
          <w:noProof/>
        </w:rPr>
        <w:drawing>
          <wp:inline distT="0" distB="0" distL="0" distR="0" wp14:anchorId="0A714759" wp14:editId="36CAEA3D">
            <wp:extent cx="5715000" cy="3571875"/>
            <wp:effectExtent l="0" t="0" r="0" b="0"/>
            <wp:docPr id="25" name="26-planification.jpg" descr="Planification stratégique GAR/RBM" title="Planification stratégique GAR/R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1535EE2F" w14:textId="77777777" w:rsidR="009B5AB2" w:rsidRDefault="00AF7053">
      <w:pPr>
        <w:spacing w:after="200"/>
        <w:jc w:val="center"/>
      </w:pPr>
      <w:r>
        <w:rPr>
          <w:i/>
          <w:iCs/>
          <w:color w:val="5B6573"/>
          <w:sz w:val="18"/>
          <w:szCs w:val="18"/>
        </w:rPr>
        <w:t>Figure 25 — Planification stratégique GAR/RBM</w:t>
      </w:r>
    </w:p>
    <w:p w14:paraId="50FF4170" w14:textId="77777777" w:rsidR="009B5AB2" w:rsidRDefault="00AF7053">
      <w:r>
        <w:t xml:space="preserve">La chaîne de résultats de l’exercice s’organise en arborescence : pilier, axe, produit, sous-produit, activité, tâche. Sélectionnez un nœud pour le modifier, ou créez-en un avec </w:t>
      </w:r>
      <w:r>
        <w:rPr>
          <w:b/>
          <w:bCs/>
        </w:rPr>
        <w:t>Nouveau nœud</w:t>
      </w:r>
      <w:r>
        <w:t xml:space="preserve">. Une version se soumet, se valide, puis se publie à une date d’effet ; une version publiée est immuable et toute modification passe par un </w:t>
      </w:r>
      <w:r>
        <w:rPr>
          <w:b/>
          <w:bCs/>
        </w:rPr>
        <w:t>avenant</w:t>
      </w:r>
      <w:r>
        <w:t>.</w:t>
      </w:r>
    </w:p>
    <w:p w14:paraId="6B7E40A6" w14:textId="77777777" w:rsidR="009B5AB2" w:rsidRDefault="00AF7053">
      <w:pPr>
        <w:pStyle w:val="Titre2"/>
      </w:pPr>
      <w:bookmarkStart w:id="32" w:name="_Toc242178569"/>
      <w:r>
        <w:t>Tableau de bord du suivi-évaluation</w:t>
      </w:r>
      <w:bookmarkEnd w:id="32"/>
    </w:p>
    <w:p w14:paraId="65830DC6" w14:textId="77777777" w:rsidR="009B5AB2" w:rsidRDefault="00AF7053">
      <w:pPr>
        <w:keepNext/>
        <w:spacing w:before="120" w:after="60"/>
        <w:jc w:val="center"/>
      </w:pPr>
      <w:r>
        <w:rPr>
          <w:noProof/>
        </w:rPr>
        <w:drawing>
          <wp:inline distT="0" distB="0" distL="0" distR="0" wp14:anchorId="2188F5E3" wp14:editId="1E4DC322">
            <wp:extent cx="5715000" cy="3571875"/>
            <wp:effectExtent l="0" t="0" r="0" b="0"/>
            <wp:docPr id="26" name="27-suivi.jpg" descr="Tableau de bord du suivi-évaluation" title="Tableau de bord du suivi-é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6FB44D4D" w14:textId="77777777" w:rsidR="009B5AB2" w:rsidRDefault="00AF7053">
      <w:pPr>
        <w:spacing w:after="200"/>
        <w:jc w:val="center"/>
      </w:pPr>
      <w:r>
        <w:rPr>
          <w:i/>
          <w:iCs/>
          <w:color w:val="5B6573"/>
          <w:sz w:val="18"/>
          <w:szCs w:val="18"/>
        </w:rPr>
        <w:t>Figure 26 — Tableau de bord du suivi-évaluation</w:t>
      </w:r>
    </w:p>
    <w:p w14:paraId="73068425" w14:textId="77777777" w:rsidR="009B5AB2" w:rsidRDefault="00AF7053">
      <w:r>
        <w:t>Le tableau de bord croise l’exécution physique et l’exécution financière des activités : bandeau d’activités (en cours, terminées, en retard, bloquées, risques), comparaison physique / financier avec l’écart et son niveau, répartition des indicateurs par statut, évolution mensuelle, performance des structures (carte de chaleur et score), activités nécessitant une attention. Les filtres (exercice, période, département, programme, pilier, type, statut, responsable) s’appliquent à tout l’écran.</w:t>
      </w:r>
    </w:p>
    <w:p w14:paraId="5C088556" w14:textId="77777777" w:rsidR="009B5AB2" w:rsidRDefault="00AF7053">
      <w:pPr>
        <w:pStyle w:val="Titre2"/>
      </w:pPr>
      <w:bookmarkStart w:id="33" w:name="_Toc242178570"/>
      <w:r>
        <w:t>Fiche activité 360°</w:t>
      </w:r>
      <w:bookmarkEnd w:id="33"/>
    </w:p>
    <w:p w14:paraId="4DF024DC" w14:textId="77777777" w:rsidR="009B5AB2" w:rsidRDefault="00AF7053">
      <w:pPr>
        <w:keepNext/>
        <w:spacing w:before="120" w:after="60"/>
        <w:jc w:val="center"/>
      </w:pPr>
      <w:r>
        <w:rPr>
          <w:noProof/>
        </w:rPr>
        <w:drawing>
          <wp:inline distT="0" distB="0" distL="0" distR="0" wp14:anchorId="2843B5A3" wp14:editId="489BF03A">
            <wp:extent cx="5715000" cy="3571875"/>
            <wp:effectExtent l="0" t="0" r="0" b="0"/>
            <wp:docPr id="27" name="28-activite.jpg" descr="Fiche activité 360°" title="Fiche activité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10C2E5FD" w14:textId="77777777" w:rsidR="009B5AB2" w:rsidRDefault="00AF7053">
      <w:pPr>
        <w:spacing w:after="200"/>
        <w:jc w:val="center"/>
      </w:pPr>
      <w:r>
        <w:rPr>
          <w:i/>
          <w:iCs/>
          <w:color w:val="5B6573"/>
          <w:sz w:val="18"/>
          <w:szCs w:val="18"/>
        </w:rPr>
        <w:t>Figure 27 — Fiche activité 360°</w:t>
      </w:r>
    </w:p>
    <w:p w14:paraId="1FFDDB20" w14:textId="77777777" w:rsidR="009B5AB2" w:rsidRDefault="00AF7053">
      <w:r>
        <w:t>La fiche d’une activité regroupe : dates prévues et réelles, avancement physique et exécution financière, indicateurs et score ; tâches et pondération ; indicateurs (un clic sur le code affiche la courbe cible / réalisé) ; jalons (</w:t>
      </w:r>
      <w:r>
        <w:rPr>
          <w:b/>
          <w:bCs/>
        </w:rPr>
        <w:t>Déclarer franchi</w:t>
      </w:r>
      <w:r>
        <w:t xml:space="preserve"> avec la date réelle et la preuve) ; risques (</w:t>
      </w:r>
      <w:r>
        <w:rPr>
          <w:b/>
          <w:bCs/>
        </w:rPr>
        <w:t>Signaler un risque</w:t>
      </w:r>
      <w:r>
        <w:t>) ; finances en temps réel et chaîne de dépense liée ; preuves et historique.</w:t>
      </w:r>
    </w:p>
    <w:p w14:paraId="68CC27A6" w14:textId="77777777" w:rsidR="009B5AB2" w:rsidRDefault="00AF7053">
      <w:pPr>
        <w:pStyle w:val="Titre2"/>
      </w:pPr>
      <w:bookmarkStart w:id="34" w:name="_Toc242178571"/>
      <w:r>
        <w:t>Gantt d’exécution</w:t>
      </w:r>
      <w:bookmarkEnd w:id="34"/>
    </w:p>
    <w:p w14:paraId="7B1A0104" w14:textId="77777777" w:rsidR="009B5AB2" w:rsidRDefault="00AF7053">
      <w:pPr>
        <w:keepNext/>
        <w:spacing w:before="120" w:after="60"/>
        <w:jc w:val="center"/>
      </w:pPr>
      <w:r>
        <w:rPr>
          <w:noProof/>
        </w:rPr>
        <w:drawing>
          <wp:inline distT="0" distB="0" distL="0" distR="0" wp14:anchorId="215BBBE3" wp14:editId="5743ACA2">
            <wp:extent cx="5715000" cy="3571875"/>
            <wp:effectExtent l="0" t="0" r="0" b="0"/>
            <wp:docPr id="28" name="29-gantt.jpg" descr="Gantt : planning initial et planning réel" title="Gantt : planning initial et planning ré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2FA5DE01" w14:textId="77777777" w:rsidR="009B5AB2" w:rsidRDefault="00AF7053">
      <w:pPr>
        <w:spacing w:after="200"/>
        <w:jc w:val="center"/>
      </w:pPr>
      <w:r>
        <w:rPr>
          <w:i/>
          <w:iCs/>
          <w:color w:val="5B6573"/>
          <w:sz w:val="18"/>
          <w:szCs w:val="18"/>
        </w:rPr>
        <w:t>Figure 28 — Gantt : planning initial et planning réel</w:t>
      </w:r>
    </w:p>
    <w:p w14:paraId="0942A768" w14:textId="77777777" w:rsidR="009B5AB2" w:rsidRDefault="00AF7053">
      <w:r>
        <w:t xml:space="preserve">Le Gantt compare le planning initial validé (cadre en pointillés) au réel (barre de couleur selon le statut) et à la projection (hachures). L’échelle se choisit en semaines, mois ou trimestres. </w:t>
      </w:r>
      <w:r>
        <w:rPr>
          <w:b/>
          <w:bCs/>
        </w:rPr>
        <w:t>Proposer un nouveau planning</w:t>
      </w:r>
      <w:r>
        <w:t xml:space="preserve"> soumet une révision motivée à validation ; le planning initial reste visible pour comparaison.</w:t>
      </w:r>
    </w:p>
    <w:p w14:paraId="5D1CE87E" w14:textId="77777777" w:rsidR="009B5AB2" w:rsidRDefault="00AF7053">
      <w:pPr>
        <w:pStyle w:val="Titre2"/>
      </w:pPr>
      <w:bookmarkStart w:id="35" w:name="_Toc242178572"/>
      <w:r>
        <w:t>Saisie et validation</w:t>
      </w:r>
      <w:bookmarkEnd w:id="35"/>
    </w:p>
    <w:p w14:paraId="39100DF4" w14:textId="77777777" w:rsidR="009B5AB2" w:rsidRDefault="00AF7053">
      <w:pPr>
        <w:keepNext/>
        <w:spacing w:before="120" w:after="60"/>
        <w:jc w:val="center"/>
      </w:pPr>
      <w:r>
        <w:rPr>
          <w:noProof/>
        </w:rPr>
        <w:drawing>
          <wp:inline distT="0" distB="0" distL="0" distR="0" wp14:anchorId="5A42B364" wp14:editId="4BE8FCC9">
            <wp:extent cx="5715000" cy="3571875"/>
            <wp:effectExtent l="0" t="0" r="0" b="0"/>
            <wp:docPr id="29" name="32-saisie.jpg" descr="Saisie des réalisations et des mesures" title="Saisie des réalisations et des me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37F41DDC" w14:textId="77777777" w:rsidR="009B5AB2" w:rsidRDefault="00AF7053">
      <w:pPr>
        <w:spacing w:after="200"/>
        <w:jc w:val="center"/>
      </w:pPr>
      <w:r>
        <w:rPr>
          <w:i/>
          <w:iCs/>
          <w:color w:val="5B6573"/>
          <w:sz w:val="18"/>
          <w:szCs w:val="18"/>
        </w:rPr>
        <w:t>Figure 29 — Saisie des réalisations et des mesures</w:t>
      </w:r>
    </w:p>
    <w:p w14:paraId="2B2A610E" w14:textId="77777777" w:rsidR="009B5AB2" w:rsidRDefault="00AF7053">
      <w:r>
        <w:t>Une réalisation physique se saisit en brouillon (activité, tâche, période, méthode, quantités réalisée et prévue, commentaire, difficultés), puis se soumet avec sa preuve. Un autre acteur la valide : la personne qui saisit ne valide pas sa propre réalisation. Les valeurs d’indicateurs se saisissent sur la fiche de l’indicateur (valeur calculée, contrôles de qualité, preuve, circuit de validation). Seules les valeurs validées alimentent les taux.</w:t>
      </w:r>
    </w:p>
    <w:p w14:paraId="13DA31A7" w14:textId="77777777" w:rsidR="009B5AB2" w:rsidRDefault="00AF7053">
      <w:pPr>
        <w:pStyle w:val="Titre2"/>
      </w:pPr>
      <w:bookmarkStart w:id="36" w:name="_Toc242178573"/>
      <w:r>
        <w:t>Écarts, actions, rapports et synthèse</w:t>
      </w:r>
      <w:bookmarkEnd w:id="36"/>
    </w:p>
    <w:p w14:paraId="34AF85CC" w14:textId="77777777" w:rsidR="009B5AB2" w:rsidRDefault="00AF7053">
      <w:pPr>
        <w:pStyle w:val="Paragraphedeliste"/>
        <w:numPr>
          <w:ilvl w:val="0"/>
          <w:numId w:val="2"/>
        </w:numPr>
        <w:spacing w:after="60"/>
      </w:pPr>
      <w:r>
        <w:rPr>
          <w:b/>
          <w:bCs/>
        </w:rPr>
        <w:t>Écarts</w:t>
      </w:r>
      <w:r>
        <w:t xml:space="preserve"> : générés automatiquement par le contrôle des seuils. Un écart critique exige une explication du responsable (interprétation, causes) et une action corrective ; le dossier permet aussi d’ouvrir un problème, de relancer ou d’escalader.</w:t>
      </w:r>
    </w:p>
    <w:p w14:paraId="4CACAA71" w14:textId="77777777" w:rsidR="009B5AB2" w:rsidRDefault="00AF7053">
      <w:pPr>
        <w:pStyle w:val="Paragraphedeliste"/>
        <w:numPr>
          <w:ilvl w:val="0"/>
          <w:numId w:val="2"/>
        </w:numPr>
        <w:spacing w:after="60"/>
      </w:pPr>
      <w:r>
        <w:rPr>
          <w:b/>
          <w:bCs/>
        </w:rPr>
        <w:t>Suivi des actions</w:t>
      </w:r>
      <w:r>
        <w:t xml:space="preserve"> : avancement, statut et clôture des mesures correctives, risques et recommandations. Toute clôture exige une preuve.</w:t>
      </w:r>
    </w:p>
    <w:p w14:paraId="171387E5" w14:textId="77777777" w:rsidR="009B5AB2" w:rsidRDefault="00AF7053">
      <w:pPr>
        <w:pStyle w:val="Paragraphedeliste"/>
        <w:numPr>
          <w:ilvl w:val="0"/>
          <w:numId w:val="2"/>
        </w:numPr>
        <w:spacing w:after="60"/>
      </w:pPr>
      <w:r>
        <w:rPr>
          <w:b/>
          <w:bCs/>
        </w:rPr>
        <w:t>Rapports</w:t>
      </w:r>
      <w:r>
        <w:t xml:space="preserve"> : un rapport fige les données à sa génération ; il est revu, validé par un autre acteur que son auteur, puis publié avec un PDF officiel vérifiable. La fiche d’évaluation (mi-parcours, finale) s’y trouve aussi.</w:t>
      </w:r>
    </w:p>
    <w:p w14:paraId="635123AC" w14:textId="77777777" w:rsidR="009B5AB2" w:rsidRDefault="00AF7053">
      <w:pPr>
        <w:pStyle w:val="Paragraphedeliste"/>
        <w:numPr>
          <w:ilvl w:val="0"/>
          <w:numId w:val="2"/>
        </w:numPr>
        <w:spacing w:after="60"/>
      </w:pPr>
      <w:r>
        <w:rPr>
          <w:b/>
          <w:bCs/>
        </w:rPr>
        <w:t>Synthèse exécutive</w:t>
      </w:r>
      <w:r>
        <w:t xml:space="preserve"> : indice global de performance, indicateurs clés, principaux écarts, matrice des risques, recommandations et décisions attendues (</w:t>
      </w:r>
      <w:r>
        <w:rPr>
          <w:b/>
          <w:bCs/>
        </w:rPr>
        <w:t>Décider</w:t>
      </w:r>
      <w:r>
        <w:t xml:space="preserve">, </w:t>
      </w:r>
      <w:r>
        <w:rPr>
          <w:b/>
          <w:bCs/>
        </w:rPr>
        <w:t>Ajourner</w:t>
      </w:r>
      <w:r>
        <w:t xml:space="preserve">, </w:t>
      </w:r>
      <w:r>
        <w:rPr>
          <w:b/>
          <w:bCs/>
        </w:rPr>
        <w:t>Mise en œuvre</w:t>
      </w:r>
      <w:r>
        <w:t>).</w:t>
      </w:r>
    </w:p>
    <w:p w14:paraId="3AD26243" w14:textId="77777777" w:rsidR="009B5AB2" w:rsidRDefault="00AF7053">
      <w:pPr>
        <w:pStyle w:val="Paragraphedeliste"/>
        <w:numPr>
          <w:ilvl w:val="0"/>
          <w:numId w:val="2"/>
        </w:numPr>
        <w:spacing w:after="60"/>
      </w:pPr>
      <w:r>
        <w:rPr>
          <w:b/>
          <w:bCs/>
        </w:rPr>
        <w:t>Référentiels S&amp;E</w:t>
      </w:r>
      <w:r>
        <w:t xml:space="preserve"> : causes d’écart, critères d’évaluation et poids du score composite.</w:t>
      </w:r>
    </w:p>
    <w:p w14:paraId="341089F2" w14:textId="77777777" w:rsidR="009B5AB2" w:rsidRDefault="00AF7053">
      <w:pPr>
        <w:pStyle w:val="Titre1"/>
        <w:pageBreakBefore/>
      </w:pPr>
      <w:bookmarkStart w:id="37" w:name="_Toc242178574"/>
      <w:r>
        <w:t>Gouvernance et contrôle</w:t>
      </w:r>
      <w:bookmarkEnd w:id="37"/>
    </w:p>
    <w:p w14:paraId="7988C813" w14:textId="77777777" w:rsidR="009B5AB2" w:rsidRDefault="00AF7053">
      <w:pPr>
        <w:pStyle w:val="Titre2"/>
      </w:pPr>
      <w:bookmarkStart w:id="38" w:name="_Toc242178575"/>
      <w:r>
        <w:t>Vérifier un document officiel</w:t>
      </w:r>
      <w:bookmarkEnd w:id="38"/>
    </w:p>
    <w:p w14:paraId="0F7085D4" w14:textId="77777777" w:rsidR="009B5AB2" w:rsidRDefault="00AF7053">
      <w:pPr>
        <w:keepNext/>
        <w:spacing w:before="120" w:after="60"/>
        <w:jc w:val="center"/>
      </w:pPr>
      <w:r>
        <w:rPr>
          <w:noProof/>
        </w:rPr>
        <w:drawing>
          <wp:inline distT="0" distB="0" distL="0" distR="0" wp14:anchorId="443695B8" wp14:editId="7D1A807E">
            <wp:extent cx="5715000" cy="3571875"/>
            <wp:effectExtent l="0" t="0" r="0" b="0"/>
            <wp:docPr id="30" name="36-verifier.jpg" descr="Vérification d’un document officiel" title="Vérification d’un document off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6ACAD27B" w14:textId="77777777" w:rsidR="009B5AB2" w:rsidRDefault="00AF7053">
      <w:pPr>
        <w:spacing w:after="200"/>
        <w:jc w:val="center"/>
      </w:pPr>
      <w:r>
        <w:rPr>
          <w:i/>
          <w:iCs/>
          <w:color w:val="5B6573"/>
          <w:sz w:val="18"/>
          <w:szCs w:val="18"/>
        </w:rPr>
        <w:t>Figure 30 — Vérification d’un document officiel</w:t>
      </w:r>
    </w:p>
    <w:p w14:paraId="01F9A8EE" w14:textId="77777777" w:rsidR="009B5AB2" w:rsidRDefault="00AF7053">
      <w:r>
        <w:t xml:space="preserve">Chaque acte officiel (fiche d’EB, d’engagement, ordre de paiement, rapport…) porte en pied de page un code de vérification. Saisissez-le dans </w:t>
      </w:r>
      <w:r>
        <w:rPr>
          <w:b/>
          <w:bCs/>
        </w:rPr>
        <w:t>Vérifier un document</w:t>
      </w:r>
      <w:r>
        <w:t xml:space="preserve"> : l’écran indique si le document est authentique et intègre, sa version et si une version plus récente existe. Le code peut aussi être vérifié par un tiers sur la page publique de vérification, sans accès au contenu du dossier.</w:t>
      </w:r>
    </w:p>
    <w:p w14:paraId="61D269D5" w14:textId="77777777" w:rsidR="009B5AB2" w:rsidRDefault="00AF7053">
      <w:pPr>
        <w:pStyle w:val="Titre2"/>
      </w:pPr>
      <w:bookmarkStart w:id="39" w:name="_Toc242178576"/>
      <w:r>
        <w:t>Recherche documentaire</w:t>
      </w:r>
      <w:bookmarkEnd w:id="39"/>
    </w:p>
    <w:p w14:paraId="6032F323" w14:textId="77777777" w:rsidR="009B5AB2" w:rsidRDefault="00AF7053">
      <w:r>
        <w:rPr>
          <w:b/>
          <w:bCs/>
        </w:rPr>
        <w:t>Recherche documentaire</w:t>
      </w:r>
      <w:r>
        <w:t xml:space="preserve"> retrouve les pièces des dossiers et les actes archivés par référence ou nom de fichier. Une date de conservation peut être enregistrée sans déplacer le fichier.</w:t>
      </w:r>
    </w:p>
    <w:p w14:paraId="1DA65FA2" w14:textId="77777777" w:rsidR="009B5AB2" w:rsidRDefault="00AF7053">
      <w:pPr>
        <w:pStyle w:val="Titre2"/>
      </w:pPr>
      <w:bookmarkStart w:id="40" w:name="_Toc242178577"/>
      <w:r>
        <w:t>Registre d’anomalies</w:t>
      </w:r>
      <w:bookmarkEnd w:id="40"/>
    </w:p>
    <w:p w14:paraId="12AF7C22" w14:textId="77777777" w:rsidR="009B5AB2" w:rsidRDefault="00AF7053">
      <w:r>
        <w:t xml:space="preserve">Le </w:t>
      </w:r>
      <w:r>
        <w:rPr>
          <w:b/>
          <w:bCs/>
        </w:rPr>
        <w:t>Registre d’anomalies</w:t>
      </w:r>
      <w:r>
        <w:t xml:space="preserve"> liste les constatations du contrôle interne, sans réécrire le budget officiel ni supprimer les journaux.</w:t>
      </w:r>
    </w:p>
    <w:p w14:paraId="7139D341" w14:textId="77777777" w:rsidR="009B5AB2" w:rsidRDefault="00AF7053">
      <w:pPr>
        <w:pStyle w:val="Titre2"/>
      </w:pPr>
      <w:bookmarkStart w:id="41" w:name="_Toc242178578"/>
      <w:r>
        <w:t>Préparation des imports</w:t>
      </w:r>
      <w:bookmarkEnd w:id="41"/>
    </w:p>
    <w:p w14:paraId="526A5993" w14:textId="77777777" w:rsidR="009B5AB2" w:rsidRDefault="00AF7053">
      <w:r>
        <w:t xml:space="preserve">Réservée au Directeur du Budget et à l’administrateur fonctionnel, la </w:t>
      </w:r>
      <w:r>
        <w:rPr>
          <w:b/>
          <w:bCs/>
        </w:rPr>
        <w:t>Zone de préparation des imports</w:t>
      </w:r>
      <w:r>
        <w:t xml:space="preserve"> contrôle un fichier CSV (colonnes code et montant) avant toute écriture. Une ligne officielle ou déjà présente n’est pas modifiée et une ligne inconnue n’est pas créée ; la zone conserve le verdict du contrôle.</w:t>
      </w:r>
    </w:p>
    <w:p w14:paraId="54FB4B12" w14:textId="77777777" w:rsidR="009B5AB2" w:rsidRDefault="00AF7053">
      <w:pPr>
        <w:pStyle w:val="Titre1"/>
        <w:pageBreakBefore/>
      </w:pPr>
      <w:bookmarkStart w:id="42" w:name="_Toc242178579"/>
      <w:r>
        <w:t>Administration</w:t>
      </w:r>
      <w:bookmarkEnd w:id="42"/>
    </w:p>
    <w:p w14:paraId="477BD63E" w14:textId="77777777" w:rsidR="009B5AB2" w:rsidRDefault="00AF7053">
      <w:pPr>
        <w:keepNext/>
        <w:spacing w:before="120" w:after="60"/>
        <w:jc w:val="center"/>
      </w:pPr>
      <w:r>
        <w:rPr>
          <w:noProof/>
        </w:rPr>
        <w:drawing>
          <wp:inline distT="0" distB="0" distL="0" distR="0" wp14:anchorId="7CC05B01" wp14:editId="7A7031AB">
            <wp:extent cx="5715000" cy="3571875"/>
            <wp:effectExtent l="0" t="0" r="0" b="0"/>
            <wp:docPr id="31" name="40-admin.jpg" descr="Accueil de l’administration" title="Accueil de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74D6E728" w14:textId="77777777" w:rsidR="009B5AB2" w:rsidRDefault="00AF7053">
      <w:pPr>
        <w:spacing w:after="200"/>
        <w:jc w:val="center"/>
      </w:pPr>
      <w:r>
        <w:rPr>
          <w:i/>
          <w:iCs/>
          <w:color w:val="5B6573"/>
          <w:sz w:val="18"/>
          <w:szCs w:val="18"/>
        </w:rPr>
        <w:t>Figure 31 — Accueil de l’administration</w:t>
      </w:r>
    </w:p>
    <w:p w14:paraId="736ED32D" w14:textId="77777777" w:rsidR="009B5AB2" w:rsidRDefault="00AF7053">
      <w:r>
        <w:t>L’administration est accessible aux administrateurs et à l’auditeur (en lecture). Son accueil présente les comptes, rôles, délégations, workflows, exercices et les alertes d’administration.</w:t>
      </w:r>
    </w:p>
    <w:p w14:paraId="7DA86A0B" w14:textId="77777777" w:rsidR="009B5AB2" w:rsidRDefault="00AF7053">
      <w:pPr>
        <w:pStyle w:val="Titre2"/>
      </w:pPr>
      <w:bookmarkStart w:id="43" w:name="_Toc242178580"/>
      <w:r>
        <w:t>Utilisateurs</w:t>
      </w:r>
      <w:bookmarkEnd w:id="43"/>
    </w:p>
    <w:p w14:paraId="40F91C36" w14:textId="77777777" w:rsidR="009B5AB2" w:rsidRDefault="00AF7053">
      <w:pPr>
        <w:keepNext/>
        <w:spacing w:before="120" w:after="60"/>
        <w:jc w:val="center"/>
      </w:pPr>
      <w:r>
        <w:rPr>
          <w:noProof/>
        </w:rPr>
        <w:drawing>
          <wp:inline distT="0" distB="0" distL="0" distR="0" wp14:anchorId="3D2E5426" wp14:editId="355F065B">
            <wp:extent cx="5715000" cy="3571875"/>
            <wp:effectExtent l="0" t="0" r="0" b="0"/>
            <wp:docPr id="32" name="41-utilisateurs.jpg" descr="Gestion des utilisateurs" title="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2FBC12F8" w14:textId="77777777" w:rsidR="009B5AB2" w:rsidRDefault="00AF7053">
      <w:pPr>
        <w:spacing w:after="200"/>
        <w:jc w:val="center"/>
      </w:pPr>
      <w:r>
        <w:rPr>
          <w:i/>
          <w:iCs/>
          <w:color w:val="5B6573"/>
          <w:sz w:val="18"/>
          <w:szCs w:val="18"/>
        </w:rPr>
        <w:t>Figure 32 — Gestion des utilisateurs</w:t>
      </w:r>
    </w:p>
    <w:p w14:paraId="5D307548" w14:textId="77777777" w:rsidR="009B5AB2" w:rsidRDefault="00AF7053">
      <w:r>
        <w:rPr>
          <w:b/>
          <w:bCs/>
        </w:rPr>
        <w:t>Nouveau compte</w:t>
      </w:r>
      <w:r>
        <w:t xml:space="preserve"> ouvre un formulaire en trois sections : identité, rattachement et habilitation (fonction, structure, rôle), sécurité (mot de passe initial). Le menu ⋮ d’un compte propose </w:t>
      </w:r>
      <w:r>
        <w:rPr>
          <w:b/>
          <w:bCs/>
        </w:rPr>
        <w:t>Voir la fiche</w:t>
      </w:r>
      <w:r>
        <w:t xml:space="preserve"> (historique d’administration) et </w:t>
      </w:r>
      <w:r>
        <w:rPr>
          <w:b/>
          <w:bCs/>
        </w:rPr>
        <w:t>Désactiver le compte</w:t>
      </w:r>
      <w:r>
        <w:t xml:space="preserve"> (motif obligatoire). Un compte désactivé ne se connecte plus ; ses signatures et ses dossiers restent consultables.</w:t>
      </w:r>
    </w:p>
    <w:p w14:paraId="2710260C" w14:textId="77777777" w:rsidR="009B5AB2" w:rsidRDefault="00AF7053">
      <w:pPr>
        <w:pStyle w:val="Titre2"/>
      </w:pPr>
      <w:bookmarkStart w:id="44" w:name="_Toc242178581"/>
      <w:r>
        <w:t>Organisation</w:t>
      </w:r>
      <w:bookmarkEnd w:id="44"/>
    </w:p>
    <w:p w14:paraId="31905A80" w14:textId="77777777" w:rsidR="009B5AB2" w:rsidRDefault="00AF7053">
      <w:r>
        <w:t xml:space="preserve">Le </w:t>
      </w:r>
      <w:r>
        <w:rPr>
          <w:b/>
          <w:bCs/>
        </w:rPr>
        <w:t>Référentiel organisationnel</w:t>
      </w:r>
      <w:r>
        <w:t xml:space="preserve"> décrit les structures (directions, services…) en arborescence ou en organigramme. </w:t>
      </w:r>
      <w:r>
        <w:rPr>
          <w:b/>
          <w:bCs/>
        </w:rPr>
        <w:t>Nouvelle structure</w:t>
      </w:r>
      <w:r>
        <w:t xml:space="preserve"> : code, libellé, type, structure parente, ordre, date d’effet.</w:t>
      </w:r>
    </w:p>
    <w:p w14:paraId="09ECA690" w14:textId="77777777" w:rsidR="009B5AB2" w:rsidRDefault="00AF7053">
      <w:pPr>
        <w:pStyle w:val="Titre2"/>
      </w:pPr>
      <w:bookmarkStart w:id="45" w:name="_Toc242178582"/>
      <w:r>
        <w:t>Rôles, permissions et habilitations</w:t>
      </w:r>
      <w:bookmarkEnd w:id="45"/>
    </w:p>
    <w:p w14:paraId="56BE8F6B" w14:textId="77777777" w:rsidR="009B5AB2" w:rsidRDefault="00AF7053">
      <w:pPr>
        <w:keepNext/>
        <w:spacing w:before="120" w:after="60"/>
        <w:jc w:val="center"/>
      </w:pPr>
      <w:r>
        <w:rPr>
          <w:noProof/>
        </w:rPr>
        <w:drawing>
          <wp:inline distT="0" distB="0" distL="0" distR="0" wp14:anchorId="19838EA7" wp14:editId="67045BFB">
            <wp:extent cx="5715000" cy="3571875"/>
            <wp:effectExtent l="0" t="0" r="0" b="0"/>
            <wp:docPr id="33" name="45-habilitations.jpg" descr="Habilitations" title="Habil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6790E30C" w14:textId="77777777" w:rsidR="009B5AB2" w:rsidRDefault="00AF7053">
      <w:pPr>
        <w:spacing w:after="200"/>
        <w:jc w:val="center"/>
      </w:pPr>
      <w:r>
        <w:rPr>
          <w:i/>
          <w:iCs/>
          <w:color w:val="5B6573"/>
          <w:sz w:val="18"/>
          <w:szCs w:val="18"/>
        </w:rPr>
        <w:t>Figure 33 — Habilitations</w:t>
      </w:r>
    </w:p>
    <w:p w14:paraId="3C6321C5" w14:textId="77777777" w:rsidR="009B5AB2" w:rsidRDefault="00AF7053">
      <w:pPr>
        <w:pStyle w:val="Paragraphedeliste"/>
        <w:numPr>
          <w:ilvl w:val="0"/>
          <w:numId w:val="2"/>
        </w:numPr>
        <w:spacing w:after="60"/>
      </w:pPr>
      <w:r>
        <w:rPr>
          <w:b/>
          <w:bCs/>
        </w:rPr>
        <w:t>Rôles et permissions</w:t>
      </w:r>
      <w:r>
        <w:t xml:space="preserve"> : un rôle définit ce qu’un agent peut faire. La matrice indique le niveau de chaque permission ; une case marquée « contrôlé » modifie le contrôle effectué par le serveur. Les incompatibilités de rôles y sont rappelées.</w:t>
      </w:r>
    </w:p>
    <w:p w14:paraId="4213574F" w14:textId="77777777" w:rsidR="009B5AB2" w:rsidRDefault="00AF7053">
      <w:pPr>
        <w:pStyle w:val="Paragraphedeliste"/>
        <w:numPr>
          <w:ilvl w:val="0"/>
          <w:numId w:val="2"/>
        </w:numPr>
        <w:spacing w:after="60"/>
      </w:pPr>
      <w:r>
        <w:rPr>
          <w:b/>
          <w:bCs/>
        </w:rPr>
        <w:t>Habilitations</w:t>
      </w:r>
      <w:r>
        <w:t xml:space="preserve"> : une habilitation attribue un rôle à un agent sur un périmètre, avec un plafond par opération et une période. À la soumission, elle passe en attente et une tâche est adressée à l’ordonnateur pour validation. Une habilitation peut être suspendue ou révoquée.</w:t>
      </w:r>
    </w:p>
    <w:p w14:paraId="7B095C3E" w14:textId="77777777" w:rsidR="009B5AB2" w:rsidRDefault="00AF7053">
      <w:pPr>
        <w:pStyle w:val="Paragraphedeliste"/>
        <w:numPr>
          <w:ilvl w:val="0"/>
          <w:numId w:val="2"/>
        </w:numPr>
        <w:spacing w:after="60"/>
      </w:pPr>
      <w:r>
        <w:rPr>
          <w:b/>
          <w:bCs/>
        </w:rPr>
        <w:t>Suivi des accès</w:t>
      </w:r>
      <w:r>
        <w:t xml:space="preserve"> : simulation des droits d’un compte (« Vérifier les droits »), droits de la chaîne, incompatibilités, revue périodique des accès (chaque compte confirme son habilitation), intérims et délégations administratives.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6A31FBEA" w14:textId="77777777">
        <w:tblPrEx>
          <w:tblCellMar>
            <w:top w:w="0" w:type="dxa"/>
            <w:bottom w:w="0" w:type="dxa"/>
          </w:tblCellMar>
        </w:tblPrEx>
        <w:trPr>
          <w:cantSplit/>
        </w:trPr>
        <w:tc>
          <w:tcPr>
            <w:tcW w:w="9026" w:type="dxa"/>
            <w:tcBorders>
              <w:top w:val="none" w:sz="0" w:space="0" w:color="FFFFFF"/>
              <w:left w:val="single" w:sz="24" w:space="0" w:color="1E6B4F"/>
              <w:bottom w:val="none" w:sz="0" w:space="0" w:color="FFFFFF"/>
              <w:right w:val="none" w:sz="0" w:space="0" w:color="FFFFFF"/>
            </w:tcBorders>
            <w:shd w:val="clear" w:color="auto" w:fill="E8F1EC"/>
            <w:tcMar>
              <w:top w:w="100" w:type="dxa"/>
              <w:left w:w="180" w:type="dxa"/>
              <w:bottom w:w="100" w:type="dxa"/>
              <w:right w:w="160" w:type="dxa"/>
            </w:tcMar>
          </w:tcPr>
          <w:p w14:paraId="3124C1F7" w14:textId="77777777" w:rsidR="009B5AB2" w:rsidRDefault="00AF7053">
            <w:pPr>
              <w:spacing w:after="0" w:line="276" w:lineRule="auto"/>
            </w:pPr>
            <w:r>
              <w:rPr>
                <w:b/>
                <w:bCs/>
                <w:color w:val="1E6B4F"/>
                <w:sz w:val="20"/>
                <w:szCs w:val="20"/>
              </w:rPr>
              <w:t xml:space="preserve">À savoir. </w:t>
            </w:r>
            <w:r>
              <w:rPr>
                <w:sz w:val="20"/>
                <w:szCs w:val="20"/>
              </w:rPr>
              <w:t>Pendant un intérim, l’intérimaire tient le rôle du titulaire ; la clôture de l’intérim lui retire ce rôle. La révocation d’une délégation prend effet immédiatement et ne réécrit pas les décisions déjà signées.</w:t>
            </w:r>
          </w:p>
        </w:tc>
      </w:tr>
    </w:tbl>
    <w:p w14:paraId="1A9A4263" w14:textId="77777777" w:rsidR="009B5AB2" w:rsidRDefault="009B5AB2">
      <w:pPr>
        <w:spacing w:after="80"/>
      </w:pPr>
    </w:p>
    <w:p w14:paraId="2AF1858A" w14:textId="77777777" w:rsidR="009B5AB2" w:rsidRDefault="00AF7053">
      <w:pPr>
        <w:pStyle w:val="Titre2"/>
      </w:pPr>
      <w:bookmarkStart w:id="46" w:name="_Toc242178583"/>
      <w:r>
        <w:t>Journal d’audit</w:t>
      </w:r>
      <w:bookmarkEnd w:id="46"/>
    </w:p>
    <w:p w14:paraId="0E9CD41B" w14:textId="77777777" w:rsidR="009B5AB2" w:rsidRDefault="00AF7053">
      <w:r>
        <w:t xml:space="preserve">Le </w:t>
      </w:r>
      <w:r>
        <w:rPr>
          <w:b/>
          <w:bCs/>
        </w:rPr>
        <w:t>Journal d’audit</w:t>
      </w:r>
      <w:r>
        <w:t xml:space="preserve"> retrace les actions d’administration et les décisions sensibles : date, acteur, action, objet, motif. Les événements enregistrés ne se modifient pas.</w:t>
      </w:r>
    </w:p>
    <w:p w14:paraId="3181C289" w14:textId="77777777" w:rsidR="009B5AB2" w:rsidRDefault="00AF7053">
      <w:pPr>
        <w:pStyle w:val="Titre2"/>
      </w:pPr>
      <w:bookmarkStart w:id="47" w:name="_Toc242178584"/>
      <w:r>
        <w:t>Paramétrage général</w:t>
      </w:r>
      <w:bookmarkEnd w:id="47"/>
    </w:p>
    <w:p w14:paraId="5A10DA7C" w14:textId="77777777" w:rsidR="009B5AB2" w:rsidRDefault="00AF7053">
      <w:pPr>
        <w:keepNext/>
        <w:spacing w:before="120" w:after="60"/>
        <w:jc w:val="center"/>
      </w:pPr>
      <w:r>
        <w:rPr>
          <w:noProof/>
        </w:rPr>
        <w:drawing>
          <wp:inline distT="0" distB="0" distL="0" distR="0" wp14:anchorId="2D4998AE" wp14:editId="7B7325A5">
            <wp:extent cx="5715000" cy="3571875"/>
            <wp:effectExtent l="0" t="0" r="0" b="0"/>
            <wp:docPr id="34" name="42-parametrage.jpg" descr="Paramétrage général" title="Paramétrage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539AA348" w14:textId="77777777" w:rsidR="009B5AB2" w:rsidRDefault="00AF7053">
      <w:pPr>
        <w:spacing w:after="200"/>
        <w:jc w:val="center"/>
      </w:pPr>
      <w:r>
        <w:rPr>
          <w:i/>
          <w:iCs/>
          <w:color w:val="5B6573"/>
          <w:sz w:val="18"/>
          <w:szCs w:val="18"/>
        </w:rPr>
        <w:t>Figure 34 — Paramétrage général</w:t>
      </w:r>
    </w:p>
    <w:p w14:paraId="6E76F1FF" w14:textId="77777777" w:rsidR="009B5AB2" w:rsidRDefault="00AF7053">
      <w:r>
        <w:t xml:space="preserve">Réservé à l’administrateur fonctionnel, le </w:t>
      </w:r>
      <w:r>
        <w:rPr>
          <w:b/>
          <w:bCs/>
        </w:rPr>
        <w:t>Paramétrage</w:t>
      </w:r>
      <w:r>
        <w:t xml:space="preserve"> regroupe : règles métier (valeur, activation, motif obligatoire), paramètres généraux, exercices, calendrier des jours fériés, workflows, seuils, référentiels (pièces, fonctions), numérotation, politique de sécurité, intégrations et journal d’audit.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5AB2" w14:paraId="6E86BE98" w14:textId="77777777">
        <w:tblPrEx>
          <w:tblCellMar>
            <w:top w:w="0" w:type="dxa"/>
            <w:bottom w:w="0" w:type="dxa"/>
          </w:tblCellMar>
        </w:tblPrEx>
        <w:trPr>
          <w:cantSplit/>
        </w:trPr>
        <w:tc>
          <w:tcPr>
            <w:tcW w:w="9026" w:type="dxa"/>
            <w:tcBorders>
              <w:top w:val="none" w:sz="0" w:space="0" w:color="FFFFFF"/>
              <w:left w:val="single" w:sz="24" w:space="0" w:color="A8841C"/>
              <w:bottom w:val="none" w:sz="0" w:space="0" w:color="FFFFFF"/>
              <w:right w:val="none" w:sz="0" w:space="0" w:color="FFFFFF"/>
            </w:tcBorders>
            <w:shd w:val="clear" w:color="auto" w:fill="FBF3E0"/>
            <w:tcMar>
              <w:top w:w="100" w:type="dxa"/>
              <w:left w:w="180" w:type="dxa"/>
              <w:bottom w:w="100" w:type="dxa"/>
              <w:right w:w="160" w:type="dxa"/>
            </w:tcMar>
          </w:tcPr>
          <w:p w14:paraId="642EB29B" w14:textId="77777777" w:rsidR="009B5AB2" w:rsidRDefault="00AF7053">
            <w:pPr>
              <w:spacing w:after="0" w:line="276" w:lineRule="auto"/>
            </w:pPr>
            <w:r>
              <w:rPr>
                <w:b/>
                <w:bCs/>
                <w:color w:val="A8841C"/>
                <w:sz w:val="20"/>
                <w:szCs w:val="20"/>
              </w:rPr>
              <w:t xml:space="preserve">Attention. </w:t>
            </w:r>
            <w:r>
              <w:rPr>
                <w:sz w:val="20"/>
                <w:szCs w:val="20"/>
              </w:rPr>
              <w:t>Une règle métier conditionne directement le traitement des dossiers. Par exemple, la règle du plafond de règlement en caisse est indispensable aux paiements en espèces : la désactiver bloque ces paiements.</w:t>
            </w:r>
          </w:p>
        </w:tc>
      </w:tr>
    </w:tbl>
    <w:p w14:paraId="424AC8B3" w14:textId="77777777" w:rsidR="009B5AB2" w:rsidRDefault="009B5AB2">
      <w:pPr>
        <w:spacing w:after="80"/>
      </w:pPr>
    </w:p>
    <w:p w14:paraId="4A02620E" w14:textId="77777777" w:rsidR="009B5AB2" w:rsidRDefault="00AF7053">
      <w:pPr>
        <w:pStyle w:val="Titre1"/>
        <w:pageBreakBefore/>
      </w:pPr>
      <w:bookmarkStart w:id="48" w:name="_Toc242178585"/>
      <w:r>
        <w:t>Questions fréquentes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0"/>
        <w:gridCol w:w="5716"/>
      </w:tblGrid>
      <w:tr w:rsidR="009B5AB2" w14:paraId="39F777A0" w14:textId="77777777">
        <w:tblPrEx>
          <w:tblCellMar>
            <w:top w:w="0" w:type="dxa"/>
            <w:bottom w:w="0" w:type="dxa"/>
          </w:tblCellMar>
        </w:tblPrEx>
        <w:trPr>
          <w:tblHeader/>
        </w:trPr>
        <w:tc>
          <w:tcPr>
            <w:tcW w:w="3310"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5878838F" w14:textId="77777777" w:rsidR="009B5AB2" w:rsidRDefault="00AF7053">
            <w:pPr>
              <w:spacing w:after="0" w:line="264" w:lineRule="auto"/>
            </w:pPr>
            <w:r>
              <w:rPr>
                <w:b/>
                <w:bCs/>
                <w:color w:val="FFFFFF"/>
                <w:sz w:val="19"/>
                <w:szCs w:val="19"/>
              </w:rPr>
              <w:t>Situation</w:t>
            </w:r>
          </w:p>
        </w:tc>
        <w:tc>
          <w:tcPr>
            <w:tcW w:w="5716"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225BE1F0" w14:textId="77777777" w:rsidR="009B5AB2" w:rsidRDefault="00AF7053">
            <w:pPr>
              <w:spacing w:after="0" w:line="264" w:lineRule="auto"/>
            </w:pPr>
            <w:r>
              <w:rPr>
                <w:b/>
                <w:bCs/>
                <w:color w:val="FFFFFF"/>
                <w:sz w:val="19"/>
                <w:szCs w:val="19"/>
              </w:rPr>
              <w:t>Que faire ?</w:t>
            </w:r>
          </w:p>
        </w:tc>
      </w:tr>
      <w:tr w:rsidR="009B5AB2" w14:paraId="689BCD1C"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5B4FAE2" w14:textId="77777777" w:rsidR="009B5AB2" w:rsidRDefault="00AF7053">
            <w:pPr>
              <w:spacing w:after="0" w:line="264" w:lineRule="auto"/>
            </w:pPr>
            <w:r>
              <w:rPr>
                <w:sz w:val="19"/>
                <w:szCs w:val="19"/>
              </w:rPr>
              <w:t>Je ne vois pas un menu ou un bouton.</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B098E0F" w14:textId="77777777" w:rsidR="009B5AB2" w:rsidRDefault="00AF7053">
            <w:pPr>
              <w:spacing w:after="0" w:line="264" w:lineRule="auto"/>
            </w:pPr>
            <w:r>
              <w:rPr>
                <w:sz w:val="19"/>
                <w:szCs w:val="19"/>
              </w:rPr>
              <w:t>Votre profil ne porte pas ce droit, ou le dossier n’est pas à votre étape. Vérifiez l’acteur attendu sur la fiche ; sinon, contactez l’administrateur des habilitations.</w:t>
            </w:r>
          </w:p>
        </w:tc>
      </w:tr>
      <w:tr w:rsidR="009B5AB2" w14:paraId="031292A4"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C188829" w14:textId="77777777" w:rsidR="009B5AB2" w:rsidRDefault="00AF7053">
            <w:pPr>
              <w:spacing w:after="0" w:line="264" w:lineRule="auto"/>
            </w:pPr>
            <w:r>
              <w:rPr>
                <w:sz w:val="19"/>
                <w:szCs w:val="19"/>
              </w:rPr>
              <w:t>« Vous n’avez pas accès à cet écran ».</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42C5055" w14:textId="77777777" w:rsidR="009B5AB2" w:rsidRDefault="00AF7053">
            <w:pPr>
              <w:spacing w:after="0" w:line="264" w:lineRule="auto"/>
            </w:pPr>
            <w:r>
              <w:rPr>
                <w:sz w:val="19"/>
                <w:szCs w:val="19"/>
              </w:rPr>
              <w:t>Le module n’est pas ouvert à votre rôle. Demandez une habilitation si votre fonction le justifie.</w:t>
            </w:r>
          </w:p>
        </w:tc>
      </w:tr>
      <w:tr w:rsidR="009B5AB2" w14:paraId="0D8E5DDC"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A90552C" w14:textId="77777777" w:rsidR="009B5AB2" w:rsidRDefault="00AF7053">
            <w:pPr>
              <w:spacing w:after="0" w:line="264" w:lineRule="auto"/>
            </w:pPr>
            <w:r>
              <w:rPr>
                <w:sz w:val="19"/>
                <w:szCs w:val="19"/>
              </w:rPr>
              <w:t>La transmission d’un engagement est refusée.</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E2070A7" w14:textId="77777777" w:rsidR="009B5AB2" w:rsidRDefault="00AF7053">
            <w:pPr>
              <w:spacing w:after="0" w:line="264" w:lineRule="auto"/>
            </w:pPr>
            <w:r>
              <w:rPr>
                <w:sz w:val="19"/>
                <w:szCs w:val="19"/>
              </w:rPr>
              <w:t>Le crédit est insuffisant, le bénéficiaire ou des pièces obligatoires manquent. Le contrôle de disponibilité et les contrôles automatiques indiquent la cause.</w:t>
            </w:r>
          </w:p>
        </w:tc>
      </w:tr>
      <w:tr w:rsidR="009B5AB2" w14:paraId="787DD511"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9B37453" w14:textId="77777777" w:rsidR="009B5AB2" w:rsidRDefault="00AF7053">
            <w:pPr>
              <w:spacing w:after="0" w:line="264" w:lineRule="auto"/>
            </w:pPr>
            <w:r>
              <w:rPr>
                <w:sz w:val="19"/>
                <w:szCs w:val="19"/>
              </w:rPr>
              <w:t>Ma liquidation ne peut pas être soumise.</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4825EDB" w14:textId="77777777" w:rsidR="009B5AB2" w:rsidRDefault="00AF7053">
            <w:pPr>
              <w:spacing w:after="0" w:line="264" w:lineRule="auto"/>
            </w:pPr>
            <w:r>
              <w:rPr>
                <w:sz w:val="19"/>
                <w:szCs w:val="19"/>
              </w:rPr>
              <w:t>Le service fait n’est pas certifié, la facture n’est pas enregistrée ou elle est en doublon.</w:t>
            </w:r>
          </w:p>
        </w:tc>
      </w:tr>
      <w:tr w:rsidR="009B5AB2" w14:paraId="7CEA3C65"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E63E165" w14:textId="77777777" w:rsidR="009B5AB2" w:rsidRDefault="00AF7053">
            <w:pPr>
              <w:spacing w:after="0" w:line="264" w:lineRule="auto"/>
            </w:pPr>
            <w:r>
              <w:rPr>
                <w:sz w:val="19"/>
                <w:szCs w:val="19"/>
              </w:rPr>
              <w:t>Je ne trouve pas de compte bancaire pour le paiement.</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8CA88AE" w14:textId="77777777" w:rsidR="009B5AB2" w:rsidRDefault="00AF7053">
            <w:pPr>
              <w:spacing w:after="0" w:line="264" w:lineRule="auto"/>
            </w:pPr>
            <w:r>
              <w:rPr>
                <w:sz w:val="19"/>
                <w:szCs w:val="19"/>
              </w:rPr>
              <w:t xml:space="preserve">Le compte du bénéficiaire doit être saisi puis validé par un second acteur dans </w:t>
            </w:r>
            <w:r>
              <w:rPr>
                <w:b/>
                <w:bCs/>
                <w:sz w:val="19"/>
                <w:szCs w:val="19"/>
              </w:rPr>
              <w:t>Tiers et comptes</w:t>
            </w:r>
            <w:r>
              <w:rPr>
                <w:sz w:val="19"/>
                <w:szCs w:val="19"/>
              </w:rPr>
              <w:t>.</w:t>
            </w:r>
          </w:p>
        </w:tc>
      </w:tr>
      <w:tr w:rsidR="009B5AB2" w14:paraId="51D9DA04"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11BEFF1" w14:textId="77777777" w:rsidR="009B5AB2" w:rsidRDefault="00AF7053">
            <w:pPr>
              <w:spacing w:after="0" w:line="264" w:lineRule="auto"/>
            </w:pPr>
            <w:r>
              <w:rPr>
                <w:sz w:val="19"/>
                <w:szCs w:val="19"/>
              </w:rPr>
              <w:t>L’application m’a renvoyé à la connexion.</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7D0D720" w14:textId="77777777" w:rsidR="009B5AB2" w:rsidRDefault="00AF7053">
            <w:pPr>
              <w:spacing w:after="0" w:line="264" w:lineRule="auto"/>
            </w:pPr>
            <w:r>
              <w:rPr>
                <w:sz w:val="19"/>
                <w:szCs w:val="19"/>
              </w:rPr>
              <w:t>Votre session a expiré. Reconnectez-vous : vous retrouverez l’écran sur lequel vous étiez.</w:t>
            </w:r>
          </w:p>
        </w:tc>
      </w:tr>
      <w:tr w:rsidR="009B5AB2" w14:paraId="2886CB12"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D8D9ACE" w14:textId="77777777" w:rsidR="009B5AB2" w:rsidRDefault="00AF7053">
            <w:pPr>
              <w:spacing w:after="0" w:line="264" w:lineRule="auto"/>
            </w:pPr>
            <w:r>
              <w:rPr>
                <w:sz w:val="19"/>
                <w:szCs w:val="19"/>
              </w:rPr>
              <w:t>Mon compte est bloqué après plusieurs essais.</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C789206" w14:textId="77777777" w:rsidR="009B5AB2" w:rsidRDefault="00AF7053">
            <w:pPr>
              <w:spacing w:after="0" w:line="264" w:lineRule="auto"/>
            </w:pPr>
            <w:r>
              <w:rPr>
                <w:sz w:val="19"/>
                <w:szCs w:val="19"/>
              </w:rPr>
              <w:t>Patientez la durée de blocage, puis réessayez. En cas d’oubli du mot de passe, contactez l’administrateur.</w:t>
            </w:r>
          </w:p>
        </w:tc>
      </w:tr>
      <w:tr w:rsidR="009B5AB2" w14:paraId="5AEE7889" w14:textId="77777777">
        <w:tblPrEx>
          <w:tblCellMar>
            <w:top w:w="0" w:type="dxa"/>
            <w:bottom w:w="0" w:type="dxa"/>
          </w:tblCellMar>
        </w:tblPrEx>
        <w:trPr>
          <w:cantSplit/>
        </w:trPr>
        <w:tc>
          <w:tcPr>
            <w:tcW w:w="3310"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62931AD" w14:textId="77777777" w:rsidR="009B5AB2" w:rsidRDefault="00AF7053">
            <w:pPr>
              <w:spacing w:after="0" w:line="264" w:lineRule="auto"/>
            </w:pPr>
            <w:r>
              <w:rPr>
                <w:sz w:val="19"/>
                <w:szCs w:val="19"/>
              </w:rPr>
              <w:t>Comment prouver l’authenticité d’un acte ?</w:t>
            </w:r>
          </w:p>
        </w:tc>
        <w:tc>
          <w:tcPr>
            <w:tcW w:w="5716"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563A646" w14:textId="77777777" w:rsidR="009B5AB2" w:rsidRDefault="00AF7053">
            <w:pPr>
              <w:spacing w:after="0" w:line="264" w:lineRule="auto"/>
            </w:pPr>
            <w:r>
              <w:rPr>
                <w:sz w:val="19"/>
                <w:szCs w:val="19"/>
              </w:rPr>
              <w:t xml:space="preserve">Utilisez son code de vérification dans </w:t>
            </w:r>
            <w:r>
              <w:rPr>
                <w:b/>
                <w:bCs/>
                <w:sz w:val="19"/>
                <w:szCs w:val="19"/>
              </w:rPr>
              <w:t>Vérifier un document</w:t>
            </w:r>
            <w:r>
              <w:rPr>
                <w:sz w:val="19"/>
                <w:szCs w:val="19"/>
              </w:rPr>
              <w:t>, ou la page publique de vérification.</w:t>
            </w:r>
          </w:p>
        </w:tc>
      </w:tr>
    </w:tbl>
    <w:p w14:paraId="099306F3" w14:textId="77777777" w:rsidR="009B5AB2" w:rsidRDefault="009B5AB2">
      <w:pPr>
        <w:spacing w:after="80"/>
      </w:pPr>
    </w:p>
    <w:p w14:paraId="687E5052" w14:textId="77777777" w:rsidR="009B5AB2" w:rsidRDefault="00AF7053">
      <w:pPr>
        <w:pStyle w:val="Titre1"/>
        <w:pageBreakBefore/>
      </w:pPr>
      <w:bookmarkStart w:id="49" w:name="_Toc242178586"/>
      <w:r>
        <w:t>Glossaire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6619"/>
      </w:tblGrid>
      <w:tr w:rsidR="009B5AB2" w14:paraId="51159ABD" w14:textId="77777777">
        <w:tblPrEx>
          <w:tblCellMar>
            <w:top w:w="0" w:type="dxa"/>
            <w:bottom w:w="0" w:type="dxa"/>
          </w:tblCellMar>
        </w:tblPrEx>
        <w:trPr>
          <w:tblHeader/>
        </w:trPr>
        <w:tc>
          <w:tcPr>
            <w:tcW w:w="2407"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50DC54E5" w14:textId="77777777" w:rsidR="009B5AB2" w:rsidRDefault="00AF7053">
            <w:pPr>
              <w:spacing w:after="0" w:line="264" w:lineRule="auto"/>
            </w:pPr>
            <w:r>
              <w:rPr>
                <w:b/>
                <w:bCs/>
                <w:color w:val="FFFFFF"/>
                <w:sz w:val="19"/>
                <w:szCs w:val="19"/>
              </w:rPr>
              <w:t>Terme</w:t>
            </w:r>
          </w:p>
        </w:tc>
        <w:tc>
          <w:tcPr>
            <w:tcW w:w="6619" w:type="dxa"/>
            <w:tcBorders>
              <w:top w:val="single" w:sz="4" w:space="0" w:color="D5DAE1"/>
              <w:left w:val="single" w:sz="4" w:space="0" w:color="D5DAE1"/>
              <w:bottom w:val="single" w:sz="4" w:space="0" w:color="D5DAE1"/>
              <w:right w:val="single" w:sz="4" w:space="0" w:color="D5DAE1"/>
            </w:tcBorders>
            <w:shd w:val="clear" w:color="auto" w:fill="1F3A5F"/>
            <w:tcMar>
              <w:top w:w="70" w:type="dxa"/>
              <w:left w:w="110" w:type="dxa"/>
              <w:bottom w:w="70" w:type="dxa"/>
              <w:right w:w="110" w:type="dxa"/>
            </w:tcMar>
          </w:tcPr>
          <w:p w14:paraId="2FB1BFBE" w14:textId="77777777" w:rsidR="009B5AB2" w:rsidRDefault="00AF7053">
            <w:pPr>
              <w:spacing w:after="0" w:line="264" w:lineRule="auto"/>
            </w:pPr>
            <w:r>
              <w:rPr>
                <w:b/>
                <w:bCs/>
                <w:color w:val="FFFFFF"/>
                <w:sz w:val="19"/>
                <w:szCs w:val="19"/>
              </w:rPr>
              <w:t>Définition</w:t>
            </w:r>
          </w:p>
        </w:tc>
      </w:tr>
      <w:tr w:rsidR="009B5AB2" w14:paraId="78EC0783"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4DE1FC6" w14:textId="77777777" w:rsidR="009B5AB2" w:rsidRDefault="00AF7053">
            <w:pPr>
              <w:spacing w:after="0" w:line="264" w:lineRule="auto"/>
            </w:pPr>
            <w:r>
              <w:rPr>
                <w:sz w:val="19"/>
                <w:szCs w:val="19"/>
              </w:rPr>
              <w:t>EB</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875C3FA" w14:textId="77777777" w:rsidR="009B5AB2" w:rsidRDefault="00AF7053">
            <w:pPr>
              <w:spacing w:after="0" w:line="264" w:lineRule="auto"/>
            </w:pPr>
            <w:r>
              <w:rPr>
                <w:sz w:val="19"/>
                <w:szCs w:val="19"/>
              </w:rPr>
              <w:t>Expression de besoin : demande de dépense rattachée à une ligne budgétaire.</w:t>
            </w:r>
          </w:p>
        </w:tc>
      </w:tr>
      <w:tr w:rsidR="009B5AB2" w14:paraId="473182C9"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1E9278D" w14:textId="77777777" w:rsidR="009B5AB2" w:rsidRDefault="00AF7053">
            <w:pPr>
              <w:spacing w:after="0" w:line="264" w:lineRule="auto"/>
            </w:pPr>
            <w:r>
              <w:rPr>
                <w:sz w:val="19"/>
                <w:szCs w:val="19"/>
              </w:rPr>
              <w:t>ENG</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89F028C" w14:textId="77777777" w:rsidR="009B5AB2" w:rsidRDefault="00AF7053">
            <w:pPr>
              <w:spacing w:after="0" w:line="264" w:lineRule="auto"/>
            </w:pPr>
            <w:r>
              <w:rPr>
                <w:sz w:val="19"/>
                <w:szCs w:val="19"/>
              </w:rPr>
              <w:t>Engagement : réservation définitive du crédit au profit d’un bénéficiaire.</w:t>
            </w:r>
          </w:p>
        </w:tc>
      </w:tr>
      <w:tr w:rsidR="009B5AB2" w14:paraId="66C40CDB"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1732F43" w14:textId="77777777" w:rsidR="009B5AB2" w:rsidRDefault="00AF7053">
            <w:pPr>
              <w:spacing w:after="0" w:line="264" w:lineRule="auto"/>
            </w:pPr>
            <w:r>
              <w:rPr>
                <w:sz w:val="19"/>
                <w:szCs w:val="19"/>
              </w:rPr>
              <w:t>LIQ</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AE8F9CD" w14:textId="77777777" w:rsidR="009B5AB2" w:rsidRDefault="00AF7053">
            <w:pPr>
              <w:spacing w:after="0" w:line="264" w:lineRule="auto"/>
            </w:pPr>
            <w:r>
              <w:rPr>
                <w:sz w:val="19"/>
                <w:szCs w:val="19"/>
              </w:rPr>
              <w:t>Liquidation : constatation du montant dû après service fait.</w:t>
            </w:r>
          </w:p>
        </w:tc>
      </w:tr>
      <w:tr w:rsidR="009B5AB2" w14:paraId="38B70F2B"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A2E102B" w14:textId="77777777" w:rsidR="009B5AB2" w:rsidRDefault="00AF7053">
            <w:pPr>
              <w:spacing w:after="0" w:line="264" w:lineRule="auto"/>
            </w:pPr>
            <w:r>
              <w:rPr>
                <w:sz w:val="19"/>
                <w:szCs w:val="19"/>
              </w:rPr>
              <w:t>ORD</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42EF699" w14:textId="77777777" w:rsidR="009B5AB2" w:rsidRDefault="00AF7053">
            <w:pPr>
              <w:spacing w:after="0" w:line="264" w:lineRule="auto"/>
            </w:pPr>
            <w:r>
              <w:rPr>
                <w:sz w:val="19"/>
                <w:szCs w:val="19"/>
              </w:rPr>
              <w:t>Ordonnancement : ordre de payer donné par l’ordonnateur compétent.</w:t>
            </w:r>
          </w:p>
        </w:tc>
      </w:tr>
      <w:tr w:rsidR="009B5AB2" w14:paraId="1B784A7E"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1CDB850" w14:textId="77777777" w:rsidR="009B5AB2" w:rsidRDefault="00AF7053">
            <w:pPr>
              <w:spacing w:after="0" w:line="264" w:lineRule="auto"/>
            </w:pPr>
            <w:r>
              <w:rPr>
                <w:sz w:val="19"/>
                <w:szCs w:val="19"/>
              </w:rPr>
              <w:t>PAY</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C24D125" w14:textId="77777777" w:rsidR="009B5AB2" w:rsidRDefault="00AF7053">
            <w:pPr>
              <w:spacing w:after="0" w:line="264" w:lineRule="auto"/>
            </w:pPr>
            <w:r>
              <w:rPr>
                <w:sz w:val="19"/>
                <w:szCs w:val="19"/>
              </w:rPr>
              <w:t>Paiement : règlement exécuté par l’Agence comptable.</w:t>
            </w:r>
          </w:p>
        </w:tc>
      </w:tr>
      <w:tr w:rsidR="009B5AB2" w14:paraId="3A2681FF"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0CE7346" w14:textId="77777777" w:rsidR="009B5AB2" w:rsidRDefault="00AF7053">
            <w:pPr>
              <w:spacing w:after="0" w:line="264" w:lineRule="auto"/>
            </w:pPr>
            <w:r>
              <w:rPr>
                <w:sz w:val="19"/>
                <w:szCs w:val="19"/>
              </w:rPr>
              <w:t>CF</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B294AC7" w14:textId="77777777" w:rsidR="009B5AB2" w:rsidRDefault="00AF7053">
            <w:pPr>
              <w:spacing w:after="0" w:line="264" w:lineRule="auto"/>
            </w:pPr>
            <w:r>
              <w:rPr>
                <w:sz w:val="19"/>
                <w:szCs w:val="19"/>
              </w:rPr>
              <w:t>Contrôleur financier.</w:t>
            </w:r>
          </w:p>
        </w:tc>
      </w:tr>
      <w:tr w:rsidR="009B5AB2" w14:paraId="3FB3D17E"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255D4F9" w14:textId="77777777" w:rsidR="009B5AB2" w:rsidRDefault="00AF7053">
            <w:pPr>
              <w:spacing w:after="0" w:line="264" w:lineRule="auto"/>
            </w:pPr>
            <w:r>
              <w:rPr>
                <w:sz w:val="19"/>
                <w:szCs w:val="19"/>
              </w:rPr>
              <w:t>Visa</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1D83D48" w14:textId="77777777" w:rsidR="009B5AB2" w:rsidRDefault="00AF7053">
            <w:pPr>
              <w:spacing w:after="0" w:line="264" w:lineRule="auto"/>
            </w:pPr>
            <w:r>
              <w:rPr>
                <w:sz w:val="19"/>
                <w:szCs w:val="19"/>
              </w:rPr>
              <w:t>Acte du Contrôleur financier qui valide un engagement ou une liquidation et le fige.</w:t>
            </w:r>
          </w:p>
        </w:tc>
      </w:tr>
      <w:tr w:rsidR="009B5AB2" w14:paraId="3CE740D2"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0789C8C" w14:textId="77777777" w:rsidR="009B5AB2" w:rsidRDefault="00AF7053">
            <w:pPr>
              <w:spacing w:after="0" w:line="264" w:lineRule="auto"/>
            </w:pPr>
            <w:r>
              <w:rPr>
                <w:sz w:val="19"/>
                <w:szCs w:val="19"/>
              </w:rPr>
              <w:t>Service fait</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E1A9587" w14:textId="77777777" w:rsidR="009B5AB2" w:rsidRDefault="00AF7053">
            <w:pPr>
              <w:spacing w:after="0" w:line="264" w:lineRule="auto"/>
            </w:pPr>
            <w:r>
              <w:rPr>
                <w:sz w:val="19"/>
                <w:szCs w:val="19"/>
              </w:rPr>
              <w:t>Attestation que les biens ou prestations ont été reçus ou exécutés conformément à la commande.</w:t>
            </w:r>
          </w:p>
        </w:tc>
      </w:tr>
      <w:tr w:rsidR="009B5AB2" w14:paraId="0B95969F"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EAE9DE5" w14:textId="77777777" w:rsidR="009B5AB2" w:rsidRDefault="00AF7053">
            <w:pPr>
              <w:spacing w:after="0" w:line="264" w:lineRule="auto"/>
            </w:pPr>
            <w:r>
              <w:rPr>
                <w:sz w:val="19"/>
                <w:szCs w:val="19"/>
              </w:rPr>
              <w:t>Révisé</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BEC195B" w14:textId="77777777" w:rsidR="009B5AB2" w:rsidRDefault="00AF7053">
            <w:pPr>
              <w:spacing w:after="0" w:line="264" w:lineRule="auto"/>
            </w:pPr>
            <w:r>
              <w:rPr>
                <w:sz w:val="19"/>
                <w:szCs w:val="19"/>
              </w:rPr>
              <w:t>Crédit voté, augmenté ou diminué des mouvements (ouvertures, reports, virements, annulations).</w:t>
            </w:r>
          </w:p>
        </w:tc>
      </w:tr>
      <w:tr w:rsidR="009B5AB2" w14:paraId="426E81DE"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4C00E15" w14:textId="77777777" w:rsidR="009B5AB2" w:rsidRDefault="00AF7053">
            <w:pPr>
              <w:spacing w:after="0" w:line="264" w:lineRule="auto"/>
            </w:pPr>
            <w:r>
              <w:rPr>
                <w:sz w:val="19"/>
                <w:szCs w:val="19"/>
              </w:rPr>
              <w:t>Disponible</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6E8F792" w14:textId="77777777" w:rsidR="009B5AB2" w:rsidRDefault="00AF7053">
            <w:pPr>
              <w:spacing w:after="0" w:line="264" w:lineRule="auto"/>
            </w:pPr>
            <w:r>
              <w:rPr>
                <w:sz w:val="19"/>
                <w:szCs w:val="19"/>
              </w:rPr>
              <w:t>Révisé − gelé − engagé − réservé par les EB en circuit.</w:t>
            </w:r>
          </w:p>
        </w:tc>
      </w:tr>
      <w:tr w:rsidR="009B5AB2" w14:paraId="32927170"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2478F5B8" w14:textId="77777777" w:rsidR="009B5AB2" w:rsidRDefault="00AF7053">
            <w:pPr>
              <w:spacing w:after="0" w:line="264" w:lineRule="auto"/>
            </w:pPr>
            <w:r>
              <w:rPr>
                <w:sz w:val="19"/>
                <w:szCs w:val="19"/>
              </w:rPr>
              <w:t>Reste à payer</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F77660A" w14:textId="77777777" w:rsidR="009B5AB2" w:rsidRDefault="00AF7053">
            <w:pPr>
              <w:spacing w:after="0" w:line="264" w:lineRule="auto"/>
            </w:pPr>
            <w:r>
              <w:rPr>
                <w:sz w:val="19"/>
                <w:szCs w:val="19"/>
              </w:rPr>
              <w:t>Montant ordonnancé non encore payé.</w:t>
            </w:r>
          </w:p>
        </w:tc>
      </w:tr>
      <w:tr w:rsidR="009B5AB2" w14:paraId="5F4073EE"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716AD6E" w14:textId="77777777" w:rsidR="009B5AB2" w:rsidRDefault="00AF7053">
            <w:pPr>
              <w:spacing w:after="0" w:line="264" w:lineRule="auto"/>
            </w:pPr>
            <w:r>
              <w:rPr>
                <w:sz w:val="19"/>
                <w:szCs w:val="19"/>
              </w:rPr>
              <w:t>PAP / hors PAP</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7C082355" w14:textId="77777777" w:rsidR="009B5AB2" w:rsidRDefault="00AF7053">
            <w:pPr>
              <w:spacing w:after="0" w:line="264" w:lineRule="auto"/>
            </w:pPr>
            <w:r>
              <w:rPr>
                <w:sz w:val="19"/>
                <w:szCs w:val="19"/>
              </w:rPr>
              <w:t>Dépense rattachée, ou non, au Plan d’action prioritaire.</w:t>
            </w:r>
          </w:p>
        </w:tc>
      </w:tr>
      <w:tr w:rsidR="009B5AB2" w14:paraId="1E1CB17F"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6AC5BA2" w14:textId="77777777" w:rsidR="009B5AB2" w:rsidRDefault="00AF7053">
            <w:pPr>
              <w:spacing w:after="0" w:line="264" w:lineRule="auto"/>
            </w:pPr>
            <w:r>
              <w:rPr>
                <w:sz w:val="19"/>
                <w:szCs w:val="19"/>
              </w:rPr>
              <w:t>GAR / RBM</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D443E73" w14:textId="77777777" w:rsidR="009B5AB2" w:rsidRDefault="00AF7053">
            <w:pPr>
              <w:spacing w:after="0" w:line="264" w:lineRule="auto"/>
            </w:pPr>
            <w:r>
              <w:rPr>
                <w:sz w:val="19"/>
                <w:szCs w:val="19"/>
              </w:rPr>
              <w:t>Gestion axée sur les résultats (Results-Based Management).</w:t>
            </w:r>
          </w:p>
        </w:tc>
      </w:tr>
      <w:tr w:rsidR="009B5AB2" w14:paraId="349530E5"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DD2284E" w14:textId="77777777" w:rsidR="009B5AB2" w:rsidRDefault="00AF7053">
            <w:pPr>
              <w:spacing w:after="0" w:line="264" w:lineRule="auto"/>
            </w:pPr>
            <w:r>
              <w:rPr>
                <w:sz w:val="19"/>
                <w:szCs w:val="19"/>
              </w:rPr>
              <w:t>Séparation des fonctions</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12612A01" w14:textId="77777777" w:rsidR="009B5AB2" w:rsidRDefault="00AF7053">
            <w:pPr>
              <w:spacing w:after="0" w:line="264" w:lineRule="auto"/>
            </w:pPr>
            <w:r>
              <w:rPr>
                <w:sz w:val="19"/>
                <w:szCs w:val="19"/>
              </w:rPr>
              <w:t>Règle interdisant à un même agent de cumuler des rôles incompatibles, ou de valider ce qu’il a lui-même saisi.</w:t>
            </w:r>
          </w:p>
        </w:tc>
      </w:tr>
      <w:tr w:rsidR="009B5AB2" w14:paraId="7FCFC7C6"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5A81946F" w14:textId="77777777" w:rsidR="009B5AB2" w:rsidRDefault="00AF7053">
            <w:pPr>
              <w:spacing w:after="0" w:line="264" w:lineRule="auto"/>
            </w:pPr>
            <w:r>
              <w:rPr>
                <w:sz w:val="19"/>
                <w:szCs w:val="19"/>
              </w:rPr>
              <w:t>Délégation</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38285EF6" w14:textId="77777777" w:rsidR="009B5AB2" w:rsidRDefault="00AF7053">
            <w:pPr>
              <w:spacing w:after="0" w:line="264" w:lineRule="auto"/>
            </w:pPr>
            <w:r>
              <w:rPr>
                <w:sz w:val="19"/>
                <w:szCs w:val="19"/>
              </w:rPr>
              <w:t>Transfert temporaire d’une fonction à un délégataire, sur une période.</w:t>
            </w:r>
          </w:p>
        </w:tc>
      </w:tr>
      <w:tr w:rsidR="009B5AB2" w14:paraId="597B5BA5"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12FF0E9" w14:textId="77777777" w:rsidR="009B5AB2" w:rsidRDefault="00AF7053">
            <w:pPr>
              <w:spacing w:after="0" w:line="264" w:lineRule="auto"/>
            </w:pPr>
            <w:r>
              <w:rPr>
                <w:sz w:val="19"/>
                <w:szCs w:val="19"/>
              </w:rPr>
              <w:t>Intérim</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073A0FC3" w14:textId="77777777" w:rsidR="009B5AB2" w:rsidRDefault="00AF7053">
            <w:pPr>
              <w:spacing w:after="0" w:line="264" w:lineRule="auto"/>
            </w:pPr>
            <w:r>
              <w:rPr>
                <w:sz w:val="19"/>
                <w:szCs w:val="19"/>
              </w:rPr>
              <w:t>Remplacement temporaire d’un titulaire, qui confère son rôle à l’intérimaire.</w:t>
            </w:r>
          </w:p>
        </w:tc>
      </w:tr>
      <w:tr w:rsidR="009B5AB2" w14:paraId="3235063F" w14:textId="77777777">
        <w:tblPrEx>
          <w:tblCellMar>
            <w:top w:w="0" w:type="dxa"/>
            <w:bottom w:w="0" w:type="dxa"/>
          </w:tblCellMar>
        </w:tblPrEx>
        <w:trPr>
          <w:cantSplit/>
        </w:trPr>
        <w:tc>
          <w:tcPr>
            <w:tcW w:w="2407"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6C779E6F" w14:textId="77777777" w:rsidR="009B5AB2" w:rsidRDefault="00AF7053">
            <w:pPr>
              <w:spacing w:after="0" w:line="264" w:lineRule="auto"/>
            </w:pPr>
            <w:r>
              <w:rPr>
                <w:sz w:val="19"/>
                <w:szCs w:val="19"/>
              </w:rPr>
              <w:t>Code de vérification</w:t>
            </w:r>
          </w:p>
        </w:tc>
        <w:tc>
          <w:tcPr>
            <w:tcW w:w="6619" w:type="dxa"/>
            <w:tcBorders>
              <w:top w:val="single" w:sz="4" w:space="0" w:color="D5DAE1"/>
              <w:left w:val="single" w:sz="4" w:space="0" w:color="D5DAE1"/>
              <w:bottom w:val="single" w:sz="4" w:space="0" w:color="D5DAE1"/>
              <w:right w:val="single" w:sz="4" w:space="0" w:color="D5DAE1"/>
            </w:tcBorders>
            <w:tcMar>
              <w:top w:w="70" w:type="dxa"/>
              <w:left w:w="110" w:type="dxa"/>
              <w:bottom w:w="70" w:type="dxa"/>
              <w:right w:w="110" w:type="dxa"/>
            </w:tcMar>
          </w:tcPr>
          <w:p w14:paraId="4405EBD4" w14:textId="77777777" w:rsidR="009B5AB2" w:rsidRDefault="00AF7053">
            <w:pPr>
              <w:spacing w:after="0" w:line="264" w:lineRule="auto"/>
            </w:pPr>
            <w:r>
              <w:rPr>
                <w:sz w:val="19"/>
                <w:szCs w:val="19"/>
              </w:rPr>
              <w:t>Code imprimé sur un acte officiel, qui permet d’en vérifier l’authenticité et l’intégrité.</w:t>
            </w:r>
          </w:p>
        </w:tc>
      </w:tr>
    </w:tbl>
    <w:p w14:paraId="373D7DBF" w14:textId="77777777" w:rsidR="009B5AB2" w:rsidRDefault="009B5AB2">
      <w:pPr>
        <w:spacing w:after="80"/>
      </w:pPr>
    </w:p>
    <w:sectPr w:rsidR="009B5AB2">
      <w:headerReference w:type="default" r:id="rId42"/>
      <w:footerReference w:type="default" r:id="rId43"/>
      <w:headerReference w:type="first" r:id="rId44"/>
      <w:footerReference w:type="first" r:id="rId45"/>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8EEF" w14:textId="77777777" w:rsidR="00AF7053" w:rsidRDefault="00AF7053">
      <w:pPr>
        <w:spacing w:after="0" w:line="240" w:lineRule="auto"/>
      </w:pPr>
      <w:r>
        <w:separator/>
      </w:r>
    </w:p>
  </w:endnote>
  <w:endnote w:type="continuationSeparator" w:id="0">
    <w:p w14:paraId="1D9D7589" w14:textId="77777777" w:rsidR="00AF7053" w:rsidRDefault="00AF7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5011" w14:textId="77777777" w:rsidR="009B5AB2" w:rsidRDefault="00AF7053">
    <w:r>
      <w:rPr>
        <w:color w:val="5B6573"/>
        <w:sz w:val="16"/>
        <w:szCs w:val="16"/>
      </w:rPr>
      <w:t>Commission de la CEEAC — Version 1.0, octobre 2026</w:t>
    </w:r>
    <w:r>
      <w:rPr>
        <w:color w:val="5B6573"/>
        <w:sz w:val="16"/>
        <w:szCs w:val="16"/>
      </w:rPr>
      <w:ptab w:relativeTo="margin" w:alignment="right" w:leader="none"/>
    </w:r>
    <w:r>
      <w:rPr>
        <w:color w:val="5B6573"/>
        <w:sz w:val="16"/>
        <w:szCs w:val="16"/>
      </w:rPr>
      <w:t xml:space="preserve">Page </w:t>
    </w:r>
    <w:r>
      <w:rPr>
        <w:color w:val="5B6573"/>
        <w:sz w:val="16"/>
        <w:szCs w:val="16"/>
      </w:rPr>
      <w:fldChar w:fldCharType="begin"/>
    </w:r>
    <w:r>
      <w:rPr>
        <w:color w:val="5B6573"/>
        <w:sz w:val="16"/>
        <w:szCs w:val="16"/>
      </w:rPr>
      <w:instrText>PAGE</w:instrText>
    </w:r>
    <w:r>
      <w:rPr>
        <w:color w:val="5B6573"/>
        <w:sz w:val="16"/>
        <w:szCs w:val="16"/>
      </w:rPr>
      <w:fldChar w:fldCharType="separate"/>
    </w:r>
    <w:r w:rsidR="002F696E">
      <w:rPr>
        <w:noProof/>
        <w:color w:val="5B6573"/>
        <w:sz w:val="16"/>
        <w:szCs w:val="16"/>
      </w:rPr>
      <w:t>2</w:t>
    </w:r>
    <w:r>
      <w:rPr>
        <w:color w:val="5B6573"/>
        <w:sz w:val="16"/>
        <w:szCs w:val="16"/>
      </w:rPr>
      <w:fldChar w:fldCharType="end"/>
    </w:r>
    <w:r>
      <w:rPr>
        <w:color w:val="5B6573"/>
        <w:sz w:val="16"/>
        <w:szCs w:val="16"/>
      </w:rPr>
      <w:t xml:space="preserve"> sur </w:t>
    </w:r>
    <w:r>
      <w:rPr>
        <w:color w:val="5B6573"/>
        <w:sz w:val="16"/>
        <w:szCs w:val="16"/>
      </w:rPr>
      <w:fldChar w:fldCharType="begin"/>
    </w:r>
    <w:r>
      <w:rPr>
        <w:color w:val="5B6573"/>
        <w:sz w:val="16"/>
        <w:szCs w:val="16"/>
      </w:rPr>
      <w:instrText>NUMPAGES</w:instrText>
    </w:r>
    <w:r>
      <w:rPr>
        <w:color w:val="5B6573"/>
        <w:sz w:val="16"/>
        <w:szCs w:val="16"/>
      </w:rPr>
      <w:fldChar w:fldCharType="separate"/>
    </w:r>
    <w:r w:rsidR="002F696E">
      <w:rPr>
        <w:noProof/>
        <w:color w:val="5B6573"/>
        <w:sz w:val="16"/>
        <w:szCs w:val="16"/>
      </w:rPr>
      <w:t>3</w:t>
    </w:r>
    <w:r>
      <w:rPr>
        <w:color w:val="5B657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9623" w14:textId="77777777" w:rsidR="009B5AB2" w:rsidRDefault="009B5A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D305" w14:textId="77777777" w:rsidR="00AF7053" w:rsidRDefault="00AF7053">
      <w:pPr>
        <w:spacing w:after="0" w:line="240" w:lineRule="auto"/>
      </w:pPr>
      <w:r>
        <w:separator/>
      </w:r>
    </w:p>
  </w:footnote>
  <w:footnote w:type="continuationSeparator" w:id="0">
    <w:p w14:paraId="39B2D208" w14:textId="77777777" w:rsidR="00AF7053" w:rsidRDefault="00AF7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6A76" w14:textId="77777777" w:rsidR="009B5AB2" w:rsidRDefault="00AF7053">
    <w:pPr>
      <w:pBdr>
        <w:bottom w:val="single" w:sz="6" w:space="1" w:color="D5DAE1"/>
      </w:pBdr>
    </w:pPr>
    <w:r>
      <w:rPr>
        <w:b/>
        <w:bCs/>
        <w:color w:val="1F3A5F"/>
        <w:sz w:val="17"/>
        <w:szCs w:val="17"/>
      </w:rPr>
      <w:t>BUDGET-CEEAC</w:t>
    </w:r>
    <w:r>
      <w:rPr>
        <w:color w:val="5B6573"/>
        <w:sz w:val="17"/>
        <w:szCs w:val="17"/>
      </w:rPr>
      <w:ptab w:relativeTo="margin" w:alignment="right" w:leader="none"/>
    </w:r>
    <w:r>
      <w:rPr>
        <w:color w:val="5B6573"/>
        <w:sz w:val="17"/>
        <w:szCs w:val="17"/>
      </w:rPr>
      <w:t>Manuel utilisateur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FE68" w14:textId="77777777" w:rsidR="009B5AB2" w:rsidRDefault="009B5A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80C"/>
    <w:multiLevelType w:val="hybridMultilevel"/>
    <w:tmpl w:val="B11AC5F4"/>
    <w:lvl w:ilvl="0" w:tplc="C1A804DE">
      <w:start w:val="1"/>
      <w:numFmt w:val="bullet"/>
      <w:lvlText w:val="•"/>
      <w:lvlJc w:val="left"/>
      <w:pPr>
        <w:ind w:left="540" w:hanging="270"/>
      </w:pPr>
    </w:lvl>
    <w:lvl w:ilvl="1" w:tplc="100028F6">
      <w:numFmt w:val="decimal"/>
      <w:lvlText w:val=""/>
      <w:lvlJc w:val="left"/>
    </w:lvl>
    <w:lvl w:ilvl="2" w:tplc="DE0400C2">
      <w:numFmt w:val="decimal"/>
      <w:lvlText w:val=""/>
      <w:lvlJc w:val="left"/>
    </w:lvl>
    <w:lvl w:ilvl="3" w:tplc="62F6FDD6">
      <w:numFmt w:val="decimal"/>
      <w:lvlText w:val=""/>
      <w:lvlJc w:val="left"/>
    </w:lvl>
    <w:lvl w:ilvl="4" w:tplc="AD0629F6">
      <w:numFmt w:val="decimal"/>
      <w:lvlText w:val=""/>
      <w:lvlJc w:val="left"/>
    </w:lvl>
    <w:lvl w:ilvl="5" w:tplc="43D8011E">
      <w:numFmt w:val="decimal"/>
      <w:lvlText w:val=""/>
      <w:lvlJc w:val="left"/>
    </w:lvl>
    <w:lvl w:ilvl="6" w:tplc="19B22938">
      <w:numFmt w:val="decimal"/>
      <w:lvlText w:val=""/>
      <w:lvlJc w:val="left"/>
    </w:lvl>
    <w:lvl w:ilvl="7" w:tplc="A754E7A2">
      <w:numFmt w:val="decimal"/>
      <w:lvlText w:val=""/>
      <w:lvlJc w:val="left"/>
    </w:lvl>
    <w:lvl w:ilvl="8" w:tplc="BA5E5160">
      <w:numFmt w:val="decimal"/>
      <w:lvlText w:val=""/>
      <w:lvlJc w:val="left"/>
    </w:lvl>
  </w:abstractNum>
  <w:abstractNum w:abstractNumId="1" w15:restartNumberingAfterBreak="0">
    <w:nsid w:val="334A6121"/>
    <w:multiLevelType w:val="hybridMultilevel"/>
    <w:tmpl w:val="0F9C4A60"/>
    <w:lvl w:ilvl="0" w:tplc="BBECDACA">
      <w:start w:val="1"/>
      <w:numFmt w:val="decimal"/>
      <w:lvlText w:val="%1."/>
      <w:lvlJc w:val="left"/>
      <w:pPr>
        <w:ind w:left="540" w:hanging="360"/>
      </w:pPr>
      <w:rPr>
        <w:b/>
        <w:bCs/>
        <w:color w:val="1E6B4F"/>
      </w:rPr>
    </w:lvl>
    <w:lvl w:ilvl="1" w:tplc="1200C77E">
      <w:numFmt w:val="decimal"/>
      <w:lvlText w:val=""/>
      <w:lvlJc w:val="left"/>
    </w:lvl>
    <w:lvl w:ilvl="2" w:tplc="CF880DCA">
      <w:numFmt w:val="decimal"/>
      <w:lvlText w:val=""/>
      <w:lvlJc w:val="left"/>
    </w:lvl>
    <w:lvl w:ilvl="3" w:tplc="3ABC96F6">
      <w:numFmt w:val="decimal"/>
      <w:lvlText w:val=""/>
      <w:lvlJc w:val="left"/>
    </w:lvl>
    <w:lvl w:ilvl="4" w:tplc="D7962A20">
      <w:numFmt w:val="decimal"/>
      <w:lvlText w:val=""/>
      <w:lvlJc w:val="left"/>
    </w:lvl>
    <w:lvl w:ilvl="5" w:tplc="5AFE5BD4">
      <w:numFmt w:val="decimal"/>
      <w:lvlText w:val=""/>
      <w:lvlJc w:val="left"/>
    </w:lvl>
    <w:lvl w:ilvl="6" w:tplc="3908454A">
      <w:numFmt w:val="decimal"/>
      <w:lvlText w:val=""/>
      <w:lvlJc w:val="left"/>
    </w:lvl>
    <w:lvl w:ilvl="7" w:tplc="B47694C4">
      <w:numFmt w:val="decimal"/>
      <w:lvlText w:val=""/>
      <w:lvlJc w:val="left"/>
    </w:lvl>
    <w:lvl w:ilvl="8" w:tplc="888617F8">
      <w:numFmt w:val="decimal"/>
      <w:lvlText w:val=""/>
      <w:lvlJc w:val="left"/>
    </w:lvl>
  </w:abstractNum>
  <w:abstractNum w:abstractNumId="2" w15:restartNumberingAfterBreak="0">
    <w:nsid w:val="65454D05"/>
    <w:multiLevelType w:val="hybridMultilevel"/>
    <w:tmpl w:val="1FF2120A"/>
    <w:lvl w:ilvl="0" w:tplc="4B3A70C2" w:tentative="1">
      <w:start w:val="1"/>
      <w:numFmt w:val="bullet"/>
      <w:lvlText w:val="●"/>
      <w:lvlJc w:val="left"/>
      <w:pPr>
        <w:ind w:left="720" w:hanging="360"/>
      </w:pPr>
    </w:lvl>
    <w:lvl w:ilvl="1" w:tplc="31CCC508" w:tentative="1">
      <w:start w:val="1"/>
      <w:numFmt w:val="bullet"/>
      <w:lvlText w:val="○"/>
      <w:lvlJc w:val="left"/>
      <w:pPr>
        <w:ind w:left="1440" w:hanging="360"/>
      </w:pPr>
    </w:lvl>
    <w:lvl w:ilvl="2" w:tplc="3B0461B2" w:tentative="1">
      <w:start w:val="1"/>
      <w:numFmt w:val="bullet"/>
      <w:lvlText w:val="■"/>
      <w:lvlJc w:val="left"/>
      <w:pPr>
        <w:ind w:left="2160" w:hanging="360"/>
      </w:pPr>
    </w:lvl>
    <w:lvl w:ilvl="3" w:tplc="717C2E44" w:tentative="1">
      <w:start w:val="1"/>
      <w:numFmt w:val="bullet"/>
      <w:lvlText w:val="●"/>
      <w:lvlJc w:val="left"/>
      <w:pPr>
        <w:ind w:left="2880" w:hanging="360"/>
      </w:pPr>
    </w:lvl>
    <w:lvl w:ilvl="4" w:tplc="577494D4" w:tentative="1">
      <w:start w:val="1"/>
      <w:numFmt w:val="bullet"/>
      <w:lvlText w:val="○"/>
      <w:lvlJc w:val="left"/>
      <w:pPr>
        <w:ind w:left="3600" w:hanging="360"/>
      </w:pPr>
    </w:lvl>
    <w:lvl w:ilvl="5" w:tplc="1518A164" w:tentative="1">
      <w:start w:val="1"/>
      <w:numFmt w:val="bullet"/>
      <w:lvlText w:val="■"/>
      <w:lvlJc w:val="left"/>
      <w:pPr>
        <w:ind w:left="4320" w:hanging="360"/>
      </w:pPr>
    </w:lvl>
    <w:lvl w:ilvl="6" w:tplc="1C4E5384" w:tentative="1">
      <w:start w:val="1"/>
      <w:numFmt w:val="bullet"/>
      <w:lvlText w:val="●"/>
      <w:lvlJc w:val="left"/>
      <w:pPr>
        <w:ind w:left="5040" w:hanging="360"/>
      </w:pPr>
    </w:lvl>
    <w:lvl w:ilvl="7" w:tplc="6C40708C" w:tentative="1">
      <w:start w:val="1"/>
      <w:numFmt w:val="bullet"/>
      <w:lvlText w:val="●"/>
      <w:lvlJc w:val="left"/>
      <w:pPr>
        <w:ind w:left="5760" w:hanging="360"/>
      </w:pPr>
    </w:lvl>
    <w:lvl w:ilvl="8" w:tplc="4464FFAA" w:tentative="1">
      <w:start w:val="1"/>
      <w:numFmt w:val="bullet"/>
      <w:lvlText w:val="●"/>
      <w:lvlJc w:val="left"/>
      <w:pPr>
        <w:ind w:left="6480" w:hanging="360"/>
      </w:pPr>
    </w:lvl>
  </w:abstractNum>
  <w:num w:numId="1" w16cid:durableId="550382501">
    <w:abstractNumId w:val="2"/>
    <w:lvlOverride w:ilvl="0">
      <w:startOverride w:val="1"/>
    </w:lvlOverride>
  </w:num>
  <w:num w:numId="2" w16cid:durableId="1877816258">
    <w:abstractNumId w:val="0"/>
    <w:lvlOverride w:ilvl="0">
      <w:startOverride w:val="1"/>
    </w:lvlOverride>
  </w:num>
  <w:num w:numId="3" w16cid:durableId="1588416492">
    <w:abstractNumId w:val="1"/>
    <w:lvlOverride w:ilvl="0">
      <w:startOverride w:val="1"/>
    </w:lvlOverride>
  </w:num>
  <w:num w:numId="4" w16cid:durableId="1413048375">
    <w:abstractNumId w:val="1"/>
    <w:lvlOverride w:ilvl="0">
      <w:startOverride w:val="1"/>
    </w:lvlOverride>
  </w:num>
  <w:num w:numId="5" w16cid:durableId="1445034099">
    <w:abstractNumId w:val="1"/>
    <w:lvlOverride w:ilvl="0">
      <w:startOverride w:val="1"/>
    </w:lvlOverride>
  </w:num>
  <w:num w:numId="6" w16cid:durableId="42415535">
    <w:abstractNumId w:val="1"/>
    <w:lvlOverride w:ilvl="0">
      <w:startOverride w:val="1"/>
    </w:lvlOverride>
  </w:num>
  <w:num w:numId="7" w16cid:durableId="14382835">
    <w:abstractNumId w:val="1"/>
    <w:lvlOverride w:ilvl="0">
      <w:startOverride w:val="1"/>
    </w:lvlOverride>
  </w:num>
  <w:num w:numId="8" w16cid:durableId="2030253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AB2"/>
    <w:rsid w:val="002F696E"/>
    <w:rsid w:val="009B5AB2"/>
    <w:rsid w:val="00AF7053"/>
    <w:rsid w:val="00E70C81"/>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F7FF"/>
  <w15:docId w15:val="{2D405BD4-3489-42DE-8C25-BDD794BE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GA" w:eastAsia="fr-GA"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12" w:space="1" w:color="A8841C"/>
      </w:pBdr>
      <w:spacing w:after="240"/>
      <w:outlineLvl w:val="0"/>
    </w:pPr>
    <w:rPr>
      <w:b/>
      <w:bCs/>
      <w:color w:val="1F3A5F"/>
      <w:sz w:val="36"/>
      <w:szCs w:val="36"/>
    </w:rPr>
  </w:style>
  <w:style w:type="paragraph" w:styleId="Titre2">
    <w:name w:val="heading 2"/>
    <w:basedOn w:val="Normal"/>
    <w:next w:val="Normal"/>
    <w:uiPriority w:val="9"/>
    <w:unhideWhenUsed/>
    <w:qFormat/>
    <w:pPr>
      <w:keepNext/>
      <w:spacing w:before="320"/>
      <w:outlineLvl w:val="1"/>
    </w:pPr>
    <w:rPr>
      <w:b/>
      <w:bCs/>
      <w:color w:val="1E6B4F"/>
      <w:sz w:val="28"/>
      <w:szCs w:val="28"/>
    </w:rPr>
  </w:style>
  <w:style w:type="paragraph" w:styleId="Titre3">
    <w:name w:val="heading 3"/>
    <w:basedOn w:val="Normal"/>
    <w:next w:val="Normal"/>
    <w:uiPriority w:val="9"/>
    <w:unhideWhenUsed/>
    <w:qFormat/>
    <w:pPr>
      <w:keepNext/>
      <w:spacing w:before="220" w:after="80"/>
      <w:outlineLvl w:val="2"/>
    </w:pPr>
    <w:rPr>
      <w:b/>
      <w:bCs/>
      <w:color w:val="1F3A5F"/>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F696E"/>
    <w:pPr>
      <w:spacing w:after="100"/>
    </w:pPr>
  </w:style>
  <w:style w:type="paragraph" w:styleId="TM2">
    <w:name w:val="toc 2"/>
    <w:basedOn w:val="Normal"/>
    <w:next w:val="Normal"/>
    <w:autoRedefine/>
    <w:uiPriority w:val="39"/>
    <w:unhideWhenUsed/>
    <w:rsid w:val="002F696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5971</Words>
  <Characters>34035</Characters>
  <Application>Microsoft Office Word</Application>
  <DocSecurity>0</DocSecurity>
  <Lines>283</Lines>
  <Paragraphs>79</Paragraphs>
  <ScaleCrop>false</ScaleCrop>
  <Company/>
  <LinksUpToDate>false</LinksUpToDate>
  <CharactersWithSpaces>39927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BUDGET-CEEAC — Manuel utilisateur</dc:title>
  <dc:creator>Commission de la CEEAC</dc:creator>
  <dc:description>Manuel utilisateur de la plateforme BUDGET-CEEAC (GESBUDEP)</dc:description>
  <cp:lastModifiedBy>Narcisse ODOUA</cp:lastModifiedBy>
  <cp:revision>2</cp:revision>
  <dcterms:created xsi:type="dcterms:W3CDTF">2026-10-06T10:27:00Z</dcterms:created>
  <dcterms:modified xsi:type="dcterms:W3CDTF">2026-10-06T10:27:00Z</dcterms:modified>
</cp:coreProperties>
</file>