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75B6"/>
          <w:sz w:val="32"/>
          <w:szCs w:val="32"/>
        </w:rPr>
        <w:t xml:space="preserve">TALLER: DEFINICIÓN DE REQUISITOS FUNCIONALES</w:t>
      </w:r>
    </w:p>
    <w:p>
      <w:pPr>
        <w:spacing w:after="480"/>
        <w:jc w:val="center"/>
      </w:pPr>
      <w:r>
        <w:rPr>
          <w:color w:val="595959"/>
          <w:sz w:val="26"/>
          <w:szCs w:val="26"/>
        </w:rPr>
        <w:t xml:space="preserve">Caso: Sistema de Gestión de Vacantes para Eventos</w:t>
      </w:r>
    </w:p>
    <w:p>
      <w:pPr>
        <w:pBdr>
          <w:bottom w:val="single" w:color="7FBA00" w:sz="12" w:space="1"/>
        </w:pBdr>
        <w:spacing w:after="240"/>
      </w:pPr>
    </w:p>
    <w:p>
      <w:pPr>
        <w:pStyle w:val="Heading1"/>
      </w:pPr>
      <w:r>
        <w:t xml:space="preserve">PUNTO 1: Definición de Requisitos Funcionales</w:t>
      </w:r>
    </w:p>
    <w:p>
      <w:pPr>
        <w:spacing w:after="360"/>
      </w:pPr>
      <w:r>
        <w:rPr>
          <w:sz w:val="22"/>
          <w:szCs w:val="22"/>
        </w:rPr>
        <w:t xml:space="preserve">A continuación se presentan 6 requisitos funcionales atómicos y específicos para el Sistema de Gestión de Vacantes de EventData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RQF001</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Autenticación de Usuarios</w:t>
            </w:r>
          </w:p>
          <w:p>
            <w:pPr>
              <w:spacing w:after="120"/>
            </w:pPr>
            <w:r>
              <w:rPr>
                <w:b/>
                <w:bCs/>
                <w:sz w:val="22"/>
                <w:szCs w:val="22"/>
              </w:rPr>
              <w:t xml:space="preserve">Descripción: </w:t>
            </w:r>
            <w:r>
              <w:rPr>
                <w:sz w:val="22"/>
                <w:szCs w:val="22"/>
              </w:rPr>
              <w:t xml:space="preserve">El sistema permitirá el acceso a la aplicación web mediante autenticación con usuario y contraseña. El sistema validará las credenciales ingresadas contra la base de datos de usuarios registrados y otorgará acceso únicamente si las credenciales son correctas. En caso de credenciales inválidas, el sistema mostrará el mensaje 'Usuario o contraseña incorrectos' y no permitirá el acceso.</w:t>
            </w:r>
          </w:p>
          <w:p>
            <w:r>
              <w:rPr>
                <w:b/>
                <w:bCs/>
                <w:sz w:val="22"/>
                <w:szCs w:val="22"/>
              </w:rPr>
              <w:t xml:space="preserve">Usuarios: </w:t>
            </w:r>
            <w:r>
              <w:rPr>
                <w:sz w:val="22"/>
                <w:szCs w:val="22"/>
              </w:rPr>
              <w:t xml:space="preserve">Administrador Nacional, Coordinador Regional, Personal de Planeación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RQF002</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Crear Eventos</w:t>
            </w:r>
          </w:p>
          <w:p>
            <w:pPr>
              <w:spacing w:after="120"/>
            </w:pPr>
            <w:r>
              <w:rPr>
                <w:b/>
                <w:bCs/>
                <w:sz w:val="22"/>
                <w:szCs w:val="22"/>
              </w:rPr>
              <w:t xml:space="preserve">Descripción: </w:t>
            </w:r>
            <w:r>
              <w:rPr>
                <w:sz w:val="22"/>
                <w:szCs w:val="22"/>
              </w:rPr>
              <w:t xml:space="preserve">El sistema permitirá al administrador nacional y al personal de planeación crear eventos nuevos ingresando la siguiente información obligatoria: nombre del evento, fecha de inicio, fecha de fin, departamento, municipio y sitio específico (colegio, centro de convenciones, estadio, parque, arena deportiva). El sistema validará que la fecha de fin sea posterior a la fecha de inicio y que no existan campos vacíos antes de permitir guardar el evento. El coordinador regional podrá únicamente consultar los eventos de su región asignada.</w:t>
            </w:r>
          </w:p>
          <w:p>
            <w:r>
              <w:rPr>
                <w:b/>
                <w:bCs/>
                <w:sz w:val="22"/>
                <w:szCs w:val="22"/>
              </w:rPr>
              <w:t xml:space="preserve">Usuarios: </w:t>
            </w:r>
            <w:r>
              <w:rPr>
                <w:sz w:val="22"/>
                <w:szCs w:val="22"/>
              </w:rPr>
              <w:t xml:space="preserve">Administrador Nacional (crear/consultar), Personal de Planeación (crear/consultar), Coordinador Regional (solo consultar)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RQF003</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Asignar Cupos por Cargo y Sitio</w:t>
            </w:r>
          </w:p>
          <w:p>
            <w:pPr>
              <w:spacing w:after="120"/>
            </w:pPr>
            <w:r>
              <w:rPr>
                <w:b/>
                <w:bCs/>
                <w:sz w:val="22"/>
                <w:szCs w:val="22"/>
              </w:rPr>
              <w:t xml:space="preserve">Descripción: </w:t>
            </w:r>
            <w:r>
              <w:rPr>
                <w:sz w:val="22"/>
                <w:szCs w:val="22"/>
              </w:rPr>
              <w:t xml:space="preserve">El sistema permitirá al administrador nacional y al personal de planeación definir la cantidad de cupos necesarios para cada cargo operativo (Coordinador, Supervisor, Digitador, Apoyo Logístico) en cada sitio específico de un evento. El sistema validará que no se registren cupos duplicados para la misma combinación cargo-sitio y mostrará una alerta si se intenta crear un duplicado. El coordinador regional podrá consultar los cupos asignados en su región pero no modificarlos.</w:t>
            </w:r>
          </w:p>
          <w:p>
            <w:r>
              <w:rPr>
                <w:b/>
                <w:bCs/>
                <w:sz w:val="22"/>
                <w:szCs w:val="22"/>
              </w:rPr>
              <w:t xml:space="preserve">Usuarios: </w:t>
            </w:r>
            <w:r>
              <w:rPr>
                <w:sz w:val="22"/>
                <w:szCs w:val="22"/>
              </w:rPr>
              <w:t xml:space="preserve">Administrador Nacional (asignar/consultar), Personal de Planeación (asignar/consultar), Coordinador Regional (solo consultar)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RQF004</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Consultar Disponibilidad de Cupos en Tiempo Real</w:t>
            </w:r>
          </w:p>
          <w:p>
            <w:pPr>
              <w:spacing w:after="120"/>
            </w:pPr>
            <w:r>
              <w:rPr>
                <w:b/>
                <w:bCs/>
                <w:sz w:val="22"/>
                <w:szCs w:val="22"/>
              </w:rPr>
              <w:t xml:space="preserve">Descripción: </w:t>
            </w:r>
            <w:r>
              <w:rPr>
                <w:sz w:val="22"/>
                <w:szCs w:val="22"/>
              </w:rPr>
              <w:t xml:space="preserve">El sistema permitirá al administrador nacional, al coordinador regional y al personal de planeación consultar en tiempo real la cantidad de cupos disponibles, ocupados y totales para cada cargo (Coordinador, Supervisor, Digitador, Apoyo Logístico) aplicando filtros por evento, departamento, municipio o sitio específico. La consulta mostrará los datos organizados en tabla por cargo y sitio, incluyendo un indicador visual tipo semáforo: rojo para déficit crítico de personal, amarillo para menos del 20% de cupos disponibles, y verde para disponibilidad adecuada.</w:t>
            </w:r>
          </w:p>
          <w:p>
            <w:r>
              <w:rPr>
                <w:b/>
                <w:bCs/>
                <w:sz w:val="22"/>
                <w:szCs w:val="22"/>
              </w:rPr>
              <w:t xml:space="preserve">Usuarios: </w:t>
            </w:r>
            <w:r>
              <w:rPr>
                <w:sz w:val="22"/>
                <w:szCs w:val="22"/>
              </w:rPr>
              <w:t xml:space="preserve">Administrador Nacional, Coordinador Regional, Personal de Planeación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RQF005</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Modificar Cupos Antes del Inicio del Evento</w:t>
            </w:r>
          </w:p>
          <w:p>
            <w:pPr>
              <w:spacing w:after="120"/>
            </w:pPr>
            <w:r>
              <w:rPr>
                <w:b/>
                <w:bCs/>
                <w:sz w:val="22"/>
                <w:szCs w:val="22"/>
              </w:rPr>
              <w:t xml:space="preserve">Descripción: </w:t>
            </w:r>
            <w:r>
              <w:rPr>
                <w:sz w:val="22"/>
                <w:szCs w:val="22"/>
              </w:rPr>
              <w:t xml:space="preserve">El sistema permitirá al administrador nacional y al personal de planeación modificar la cantidad de cupos asignados para cualquier cargo en cualquier sitio únicamente si la fecha actual es anterior a la fecha de inicio del evento. El sistema bloqueará automáticamente la opción de modificación una vez alcanzada la fecha de inicio y mostrará el mensaje 'No es posible modificar cupos de un evento en curso o finalizado'. Cada modificación registrará trazabilidad completa: usuario que modificó, valor anterior, valor nuevo, fecha y hora del cambio.</w:t>
            </w:r>
          </w:p>
          <w:p>
            <w:r>
              <w:rPr>
                <w:b/>
                <w:bCs/>
                <w:sz w:val="22"/>
                <w:szCs w:val="22"/>
              </w:rPr>
              <w:t xml:space="preserve">Usuarios: </w:t>
            </w:r>
            <w:r>
              <w:rPr>
                <w:sz w:val="22"/>
                <w:szCs w:val="22"/>
              </w:rPr>
              <w:t xml:space="preserve">Administrador Nacional, Personal de Planeación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CÓDIGO</w:t>
            </w:r>
          </w:p>
        </w:tc>
        <w:tc>
          <w:tcPr>
            <w:tcW w:type="dxa" w:w="7360"/>
            <w:tcBorders>
              <w:top w:val="single" w:color="7FBA00" w:sz="6"/>
              <w:left w:val="single" w:color="7FBA00" w:sz="6"/>
              <w:bottom w:val="single" w:color="7FBA00" w:sz="6"/>
              <w:right w:val="single" w:color="7FBA00" w:sz="6"/>
            </w:tcBorders>
            <w:shd w:fill="7FBA00" w:val="clear"/>
            <w:tcMar>
              <w:top w:type="dxa" w:w="100"/>
              <w:left w:type="dxa" w:w="120"/>
              <w:bottom w:type="dxa" w:w="100"/>
              <w:right w:type="dxa" w:w="120"/>
            </w:tcMar>
          </w:tcPr>
          <w:p>
            <w:r>
              <w:rPr>
                <w:b/>
                <w:bCs/>
                <w:color w:val="FFFFFF"/>
                <w:sz w:val="22"/>
                <w:szCs w:val="22"/>
              </w:rPr>
              <w:t xml:space="preserve">REQUISITO FUNCIONAL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b/>
                <w:bCs/>
                <w:sz w:val="24"/>
                <w:szCs w:val="24"/>
              </w:rPr>
              <w:t xml:space="preserve">RQF006</w:t>
            </w:r>
          </w:p>
        </w:tc>
        <w:tc>
          <w:tcPr>
            <w:tcW w:type="dxa" w:w="73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120"/>
            </w:pPr>
            <w:r>
              <w:rPr>
                <w:b/>
                <w:bCs/>
                <w:sz w:val="22"/>
                <w:szCs w:val="22"/>
              </w:rPr>
              <w:t xml:space="preserve">Nombre: </w:t>
            </w:r>
            <w:r>
              <w:rPr>
                <w:sz w:val="22"/>
                <w:szCs w:val="22"/>
              </w:rPr>
              <w:t xml:space="preserve">Generar Reportes Consolidados de Cupos</w:t>
            </w:r>
          </w:p>
          <w:p>
            <w:pPr>
              <w:spacing w:after="120"/>
            </w:pPr>
            <w:r>
              <w:rPr>
                <w:b/>
                <w:bCs/>
                <w:sz w:val="22"/>
                <w:szCs w:val="22"/>
              </w:rPr>
              <w:t xml:space="preserve">Descripción: </w:t>
            </w:r>
            <w:r>
              <w:rPr>
                <w:sz w:val="22"/>
                <w:szCs w:val="22"/>
              </w:rPr>
              <w:t xml:space="preserve">El sistema permitirá al administrador nacional y al coordinador regional generar reportes consolidados en formato PDF o Excel con la siguiente información: total de cupos asignados, cupos ocupados, cupos disponibles, porcentaje de ocupación por cargo, identificación de sitios con déficit de personal, y listado de eventos con sus datos completos. El sistema permitirá aplicar filtros por departamento, municipio, cargo específico, evento individual o rango de fechas. El coordinador regional solo podrá generar reportes de su región asignada.</w:t>
            </w:r>
          </w:p>
          <w:p>
            <w:r>
              <w:rPr>
                <w:b/>
                <w:bCs/>
                <w:sz w:val="22"/>
                <w:szCs w:val="22"/>
              </w:rPr>
              <w:t xml:space="preserve">Usuarios: </w:t>
            </w:r>
            <w:r>
              <w:rPr>
                <w:sz w:val="22"/>
                <w:szCs w:val="22"/>
              </w:rPr>
              <w:t xml:space="preserve">Administrador Nacional (todos los eventos), Coordinador Regional (solo su región)</w:t>
            </w:r>
          </w:p>
        </w:tc>
      </w:tr>
    </w:tbl>
    <w:p>
      <w:pPr>
        <w:spacing w:after="480"/>
      </w:pPr>
    </w:p>
    <w:p>
      <w:pPr>
        <w:pBdr>
          <w:bottom w:val="single" w:color="7FBA00" w:sz="12" w:space="1"/>
        </w:pBdr>
        <w:spacing w:after="240"/>
      </w:pPr>
    </w:p>
    <w:p>
      <w:pPr>
        <w:pStyle w:val="Heading1"/>
      </w:pPr>
      <w:r>
        <w:t xml:space="preserve">PUNTO 2: Análisis de Permisos por Usuario</w:t>
      </w:r>
    </w:p>
    <w:p>
      <w:pPr>
        <w:spacing w:after="360"/>
      </w:pPr>
      <w:r>
        <w:rPr>
          <w:sz w:val="22"/>
          <w:szCs w:val="22"/>
        </w:rPr>
        <w:t xml:space="preserve">A continuación se presenta el análisis de los requisitos funcionales del Sistema de Facturación y Ventas, identificando qué acciones puede realizar cada tipo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7FBA00" w:sz="6"/>
              <w:left w:val="single" w:color="7FBA00" w:sz="6"/>
              <w:bottom w:val="single" w:color="7FBA00" w:sz="6"/>
              <w:right w:val="single" w:color="7FBA00" w:sz="6"/>
            </w:tcBorders>
            <w:shd w:fill="2E75B6" w:val="clear"/>
            <w:tcMar>
              <w:top w:type="dxa" w:w="120"/>
              <w:left w:type="dxa" w:w="120"/>
              <w:bottom w:type="dxa" w:w="120"/>
              <w:right w:type="dxa" w:w="120"/>
            </w:tcMar>
          </w:tcPr>
          <w:p>
            <w:pPr>
              <w:jc w:val="center"/>
            </w:pPr>
            <w:r>
              <w:rPr>
                <w:b/>
                <w:bCs/>
                <w:color w:val="FFFFFF"/>
                <w:sz w:val="24"/>
                <w:szCs w:val="24"/>
              </w:rPr>
              <w:t xml:space="preserve">Código RQF</w:t>
            </w:r>
          </w:p>
        </w:tc>
        <w:tc>
          <w:tcPr>
            <w:tcW w:type="dxa" w:w="3510"/>
            <w:tcBorders>
              <w:top w:val="single" w:color="7FBA00" w:sz="6"/>
              <w:left w:val="single" w:color="7FBA00" w:sz="6"/>
              <w:bottom w:val="single" w:color="7FBA00" w:sz="6"/>
              <w:right w:val="single" w:color="7FBA00" w:sz="6"/>
            </w:tcBorders>
            <w:shd w:fill="2E75B6" w:val="clear"/>
            <w:tcMar>
              <w:top w:type="dxa" w:w="120"/>
              <w:left w:type="dxa" w:w="120"/>
              <w:bottom w:type="dxa" w:w="120"/>
              <w:right w:type="dxa" w:w="120"/>
            </w:tcMar>
          </w:tcPr>
          <w:p>
            <w:pPr>
              <w:jc w:val="center"/>
            </w:pPr>
            <w:r>
              <w:rPr>
                <w:b/>
                <w:bCs/>
                <w:color w:val="FFFFFF"/>
                <w:sz w:val="24"/>
                <w:szCs w:val="24"/>
              </w:rPr>
              <w:t xml:space="preserve">Administrador</w:t>
            </w:r>
          </w:p>
        </w:tc>
        <w:tc>
          <w:tcPr>
            <w:tcW w:type="dxa" w:w="3510"/>
            <w:tcBorders>
              <w:top w:val="single" w:color="7FBA00" w:sz="6"/>
              <w:left w:val="single" w:color="7FBA00" w:sz="6"/>
              <w:bottom w:val="single" w:color="7FBA00" w:sz="6"/>
              <w:right w:val="single" w:color="7FBA00" w:sz="6"/>
            </w:tcBorders>
            <w:shd w:fill="2E75B6" w:val="clear"/>
            <w:tcMar>
              <w:top w:type="dxa" w:w="120"/>
              <w:left w:type="dxa" w:w="120"/>
              <w:bottom w:type="dxa" w:w="120"/>
              <w:right w:type="dxa" w:w="120"/>
            </w:tcMar>
          </w:tcPr>
          <w:p>
            <w:pPr>
              <w:jc w:val="center"/>
            </w:pPr>
            <w:r>
              <w:rPr>
                <w:b/>
                <w:bCs/>
                <w:color w:val="FFFFFF"/>
                <w:sz w:val="24"/>
                <w:szCs w:val="24"/>
              </w:rPr>
              <w:t xml:space="preserve">Vendedor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001</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Ingresar al Sistema</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Ingresar al Sistema</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002</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Gestionar Usuarios (CRUD completo + inactivar)</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Consultar solo sus propios datos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003</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Gestionar Clientes (CRUD completo + inactivar)</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Modificar datos de contacto (sin opción inactivar)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004</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Gestionar Productos (CRUD completo + inactivar)</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Consultar información de productos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005</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Gestionar Ventas (registrar, consultar, anular, generar factura)</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Registrar, consultar y generar factura (sin anular)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006</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Gestionar Compras (registrar, consultar, anular)</w:t>
            </w:r>
          </w:p>
        </w:tc>
        <w:tc>
          <w:tcPr>
            <w:tcW w:type="dxa" w:w="351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pPr>
              <w:jc w:val="center"/>
            </w:pPr>
            <w:r>
              <w:rPr>
                <w:b/>
                <w:bCs/>
                <w:color w:val="C00000"/>
                <w:sz w:val="22"/>
                <w:szCs w:val="22"/>
              </w:rPr>
              <w:t xml:space="preserve">—  SIN ACCESO  —</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007</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Generar reporte ventas periódico (PDF por rangos de fecha)</w:t>
            </w:r>
          </w:p>
        </w:tc>
        <w:tc>
          <w:tcPr>
            <w:tcW w:type="dxa" w:w="351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pPr>
              <w:jc w:val="center"/>
            </w:pPr>
            <w:r>
              <w:rPr>
                <w:b/>
                <w:bCs/>
                <w:color w:val="C00000"/>
                <w:sz w:val="22"/>
                <w:szCs w:val="22"/>
              </w:rPr>
              <w:t xml:space="preserve">—  SIN ACCESO  —</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008</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Generar reporte ventas por vendedor (gráfico valor acumulado)</w:t>
            </w:r>
          </w:p>
        </w:tc>
        <w:tc>
          <w:tcPr>
            <w:tcW w:type="dxa" w:w="351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pPr>
              <w:jc w:val="center"/>
            </w:pPr>
            <w:r>
              <w:rPr>
                <w:b/>
                <w:bCs/>
                <w:color w:val="C00000"/>
                <w:sz w:val="22"/>
                <w:szCs w:val="22"/>
              </w:rPr>
              <w:t xml:space="preserve">—  SIN ACCESO  —</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009</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Generar reporte existencias (PDF ordenado de menor a mayor)</w:t>
            </w:r>
          </w:p>
        </w:tc>
        <w:tc>
          <w:tcPr>
            <w:tcW w:type="dxa" w:w="351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pPr>
              <w:jc w:val="center"/>
            </w:pPr>
            <w:r>
              <w:rPr>
                <w:b/>
                <w:bCs/>
                <w:color w:val="C00000"/>
                <w:sz w:val="22"/>
                <w:szCs w:val="22"/>
              </w:rPr>
              <w:t xml:space="preserve">—  SIN ACCESO  —</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sz w:val="22"/>
                <w:szCs w:val="22"/>
              </w:rPr>
              <w:t xml:space="preserve">RQF 010</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2"/>
                <w:szCs w:val="22"/>
              </w:rPr>
              <w:t xml:space="preserve">Generar reporte compras (PDF periódico por rangos de fecha)</w:t>
            </w:r>
          </w:p>
        </w:tc>
        <w:tc>
          <w:tcPr>
            <w:tcW w:type="dxa" w:w="351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pPr>
              <w:jc w:val="center"/>
            </w:pPr>
            <w:r>
              <w:rPr>
                <w:b/>
                <w:bCs/>
                <w:color w:val="C00000"/>
                <w:sz w:val="22"/>
                <w:szCs w:val="22"/>
              </w:rPr>
              <w:t xml:space="preserve">—  SIN ACCESO  —</w:t>
            </w:r>
          </w:p>
        </w:tc>
      </w:tr>
    </w:tbl>
    <w:p>
      <w:pPr>
        <w:spacing w:after="360"/>
      </w:pPr>
    </w:p>
    <w:p>
      <w:pPr>
        <w:pBdr>
          <w:top w:val="single" w:color="CCCCCC" w:sz="6" w:space="1"/>
          <w:bottom w:val="single" w:color="CCCCCC" w:sz="6" w:space="1"/>
        </w:pBdr>
        <w:spacing w:before="240"/>
      </w:pPr>
      <w:r>
        <w:rPr>
          <w:i/>
          <w:iCs/>
          <w:color w:val="595959"/>
          <w:sz w:val="20"/>
          <w:szCs w:val="20"/>
        </w:rPr>
        <w:t xml:space="preserve">Nota: El usuario Vendedor tiene acceso limitado en comparación con el Administrador. Las celdas marcadas en rojo indican funcionalidades sin acceso para el vendedor, especialmente en módulos administrativos como compras y generación de reportes gerenciales.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2026-02-15T14:22:59.030Z</dcterms:created>
  <dcterms:modified xsi:type="dcterms:W3CDTF">2026-02-15T14:22:59.162Z</dcterms:modified>
</cp:coreProperties>
</file>

<file path=docProps/custom.xml><?xml version="1.0" encoding="utf-8"?>
<Properties xmlns="http://schemas.openxmlformats.org/officeDocument/2006/custom-properties" xmlns:vt="http://schemas.openxmlformats.org/officeDocument/2006/docPropsVTypes"/>
</file>