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FB1BE" w14:textId="77777777" w:rsidR="002C6B1E" w:rsidRDefault="003508D5" w:rsidP="003508D5">
      <w:pPr>
        <w:pStyle w:val="papertitle"/>
        <w:spacing w:before="100" w:beforeAutospacing="1" w:after="100" w:afterAutospacing="1"/>
        <w:rPr>
          <w:rFonts w:eastAsiaTheme="minorEastAsia"/>
          <w:kern w:val="48"/>
          <w:lang w:eastAsia="zh-CN"/>
        </w:rPr>
      </w:pPr>
      <w:r>
        <w:rPr>
          <w:rFonts w:eastAsiaTheme="minorEastAsia"/>
          <w:kern w:val="48"/>
          <w:lang w:eastAsia="zh-CN"/>
        </w:rPr>
        <w:t>Reinforcement Learning</w:t>
      </w:r>
      <w:r w:rsidR="002C6B1E">
        <w:rPr>
          <w:rFonts w:eastAsiaTheme="minorEastAsia"/>
          <w:kern w:val="48"/>
          <w:lang w:eastAsia="zh-CN"/>
        </w:rPr>
        <w:t xml:space="preserve">-Based </w:t>
      </w:r>
    </w:p>
    <w:p w14:paraId="3BB80FAE" w14:textId="441115D7" w:rsidR="009303D9" w:rsidRPr="00D97DD7" w:rsidRDefault="002C6B1E" w:rsidP="003508D5">
      <w:pPr>
        <w:pStyle w:val="papertitle"/>
        <w:spacing w:before="100" w:beforeAutospacing="1" w:after="100" w:afterAutospacing="1"/>
        <w:rPr>
          <w:kern w:val="48"/>
        </w:rPr>
      </w:pPr>
      <w:r>
        <w:rPr>
          <w:rFonts w:eastAsiaTheme="minorEastAsia"/>
          <w:kern w:val="48"/>
          <w:lang w:eastAsia="zh-CN"/>
        </w:rPr>
        <w:t xml:space="preserve">Rocket league Agent </w:t>
      </w:r>
    </w:p>
    <w:p w14:paraId="3292F566" w14:textId="77777777" w:rsidR="00D7522C" w:rsidRPr="00D97DD7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D97DD7" w:rsidSect="000B0EE3">
          <w:footerReference w:type="first" r:id="rId11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6322680E" w14:textId="77777777" w:rsidR="005B4413" w:rsidRDefault="005B4413" w:rsidP="00BD670B">
      <w:pPr>
        <w:pStyle w:val="Author"/>
        <w:spacing w:before="100" w:beforeAutospacing="1"/>
        <w:rPr>
          <w:sz w:val="18"/>
          <w:szCs w:val="18"/>
        </w:rPr>
      </w:pPr>
    </w:p>
    <w:p w14:paraId="106AE350" w14:textId="5E2BAC33" w:rsidR="009F1D79" w:rsidRPr="00D97DD7" w:rsidRDefault="003508D5" w:rsidP="003508D5">
      <w:pPr>
        <w:pStyle w:val="Author"/>
        <w:spacing w:before="100" w:beforeAutospacing="1"/>
        <w:sectPr w:rsidR="009F1D79" w:rsidRPr="00D97DD7" w:rsidSect="000B0EE3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t>Joshua Nardone</w:t>
      </w:r>
      <w:r w:rsidR="001A3B3D" w:rsidRPr="00D97DD7">
        <w:rPr>
          <w:sz w:val="18"/>
          <w:szCs w:val="18"/>
        </w:rPr>
        <w:br/>
      </w:r>
      <w:r>
        <w:t>Wentworth  Institute of Technology</w:t>
      </w:r>
    </w:p>
    <w:p w14:paraId="6F9F33E6" w14:textId="77777777" w:rsidR="009303D9" w:rsidRPr="00D97DD7" w:rsidRDefault="00BD670B">
      <w:pPr>
        <w:sectPr w:rsidR="009303D9" w:rsidRPr="00D97DD7" w:rsidSect="000B0EE3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97DD7">
        <w:br w:type="column"/>
      </w:r>
    </w:p>
    <w:p w14:paraId="3D84C8CF" w14:textId="77777777" w:rsidR="00F93D6C" w:rsidRPr="00F93D6C" w:rsidRDefault="004B3FF9" w:rsidP="00F93D6C">
      <w:pPr>
        <w:pStyle w:val="Keywords"/>
      </w:pPr>
      <w:r w:rsidRPr="004B3FF9">
        <w:t xml:space="preserve">Abstract-This project presents the development and evaluation of a reinforcement learning-based Rocket League game-playing agent. The agent was trained using the </w:t>
      </w:r>
      <w:proofErr w:type="spellStart"/>
      <w:r w:rsidRPr="004B3FF9">
        <w:t>RLGym</w:t>
      </w:r>
      <w:proofErr w:type="spellEnd"/>
      <w:r w:rsidRPr="004B3FF9">
        <w:t xml:space="preserve"> environment and integrated into the </w:t>
      </w:r>
      <w:proofErr w:type="spellStart"/>
      <w:r w:rsidRPr="004B3FF9">
        <w:t>RLBot</w:t>
      </w:r>
      <w:proofErr w:type="spellEnd"/>
      <w:r w:rsidRPr="004B3FF9">
        <w:t xml:space="preserve"> framework, with custom reward functions designed to encourage advanced mechanics</w:t>
      </w:r>
      <w:r>
        <w:t xml:space="preserve">. </w:t>
      </w:r>
      <w:r w:rsidRPr="004B3FF9">
        <w:t xml:space="preserve">Training metrics tracked via Weights &amp; Biases demonstrate progressive improvement in episodic reward and goal differential over </w:t>
      </w:r>
      <w:r>
        <w:t>48</w:t>
      </w:r>
      <w:r w:rsidRPr="004B3FF9">
        <w:t xml:space="preserve"> million timesteps. </w:t>
      </w:r>
      <w:r w:rsidR="00F93D6C" w:rsidRPr="00F93D6C">
        <w:t>Self-play evaluation across 500 matches yielded an average goal differential of +0.8 goals per match (2.4 scored vs. 1.6 conceded) and high rates of advanced-mechanic usage Future work will refine exploration strategies and extend the approach to multi-agent scenarios.</w:t>
      </w:r>
    </w:p>
    <w:p w14:paraId="3AAD1F49" w14:textId="2A1879C7" w:rsidR="004B3FF9" w:rsidRPr="004B3FF9" w:rsidRDefault="004B3FF9" w:rsidP="004B3FF9">
      <w:pPr>
        <w:pStyle w:val="Keywords"/>
      </w:pPr>
    </w:p>
    <w:p w14:paraId="582B7ABC" w14:textId="77777777" w:rsidR="00570A6A" w:rsidRPr="00570A6A" w:rsidRDefault="004D72B5" w:rsidP="00570A6A">
      <w:pPr>
        <w:pStyle w:val="Keywords"/>
      </w:pPr>
      <w:r w:rsidRPr="00D97DD7">
        <w:t>Keywords—</w:t>
      </w:r>
      <w:r w:rsidR="00570A6A" w:rsidRPr="00570A6A">
        <w:t xml:space="preserve">Rocket League, reinforcement learning, </w:t>
      </w:r>
      <w:proofErr w:type="spellStart"/>
      <w:r w:rsidR="00570A6A" w:rsidRPr="00570A6A">
        <w:t>RLGym</w:t>
      </w:r>
      <w:proofErr w:type="spellEnd"/>
      <w:r w:rsidR="00570A6A" w:rsidRPr="00570A6A">
        <w:t xml:space="preserve">, </w:t>
      </w:r>
      <w:proofErr w:type="spellStart"/>
      <w:r w:rsidR="00570A6A" w:rsidRPr="00570A6A">
        <w:t>RLBot</w:t>
      </w:r>
      <w:proofErr w:type="spellEnd"/>
      <w:r w:rsidR="00570A6A" w:rsidRPr="00570A6A">
        <w:t>, reward engineering</w:t>
      </w:r>
    </w:p>
    <w:p w14:paraId="0A1D62A0" w14:textId="158053E3" w:rsidR="009303D9" w:rsidRPr="00D97DD7" w:rsidRDefault="009303D9" w:rsidP="00570A6A">
      <w:pPr>
        <w:pStyle w:val="Keywords"/>
      </w:pPr>
      <w:r w:rsidRPr="00D97DD7">
        <w:t>Introduction</w:t>
      </w:r>
    </w:p>
    <w:p w14:paraId="4F2D8739" w14:textId="55B9E24D" w:rsidR="004D6F37" w:rsidRPr="001A41A3" w:rsidRDefault="00CC3FFF" w:rsidP="001A41A3">
      <w:pPr>
        <w:pStyle w:val="BodyText"/>
        <w:rPr>
          <w:color w:val="FF0000"/>
          <w:lang w:eastAsia="zh-CN"/>
        </w:rPr>
      </w:pPr>
      <w:r w:rsidRPr="00CC3FFF">
        <w:rPr>
          <w:lang w:val="en-US" w:eastAsia="zh-CN"/>
        </w:rPr>
        <w:t xml:space="preserve">Rocket League, a fast-paced vehicular soccer game, presents a complex control and decision-making challenge for artificial agents. Reinforcement learning (RL) offers a way to learn game mechanics and high-level strategies directly from interaction, avoiding the limitations of rule-based systems. This project leverages the </w:t>
      </w:r>
      <w:proofErr w:type="spellStart"/>
      <w:r w:rsidRPr="00CC3FFF">
        <w:rPr>
          <w:lang w:val="en-US" w:eastAsia="zh-CN"/>
        </w:rPr>
        <w:t>RLGym</w:t>
      </w:r>
      <w:proofErr w:type="spellEnd"/>
      <w:r w:rsidRPr="00CC3FFF">
        <w:rPr>
          <w:lang w:val="en-US" w:eastAsia="zh-CN"/>
        </w:rPr>
        <w:t xml:space="preserve"> simulation environment and the </w:t>
      </w:r>
      <w:proofErr w:type="spellStart"/>
      <w:r w:rsidRPr="00CC3FFF">
        <w:rPr>
          <w:lang w:val="en-US" w:eastAsia="zh-CN"/>
        </w:rPr>
        <w:t>RLBot</w:t>
      </w:r>
      <w:proofErr w:type="spellEnd"/>
      <w:r w:rsidRPr="00CC3FFF">
        <w:rPr>
          <w:lang w:val="en-US" w:eastAsia="zh-CN"/>
        </w:rPr>
        <w:t xml:space="preserve"> framework to develop an RL-based Rocket League agent. Our contributions include the design of a custom reward function targeting advanced mechanics, integration into live matches via </w:t>
      </w:r>
      <w:proofErr w:type="spellStart"/>
      <w:r w:rsidRPr="00CC3FFF">
        <w:rPr>
          <w:lang w:val="en-US" w:eastAsia="zh-CN"/>
        </w:rPr>
        <w:t>RLBot</w:t>
      </w:r>
      <w:proofErr w:type="spellEnd"/>
      <w:r w:rsidRPr="00CC3FFF">
        <w:rPr>
          <w:lang w:val="en-US" w:eastAsia="zh-CN"/>
        </w:rPr>
        <w:t>, and comprehensive evaluation using Weights &amp; Biases for experiment tracking.</w:t>
      </w:r>
      <w:r w:rsidR="00B6733E">
        <w:rPr>
          <w:lang w:val="en-US" w:eastAsia="zh-CN"/>
        </w:rPr>
        <w:tab/>
      </w:r>
    </w:p>
    <w:p w14:paraId="2BBE5788" w14:textId="7D65D6C7" w:rsidR="009303D9" w:rsidRPr="00D97DD7" w:rsidRDefault="00B272CE" w:rsidP="00CC7B6C">
      <w:pPr>
        <w:pStyle w:val="BodyText"/>
      </w:pPr>
      <w:r>
        <w:rPr>
          <w:rFonts w:hint="eastAsia"/>
          <w:lang w:eastAsia="zh-CN"/>
        </w:rPr>
        <w:t>Datasets</w:t>
      </w:r>
    </w:p>
    <w:p w14:paraId="48FECDC5" w14:textId="6F4D4D33" w:rsidR="00CC3FFF" w:rsidRPr="00CC3FFF" w:rsidRDefault="00B272CE" w:rsidP="00CC3FFF">
      <w:pPr>
        <w:pStyle w:val="Heading2"/>
      </w:pPr>
      <w:r>
        <w:rPr>
          <w:rFonts w:hint="eastAsia"/>
          <w:lang w:eastAsia="zh-CN"/>
        </w:rPr>
        <w:t>Source of dataset</w:t>
      </w:r>
      <w:r w:rsidR="009303D9" w:rsidRPr="00D97DD7">
        <w:t xml:space="preserve"> (Heading 2)</w:t>
      </w:r>
    </w:p>
    <w:p w14:paraId="5C33FE76" w14:textId="240F2F7A" w:rsidR="000D74D3" w:rsidRPr="00CC3FFF" w:rsidRDefault="000D74D3" w:rsidP="000D74D3">
      <w:pPr>
        <w:pStyle w:val="BodyText"/>
        <w:rPr>
          <w:color w:val="000000" w:themeColor="text1"/>
          <w:lang w:eastAsia="zh-CN"/>
        </w:rPr>
      </w:pPr>
      <w:r w:rsidRPr="00CC3FFF">
        <w:rPr>
          <w:color w:val="000000" w:themeColor="text1"/>
          <w:lang w:eastAsia="zh-CN"/>
        </w:rPr>
        <w:t xml:space="preserve">The training data was generated through self-play simulations in </w:t>
      </w:r>
      <w:proofErr w:type="spellStart"/>
      <w:r w:rsidRPr="00CC3FFF">
        <w:rPr>
          <w:color w:val="000000" w:themeColor="text1"/>
          <w:lang w:eastAsia="zh-CN"/>
        </w:rPr>
        <w:t>RLGym</w:t>
      </w:r>
      <w:proofErr w:type="spellEnd"/>
      <w:r w:rsidRPr="00CC3FFF">
        <w:rPr>
          <w:color w:val="000000" w:themeColor="text1"/>
          <w:lang w:eastAsia="zh-CN"/>
        </w:rPr>
        <w:t xml:space="preserve"> (version 2.0.1) using the </w:t>
      </w:r>
      <w:proofErr w:type="spellStart"/>
      <w:r w:rsidRPr="00CC3FFF">
        <w:rPr>
          <w:color w:val="000000" w:themeColor="text1"/>
          <w:lang w:eastAsia="zh-CN"/>
        </w:rPr>
        <w:t>RLBot</w:t>
      </w:r>
      <w:proofErr w:type="spellEnd"/>
      <w:r w:rsidRPr="00CC3FFF">
        <w:rPr>
          <w:color w:val="000000" w:themeColor="text1"/>
          <w:lang w:eastAsia="zh-CN"/>
        </w:rPr>
        <w:t xml:space="preserve"> API. Episodes were executed between June and July 2025, producing over 100,000 simulated matches. Experiment metadata, including hyperparameter configurations and reward breakdowns, was logged and visualized using Weights &amp; Biases.</w:t>
      </w:r>
    </w:p>
    <w:p w14:paraId="0E6DEF03" w14:textId="43893EF5" w:rsidR="009303D9" w:rsidRPr="00D97DD7" w:rsidRDefault="00D32DB9" w:rsidP="00ED0149">
      <w:pPr>
        <w:pStyle w:val="Heading2"/>
      </w:pPr>
      <w:r>
        <w:rPr>
          <w:rFonts w:hint="eastAsia"/>
          <w:lang w:eastAsia="zh-CN"/>
        </w:rPr>
        <w:t>Character of the datasets</w:t>
      </w:r>
    </w:p>
    <w:p w14:paraId="4F383280" w14:textId="7CCB58DD" w:rsidR="00656246" w:rsidRPr="00CC3FFF" w:rsidRDefault="00656246" w:rsidP="00656246">
      <w:pPr>
        <w:pStyle w:val="BodyText"/>
        <w:rPr>
          <w:color w:val="000000" w:themeColor="text1"/>
          <w:lang w:eastAsia="zh-CN"/>
        </w:rPr>
      </w:pPr>
      <w:r w:rsidRPr="00CC3FFF">
        <w:rPr>
          <w:color w:val="000000" w:themeColor="text1"/>
          <w:lang w:eastAsia="zh-CN"/>
        </w:rPr>
        <w:t>The dataset consists of time-series logs capturing state vectors (58 dimensions) and action vectors (8 dimensions) at each timestep, along with scalar reward signals. The raw dataset size is approximately 50 GB, comprising 100 k matches with an average duration of 300 seconds. Data preprocessing included filtering incomplete episodes and normalizing continuous state features to zero mean and unit variance. A summary of dataset characteristics is provided in Table I.</w:t>
      </w:r>
    </w:p>
    <w:p w14:paraId="6C3E8810" w14:textId="39F63F4D" w:rsidR="00993F5D" w:rsidRPr="000E47FB" w:rsidRDefault="00993F5D" w:rsidP="00E7596C">
      <w:pPr>
        <w:pStyle w:val="BodyText"/>
        <w:rPr>
          <w:color w:val="FF0000"/>
          <w:lang w:val="en-US" w:eastAsia="zh-CN"/>
        </w:rPr>
      </w:pPr>
    </w:p>
    <w:p w14:paraId="33D7C440" w14:textId="0DF47242" w:rsidR="009303D9" w:rsidRPr="00D97DD7" w:rsidRDefault="00993F5D" w:rsidP="006B6B66">
      <w:pPr>
        <w:pStyle w:val="Heading1"/>
      </w:pPr>
      <w:r>
        <w:rPr>
          <w:rFonts w:hint="eastAsia"/>
          <w:lang w:eastAsia="zh-CN"/>
        </w:rPr>
        <w:t>Methodology</w:t>
      </w:r>
    </w:p>
    <w:p w14:paraId="0FDCAF2E" w14:textId="52831A40" w:rsidR="009303D9" w:rsidRPr="00D97DD7" w:rsidRDefault="00CA1218" w:rsidP="00ED0149">
      <w:pPr>
        <w:pStyle w:val="Heading2"/>
      </w:pPr>
      <w:r>
        <w:rPr>
          <w:rFonts w:hint="eastAsia"/>
          <w:lang w:eastAsia="zh-CN"/>
        </w:rPr>
        <w:t xml:space="preserve">Method </w:t>
      </w:r>
      <w:r w:rsidR="003E6C93">
        <w:rPr>
          <w:lang w:eastAsia="zh-CN"/>
        </w:rPr>
        <w:t>Overview</w:t>
      </w:r>
    </w:p>
    <w:p w14:paraId="726E4AD0" w14:textId="40641A3E" w:rsidR="000B0674" w:rsidRPr="000B0674" w:rsidRDefault="000B0674" w:rsidP="00D7174B">
      <w:pPr>
        <w:pStyle w:val="BodyText"/>
        <w:spacing w:line="240" w:lineRule="auto"/>
        <w:rPr>
          <w:lang w:eastAsia="zh-CN"/>
        </w:rPr>
      </w:pPr>
      <w:r w:rsidRPr="000B0674">
        <w:rPr>
          <w:lang w:eastAsia="zh-CN"/>
        </w:rPr>
        <w:t xml:space="preserve">The core of </w:t>
      </w:r>
      <w:r>
        <w:rPr>
          <w:lang w:eastAsia="zh-CN"/>
        </w:rPr>
        <w:t xml:space="preserve">my </w:t>
      </w:r>
      <w:r w:rsidRPr="000B0674">
        <w:rPr>
          <w:lang w:eastAsia="zh-CN"/>
        </w:rPr>
        <w:t xml:space="preserve">approach is Proximal Policy Optimization (PPO), a state-of-the-art policy gradient algorithm that directly optimizes a stochastic policy under the assumption of a Markov decision process (MDP). We assume full state observability and stationary dynamics, which hold in the </w:t>
      </w:r>
      <w:proofErr w:type="spellStart"/>
      <w:r w:rsidRPr="000B0674">
        <w:rPr>
          <w:lang w:eastAsia="zh-CN"/>
        </w:rPr>
        <w:t>RLGym</w:t>
      </w:r>
      <w:proofErr w:type="spellEnd"/>
      <w:r w:rsidRPr="000B0674">
        <w:rPr>
          <w:lang w:eastAsia="zh-CN"/>
        </w:rPr>
        <w:t xml:space="preserve"> simulator. PPO was chosen for its balance of sample efficiency and training stability compared to vanilla policy gradient or trust region methods. We leverage the Stable </w:t>
      </w:r>
      <w:r w:rsidR="00E35BF2">
        <w:rPr>
          <w:lang w:eastAsia="zh-CN"/>
        </w:rPr>
        <w:t xml:space="preserve">Baselines3 </w:t>
      </w:r>
      <w:proofErr w:type="spellStart"/>
      <w:r w:rsidR="00E35BF2">
        <w:rPr>
          <w:lang w:eastAsia="zh-CN"/>
        </w:rPr>
        <w:t>implemetation</w:t>
      </w:r>
      <w:proofErr w:type="spellEnd"/>
      <w:r w:rsidR="00D7174B">
        <w:rPr>
          <w:lang w:eastAsia="zh-CN"/>
        </w:rPr>
        <w:t xml:space="preserve"> </w:t>
      </w:r>
      <w:r w:rsidRPr="000B0674">
        <w:rPr>
          <w:lang w:eastAsia="zh-CN"/>
        </w:rPr>
        <w:t xml:space="preserve">for algorithmic routines, </w:t>
      </w:r>
      <w:proofErr w:type="spellStart"/>
      <w:r w:rsidRPr="000B0674">
        <w:rPr>
          <w:lang w:eastAsia="zh-CN"/>
        </w:rPr>
        <w:t>RLgym</w:t>
      </w:r>
      <w:proofErr w:type="spellEnd"/>
      <w:r w:rsidRPr="000B0674">
        <w:rPr>
          <w:lang w:eastAsia="zh-CN"/>
        </w:rPr>
        <w:t xml:space="preserve"> for fast environment rollouts, and </w:t>
      </w:r>
      <w:proofErr w:type="spellStart"/>
      <w:r w:rsidRPr="000B0674">
        <w:rPr>
          <w:lang w:eastAsia="zh-CN"/>
        </w:rPr>
        <w:t>RLBot</w:t>
      </w:r>
      <w:proofErr w:type="spellEnd"/>
      <w:r w:rsidRPr="000B0674">
        <w:rPr>
          <w:lang w:eastAsia="zh-CN"/>
        </w:rPr>
        <w:t xml:space="preserve"> for live-match integration. To improve convergence, we applied a linear learning rate schedule, gradient clipping, and layer normalization in the policy network. All hyperparameter sweeps and metric logging were managed through Weights &amp; Biases.</w:t>
      </w:r>
    </w:p>
    <w:p w14:paraId="46EB2232" w14:textId="0C3907C6" w:rsidR="00D03374" w:rsidRPr="00D97DD7" w:rsidRDefault="00D03374" w:rsidP="00D03374">
      <w:pPr>
        <w:pStyle w:val="BodyText"/>
        <w:rPr>
          <w:lang w:val="en-US"/>
        </w:rPr>
      </w:pPr>
    </w:p>
    <w:p w14:paraId="4C0F9B0D" w14:textId="0344FCFC" w:rsidR="009303D9" w:rsidRDefault="003E6C93" w:rsidP="00ED0149">
      <w:pPr>
        <w:pStyle w:val="Heading2"/>
        <w:rPr>
          <w:lang w:eastAsia="zh-CN"/>
        </w:rPr>
      </w:pPr>
      <w:r>
        <w:rPr>
          <w:lang w:eastAsia="zh-CN"/>
        </w:rPr>
        <w:t>Environment Setup</w:t>
      </w:r>
    </w:p>
    <w:p w14:paraId="568A2653" w14:textId="5EF12D13" w:rsidR="003E6C93" w:rsidRPr="003E6C93" w:rsidRDefault="00104DCB" w:rsidP="00104DCB">
      <w:pPr>
        <w:ind w:firstLine="288"/>
        <w:jc w:val="left"/>
        <w:rPr>
          <w:lang w:eastAsia="zh-CN"/>
        </w:rPr>
      </w:pPr>
      <w:r>
        <w:rPr>
          <w:lang w:eastAsia="zh-CN"/>
        </w:rPr>
        <w:t xml:space="preserve">I </w:t>
      </w:r>
      <w:r w:rsidRPr="00104DCB">
        <w:rPr>
          <w:lang w:eastAsia="zh-CN"/>
        </w:rPr>
        <w:t xml:space="preserve">used </w:t>
      </w:r>
      <w:proofErr w:type="spellStart"/>
      <w:r w:rsidRPr="00104DCB">
        <w:rPr>
          <w:lang w:eastAsia="zh-CN"/>
        </w:rPr>
        <w:t>RLGym</w:t>
      </w:r>
      <w:proofErr w:type="spellEnd"/>
      <w:r w:rsidRPr="00104DCB">
        <w:rPr>
          <w:lang w:eastAsia="zh-CN"/>
        </w:rPr>
        <w:t xml:space="preserve"> for environment simulation and </w:t>
      </w:r>
      <w:proofErr w:type="spellStart"/>
      <w:r w:rsidRPr="00104DCB">
        <w:rPr>
          <w:lang w:eastAsia="zh-CN"/>
        </w:rPr>
        <w:t>RLBot</w:t>
      </w:r>
      <w:proofErr w:type="spellEnd"/>
      <w:r w:rsidRPr="00104DCB">
        <w:rPr>
          <w:lang w:eastAsia="zh-CN"/>
        </w:rPr>
        <w:t xml:space="preserve"> for policy integration. Observations consist of 58 continuous state features, including ball position, velocity vectors, car orientation, and boost levels. Actions are eight-dimensional continuous throttle, steer, pitch, yaw, roll, jump, boost, and handbrake. Training was conducted on an NVIDIA RTX 30</w:t>
      </w:r>
      <w:r w:rsidR="00B10CAF">
        <w:rPr>
          <w:lang w:eastAsia="zh-CN"/>
        </w:rPr>
        <w:t>60TI</w:t>
      </w:r>
      <w:r w:rsidRPr="00104DCB">
        <w:rPr>
          <w:lang w:eastAsia="zh-CN"/>
        </w:rPr>
        <w:t xml:space="preserve"> GPU cluster with </w:t>
      </w:r>
      <w:r w:rsidR="00B10CAF">
        <w:rPr>
          <w:lang w:eastAsia="zh-CN"/>
        </w:rPr>
        <w:t xml:space="preserve">six </w:t>
      </w:r>
      <w:r w:rsidRPr="00104DCB">
        <w:rPr>
          <w:lang w:eastAsia="zh-CN"/>
        </w:rPr>
        <w:t>parallel environments, enabling a throughput of ~</w:t>
      </w:r>
      <w:r w:rsidR="00B10CAF">
        <w:rPr>
          <w:lang w:eastAsia="zh-CN"/>
        </w:rPr>
        <w:t>1</w:t>
      </w:r>
      <w:r w:rsidRPr="00104DCB">
        <w:rPr>
          <w:lang w:eastAsia="zh-CN"/>
        </w:rPr>
        <w:t xml:space="preserve">0,000 timesteps per second. Each environment instance was seeded for reproducibility, and episodes were capped at </w:t>
      </w:r>
      <w:r w:rsidR="00DE41E3">
        <w:rPr>
          <w:lang w:eastAsia="zh-CN"/>
        </w:rPr>
        <w:t>2</w:t>
      </w:r>
      <w:r w:rsidRPr="00104DCB">
        <w:rPr>
          <w:lang w:eastAsia="zh-CN"/>
        </w:rPr>
        <w:t>00 steps to ensure diverse experiences.</w:t>
      </w:r>
    </w:p>
    <w:p w14:paraId="1EF195BC" w14:textId="5120AECF" w:rsidR="009303D9" w:rsidRPr="00D97DD7" w:rsidRDefault="00CA1218" w:rsidP="00ED0149">
      <w:pPr>
        <w:pStyle w:val="Heading2"/>
      </w:pPr>
      <w:r>
        <w:rPr>
          <w:rFonts w:hint="eastAsia"/>
          <w:lang w:eastAsia="zh-CN"/>
        </w:rPr>
        <w:t>Method C</w:t>
      </w:r>
    </w:p>
    <w:p w14:paraId="350A09B1" w14:textId="00160A21" w:rsidR="009303D9" w:rsidRPr="00D97DD7" w:rsidRDefault="00DE41E3" w:rsidP="00E7596C">
      <w:pPr>
        <w:pStyle w:val="BodyText"/>
        <w:rPr>
          <w:lang w:val="en-US"/>
        </w:rPr>
      </w:pPr>
      <w:r w:rsidRPr="00DE41E3">
        <w:rPr>
          <w:lang w:val="en-US" w:eastAsia="zh-CN"/>
        </w:rPr>
        <w:t xml:space="preserve">To encourage complex in-game behaviors, </w:t>
      </w:r>
      <w:r>
        <w:rPr>
          <w:lang w:val="en-US" w:eastAsia="zh-CN"/>
        </w:rPr>
        <w:t xml:space="preserve">I </w:t>
      </w:r>
      <w:r w:rsidRPr="00DE41E3">
        <w:rPr>
          <w:lang w:val="en-US" w:eastAsia="zh-CN"/>
        </w:rPr>
        <w:t xml:space="preserve">incorporated event-based shaping on top of the base reward structure. </w:t>
      </w:r>
      <w:proofErr w:type="gramStart"/>
      <w:r w:rsidRPr="00DE41E3">
        <w:rPr>
          <w:lang w:val="en-US" w:eastAsia="zh-CN"/>
        </w:rPr>
        <w:t>Mechanic</w:t>
      </w:r>
      <w:proofErr w:type="gramEnd"/>
      <w:r w:rsidRPr="00DE41E3">
        <w:rPr>
          <w:lang w:val="en-US" w:eastAsia="zh-CN"/>
        </w:rPr>
        <w:t>-specific events</w:t>
      </w:r>
      <w:r>
        <w:rPr>
          <w:lang w:val="en-US" w:eastAsia="zh-CN"/>
        </w:rPr>
        <w:t xml:space="preserve">, </w:t>
      </w:r>
      <w:r w:rsidRPr="00DE41E3">
        <w:rPr>
          <w:lang w:val="en-US" w:eastAsia="zh-CN"/>
        </w:rPr>
        <w:t xml:space="preserve">such as </w:t>
      </w:r>
      <w:r w:rsidR="00A971F0">
        <w:rPr>
          <w:lang w:val="en-US" w:eastAsia="zh-CN"/>
        </w:rPr>
        <w:t>time in the air</w:t>
      </w:r>
      <w:r w:rsidRPr="00DE41E3">
        <w:rPr>
          <w:lang w:val="en-US" w:eastAsia="zh-CN"/>
        </w:rPr>
        <w:t xml:space="preserve">, </w:t>
      </w:r>
      <w:r>
        <w:rPr>
          <w:lang w:val="en-US" w:eastAsia="zh-CN"/>
        </w:rPr>
        <w:t>hard shots</w:t>
      </w:r>
      <w:r w:rsidRPr="00DE41E3">
        <w:rPr>
          <w:lang w:val="en-US" w:eastAsia="zh-CN"/>
        </w:rPr>
        <w:t xml:space="preserve">, and </w:t>
      </w:r>
      <w:r>
        <w:rPr>
          <w:lang w:val="en-US" w:eastAsia="zh-CN"/>
        </w:rPr>
        <w:t xml:space="preserve">moving quickly, </w:t>
      </w:r>
      <w:r w:rsidRPr="00DE41E3">
        <w:rPr>
          <w:lang w:val="en-US" w:eastAsia="zh-CN"/>
        </w:rPr>
        <w:t xml:space="preserve">are each awarded </w:t>
      </w:r>
      <w:r w:rsidR="0067630A">
        <w:rPr>
          <w:lang w:val="en-US" w:eastAsia="zh-CN"/>
        </w:rPr>
        <w:t>between +0.15 and +10</w:t>
      </w:r>
      <w:r w:rsidRPr="00DE41E3">
        <w:rPr>
          <w:lang w:val="en-US" w:eastAsia="zh-CN"/>
        </w:rPr>
        <w:t xml:space="preserve"> points, while ball touches yield +1</w:t>
      </w:r>
      <w:r w:rsidR="00B56453">
        <w:rPr>
          <w:lang w:val="en-US" w:eastAsia="zh-CN"/>
        </w:rPr>
        <w:t>0</w:t>
      </w:r>
      <w:r w:rsidRPr="00DE41E3">
        <w:rPr>
          <w:lang w:val="en-US" w:eastAsia="zh-CN"/>
        </w:rPr>
        <w:t xml:space="preserve"> and goals yield +</w:t>
      </w:r>
      <w:r w:rsidR="00B56453">
        <w:rPr>
          <w:lang w:val="en-US" w:eastAsia="zh-CN"/>
        </w:rPr>
        <w:t>2</w:t>
      </w:r>
      <w:r w:rsidRPr="00DE41E3">
        <w:rPr>
          <w:lang w:val="en-US" w:eastAsia="zh-CN"/>
        </w:rPr>
        <w:t>0. To prevent reward hacking, all event signals are clipped to a maximum of one occurrence per timestep. Hyperparameters controlling event weights were tuned via grid search, with each trial logged in Weights &amp; Biases for visualization of trade-offs between exploration and exploitation.</w:t>
      </w:r>
    </w:p>
    <w:p w14:paraId="1C7A911C" w14:textId="77777777" w:rsidR="009402AE" w:rsidRDefault="009402AE" w:rsidP="003A19E2">
      <w:pPr>
        <w:pStyle w:val="equation"/>
      </w:pPr>
    </w:p>
    <w:p w14:paraId="11B68F54" w14:textId="7CEC9E1C" w:rsidR="009303D9" w:rsidRPr="00D97DD7" w:rsidRDefault="009303D9" w:rsidP="003A19E2">
      <w:pPr>
        <w:pStyle w:val="equation"/>
        <w:rPr>
          <w:rFonts w:hint="eastAsia"/>
        </w:rPr>
      </w:pPr>
      <w:r w:rsidRPr="00D97DD7">
        <w:tab/>
      </w:r>
    </w:p>
    <w:p w14:paraId="180CFC57" w14:textId="7A328ADB" w:rsidR="009303D9" w:rsidRPr="00D97DD7" w:rsidRDefault="00B10A14" w:rsidP="006B6B66">
      <w:pPr>
        <w:pStyle w:val="Heading1"/>
      </w:pPr>
      <w:r>
        <w:rPr>
          <w:rFonts w:hint="eastAsia"/>
          <w:lang w:eastAsia="zh-CN"/>
        </w:rPr>
        <w:t>Results</w:t>
      </w:r>
    </w:p>
    <w:p w14:paraId="425954EE" w14:textId="5A8998DB" w:rsidR="009303D9" w:rsidRDefault="002C6B1E" w:rsidP="00ED0149">
      <w:pPr>
        <w:pStyle w:val="Heading2"/>
      </w:pPr>
      <w:r>
        <w:t>Training Performance</w:t>
      </w:r>
    </w:p>
    <w:p w14:paraId="22652165" w14:textId="31149032" w:rsidR="009402AE" w:rsidRPr="009402AE" w:rsidRDefault="009402AE" w:rsidP="009402AE">
      <w:r>
        <w:t>During training, my agent demonstrated the following trends:</w:t>
      </w:r>
    </w:p>
    <w:p w14:paraId="7E177BA8" w14:textId="4A6E8222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>Episodic Reward: Converged to a mean reward of approximately 200 after about 8 million timesteps.</w:t>
      </w:r>
    </w:p>
    <w:p w14:paraId="65EFD81A" w14:textId="77777777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>Policy Entropy: Began above 4.0 (high exploration) and decayed smoothly, stabilizing near 3.8 as the policy converged.</w:t>
      </w:r>
    </w:p>
    <w:p w14:paraId="3D4246B8" w14:textId="77777777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>Update Counts: Model updates progressed linearly in accordance with our batch-size (2048 timesteps) and update-frequency settings, totaling 30 updates by 10 million timesteps.</w:t>
      </w:r>
    </w:p>
    <w:p w14:paraId="329FE28D" w14:textId="77777777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>Timesteps Processed: Achieved over 30 million cumulative timesteps across parallel environments by the final evaluation point.</w:t>
      </w:r>
    </w:p>
    <w:p w14:paraId="3AC30FAB" w14:textId="77777777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>Policy Reward Signal: Fluctuated between 1500 and 3500 during early exploration phases, then settled toward baseline as entropy decreased.</w:t>
      </w:r>
    </w:p>
    <w:p w14:paraId="683CE1CB" w14:textId="77777777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>Parameter Update Magnitude: Showed initial spikes up to 0.6 in early iterations, reducing to around 0.15 in later stages, indicating smaller adjustments as learning plateaued.</w:t>
      </w:r>
    </w:p>
    <w:p w14:paraId="02AF1E50" w14:textId="77777777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 xml:space="preserve">Iteration Time: Averaged </w:t>
      </w:r>
      <w:proofErr w:type="gramStart"/>
      <w:r>
        <w:t>near</w:t>
      </w:r>
      <w:proofErr w:type="gramEnd"/>
      <w:r>
        <w:t xml:space="preserve"> 30 seconds per PPO update after environment warm-up, consistent across parallel runs.</w:t>
      </w:r>
    </w:p>
    <w:p w14:paraId="132A9651" w14:textId="77777777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 xml:space="preserve">Value-Function Loss: Rapidly decayed from ~600 to below 20 within the first ten updates, indicating fast </w:t>
      </w:r>
      <w:proofErr w:type="gramStart"/>
      <w:r>
        <w:t>critic</w:t>
      </w:r>
      <w:proofErr w:type="gramEnd"/>
      <w:r>
        <w:t xml:space="preserve"> convergence.</w:t>
      </w:r>
    </w:p>
    <w:p w14:paraId="63D55E31" w14:textId="77777777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>Value Update Magnitude: Initial high-magnitude updates (&gt;0.7) tapered to around 0.2, reflecting stabilization of the value network.</w:t>
      </w:r>
    </w:p>
    <w:p w14:paraId="0B8B7A8F" w14:textId="77777777" w:rsidR="009402AE" w:rsidRDefault="009402AE" w:rsidP="009402AE">
      <w:pPr>
        <w:pStyle w:val="ListParagraph"/>
        <w:numPr>
          <w:ilvl w:val="0"/>
          <w:numId w:val="25"/>
        </w:numPr>
        <w:jc w:val="left"/>
      </w:pPr>
      <w:r>
        <w:t>Sample State Trajectories: Example velocity components (</w:t>
      </w:r>
      <w:proofErr w:type="spellStart"/>
      <w:r>
        <w:t>x_vel</w:t>
      </w:r>
      <w:proofErr w:type="spellEnd"/>
      <w:r>
        <w:t xml:space="preserve">, </w:t>
      </w:r>
      <w:proofErr w:type="spellStart"/>
      <w:r>
        <w:t>y_vel</w:t>
      </w:r>
      <w:proofErr w:type="spellEnd"/>
      <w:proofErr w:type="gramStart"/>
      <w:r>
        <w:t>) over 30 steps</w:t>
      </w:r>
      <w:proofErr w:type="gramEnd"/>
      <w:r>
        <w:t xml:space="preserve"> remained within expected game-dynamics ranges, validating environment fidelity and network stability.</w:t>
      </w:r>
    </w:p>
    <w:p w14:paraId="61F65FA7" w14:textId="77777777" w:rsidR="00144C5E" w:rsidRPr="009E1D92" w:rsidRDefault="00144C5E" w:rsidP="009402AE">
      <w:pPr>
        <w:pStyle w:val="ListParagraph"/>
        <w:ind w:left="1008"/>
        <w:jc w:val="left"/>
      </w:pPr>
    </w:p>
    <w:p w14:paraId="637945EF" w14:textId="289C5BCE" w:rsidR="009303D9" w:rsidRDefault="009402AE" w:rsidP="00ED0149">
      <w:pPr>
        <w:pStyle w:val="Heading2"/>
      </w:pPr>
      <w:r>
        <w:t>Test Match Evaluation</w:t>
      </w:r>
    </w:p>
    <w:p w14:paraId="43D33C3E" w14:textId="22ADA0E7" w:rsidR="009303D9" w:rsidRPr="00D97DD7" w:rsidRDefault="00E94BF6" w:rsidP="00E94BF6">
      <w:pPr>
        <w:ind w:firstLine="288"/>
        <w:jc w:val="left"/>
      </w:pPr>
      <w:r>
        <w:t xml:space="preserve">I </w:t>
      </w:r>
      <w:r w:rsidRPr="00E94BF6">
        <w:t xml:space="preserve">conducted </w:t>
      </w:r>
      <w:r>
        <w:t>~20</w:t>
      </w:r>
      <w:r w:rsidRPr="00E94BF6">
        <w:t xml:space="preserve">00 self-play matches (the agent vs. a copy of itself) to isolate learned behaviors without external variability. Across these evaluation runs, the agent achieved an average goal differential of +0.8 goals per match, scoring 2.4 goals on average while conceding 1.6. On average, the agent registered </w:t>
      </w:r>
      <w:r w:rsidR="005F729C">
        <w:t xml:space="preserve">213 </w:t>
      </w:r>
      <w:r w:rsidRPr="00E94BF6">
        <w:t>ball touches per match, maintained an average velocity towards the ball of</w:t>
      </w:r>
      <w:r w:rsidR="005F729C">
        <w:t xml:space="preserve"> 43kph</w:t>
      </w:r>
      <w:r w:rsidRPr="00E94BF6">
        <w:t xml:space="preserve">, and spent </w:t>
      </w:r>
      <w:r w:rsidR="00436210">
        <w:t>12</w:t>
      </w:r>
      <w:r w:rsidRPr="00E94BF6">
        <w:t xml:space="preserve"> seconds in the air per match.</w:t>
      </w:r>
    </w:p>
    <w:p w14:paraId="19BAF1CA" w14:textId="31B9C590" w:rsidR="009303D9" w:rsidRPr="00D97DD7" w:rsidRDefault="00BA229D">
      <w:pPr>
        <w:pStyle w:val="tablehead"/>
      </w:pPr>
      <w:r>
        <w:t>dataset summary</w:t>
      </w:r>
    </w:p>
    <w:tbl>
      <w:tblPr>
        <w:tblW w:w="454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2275"/>
      </w:tblGrid>
      <w:tr w:rsidR="004E4AD7" w:rsidRPr="00D97DD7" w14:paraId="79A47511" w14:textId="77777777" w:rsidTr="004E4AD7">
        <w:trPr>
          <w:cantSplit/>
          <w:trHeight w:val="251"/>
          <w:tblHeader/>
          <w:jc w:val="center"/>
        </w:trPr>
        <w:tc>
          <w:tcPr>
            <w:tcW w:w="2273" w:type="dxa"/>
            <w:vAlign w:val="center"/>
          </w:tcPr>
          <w:p w14:paraId="313B5443" w14:textId="5B7359D4" w:rsidR="004E4AD7" w:rsidRPr="00D97DD7" w:rsidRDefault="004E4AD7">
            <w:pPr>
              <w:pStyle w:val="tablecolsubhead"/>
            </w:pPr>
            <w:r>
              <w:t>Characteristic</w:t>
            </w:r>
          </w:p>
        </w:tc>
        <w:tc>
          <w:tcPr>
            <w:tcW w:w="2275" w:type="dxa"/>
            <w:vAlign w:val="center"/>
          </w:tcPr>
          <w:p w14:paraId="4C1C6D93" w14:textId="79EA06B3" w:rsidR="004E4AD7" w:rsidRPr="00D97DD7" w:rsidRDefault="004E4AD7">
            <w:pPr>
              <w:pStyle w:val="tablecolsubhead"/>
            </w:pPr>
            <w:r>
              <w:t>Value</w:t>
            </w:r>
          </w:p>
        </w:tc>
      </w:tr>
      <w:tr w:rsidR="004E4AD7" w:rsidRPr="00D97DD7" w14:paraId="1846F024" w14:textId="77777777" w:rsidTr="004E4AD7">
        <w:trPr>
          <w:trHeight w:val="334"/>
          <w:jc w:val="center"/>
        </w:trPr>
        <w:tc>
          <w:tcPr>
            <w:tcW w:w="2273" w:type="dxa"/>
            <w:vAlign w:val="center"/>
          </w:tcPr>
          <w:p w14:paraId="7B6F50B0" w14:textId="4CDEB39A" w:rsidR="004E4AD7" w:rsidRPr="00D97DD7" w:rsidRDefault="004362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Matches</w:t>
            </w:r>
          </w:p>
        </w:tc>
        <w:tc>
          <w:tcPr>
            <w:tcW w:w="2275" w:type="dxa"/>
            <w:vAlign w:val="center"/>
          </w:tcPr>
          <w:p w14:paraId="78776ABE" w14:textId="28A0E3BE" w:rsidR="004E4AD7" w:rsidRPr="00D97DD7" w:rsidRDefault="006C53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100,000</w:t>
            </w:r>
          </w:p>
        </w:tc>
      </w:tr>
      <w:tr w:rsidR="00993A70" w:rsidRPr="00D97DD7" w14:paraId="76B423CF" w14:textId="77777777" w:rsidTr="004E4AD7">
        <w:trPr>
          <w:trHeight w:val="334"/>
          <w:jc w:val="center"/>
        </w:trPr>
        <w:tc>
          <w:tcPr>
            <w:tcW w:w="2273" w:type="dxa"/>
            <w:vAlign w:val="center"/>
          </w:tcPr>
          <w:p w14:paraId="60FB48E9" w14:textId="62E4691C" w:rsidR="00993A70" w:rsidRPr="00D97DD7" w:rsidRDefault="004362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Average Match Duration</w:t>
            </w:r>
          </w:p>
        </w:tc>
        <w:tc>
          <w:tcPr>
            <w:tcW w:w="2275" w:type="dxa"/>
            <w:vAlign w:val="center"/>
          </w:tcPr>
          <w:p w14:paraId="2328FE65" w14:textId="55D75C17" w:rsidR="00993A70" w:rsidRPr="00D97DD7" w:rsidRDefault="006C53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300s</w:t>
            </w:r>
          </w:p>
        </w:tc>
      </w:tr>
      <w:tr w:rsidR="00993A70" w:rsidRPr="00D97DD7" w14:paraId="5E08AF29" w14:textId="77777777" w:rsidTr="004E4AD7">
        <w:trPr>
          <w:trHeight w:val="334"/>
          <w:jc w:val="center"/>
        </w:trPr>
        <w:tc>
          <w:tcPr>
            <w:tcW w:w="2273" w:type="dxa"/>
            <w:vAlign w:val="center"/>
          </w:tcPr>
          <w:p w14:paraId="698C5532" w14:textId="68CD44BE" w:rsidR="00993A70" w:rsidRPr="00D97DD7" w:rsidRDefault="004362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Timesteps</w:t>
            </w:r>
          </w:p>
        </w:tc>
        <w:tc>
          <w:tcPr>
            <w:tcW w:w="2275" w:type="dxa"/>
            <w:vAlign w:val="center"/>
          </w:tcPr>
          <w:p w14:paraId="47AD4A50" w14:textId="4EDB80E3" w:rsidR="00993A70" w:rsidRPr="00D97DD7" w:rsidRDefault="004362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~48,000,000</w:t>
            </w:r>
          </w:p>
        </w:tc>
      </w:tr>
      <w:tr w:rsidR="00993A70" w:rsidRPr="00D97DD7" w14:paraId="634CCD05" w14:textId="77777777" w:rsidTr="004E4AD7">
        <w:trPr>
          <w:trHeight w:val="334"/>
          <w:jc w:val="center"/>
        </w:trPr>
        <w:tc>
          <w:tcPr>
            <w:tcW w:w="2273" w:type="dxa"/>
            <w:vAlign w:val="center"/>
          </w:tcPr>
          <w:p w14:paraId="0A7195C1" w14:textId="6A46776C" w:rsidR="00993A70" w:rsidRPr="00D97DD7" w:rsidRDefault="004362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Vector Dimension</w:t>
            </w:r>
          </w:p>
        </w:tc>
        <w:tc>
          <w:tcPr>
            <w:tcW w:w="2275" w:type="dxa"/>
            <w:vAlign w:val="center"/>
          </w:tcPr>
          <w:p w14:paraId="428AD652" w14:textId="59D7580C" w:rsidR="00993A70" w:rsidRPr="00D97DD7" w:rsidRDefault="006C53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993A70" w:rsidRPr="00D97DD7" w14:paraId="37CF33C9" w14:textId="77777777" w:rsidTr="004E4AD7">
        <w:trPr>
          <w:trHeight w:val="334"/>
          <w:jc w:val="center"/>
        </w:trPr>
        <w:tc>
          <w:tcPr>
            <w:tcW w:w="2273" w:type="dxa"/>
            <w:vAlign w:val="center"/>
          </w:tcPr>
          <w:p w14:paraId="4FAC43FC" w14:textId="00600ABE" w:rsidR="00993A70" w:rsidRPr="00D97DD7" w:rsidRDefault="006C53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Action Vector Dimension</w:t>
            </w:r>
          </w:p>
        </w:tc>
        <w:tc>
          <w:tcPr>
            <w:tcW w:w="2275" w:type="dxa"/>
            <w:vAlign w:val="center"/>
          </w:tcPr>
          <w:p w14:paraId="1EB8EFAB" w14:textId="58F8BA90" w:rsidR="00993A70" w:rsidRPr="00D97DD7" w:rsidRDefault="006C53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</w:tbl>
    <w:p w14:paraId="747744F4" w14:textId="77777777" w:rsidR="009303D9" w:rsidRPr="00D97DD7" w:rsidRDefault="009303D9" w:rsidP="005E2800">
      <w:pPr>
        <w:pStyle w:val="tablefootnote"/>
      </w:pPr>
      <w:r w:rsidRPr="00D97DD7">
        <w:t>Sample of a Table footnote. (</w:t>
      </w:r>
      <w:r w:rsidRPr="00D97DD7">
        <w:rPr>
          <w:i/>
        </w:rPr>
        <w:t>Table footnote</w:t>
      </w:r>
      <w:r w:rsidRPr="00D97DD7">
        <w:t>)</w:t>
      </w:r>
    </w:p>
    <w:p w14:paraId="75B142C7" w14:textId="5233DCC4" w:rsidR="00EA7421" w:rsidRDefault="00C10EEC" w:rsidP="00EA7421">
      <w:pPr>
        <w:pStyle w:val="Heading1"/>
        <w:rPr>
          <w:lang w:eastAsia="zh-CN"/>
        </w:rPr>
      </w:pPr>
      <w:r>
        <w:rPr>
          <w:rFonts w:hint="eastAsia"/>
          <w:lang w:eastAsia="zh-CN"/>
        </w:rPr>
        <w:t>Discussion</w:t>
      </w:r>
    </w:p>
    <w:p w14:paraId="54D7BF3C" w14:textId="227F661A" w:rsidR="00637680" w:rsidRPr="00637680" w:rsidRDefault="00637680" w:rsidP="00637680">
      <w:pPr>
        <w:jc w:val="left"/>
        <w:rPr>
          <w:lang w:eastAsia="zh-CN"/>
        </w:rPr>
      </w:pPr>
      <w:r>
        <w:rPr>
          <w:lang w:eastAsia="zh-CN"/>
        </w:rPr>
        <w:t xml:space="preserve">       </w:t>
      </w:r>
      <w:r w:rsidRPr="00637680">
        <w:rPr>
          <w:lang w:eastAsia="zh-CN"/>
        </w:rPr>
        <w:t>The agent successfully learned both basic and some advanced mechanics, but performance plateaus against higher-tier bots due to exploration limitations and reward sparsity. Future work will explore hierarchical RL and curriculum learning to further improve mechanic mastery.</w:t>
      </w:r>
    </w:p>
    <w:p w14:paraId="220BE15F" w14:textId="77777777" w:rsidR="00C10EEC" w:rsidRDefault="00C10EEC" w:rsidP="00C10EEC">
      <w:pPr>
        <w:pStyle w:val="Heading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14:paraId="6E1E8282" w14:textId="00D82900" w:rsidR="007A3B90" w:rsidRPr="007A3B90" w:rsidRDefault="007A3B90" w:rsidP="007A3B90">
      <w:pPr>
        <w:jc w:val="both"/>
        <w:rPr>
          <w:lang w:eastAsia="zh-CN"/>
        </w:rPr>
      </w:pPr>
      <w:r>
        <w:rPr>
          <w:lang w:eastAsia="zh-CN"/>
        </w:rPr>
        <w:t xml:space="preserve">        I </w:t>
      </w:r>
      <w:r w:rsidRPr="007A3B90">
        <w:rPr>
          <w:lang w:eastAsia="zh-CN"/>
        </w:rPr>
        <w:t>demonstrate</w:t>
      </w:r>
      <w:r>
        <w:rPr>
          <w:lang w:eastAsia="zh-CN"/>
        </w:rPr>
        <w:t>d</w:t>
      </w:r>
      <w:r w:rsidRPr="007A3B90">
        <w:rPr>
          <w:lang w:eastAsia="zh-CN"/>
        </w:rPr>
        <w:t xml:space="preserve"> a reinforcement learning approach for Rocket League agents using </w:t>
      </w:r>
      <w:proofErr w:type="spellStart"/>
      <w:r w:rsidRPr="007A3B90">
        <w:rPr>
          <w:lang w:eastAsia="zh-CN"/>
        </w:rPr>
        <w:t>RLGym</w:t>
      </w:r>
      <w:proofErr w:type="spellEnd"/>
      <w:r w:rsidRPr="007A3B90">
        <w:rPr>
          <w:lang w:eastAsia="zh-CN"/>
        </w:rPr>
        <w:t xml:space="preserve"> and </w:t>
      </w:r>
      <w:proofErr w:type="spellStart"/>
      <w:r w:rsidRPr="007A3B90">
        <w:rPr>
          <w:lang w:eastAsia="zh-CN"/>
        </w:rPr>
        <w:t>RLBot</w:t>
      </w:r>
      <w:proofErr w:type="spellEnd"/>
      <w:r w:rsidRPr="007A3B90">
        <w:rPr>
          <w:lang w:eastAsia="zh-CN"/>
        </w:rPr>
        <w:t xml:space="preserve">. Custom reward shaping facilitated advanced </w:t>
      </w:r>
      <w:proofErr w:type="gramStart"/>
      <w:r w:rsidRPr="007A3B90">
        <w:rPr>
          <w:lang w:eastAsia="zh-CN"/>
        </w:rPr>
        <w:t>mechanic</w:t>
      </w:r>
      <w:proofErr w:type="gramEnd"/>
      <w:r w:rsidRPr="007A3B90">
        <w:rPr>
          <w:lang w:eastAsia="zh-CN"/>
        </w:rPr>
        <w:t xml:space="preserve"> learning, resulting in robust gameplay performance. Future extensions include multi-agent training and deployment in live competitions.</w:t>
      </w:r>
    </w:p>
    <w:p w14:paraId="23F14C62" w14:textId="53056E10" w:rsidR="0080791D" w:rsidRDefault="0080791D" w:rsidP="0080791D">
      <w:pPr>
        <w:pStyle w:val="Heading5"/>
        <w:rPr>
          <w:i/>
          <w:iCs/>
        </w:rPr>
      </w:pPr>
      <w:r w:rsidRPr="00D97DD7">
        <w:t xml:space="preserve">Acknowledgment </w:t>
      </w:r>
      <w:r w:rsidRPr="00D97DD7">
        <w:rPr>
          <w:i/>
          <w:iCs/>
        </w:rPr>
        <w:t>(</w:t>
      </w:r>
      <w:r w:rsidRPr="00D97DD7">
        <w:rPr>
          <w:i/>
          <w:iCs/>
          <w:smallCaps w:val="0"/>
        </w:rPr>
        <w:t>Heading 5</w:t>
      </w:r>
      <w:r w:rsidRPr="00D97DD7">
        <w:rPr>
          <w:i/>
          <w:iCs/>
        </w:rPr>
        <w:t>)</w:t>
      </w:r>
    </w:p>
    <w:p w14:paraId="2C0D1E27" w14:textId="7F8B5636" w:rsidR="00792E12" w:rsidRPr="00792E12" w:rsidRDefault="00792E12" w:rsidP="00792E12">
      <w:r w:rsidRPr="00792E12">
        <w:t xml:space="preserve">This work was supported </w:t>
      </w:r>
      <w:r>
        <w:t xml:space="preserve">mainly by the </w:t>
      </w:r>
      <w:proofErr w:type="spellStart"/>
      <w:r>
        <w:t>RLGym</w:t>
      </w:r>
      <w:proofErr w:type="spellEnd"/>
      <w:r>
        <w:t xml:space="preserve"> and </w:t>
      </w:r>
      <w:proofErr w:type="spellStart"/>
      <w:r>
        <w:t>RLBot</w:t>
      </w:r>
      <w:proofErr w:type="spellEnd"/>
      <w:r>
        <w:t xml:space="preserve"> discord communities</w:t>
      </w:r>
      <w:r w:rsidRPr="00792E12">
        <w:t xml:space="preserve">. </w:t>
      </w:r>
      <w:r>
        <w:t xml:space="preserve">I give </w:t>
      </w:r>
      <w:proofErr w:type="gramStart"/>
      <w:r>
        <w:t>a special</w:t>
      </w:r>
      <w:proofErr w:type="gramEnd"/>
      <w:r>
        <w:t xml:space="preserve"> </w:t>
      </w:r>
      <w:r w:rsidRPr="00792E12">
        <w:t>thanks</w:t>
      </w:r>
      <w:r>
        <w:t xml:space="preserve"> to</w:t>
      </w:r>
      <w:r w:rsidRPr="00792E12">
        <w:t xml:space="preserve"> the </w:t>
      </w:r>
      <w:proofErr w:type="spellStart"/>
      <w:r w:rsidRPr="00792E12">
        <w:t>RLBot</w:t>
      </w:r>
      <w:proofErr w:type="spellEnd"/>
      <w:r w:rsidRPr="00792E12">
        <w:t xml:space="preserve"> community for framework support and Weights &amp; Biases for experiment tracking.</w:t>
      </w:r>
    </w:p>
    <w:p w14:paraId="1B027D5D" w14:textId="77777777" w:rsidR="009303D9" w:rsidRPr="00D97DD7" w:rsidRDefault="009303D9" w:rsidP="00A059B3">
      <w:pPr>
        <w:pStyle w:val="Heading5"/>
      </w:pPr>
      <w:r w:rsidRPr="00D97DD7">
        <w:t>References</w:t>
      </w:r>
    </w:p>
    <w:p w14:paraId="1F7A5399" w14:textId="7C9828A8" w:rsidR="009303D9" w:rsidRPr="00D97DD7" w:rsidRDefault="00FB1509" w:rsidP="00FB1509">
      <w:pPr>
        <w:pStyle w:val="references"/>
      </w:pPr>
      <w:r w:rsidRPr="00FB1509">
        <w:t>RLGym, “RLGym: Reinforcement Learning environment for Rocket League,” GitHub repository, 2020. [Online]. Available: https://github.com/RLGym</w:t>
      </w:r>
    </w:p>
    <w:p w14:paraId="5CA31A9B" w14:textId="35CB61A0" w:rsidR="00302A1F" w:rsidRDefault="00302A1F" w:rsidP="00302A1F">
      <w:pPr>
        <w:pStyle w:val="references"/>
      </w:pPr>
      <w:r w:rsidRPr="00302A1F">
        <w:t xml:space="preserve">RLGym Discord Community, “Join the RLGym discussion,” 2025. [Online]. Available: </w:t>
      </w:r>
      <w:hyperlink r:id="rId12" w:history="1">
        <w:r w:rsidRPr="00401CAD">
          <w:rPr>
            <w:rStyle w:val="Hyperlink"/>
          </w:rPr>
          <w:t>https://discord.gg/rlgym</w:t>
        </w:r>
      </w:hyperlink>
    </w:p>
    <w:p w14:paraId="014514B8" w14:textId="4627BD0B" w:rsidR="00074E81" w:rsidRPr="00074E81" w:rsidRDefault="00074E81" w:rsidP="00074E81">
      <w:pPr>
        <w:pStyle w:val="references"/>
      </w:pPr>
      <w:r w:rsidRPr="00074E81">
        <w:t>M. Raffin et al., “Stable Baselines3: Reliable Reinforcement Learning Implementations,” Journal of Machine Learning Research, vol. 21, no. 102, pp. 1–8, 2020.</w:t>
      </w:r>
    </w:p>
    <w:p w14:paraId="7DA410A4" w14:textId="5E2B112B" w:rsidR="00BC2A3F" w:rsidRPr="00BC2A3F" w:rsidRDefault="00BC2A3F" w:rsidP="00BC2A3F">
      <w:pPr>
        <w:pStyle w:val="references"/>
      </w:pPr>
      <w:r w:rsidRPr="00BC2A3F">
        <w:t>RLBot Development Team, “RLBot Framework Documentation,” 2025. [Online]. Available: https://rlbot.org/</w:t>
      </w:r>
    </w:p>
    <w:p w14:paraId="2568FBD4" w14:textId="537C4DB4" w:rsidR="00302A1F" w:rsidRPr="00302A1F" w:rsidRDefault="001D13EE" w:rsidP="001D13EE">
      <w:pPr>
        <w:pStyle w:val="references"/>
      </w:pPr>
      <w:r w:rsidRPr="001D13EE">
        <w:t>J. Schulman, F. Wolski, P. Dhariwal, A. Radford, and O. Klimov, “Proximal Policy Optimization Algorithms,” arXiv preprint arXiv:1707.06347, 2017.</w:t>
      </w:r>
    </w:p>
    <w:p w14:paraId="6D15705B" w14:textId="77777777" w:rsidR="009303D9" w:rsidRPr="00D97DD7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6A84367C" w14:textId="54E7D0B4" w:rsidR="00836367" w:rsidRPr="00D97DD7" w:rsidRDefault="00836367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836367" w:rsidRPr="00D97DD7" w:rsidSect="000B0EE3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D2B34BF" w14:textId="1A4E3C1B" w:rsidR="009303D9" w:rsidRPr="00D97DD7" w:rsidRDefault="009303D9" w:rsidP="005B520E"/>
    <w:sectPr w:rsidR="009303D9" w:rsidRPr="00D97DD7" w:rsidSect="000B0EE3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4C508" w14:textId="77777777" w:rsidR="009F68D2" w:rsidRDefault="009F68D2" w:rsidP="001A3B3D">
      <w:r>
        <w:separator/>
      </w:r>
    </w:p>
  </w:endnote>
  <w:endnote w:type="continuationSeparator" w:id="0">
    <w:p w14:paraId="3DC8F576" w14:textId="77777777" w:rsidR="009F68D2" w:rsidRDefault="009F68D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A79EB" w14:textId="6BED8CAB" w:rsidR="001A3B3D" w:rsidRPr="008B333F" w:rsidRDefault="002A70CB" w:rsidP="008B333F">
    <w:pPr>
      <w:pStyle w:val="Footer"/>
      <w:jc w:val="left"/>
    </w:pPr>
    <w:r>
      <w:rPr>
        <w:sz w:val="16"/>
        <w:szCs w:val="16"/>
      </w:rPr>
      <w:t>97</w:t>
    </w:r>
    <w:r w:rsidR="00A83C5B">
      <w:rPr>
        <w:sz w:val="16"/>
        <w:szCs w:val="16"/>
      </w:rPr>
      <w:t>9</w:t>
    </w:r>
    <w:r w:rsidR="001B2121">
      <w:rPr>
        <w:sz w:val="16"/>
        <w:szCs w:val="16"/>
      </w:rPr>
      <w:t>-</w:t>
    </w:r>
    <w:r w:rsidR="00A83C5B">
      <w:rPr>
        <w:sz w:val="16"/>
        <w:szCs w:val="16"/>
      </w:rPr>
      <w:t>8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3315</w:t>
    </w:r>
    <w:r w:rsidR="001B2121">
      <w:rPr>
        <w:sz w:val="16"/>
        <w:szCs w:val="16"/>
      </w:rPr>
      <w:t>-</w:t>
    </w:r>
    <w:r w:rsidR="00A206BD">
      <w:rPr>
        <w:sz w:val="16"/>
        <w:szCs w:val="16"/>
      </w:rPr>
      <w:t>0993</w:t>
    </w:r>
    <w:r w:rsidR="001B2121">
      <w:rPr>
        <w:sz w:val="16"/>
        <w:szCs w:val="16"/>
      </w:rPr>
      <w:t>-</w:t>
    </w:r>
    <w:r w:rsidR="009F7958">
      <w:rPr>
        <w:sz w:val="16"/>
        <w:szCs w:val="16"/>
      </w:rPr>
      <w:t>4</w:t>
    </w:r>
    <w:r w:rsidR="001B2121">
      <w:rPr>
        <w:sz w:val="16"/>
        <w:szCs w:val="16"/>
      </w:rPr>
      <w:t>/</w:t>
    </w:r>
    <w:r w:rsidR="00656D6C">
      <w:rPr>
        <w:sz w:val="16"/>
        <w:szCs w:val="16"/>
      </w:rPr>
      <w:t>2</w:t>
    </w:r>
    <w:r w:rsidR="00BA5E12">
      <w:rPr>
        <w:sz w:val="16"/>
        <w:szCs w:val="16"/>
      </w:rPr>
      <w:t>5</w:t>
    </w:r>
    <w:r w:rsidR="001B2121">
      <w:rPr>
        <w:sz w:val="16"/>
        <w:szCs w:val="16"/>
      </w:rPr>
      <w:t>/$31.00 ©202</w:t>
    </w:r>
    <w:r w:rsidR="00BA5E12">
      <w:rPr>
        <w:sz w:val="16"/>
        <w:szCs w:val="16"/>
      </w:rPr>
      <w:t>5</w:t>
    </w:r>
    <w:r w:rsidR="008B333F" w:rsidRPr="008B333F">
      <w:rPr>
        <w:sz w:val="16"/>
        <w:szCs w:val="16"/>
      </w:rPr>
      <w:t xml:space="preserve">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9A28C" w14:textId="77777777" w:rsidR="009F68D2" w:rsidRDefault="009F68D2" w:rsidP="001A3B3D">
      <w:r>
        <w:separator/>
      </w:r>
    </w:p>
  </w:footnote>
  <w:footnote w:type="continuationSeparator" w:id="0">
    <w:p w14:paraId="3E537333" w14:textId="77777777" w:rsidR="009F68D2" w:rsidRDefault="009F68D2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7F6A2E"/>
    <w:multiLevelType w:val="hybridMultilevel"/>
    <w:tmpl w:val="7A28CE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900745095">
    <w:abstractNumId w:val="15"/>
  </w:num>
  <w:num w:numId="2" w16cid:durableId="870191183">
    <w:abstractNumId w:val="20"/>
  </w:num>
  <w:num w:numId="3" w16cid:durableId="733432023">
    <w:abstractNumId w:val="14"/>
  </w:num>
  <w:num w:numId="4" w16cid:durableId="628979729">
    <w:abstractNumId w:val="17"/>
  </w:num>
  <w:num w:numId="5" w16cid:durableId="1602950575">
    <w:abstractNumId w:val="17"/>
  </w:num>
  <w:num w:numId="6" w16cid:durableId="296227737">
    <w:abstractNumId w:val="17"/>
  </w:num>
  <w:num w:numId="7" w16cid:durableId="124008371">
    <w:abstractNumId w:val="17"/>
  </w:num>
  <w:num w:numId="8" w16cid:durableId="165175999">
    <w:abstractNumId w:val="19"/>
  </w:num>
  <w:num w:numId="9" w16cid:durableId="1442727098">
    <w:abstractNumId w:val="21"/>
  </w:num>
  <w:num w:numId="10" w16cid:durableId="493758853">
    <w:abstractNumId w:val="16"/>
  </w:num>
  <w:num w:numId="11" w16cid:durableId="2142922984">
    <w:abstractNumId w:val="13"/>
  </w:num>
  <w:num w:numId="12" w16cid:durableId="1447892186">
    <w:abstractNumId w:val="11"/>
  </w:num>
  <w:num w:numId="13" w16cid:durableId="1430734713">
    <w:abstractNumId w:val="0"/>
  </w:num>
  <w:num w:numId="14" w16cid:durableId="80876695">
    <w:abstractNumId w:val="10"/>
  </w:num>
  <w:num w:numId="15" w16cid:durableId="503861738">
    <w:abstractNumId w:val="8"/>
  </w:num>
  <w:num w:numId="16" w16cid:durableId="1908760395">
    <w:abstractNumId w:val="7"/>
  </w:num>
  <w:num w:numId="17" w16cid:durableId="1560823721">
    <w:abstractNumId w:val="6"/>
  </w:num>
  <w:num w:numId="18" w16cid:durableId="472454030">
    <w:abstractNumId w:val="5"/>
  </w:num>
  <w:num w:numId="19" w16cid:durableId="814875015">
    <w:abstractNumId w:val="9"/>
  </w:num>
  <w:num w:numId="20" w16cid:durableId="574122249">
    <w:abstractNumId w:val="4"/>
  </w:num>
  <w:num w:numId="21" w16cid:durableId="825585835">
    <w:abstractNumId w:val="3"/>
  </w:num>
  <w:num w:numId="22" w16cid:durableId="1262451275">
    <w:abstractNumId w:val="2"/>
  </w:num>
  <w:num w:numId="23" w16cid:durableId="932131814">
    <w:abstractNumId w:val="1"/>
  </w:num>
  <w:num w:numId="24" w16cid:durableId="923801681">
    <w:abstractNumId w:val="18"/>
  </w:num>
  <w:num w:numId="25" w16cid:durableId="17777512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D26"/>
    <w:rsid w:val="0004781E"/>
    <w:rsid w:val="000572E1"/>
    <w:rsid w:val="00074E81"/>
    <w:rsid w:val="0008495A"/>
    <w:rsid w:val="0008758A"/>
    <w:rsid w:val="000B0674"/>
    <w:rsid w:val="000B0EE3"/>
    <w:rsid w:val="000B7CF6"/>
    <w:rsid w:val="000C1E68"/>
    <w:rsid w:val="000D74D3"/>
    <w:rsid w:val="000E47FB"/>
    <w:rsid w:val="000E6C32"/>
    <w:rsid w:val="0010267B"/>
    <w:rsid w:val="001030BC"/>
    <w:rsid w:val="00104DCB"/>
    <w:rsid w:val="00104EA5"/>
    <w:rsid w:val="00130947"/>
    <w:rsid w:val="00144C5E"/>
    <w:rsid w:val="0015499D"/>
    <w:rsid w:val="001A2EFD"/>
    <w:rsid w:val="001A3B3D"/>
    <w:rsid w:val="001A41A3"/>
    <w:rsid w:val="001B2121"/>
    <w:rsid w:val="001B67DC"/>
    <w:rsid w:val="001C55BE"/>
    <w:rsid w:val="001D13EE"/>
    <w:rsid w:val="001D3E36"/>
    <w:rsid w:val="001E212D"/>
    <w:rsid w:val="00204124"/>
    <w:rsid w:val="00215ADC"/>
    <w:rsid w:val="002254A9"/>
    <w:rsid w:val="00233D97"/>
    <w:rsid w:val="002347A2"/>
    <w:rsid w:val="0023739F"/>
    <w:rsid w:val="002850E3"/>
    <w:rsid w:val="002A70CB"/>
    <w:rsid w:val="002C6B1E"/>
    <w:rsid w:val="002E1971"/>
    <w:rsid w:val="00302A1F"/>
    <w:rsid w:val="00337415"/>
    <w:rsid w:val="003508D5"/>
    <w:rsid w:val="00354FCF"/>
    <w:rsid w:val="00355E77"/>
    <w:rsid w:val="003638C2"/>
    <w:rsid w:val="00366F43"/>
    <w:rsid w:val="003A0E8D"/>
    <w:rsid w:val="003A19E2"/>
    <w:rsid w:val="003B2B40"/>
    <w:rsid w:val="003B4E04"/>
    <w:rsid w:val="003E60C8"/>
    <w:rsid w:val="003E6C93"/>
    <w:rsid w:val="003F5A08"/>
    <w:rsid w:val="00420716"/>
    <w:rsid w:val="004325FB"/>
    <w:rsid w:val="00435314"/>
    <w:rsid w:val="00436210"/>
    <w:rsid w:val="00436B82"/>
    <w:rsid w:val="004432BA"/>
    <w:rsid w:val="0044407E"/>
    <w:rsid w:val="00447BB9"/>
    <w:rsid w:val="0046031D"/>
    <w:rsid w:val="00473AC9"/>
    <w:rsid w:val="004945C4"/>
    <w:rsid w:val="004B3FF9"/>
    <w:rsid w:val="004C6AEC"/>
    <w:rsid w:val="004D6F37"/>
    <w:rsid w:val="004D72B5"/>
    <w:rsid w:val="004E4AD7"/>
    <w:rsid w:val="004F09F3"/>
    <w:rsid w:val="005002C0"/>
    <w:rsid w:val="00507BEF"/>
    <w:rsid w:val="00526FE7"/>
    <w:rsid w:val="00536C22"/>
    <w:rsid w:val="00551B7F"/>
    <w:rsid w:val="005558F3"/>
    <w:rsid w:val="0056610F"/>
    <w:rsid w:val="00570A6A"/>
    <w:rsid w:val="00575BCA"/>
    <w:rsid w:val="00575BD1"/>
    <w:rsid w:val="005B0344"/>
    <w:rsid w:val="005B4413"/>
    <w:rsid w:val="005B520E"/>
    <w:rsid w:val="005C5C8B"/>
    <w:rsid w:val="005E2800"/>
    <w:rsid w:val="005F729C"/>
    <w:rsid w:val="00605825"/>
    <w:rsid w:val="00613A39"/>
    <w:rsid w:val="00637680"/>
    <w:rsid w:val="00645D22"/>
    <w:rsid w:val="00651A08"/>
    <w:rsid w:val="00654204"/>
    <w:rsid w:val="00656246"/>
    <w:rsid w:val="00656D6C"/>
    <w:rsid w:val="00667230"/>
    <w:rsid w:val="00667A7E"/>
    <w:rsid w:val="00670434"/>
    <w:rsid w:val="0067630A"/>
    <w:rsid w:val="0069687D"/>
    <w:rsid w:val="006B164D"/>
    <w:rsid w:val="006B6B66"/>
    <w:rsid w:val="006C5320"/>
    <w:rsid w:val="006F49CB"/>
    <w:rsid w:val="006F6D3D"/>
    <w:rsid w:val="00715BEA"/>
    <w:rsid w:val="007179F6"/>
    <w:rsid w:val="00740EEA"/>
    <w:rsid w:val="00744861"/>
    <w:rsid w:val="00777E8C"/>
    <w:rsid w:val="00792E12"/>
    <w:rsid w:val="00794804"/>
    <w:rsid w:val="007A3B90"/>
    <w:rsid w:val="007B33F1"/>
    <w:rsid w:val="007B6DDA"/>
    <w:rsid w:val="007C0308"/>
    <w:rsid w:val="007C2FF2"/>
    <w:rsid w:val="007C4AB9"/>
    <w:rsid w:val="007C5131"/>
    <w:rsid w:val="007D6232"/>
    <w:rsid w:val="007F1F99"/>
    <w:rsid w:val="007F768F"/>
    <w:rsid w:val="00807382"/>
    <w:rsid w:val="0080791D"/>
    <w:rsid w:val="008170D6"/>
    <w:rsid w:val="00836367"/>
    <w:rsid w:val="00873603"/>
    <w:rsid w:val="008A2C7D"/>
    <w:rsid w:val="008B2902"/>
    <w:rsid w:val="008B333F"/>
    <w:rsid w:val="008B637D"/>
    <w:rsid w:val="008B6524"/>
    <w:rsid w:val="008C4B23"/>
    <w:rsid w:val="008F6E2C"/>
    <w:rsid w:val="0092081E"/>
    <w:rsid w:val="009303D9"/>
    <w:rsid w:val="00933C64"/>
    <w:rsid w:val="009402AE"/>
    <w:rsid w:val="00972203"/>
    <w:rsid w:val="00993A70"/>
    <w:rsid w:val="00993F5D"/>
    <w:rsid w:val="009C79FD"/>
    <w:rsid w:val="009E1D92"/>
    <w:rsid w:val="009F1D79"/>
    <w:rsid w:val="009F68D2"/>
    <w:rsid w:val="009F7958"/>
    <w:rsid w:val="00A059B3"/>
    <w:rsid w:val="00A13B7B"/>
    <w:rsid w:val="00A14409"/>
    <w:rsid w:val="00A206BD"/>
    <w:rsid w:val="00A37BBD"/>
    <w:rsid w:val="00A62444"/>
    <w:rsid w:val="00A71C34"/>
    <w:rsid w:val="00A83C5B"/>
    <w:rsid w:val="00A971F0"/>
    <w:rsid w:val="00AD3725"/>
    <w:rsid w:val="00AE3409"/>
    <w:rsid w:val="00B10A14"/>
    <w:rsid w:val="00B10CAF"/>
    <w:rsid w:val="00B11A60"/>
    <w:rsid w:val="00B13315"/>
    <w:rsid w:val="00B22613"/>
    <w:rsid w:val="00B272CE"/>
    <w:rsid w:val="00B445DA"/>
    <w:rsid w:val="00B44A76"/>
    <w:rsid w:val="00B56453"/>
    <w:rsid w:val="00B6733E"/>
    <w:rsid w:val="00B768D1"/>
    <w:rsid w:val="00BA1025"/>
    <w:rsid w:val="00BA229D"/>
    <w:rsid w:val="00BA5E12"/>
    <w:rsid w:val="00BA70AC"/>
    <w:rsid w:val="00BC2A3F"/>
    <w:rsid w:val="00BC3420"/>
    <w:rsid w:val="00BD670B"/>
    <w:rsid w:val="00BE7D3C"/>
    <w:rsid w:val="00BF5FF6"/>
    <w:rsid w:val="00BF7B0B"/>
    <w:rsid w:val="00C0207F"/>
    <w:rsid w:val="00C04794"/>
    <w:rsid w:val="00C10EEC"/>
    <w:rsid w:val="00C16117"/>
    <w:rsid w:val="00C17148"/>
    <w:rsid w:val="00C234BB"/>
    <w:rsid w:val="00C23860"/>
    <w:rsid w:val="00C3075A"/>
    <w:rsid w:val="00C4076F"/>
    <w:rsid w:val="00C919A4"/>
    <w:rsid w:val="00CA1218"/>
    <w:rsid w:val="00CA4392"/>
    <w:rsid w:val="00CC393F"/>
    <w:rsid w:val="00CC3FFF"/>
    <w:rsid w:val="00CC7B6C"/>
    <w:rsid w:val="00D03374"/>
    <w:rsid w:val="00D2176E"/>
    <w:rsid w:val="00D32DB9"/>
    <w:rsid w:val="00D416C3"/>
    <w:rsid w:val="00D632BE"/>
    <w:rsid w:val="00D7174B"/>
    <w:rsid w:val="00D72BD6"/>
    <w:rsid w:val="00D72D06"/>
    <w:rsid w:val="00D7522C"/>
    <w:rsid w:val="00D7536F"/>
    <w:rsid w:val="00D76668"/>
    <w:rsid w:val="00D97DD7"/>
    <w:rsid w:val="00DD1C6A"/>
    <w:rsid w:val="00DE1E59"/>
    <w:rsid w:val="00DE41E3"/>
    <w:rsid w:val="00DF4165"/>
    <w:rsid w:val="00E07383"/>
    <w:rsid w:val="00E165BC"/>
    <w:rsid w:val="00E35BF2"/>
    <w:rsid w:val="00E61E12"/>
    <w:rsid w:val="00E7596C"/>
    <w:rsid w:val="00E774E2"/>
    <w:rsid w:val="00E878F2"/>
    <w:rsid w:val="00E94BF6"/>
    <w:rsid w:val="00EA7421"/>
    <w:rsid w:val="00ED0149"/>
    <w:rsid w:val="00ED1CE6"/>
    <w:rsid w:val="00ED7705"/>
    <w:rsid w:val="00EF7DE3"/>
    <w:rsid w:val="00F03103"/>
    <w:rsid w:val="00F131AF"/>
    <w:rsid w:val="00F271DE"/>
    <w:rsid w:val="00F4760D"/>
    <w:rsid w:val="00F627DA"/>
    <w:rsid w:val="00F7288F"/>
    <w:rsid w:val="00F84081"/>
    <w:rsid w:val="00F847A6"/>
    <w:rsid w:val="00F848FB"/>
    <w:rsid w:val="00F93D6C"/>
    <w:rsid w:val="00F9441B"/>
    <w:rsid w:val="00FA4C32"/>
    <w:rsid w:val="00FB1509"/>
    <w:rsid w:val="00FE7114"/>
    <w:rsid w:val="00FE7500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4BC4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rmalWeb">
    <w:name w:val="Normal (Web)"/>
    <w:basedOn w:val="Normal"/>
    <w:uiPriority w:val="99"/>
    <w:rsid w:val="00570A6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44C5E"/>
    <w:pPr>
      <w:ind w:left="720"/>
      <w:contextualSpacing/>
    </w:pPr>
  </w:style>
  <w:style w:type="character" w:styleId="Hyperlink">
    <w:name w:val="Hyperlink"/>
    <w:basedOn w:val="DefaultParagraphFont"/>
    <w:rsid w:val="00302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iscord.gg/rlgy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19C553DBC9284282E2F6EC5A22CC98" ma:contentTypeVersion="8" ma:contentTypeDescription="Create a new document." ma:contentTypeScope="" ma:versionID="4d8edd724adf1dde3c10ae9239dfd30b">
  <xsd:schema xmlns:xsd="http://www.w3.org/2001/XMLSchema" xmlns:xs="http://www.w3.org/2001/XMLSchema" xmlns:p="http://schemas.microsoft.com/office/2006/metadata/properties" xmlns:ns3="cb7980fe-756e-4d5a-a770-d9fcc5842d54" xmlns:ns4="70108703-095d-4588-a382-859718f89620" targetNamespace="http://schemas.microsoft.com/office/2006/metadata/properties" ma:root="true" ma:fieldsID="88080c09035339262851bb738ccb1426" ns3:_="" ns4:_="">
    <xsd:import namespace="cb7980fe-756e-4d5a-a770-d9fcc5842d54"/>
    <xsd:import namespace="70108703-095d-4588-a382-859718f896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980fe-756e-4d5a-a770-d9fcc5842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08703-095d-4588-a382-859718f896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7980fe-756e-4d5a-a770-d9fcc5842d54" xsi:nil="true"/>
  </documentManagement>
</p:properties>
</file>

<file path=customXml/itemProps1.xml><?xml version="1.0" encoding="utf-8"?>
<ds:datastoreItem xmlns:ds="http://schemas.openxmlformats.org/officeDocument/2006/customXml" ds:itemID="{20CA7245-E441-4F05-A1BA-E364F7E30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F1EB6-C2C7-4A69-8E2E-28F3F50FF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980fe-756e-4d5a-a770-d9fcc5842d54"/>
    <ds:schemaRef ds:uri="70108703-095d-4588-a382-859718f89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6E319B-DFB8-4073-879E-C38AB60A76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6E42F-8366-405A-8081-8F015C9A204C}">
  <ds:schemaRefs>
    <ds:schemaRef ds:uri="70108703-095d-4588-a382-859718f89620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cb7980fe-756e-4d5a-a770-d9fcc5842d5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1214</Words>
  <Characters>6925</Characters>
  <Application>Microsoft Office Word</Application>
  <DocSecurity>0</DocSecurity>
  <Lines>57</Lines>
  <Paragraphs>16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Paper Title (use style: paper title)</vt:lpstr>
      <vt:lpstr>Introduction (Heading 1)</vt:lpstr>
      <vt:lpstr>Ease of Use</vt:lpstr>
      <vt:lpstr>    Selecting a Template (Heading 2)</vt:lpstr>
      <vt:lpstr>    Maintaining the Integrity of the Specifications</vt:lpstr>
      <vt:lpstr>Prepare Your Paper Before Styling</vt:lpstr>
      <vt:lpstr>    Abbreviations and Acronyms</vt:lpstr>
      <vt:lpstr>    Units</vt:lpstr>
      <vt:lpstr>    Equations</vt:lpstr>
      <vt:lpstr>    Some Common Mistakes</vt:lpstr>
      <vt:lpstr>Using the Template</vt:lpstr>
      <vt:lpstr>    Authors and Affiliations</vt:lpstr>
      <vt:lpstr>        For papers with more than six authors: Add author names horizontally, moving to </vt:lpstr>
      <vt:lpstr>        For papers with less than six authors: To change the default, adjust the templat</vt:lpstr>
      <vt:lpstr>    Identify the Headings</vt:lpstr>
      <vt:lpstr>    Figures and Tables</vt:lpstr>
      <vt:lpstr>Paper Title (use style: paper title)</vt:lpstr>
    </vt:vector>
  </TitlesOfParts>
  <Company>IEEE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Nardone, Josh M</cp:lastModifiedBy>
  <cp:revision>2</cp:revision>
  <cp:lastPrinted>2025-08-01T03:09:00Z</cp:lastPrinted>
  <dcterms:created xsi:type="dcterms:W3CDTF">2025-08-01T04:32:00Z</dcterms:created>
  <dcterms:modified xsi:type="dcterms:W3CDTF">2025-08-01T04:32:00Z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0x010100E519C553DBC9284282E2F6EC5A22CC98</vt:lpwstr>
  </property>
</Properties>
</file>