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Senior Machine Learning Engineer | MLOps on AWS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MI, USA 48864  |  +1 (213) 254-8205  |  surabhinarenderrao@gmail.com  |  https://www.linkedin.com/in/narendersurabhi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Senior Machine Learning Engineer with 15+ years in software engineering and healthcare IT, including 8+ years building production ML and Generative AI systems. Expert in Python, MLOps, and AWS (SageMaker, Bedrock), deploying large-scale pipelines that process 116M+ records/year with monitoring, validation, and CI/CD. Delivered supervised/unsupervised ML, embeddings/RAG features, and model governance with Docker/Kubernetes, MLflow, and SageMaker Clarify. Partnered cross‑functionally to ship secure, HIPAA-compliant ML services and APIs.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Machine Learning &amp; MLOps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Supervised &amp; unsupervised ML (scikit-learn, XGBoost, PCA, KMeans)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validation, bias/drift monitoring (SageMaker Clarify)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Experiment tracking &amp; governance (MLflow, versioned data/models)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 for ML pipelines and model deployments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Feature engineering, scoring APIs, production monitoring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LLMs &amp; Retrieval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RAG with embeddings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Vector stores: FAISS, Chroma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LangChain, LangGraph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Bedrock for LLM-powered features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Cloud &amp; Data Platforms (AWS)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SageMaker (training, hosting), SageMaker Clarify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Glue, PySpark; Redshift, S3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Step Functions, Lambda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Docker; Kubernetes (EKS)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Languages &amp; Frameworks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PyTorch, TensorFlow, Keras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SQL, PL/SQL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Java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AI/ML lead for Medicaid integrity and care-management products; owned architecture, implementation, and productionization of ML and LLM capabilities.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HIPAA-compliant ML pipelines on SageMaker and AWS Glue/PySpark processing 116M+ Medicaid claims annually with MLflow-based experiment tracking.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Operationalized supervised and unsupervised models for pre-pay/post-pay FWA detection, provider risk, and patient risk stratification using scikit-learn, XGBoost, PCA, and KMeans; leveraged PyTorch/TensorFlow for deep learning experiments as appropriate.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and deployed LLM-powered RAG features on AWS Bedrock with FAISS/Chroma vector search to generate fraud and risk narratives with traceable explanations.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monitoring for drift, bias, and performance using SageMaker Clarify and custom dashboards; defined SLOs and alerting for models and data pipelines.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Containerized services with Docker and orchestrated batch and real-time pipelines via Kubernetes (EKS), AWS Step Functions, and Lambda; integrated scoring APIs into pre-pay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Established MLOps practices including versioned datasets/models, reproducible training jobs, and CI/CD with Git/Bitbucket and Jenkins.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Collaborated with product, engineering, clinical, and compliance teams to design APIs and data contracts for ML scores and LLM explanations; mentored engineers on Python and MLOps.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Deployed patient risk scoring with Glue-based feature pipelines and Redshift/S3 data marts to deliver ranked outreach lists with model explanations.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Architected an AI-first FWA detection platform combining supervised models, unsupervised pattern mining, network analysis, and LLM-based narratives with production monitoring and governance.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modules for Medicaid encounter processing and Open Health Plus using Java, PL/SQL, and SQL; processed high‑volume claims and membership data.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Participated in CI/CD with Jenkins, code reviews, and performance tuning across onshore/offshore teams.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Partnered with architects and business analysts to translate CMS/state regulations into technical designs and data contracts.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Analyst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backend components and REST/SOAP integrations for FedEx eDD and related systems; developed automation and tooling in Java/SQL.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Investigated production incidents and delivered robust fixes with regression test coverage following engineering best practices.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Cognizant - Hyderabad, India | </w:t>
      </w:r>
      <w:r>
        <w:rPr>
          <w:i w:val="1"/>
          <w:iCs w:val="1"/>
          <w:rtl w:val="0"/>
          <w:lang w:val="en-US"/>
        </w:rPr>
        <w:t xml:space="preserve">Sep 2007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Aug 2010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Contributed to HealthPAS Medicaid system with SQL/PLSQL batch processing, integrations, and test support across SDLC.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  | </w:t>
      </w:r>
      <w:r>
        <w:rPr>
          <w:i w:val="1"/>
          <w:iCs w:val="1"/>
          <w:rtl w:val="0"/>
          <w:lang w:val="en-US"/>
        </w:rPr>
        <w:t xml:space="preserve"> Sep 2003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May 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Massachusetts Institute of Technology (MIT)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