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b w:val="1"/>
          <w:bCs w:val="1"/>
          <w:sz w:val="44"/>
          <w:szCs w:val="44"/>
        </w:rPr>
      </w:pPr>
      <w:r>
        <w:rPr>
          <w:b w:val="1"/>
          <w:bCs w:val="1"/>
          <w:sz w:val="44"/>
          <w:szCs w:val="44"/>
          <w:rtl w:val="0"/>
          <w:lang w:val="en-US"/>
        </w:rPr>
        <w:t xml:space="preserve">NARENDER SURABHI</w:t>
      </w:r>
    </w:p>
    <w:p>
      <w:pPr>
        <w:pStyle w:val="Body A"/>
        <w:spacing w:before="60" w:after="120"/>
        <w:rPr>
          <w:sz w:val="21"/>
          <w:szCs w:val="21"/>
        </w:rPr>
      </w:pPr>
      <w:r>
        <w:rPr>
          <w:sz w:val="21"/>
          <w:szCs w:val="21"/>
          <w:rtl w:val="0"/>
          <w:lang w:val="en-US"/>
        </w:rPr>
        <w:t xml:space="preserve">surabhinarenderrao@gmail.com | +1 (213) 254-8205</w:t>
      </w:r>
    </w:p>
    <w:p>
      <w:pPr>
        <w:pStyle w:val="Body A"/>
      </w:pPr>
      <w:r>
        <w:rPr>
          <w:rtl w:val="0"/>
          <w:lang w:val="en-US"/>
        </w:rPr>
        <w:t xml:space="preserve">Application for Principal Machine Learning Engineer at Dragos, Inc.</w:t>
      </w:r>
    </w:p>
    <w:p>
      <w:pPr>
        <w:pStyle w:val="Body A"/>
        <w:spacing w:before="120" w:after="120"/>
      </w:pPr>
      <w:r>
        <w:rPr>
          <w:rtl w:val="0"/>
          <w:lang w:val="en-US"/>
        </w:rPr>
        <w:t xml:space="preserve">Dear Dragos, Inc. Hiring Manager,</w:t>
      </w:r>
    </w:p>
    <w:p>
      <w:pPr>
        <w:pStyle w:val="Body A"/>
        <w:spacing w:before="240" w:after="120"/>
      </w:pPr>
      <w:r>
        <w:rPr>
          <w:rtl w:val="0"/>
          <w:lang w:val="en-US"/>
        </w:rPr>
        <w:t xml:space="preserve">With 17+ years shipping production ML in high-reliability environments, I build systems that combine rigorous MLOps with advanced modeling—LLMs, time series, and anomaly detection—to deliver trustworthy decisions at scale. I’m energized by the opportunity to apply this experience to protecting industrial operations and critical infrastructure.</w:t>
        <w:br/>
        <w:t xml:space="preserve"/>
        <w:br/>
        <w:t xml:space="preserve">At Acentra Health, I designed and operated HIPAA-compliant platforms on AWS (SageMaker, Glue, Redshift, S3, EKS) processing 116M+ records annually. My core stack is Python (and Java) with scikit-learn, PyTorch, and TensorFlow. I’ve delivered LLM/RAG features on Bedrock using LangChain, Hugging Face, and Llama models; built classification and anomaly detection for real-time and batch; and established end-to-end pipelines, model registry, CI/CD, monitoring, and rollback strategies. I also prototyped ICS/OT-relevant anomaly detection and asset behavior profiling on SWaT/WADI datasets, mapping healthcare FWA techniques to OT telemetry in collaboration with security SMEs, and I bring strong testing discipline (Great Expectations, pytest) to ML systems.</w:t>
        <w:br/>
        <w:t xml:space="preserve"/>
        <w:br/>
        <w:t xml:space="preserve">Highlights aligned to your needs:</w:t>
        <w:br/>
        <w:t xml:space="preserve">- Operated scoring services at 99.95% uptime with p95 latency of 120 ms at 250+ rps; narrative RAG endpoint p95 of 2.1 s.</w:t>
        <w:br/>
        <w:t xml:space="preserve">- Reduced false positives by 35% and improved early anomaly detection lead time by 7 days via LSTM/TFT forecasters and change-point detection.</w:t>
        <w:br/>
        <w:t xml:space="preserve">- Increased LLM safety and reliability, cutting unsafe/hallucinated outputs by 62% with guardrails, grounding checks, and RAG evaluation; optimized inference with ONNX/quantization to cut latency 28% and cost 33%.</w:t>
        <w:br/>
        <w:t xml:space="preserve"/>
        <w:br/>
        <w:t xml:space="preserve">I communicate clearly with investigators, product, compliance, and executives, translating research into resilient production systems with measurable SLOs. I’d welcome a conversation on how I can help advance Dragos’s ML platform—from time-series anomaly detection and behavioral modeling to LLM-powered analyst workflows and robust MLOps.</w:t>
      </w:r>
    </w:p>
    <w:p>
      <w:pPr>
        <w:pStyle w:val="Body A"/>
        <w:spacing w:before="240"/>
      </w:pPr>
      <w:r>
        <w:rPr>
          <w:rtl w:val="0"/>
          <w:lang w:val="en-US"/>
        </w:rPr>
        <w:t>Sincerely,</w:t>
      </w:r>
    </w:p>
    <w:p>
      <w:pPr>
        <w:pStyle w:val="Body A"/>
      </w:pPr>
      <w:r>
        <w:rPr>
          <w:rtl w:val="0"/>
          <w:lang w:val="en-US"/>
        </w:rPr>
        <w:t xml:space="preserve">NARENDER SURABHI</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dc:description/>
  <dc:identifier/>
  <dc:language/>
  <dc:subject/>
  <dc:title/>
</cp:coreProperties>
</file>