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spacing w:after="0" w:line="240" w:lineRule="auto"/>
        <w:rPr>
          <w:b w:val="1"/>
          <w:bCs w:val="1"/>
          <w:sz w:val="32"/>
          <w:szCs w:val="32"/>
        </w:rPr>
      </w:pPr>
      <w:r>
        <w:rPr>
          <w:b w:val="1"/>
          <w:bCs w:val="1"/>
          <w:sz w:val="44"/>
          <w:szCs w:val="44"/>
          <w:rtl w:val="0"/>
          <w:lang w:val="en-US"/>
        </w:rPr>
        <w:t xml:space="preserve">NARENDER SURABHI</w:t>
      </w:r>
    </w:p>
    <w:p>
      <w:pPr>
        <w:pStyle w:val="Body A"/>
        <w:spacing w:before="40" w:after="16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6"/>
          <w:szCs w:val="26"/>
          <w:rtl w:val="0"/>
          <w:lang w:val="en-US"/>
        </w:rPr>
        <w:t xml:space="preserve">Staff Data Scientist | Healthcare AI &amp; MLOps</w:t>
      </w:r>
    </w:p>
    <w:p>
      <w:pPr>
        <w:pStyle w:val="Body A"/>
        <w:spacing w:before="80" w:after="200" w:line="240" w:lineRule="auto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 xml:space="preserve">Okemos, MI, USA 48864  |  +1 (213) 254-8205  |  surabhinarenderrao@gmail.com  |  http://www.linkedin.com/in/narendersurabhi  |  https://github.com/narendersurabhi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SUMMARY</w:t>
      </w:r>
    </w:p>
    <w:p>
      <w:pPr>
        <w:pStyle w:val="Body A"/>
        <w:spacing w:before="120" w:after="0" w:line="240" w:lineRule="auto"/>
      </w:pPr>
      <w:r>
        <w:rPr>
          <w:rtl w:val="0"/>
          <w:lang w:val="en-US"/>
        </w:rPr>
        <w:t xml:space="preserve">Staff-level Data Scientist with 8+ years of experience building and deploying production machine learning models in the healthcare sector, and 15+ years in overall healthcare IT. Specializes in NLP, LLMs, and MLOps on AWS to drive revenue integrity and operational efficiency. Proven leader in developing end-to-end AI solutions, from feature engineering with complex clinical and billing data to production deployment and mentorship.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b w:val="1"/>
          <w:bCs w:val="1"/>
          <w:sz w:val="24"/>
          <w:szCs w:val="24"/>
          <w:lang w:val="da-DK"/>
        </w:rPr>
      </w:pPr>
      <w:r>
        <w:rPr>
          <w:b w:val="1"/>
          <w:bCs w:val="1"/>
          <w:sz w:val="26"/>
          <w:szCs w:val="26"/>
          <w:rtl w:val="0"/>
          <w:lang w:val="da-DK"/>
        </w:rPr>
        <w:t>SKILLS</w:t>
      </w:r>
    </w:p>
    <w:p>
      <w:pPr>
        <w:pStyle w:val="Body A"/>
        <w:spacing w:before="120" w:after="40" w:line="240" w:lineRule="auto"/>
        <w:rPr>
          <w:b w:val="1"/>
          <w:bCs w:val="1"/>
          <w:sz w:val="24"/>
          <w:szCs w:val="24"/>
          <w:lang w:val="it-IT"/>
        </w:rPr>
      </w:pPr>
      <w:r>
        <w:rPr>
          <w:b w:val="1"/>
          <w:bCs w:val="1"/>
          <w:rtl w:val="0"/>
          <w:lang w:val="it-IT"/>
        </w:rPr>
        <w:t xml:space="preserve">ML / AI &amp; NLP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Python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PyTorch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scikit-learn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Statistical Modeling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NLP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LLMs &amp; RAG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Model Interpretability &amp; XAI</w:t>
      </w:r>
    </w:p>
    <w:p>
      <w:pPr>
        <w:pStyle w:val="Body A"/>
        <w:spacing w:before="120" w:after="40" w:line="240" w:lineRule="auto"/>
        <w:rPr>
          <w:b w:val="1"/>
          <w:bCs w:val="1"/>
          <w:sz w:val="24"/>
          <w:szCs w:val="24"/>
          <w:lang w:val="it-IT"/>
        </w:rPr>
      </w:pPr>
      <w:r>
        <w:rPr>
          <w:b w:val="1"/>
          <w:bCs w:val="1"/>
          <w:rtl w:val="0"/>
          <w:lang w:val="it-IT"/>
        </w:rPr>
        <w:t xml:space="preserve">Data Platforms &amp; MLOps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AWS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SageMaker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Snowflake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SQL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MLOps &amp; Model Deployment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Spark/PySpark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Docker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CI/CD for ML</w:t>
      </w:r>
    </w:p>
    <w:p>
      <w:pPr>
        <w:pStyle w:val="Body A"/>
        <w:spacing w:before="120" w:after="40" w:line="240" w:lineRule="auto"/>
        <w:rPr>
          <w:b w:val="1"/>
          <w:bCs w:val="1"/>
          <w:sz w:val="24"/>
          <w:szCs w:val="24"/>
          <w:lang w:val="it-IT"/>
        </w:rPr>
      </w:pPr>
      <w:r>
        <w:rPr>
          <w:b w:val="1"/>
          <w:bCs w:val="1"/>
          <w:rtl w:val="0"/>
          <w:lang w:val="it-IT"/>
        </w:rPr>
        <w:t xml:space="preserve">Healthcare Domain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Healthcare Data (Claims, Clinical Text)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Revenue Cycle Management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ICD-10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CPT/HCPCS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DRG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HIPAA/PHI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b w:val="1"/>
          <w:bCs w:val="1"/>
          <w:sz w:val="24"/>
          <w:szCs w:val="24"/>
          <w:lang w:val="de-DE"/>
        </w:rPr>
      </w:pPr>
      <w:r>
        <w:rPr>
          <w:b w:val="1"/>
          <w:bCs w:val="1"/>
          <w:sz w:val="26"/>
          <w:szCs w:val="26"/>
          <w:rtl w:val="0"/>
          <w:lang w:val="de-DE"/>
        </w:rPr>
        <w:t>EXPERIENCE</w:t>
      </w:r>
    </w:p>
    <w:p>
      <w:pPr>
        <w:pStyle w:val="Body A"/>
        <w:spacing w:before="240"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Senior Machine Learning Engineer &amp; AI Solutions Architect (Staff-level IC scope)</w:t>
      </w:r>
    </w:p>
    <w:p>
      <w:pPr>
        <w:pStyle w:val="Body A"/>
        <w:spacing w:line="240" w:lineRule="auto"/>
        <w:rPr>
          <w:i w:val="1"/>
          <w:iCs w:val="1"/>
        </w:rPr>
      </w:pPr>
      <w:r>
        <w:rPr>
          <w:rtl w:val="0"/>
          <w:lang w:val="en-US"/>
        </w:rPr>
        <w:t xml:space="preserve">ACENTRA HEALTH - Okemos, MI | </w:t>
      </w:r>
      <w:r>
        <w:rPr>
          <w:i w:val="1"/>
          <w:iCs w:val="1"/>
          <w:rtl w:val="0"/>
          <w:lang w:val="en-US"/>
        </w:rPr>
        <w:t xml:space="preserve">Dec 2016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 xml:space="preserve">Present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Led end-to-end ML development and deployment for improper payment prevention and recovery, including pre-pay claim flagging for suspected FWA and post-pay prioritization for audit workflows; contributed to $15M+ in saved/recovered value.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Built an LLM/RAG-based summarization system to generate concise, human-readable narratives from medical records, reducing reviewer investigation time by 30% for claim review and denial/appeal operations.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Engineered features from complex healthcare billing and coding data including ICD-10, CPT/HCPCS, DRG, revenue codes, modifiers, NDC, provider specialty, and temporal utilization patterns to improve model performance.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Trained and evaluated classification and unsupervised models using scikit-learn and PyTorch, improving precision by 13% through disciplined validation, calibration, cohort-based error analysis, and threshold tuning.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Built and deployed scalable, governed MLOps pipelines on AWS (SageMaker, Glue/PySpark, S3, Lambda, Step Functions) for automated feature extraction, scheduled scoring, and real-time model deployment.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Implemented robust monitoring for data drift, model bias, and performance degradation with alerts and SLOs to ensure production model reliability and governance.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Developed and maintained analytics and feature datasets in Snowflake using SQL and data modeling best practices to accelerate experimentation and ensure reproducible training and evaluation.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Mentored data scientists and engineers on experimentation best practices, production ML, NLP/LLM workflows, and Python/SQL engineering standards, contributing to shared modeling infrastructure and team-wide velocity.</w:t>
      </w:r>
    </w:p>
    <w:p>
      <w:pPr>
        <w:pStyle w:val="Body A"/>
        <w:spacing w:before="240"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Senior Associate Consultant (Software Engineer, Healthcare Systems)</w:t>
      </w:r>
    </w:p>
    <w:p>
      <w:pPr>
        <w:pStyle w:val="Body A"/>
        <w:spacing w:line="240" w:lineRule="auto"/>
        <w:rPr>
          <w:i w:val="1"/>
          <w:iCs w:val="1"/>
        </w:rPr>
      </w:pPr>
      <w:r>
        <w:rPr>
          <w:rtl w:val="0"/>
          <w:lang w:val="en-US"/>
        </w:rPr>
        <w:t xml:space="preserve">INFOSYS - Los Angeles, CA &amp; Pune, India | </w:t>
      </w:r>
      <w:r>
        <w:rPr>
          <w:i w:val="1"/>
          <w:iCs w:val="1"/>
          <w:rtl w:val="0"/>
          <w:lang w:val="en-US"/>
        </w:rPr>
        <w:t xml:space="preserve">Sep 2013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 xml:space="preserve">Dec 2015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Developed and enhanced high-volume healthcare claims processing systems using Java and SQL/PL/SQL, partnering with stakeholders to translate regulatory requirements into production releases.</w:t>
      </w:r>
    </w:p>
    <w:p>
      <w:pPr>
        <w:pStyle w:val="Body A"/>
        <w:spacing w:before="240"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Programmer (Software Engineer)</w:t>
      </w:r>
    </w:p>
    <w:p>
      <w:pPr>
        <w:pStyle w:val="Body A"/>
        <w:spacing w:line="240" w:lineRule="auto"/>
        <w:rPr>
          <w:i w:val="1"/>
          <w:iCs w:val="1"/>
        </w:rPr>
      </w:pPr>
      <w:r>
        <w:rPr>
          <w:rtl w:val="0"/>
          <w:lang w:val="en-US"/>
        </w:rPr>
        <w:t xml:space="preserve">COGNIZANT - Hyderabad, India | </w:t>
      </w:r>
      <w:r>
        <w:rPr>
          <w:i w:val="1"/>
          <w:iCs w:val="1"/>
          <w:rtl w:val="0"/>
          <w:lang w:val="en-US"/>
        </w:rPr>
        <w:t xml:space="preserve">Sep 2007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 xml:space="preserve">Aug 2010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Contributed to healthcare system modules and data pipelines; optimized SQL and supported testing/UAT defect fixes to improve stability and delivery quality.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sz w:val="24"/>
          <w:szCs w:val="24"/>
        </w:rPr>
      </w:pPr>
      <w:r>
        <w:rPr>
          <w:b w:val="1"/>
          <w:bCs w:val="1"/>
          <w:sz w:val="26"/>
          <w:szCs w:val="26"/>
          <w:rtl w:val="0"/>
          <w:lang w:val="en-US"/>
        </w:rPr>
        <w:t>EDUCATION</w:t>
      </w:r>
    </w:p>
    <w:p>
      <w:pPr>
        <w:pStyle w:val="Body A"/>
        <w:spacing w:before="120"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B.Sc., Mathematics, Physics, Electronics</w:t>
      </w:r>
    </w:p>
    <w:p>
      <w:pPr>
        <w:pStyle w:val="Body A"/>
        <w:spacing w:after="0" w:line="240" w:lineRule="auto"/>
        <w:rPr>
          <w:i w:val="1"/>
          <w:iCs w:val="1"/>
        </w:rPr>
      </w:pPr>
      <w:r>
        <w:rPr>
          <w:rtl w:val="0"/>
          <w:lang w:val="en-US"/>
        </w:rPr>
        <w:t xml:space="preserve">Nizam College, Hyderabad, India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sz w:val="24"/>
          <w:szCs w:val="24"/>
          <w:lang w:val="de-DE"/>
        </w:rPr>
      </w:pPr>
      <w:r>
        <w:rPr>
          <w:b w:val="1"/>
          <w:bCs w:val="1"/>
          <w:sz w:val="26"/>
          <w:szCs w:val="26"/>
          <w:rtl w:val="0"/>
          <w:lang w:val="de-DE"/>
        </w:rPr>
        <w:t>CERTIFICATIONS</w:t>
      </w:r>
    </w:p>
    <w:p>
      <w:pPr>
        <w:pStyle w:val="Body A"/>
        <w:numPr>
          <w:ilvl w:val="0"/>
          <w:numId w:val="6"/>
        </w:numPr>
        <w:bidi w:val="0"/>
        <w:spacing w:after="0" w:line="240" w:lineRule="auto"/>
        <w:ind w:right="0"/>
        <w:jc w:val="left"/>
        <w:rPr>
          <w:sz w:val="24"/>
          <w:szCs w:val="24"/>
          <w:rtl w:val="0"/>
          <w:lang w:val="en-US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AWS Certified AI Practitioner (AIF-C01)</w:t>
      </w:r>
      <w:r>
        <w:rPr>
          <w:sz w:val="22"/>
          <w:szCs w:val="22"/>
          <w:rtl w:val="0"/>
          <w:lang w:val="en-US"/>
        </w:rPr>
        <w:t xml:space="preserve"> </w:t>
      </w:r>
      <w:r>
        <w:rPr>
          <w:sz w:val="22"/>
          <w:szCs w:val="22"/>
          <w:rtl w:val="0"/>
          <w:lang w:val="en-US"/>
        </w:rPr>
        <w:t xml:space="preserve">— </w:t>
      </w:r>
      <w:r>
        <w:rPr>
          <w:sz w:val="22"/>
          <w:szCs w:val="22"/>
          <w:rtl w:val="0"/>
          <w:lang w:val="en-US"/>
        </w:rPr>
        <w:t xml:space="preserve">Amazon Web Services</w:t>
      </w:r>
      <w:r>
        <w:rPr>
          <w:i w:val="1"/>
          <w:iCs w:val="1"/>
          <w:sz w:val="22"/>
          <w:szCs w:val="22"/>
          <w:rtl w:val="0"/>
          <w:lang w:val="en-US"/>
        </w:rPr>
        <w:t xml:space="preserve">  </w:t>
      </w:r>
      <w:r>
        <w:rPr>
          <w:sz w:val="22"/>
          <w:szCs w:val="22"/>
          <w:rtl w:val="0"/>
          <w:lang w:val="en-US"/>
        </w:rPr>
        <w:t xml:space="preserve">|</w:t>
      </w:r>
      <w:r>
        <w:rPr>
          <w:i w:val="1"/>
          <w:iCs w:val="1"/>
          <w:sz w:val="22"/>
          <w:szCs w:val="22"/>
          <w:rtl w:val="0"/>
          <w:lang w:val="en-US"/>
        </w:rPr>
        <w:t xml:space="preserve">  2025</w:t>
      </w:r>
    </w:p>
    <w:p>
      <w:pPr>
        <w:pStyle w:val="Body A"/>
        <w:numPr>
          <w:ilvl w:val="0"/>
          <w:numId w:val="6"/>
        </w:numPr>
        <w:bidi w:val="0"/>
        <w:spacing w:after="0" w:line="240" w:lineRule="auto"/>
        <w:ind w:right="0"/>
        <w:jc w:val="left"/>
        <w:rPr>
          <w:sz w:val="24"/>
          <w:szCs w:val="24"/>
          <w:rtl w:val="0"/>
          <w:lang w:val="en-US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Data Science and Machine Learning: Making Data-Driven Decisions</w:t>
      </w:r>
      <w:r>
        <w:rPr>
          <w:sz w:val="22"/>
          <w:szCs w:val="22"/>
          <w:rtl w:val="0"/>
          <w:lang w:val="en-US"/>
        </w:rPr>
        <w:t xml:space="preserve"> </w:t>
      </w:r>
      <w:r>
        <w:rPr>
          <w:sz w:val="22"/>
          <w:szCs w:val="22"/>
          <w:rtl w:val="0"/>
          <w:lang w:val="en-US"/>
        </w:rPr>
        <w:t xml:space="preserve">— </w:t>
      </w:r>
      <w:r>
        <w:rPr>
          <w:sz w:val="22"/>
          <w:szCs w:val="22"/>
          <w:rtl w:val="0"/>
          <w:lang w:val="en-US"/>
        </w:rPr>
        <w:t xml:space="preserve">MIT</w:t>
      </w:r>
      <w:r>
        <w:rPr>
          <w:i w:val="1"/>
          <w:iCs w:val="1"/>
          <w:sz w:val="22"/>
          <w:szCs w:val="22"/>
          <w:rtl w:val="0"/>
          <w:lang w:val="en-US"/>
        </w:rPr>
        <w:t xml:space="preserve">  </w:t>
      </w:r>
      <w:r>
        <w:rPr>
          <w:sz w:val="22"/>
          <w:szCs w:val="22"/>
          <w:rtl w:val="0"/>
          <w:lang w:val="en-US"/>
        </w:rPr>
        <w:t xml:space="preserve">|</w:t>
      </w:r>
      <w:r>
        <w:rPr>
          <w:i w:val="1"/>
          <w:iCs w:val="1"/>
          <w:sz w:val="22"/>
          <w:szCs w:val="22"/>
          <w:rtl w:val="0"/>
          <w:lang w:val="en-US"/>
        </w:rPr>
        <w:t xml:space="preserve">  2022</w:t>
      </w:r>
    </w:p>
    <w:sectPr>
      <w:headerReference w:type="default" r:id="rId4"/>
      <w:footerReference w:type="default" r:id="rId5"/>
      <w:pgSz w:w="12240" w:h="15840" w:orient="portrait"/>
      <w:pgMar w:top="864" w:right="1008" w:bottom="864" w:left="1008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s.0"/>
  </w:abstractNum>
  <w:abstractNum w:abstractNumId="3">
    <w:multiLevelType w:val="hybridMultilevel"/>
    <w:styleLink w:val="Bullets.0"/>
    <w:lvl w:ilvl="0">
      <w:start w:val="1"/>
      <w:numFmt w:val="bullet"/>
      <w:suff w:val="tab"/>
      <w:lvlText w:val="•"/>
      <w:lvlJc w:val="left"/>
      <w:pPr>
        <w:ind w:left="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Bullets.1"/>
  </w:abstractNum>
  <w:abstractNum w:abstractNumId="5">
    <w:multiLevelType w:val="hybridMultilevel"/>
    <w:styleLink w:val="Bullets.1"/>
    <w:lvl w:ilvl="0">
      <w:start w:val="1"/>
      <w:numFmt w:val="bullet"/>
      <w:suff w:val="tab"/>
      <w:lvlText w:val="•"/>
      <w:lvlJc w:val="left"/>
      <w:pPr>
        <w:ind w:left="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6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Bullets">
    <w:name w:val="Bullets"/>
    <w:pPr>
      <w:numPr>
        <w:numId w:val="1"/>
      </w:numPr>
    </w:pPr>
  </w:style>
  <w:style w:type="numbering" w:styleId="Bullets.0">
    <w:name w:val="Bullets.0"/>
    <w:pPr>
      <w:numPr>
        <w:numId w:val="3"/>
      </w:numPr>
    </w:pPr>
  </w:style>
  <w:style w:type="numbering" w:styleId="Bullets.1">
    <w:name w:val="Bullets.1"/>
    <w:pPr>
      <w:numPr>
        <w:numId w:val="5"/>
      </w:numPr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/>
  <dc:description/>
  <dc:identifier/>
  <dc:language/>
  <dc:subject/>
  <dc:title/>
</cp:coreProperties>
</file>