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ame"/>
      </w:pPr>
      <w:r>
        <w:t xml:space="preserve">NARENDER SURABHI</w:t>
      </w:r>
    </w:p>
    <w:p>
      <w:pPr>
        <w:pStyle w:val="TitleRole"/>
      </w:pPr>
      <w:r>
        <w:t xml:space="preserve">AI Solutions Architect</w:t>
      </w:r>
    </w:p>
    <w:p>
      <w:pPr>
        <w:pStyle w:val="Contact"/>
      </w:pPr>
      <w:r>
        <w:t xml:space="preserve">Okemos, MI 48864</w:t>
      </w:r>
    </w:p>
    <w:p>
      <w:pPr>
        <w:pStyle w:val="Contact"/>
      </w:pPr>
      <w:r>
        <w:t xml:space="preserve">+1 (213) 254-8205</w:t>
      </w:r>
    </w:p>
    <w:p>
      <w:pPr>
        <w:pStyle w:val="Contact"/>
      </w:pPr>
      <w:r>
        <w:t xml:space="preserve">surabhinarenderrao@gmail.com</w:t>
      </w:r>
    </w:p>
    <w:p>
      <w:pPr>
        <w:pStyle w:val="Contact"/>
      </w:pPr>
      <w:r>
        <w:t xml:space="preserve">LinkedIn: linkedin.com/in/narendersurabhi</w:t>
      </w:r>
    </w:p>
    <w:p>
      <w:pPr>
        <w:pStyle w:val="Contact"/>
      </w:pPr>
      <w:r>
        <w:t xml:space="preserve">GitHub: github.com/narendersurabhi</w:t>
      </w:r>
    </w:p>
    <w:p>
      <w:pPr>
        <w:pStyle w:val="SectionHeader"/>
      </w:pPr>
      <w:r>
        <w:t>SUMMARY</w:t>
      </w:r>
    </w:p>
    <w:p>
      <w:pPr>
        <w:pStyle w:val="BodyText"/>
      </w:pPr>
      <w:r>
        <w:t xml:space="preserve">AI/ML engineer with 15+ years in healthcare IT and 9+ years building and operationalizing ML systems. Delivered &gt;$15M annual savings with FWA detection, led cross-functional AI initiatives, and productionized models on AWS SageMaker and Bedrock.</w:t>
      </w:r>
    </w:p>
    <w:p>
      <w:pPr>
        <w:pStyle w:val="SectionHeader"/>
      </w:pPr>
      <w:r>
        <w:t>SKILLS</w:t>
      </w:r>
    </w:p>
    <w:p>
      <w:pPr>
        <w:pStyle w:val="BodyText"/>
      </w:pPr>
      <w:r>
        <w:t xml:space="preserve">Machine Learning  AI:</w:t>
      </w:r>
    </w:p>
    <w:p>
      <w:pPr>
        <w:pStyle w:val="BodyText"/>
      </w:pPr>
      <w:r>
        <w:t xml:space="preserve">- Supervised and Unsupervised Modeling- Anomaly Detection- LLM Integration- Retrieval-Augmented Generation (RAG)- Agentic AI SystemsCloud  Data Engineering:</w:t>
      </w:r>
    </w:p>
    <w:p>
      <w:pPr>
        <w:pStyle w:val="BodyText"/>
      </w:pPr>
      <w:r>
        <w:t xml:space="preserve">- AWS SageMaker- AWS Bedrock- AWS Glue- AWS Lambda- Amazon Redshift- PySparkProgramming Tools:</w:t>
      </w:r>
    </w:p>
    <w:p>
      <w:pPr>
        <w:pStyle w:val="BodyText"/>
      </w:pPr>
      <w:r>
        <w:t xml:space="preserve">- Python- PyTorch- Scikit-learn- SQL/PLSQL- Git- DockerMLOps  Deployment:</w:t>
      </w:r>
    </w:p>
    <w:p>
      <w:pPr>
        <w:pStyle w:val="BodyText"/>
      </w:pPr>
      <w:r>
        <w:t xml:space="preserve">- Model Productionization- Pipeline Automation- CI/CD- Monitoring and Alerting- SageMaker Clarify</w:t>
      </w:r>
    </w:p>
    <w:p>
      <w:pPr>
        <w:pStyle w:val="SectionHeader"/>
      </w:pPr>
      <w:r>
        <w:t>PROFESSIONAL EXPERIENCE</w:t>
      </w:r>
    </w:p>
    <w:p>
      <w:pPr>
        <w:pStyle w:val="BodyText"/>
      </w:pPr>
      <w:r>
        <w:t xml:space="preserve">Acentra Health - Okemos, MI</w:t>
        <w:tab/>
        <w:t xml:space="preserve">Dec 2016 - Present</w:t>
      </w:r>
    </w:p>
    <w:p>
      <w:pPr>
        <w:pStyle w:val="Meta"/>
      </w:pPr>
      <w:r>
        <w:t xml:space="preserve">AI Solutions Architect / Software Engineer</w:t>
      </w:r>
    </w:p>
    <w:p>
      <w:pPr>
        <w:pStyle w:val="BodyText"/>
      </w:pPr>
      <w:r>
        <w:t xml:space="preserve">- Designed and deployed end-to-end ML pipelines for FWA detection, increasing coverage by 20% and reducing improper claim payments by $15M+ annually.- Engineered a real-time pre-payment claim review service, boosting review efficiency by 30% and enabling proactive intervention.- Productionized unsupervised anomaly detection and supervised classifiers using SageMaker, PyTorch, and Scikit-learn.- Partnered with product, engineering, and compliance to launch, monitor, and continuously improve AI features.</w:t>
      </w:r>
    </w:p>
    <w:p>
      <w:pPr>
        <w:pStyle w:val="BodyText"/>
      </w:pPr>
      <w:r>
        <w:t xml:space="preserve">Key Initiatives:</w:t>
      </w:r>
    </w:p>
    <w:p>
      <w:pPr>
        <w:pStyle w:val="BodyText"/>
      </w:pPr>
      <w:r>
        <w:t xml:space="preserve">- Program Intelligence - Predictive FWA analytics with supervised/unsupervised models, +15% detection accuracy.- AuditStudio (North Dakota SURS) - PCA/KMeans audit scoring pipelines, statewide fraud analytics.- ClaimsSure - Predictive + rules-based pre-pay validation, reduced false positives and improved reviewer trust.Infosys Limited - Los Angeles, CA</w:t>
        <w:tab/>
        <w:t xml:space="preserve">Jan 2013 - Jan 2016</w:t>
      </w:r>
    </w:p>
    <w:p>
      <w:pPr>
        <w:pStyle w:val="Meta"/>
      </w:pPr>
      <w:r>
        <w:t xml:space="preserve">Senior Associate Consultant</w:t>
      </w:r>
    </w:p>
    <w:p>
      <w:pPr>
        <w:pStyle w:val="BodyText"/>
      </w:pPr>
      <w:r>
        <w:t xml:space="preserve">- Enhanced healthcare platforms for CMS/state compliance, increasing throughput by 15%.- Built PL/SQL procedures, triggers, and views to streamline data processing and reduce manual effort.- Coordinated requirements, QA/UAT, and deployments to deliver compliant releases on schedule.</w:t>
      </w:r>
    </w:p>
    <w:p>
      <w:pPr>
        <w:pStyle w:val="BodyText"/>
      </w:pPr>
      <w:r>
        <w:t xml:space="preserve">Syntel Limited - Pune, India</w:t>
        <w:tab/>
        <w:t xml:space="preserve">Jan 2010 - Jan 2013</w:t>
      </w:r>
    </w:p>
    <w:p>
      <w:pPr>
        <w:pStyle w:val="Meta"/>
      </w:pPr>
      <w:r>
        <w:t xml:space="preserve">Programmer Analyst</w:t>
      </w:r>
    </w:p>
    <w:p>
      <w:pPr>
        <w:pStyle w:val="BodyText"/>
      </w:pPr>
      <w:r>
        <w:t xml:space="preserve">- Extended TriZetto healthcare application to improve reliability and scalability.- Automated FedEx eDD integration, reducing manual effort by 40%.- Collaborated with QA and ops to resolve production issues and improve performance.</w:t>
      </w:r>
    </w:p>
    <w:p>
      <w:pPr>
        <w:pStyle w:val="BodyText"/>
      </w:pPr>
      <w:r>
        <w:t xml:space="preserve">Cognizant - Hyderabad, India</w:t>
        <w:tab/>
        <w:t xml:space="preserve">Sep 2007 - Jan 2010</w:t>
      </w:r>
    </w:p>
    <w:p>
      <w:pPr>
        <w:pStyle w:val="Meta"/>
      </w:pPr>
      <w:r>
        <w:t xml:space="preserve">Programmer</w:t>
      </w:r>
    </w:p>
    <w:p>
      <w:pPr>
        <w:pStyle w:val="BodyText"/>
      </w:pPr>
      <w:r>
        <w:t xml:space="preserve">- Supported HealthPAS system integration and credentialing workflow automation.- Implemented scripts to reduce credentialing cycle time and improve uptime.</w:t>
      </w:r>
    </w:p>
    <w:p>
      <w:pPr>
        <w:pStyle w:val="BodyText"/>
      </w:pPr>
      <w:r>
        <w:t xml:space="preserve"/>
      </w:r>
    </w:p>
    <w:p>
      <w:pPr>
        <w:pStyle w:val="SectionHeader"/>
      </w:pPr>
      <w:r>
        <w:t>KEY PROJECTS</w:t>
      </w:r>
    </w:p>
    <w:p>
      <w:pPr>
        <w:pStyle w:val="BodyText"/>
      </w:pPr>
      <w:r>
        <w:t xml:space="preserve">- Program Intelligence (2022-2023): Real-time supervised and unsupervised ML models, +15% fraud detection accuracy.- AuditStudio (ND) (2021-2022): Spark + SageMaker audit scoring pipelines, -20% manual analysis.- ClaimsSure (Realtime) (2020-2021): Pre-pay anomaly detection with ML + rules-based logic, +10% coverage.</w:t>
      </w:r>
    </w:p>
    <w:p>
      <w:pPr>
        <w:pStyle w:val="SectionHeader"/>
      </w:pPr>
      <w:r>
        <w:t>EDUCATION</w:t>
      </w:r>
    </w:p>
    <w:p>
      <w:pPr>
        <w:pStyle w:val="Meta"/>
      </w:pPr>
      <w:r>
        <w:t xml:space="preserve">B.Sc. Mathematics, Physics, Electronics</w:t>
      </w:r>
    </w:p>
    <w:p>
      <w:pPr>
        <w:pStyle w:val="Meta"/>
      </w:pPr>
      <w:r>
        <w:t xml:space="preserve">Nizam College, Hyderabad, India</w:t>
      </w:r>
    </w:p>
    <w:p>
      <w:pPr>
        <w:pStyle w:val="SectionHeader"/>
      </w:pPr>
      <w:r>
        <w:t>CERTIFICATIONS</w:t>
      </w:r>
    </w:p>
    <w:p>
      <w:pPr>
        <w:pStyle w:val="BodyText"/>
      </w:pPr>
      <w:r>
        <w:t xml:space="preserve">- AWS AI Practitioner (2025)- ML Certification (2022)</w:t>
      </w:r>
    </w:p>
    <w:p>
      <w:pPr>
        <w:pStyle w:val="SectionHeader"/>
      </w:pPr>
      <w:r>
        <w:t>AWARDS</w:t>
      </w:r>
    </w:p>
    <w:p>
      <w:pPr>
        <w:pStyle w:val="BodyText"/>
      </w:pPr>
      <w:r>
        <w:t xml:space="preserve">- Sports Award (2023)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spacing w:before="0" w:after="120" w:line="240" w:lineRule="auto"/>
    </w:pPr>
    <w:rPr>
      <w:rFonts w:ascii="Calibri" w:hAnsi="Calibri"/>
      <w:b/>
      <w:i w:val="0"/>
      <w:caps/>
      <w:sz w:val="32"/>
    </w:rPr>
  </w:style>
  <w:style w:type="paragraph" w:customStyle="1" w:styleId="TitleRole">
    <w:name w:val="TitleRole"/>
    <w:pPr>
      <w:spacing w:before="0" w:after="160" w:line="240" w:lineRule="auto"/>
    </w:pPr>
    <w:rPr>
      <w:rFonts w:ascii="Calibri" w:hAnsi="Calibri"/>
      <w:b/>
      <w:i w:val="0"/>
      <w:caps w:val="0"/>
      <w:sz w:val="26"/>
    </w:rPr>
  </w:style>
  <w:style w:type="paragraph" w:customStyle="1" w:styleId="Contact">
    <w:name w:val="Contact"/>
    <w:pPr>
      <w:spacing w:before="0" w:after="40" w:line="240" w:lineRule="auto"/>
    </w:pPr>
    <w:rPr>
      <w:rFonts w:ascii="Calibri" w:hAnsi="Calibri"/>
      <w:b w:val="0"/>
      <w:i w:val="0"/>
      <w:caps w:val="0"/>
      <w:sz w:val="21"/>
    </w:rPr>
  </w:style>
  <w:style w:type="paragraph" w:customStyle="1" w:styleId="SectionHeader">
    <w:name w:val="SectionHeader"/>
    <w:pPr>
      <w:spacing w:before="240" w:after="120" w:line="240" w:lineRule="auto"/>
    </w:pPr>
    <w:rPr>
      <w:rFonts w:ascii="Calibri" w:hAnsi="Calibri"/>
      <w:b/>
      <w:i w:val="0"/>
      <w:caps/>
      <w:sz w:val="24"/>
    </w:rPr>
  </w:style>
  <w:style w:type="paragraph" w:customStyle="1" w:styleId="SubHeading">
    <w:name w:val="SubHeading"/>
    <w:pPr>
      <w:spacing w:before="120" w:after="0" w:line="240" w:lineRule="auto"/>
    </w:pPr>
    <w:rPr>
      <w:rFonts w:ascii="Calibri" w:hAnsi="Calibri"/>
      <w:b/>
      <w:i w:val="0"/>
      <w:caps w:val="0"/>
      <w:sz w:val="22"/>
    </w:rPr>
  </w:style>
  <w:style w:type="paragraph" w:customStyle="1" w:styleId="Meta">
    <w:name w:val="Meta"/>
    <w:pPr>
      <w:spacing w:before="0" w:after="0" w:line="240" w:lineRule="auto"/>
    </w:pPr>
    <w:rPr>
      <w:rFonts w:ascii="Calibri" w:hAnsi="Calibri"/>
      <w:b w:val="0"/>
      <w:i w:val="0"/>
      <w:caps w:val="0"/>
      <w:sz w:val="21"/>
    </w:rPr>
  </w:style>
  <w:style w:type="paragraph" w:customStyle="1" w:styleId="BodyText">
    <w:name w:val="BodyText"/>
    <w:pPr>
      <w:spacing w:before="0" w:after="120" w:line="276" w:lineRule="auto"/>
    </w:pPr>
    <w:rPr>
      <w:rFonts w:ascii="Calibri" w:hAnsi="Calibri"/>
      <w:b w:val="0"/>
      <w:i w:val="0"/>
      <w:caps w:val="0"/>
      <w:sz w:val="21"/>
    </w:rPr>
  </w:style>
  <w:style w:type="paragraph" w:customStyle="1" w:styleId="SkillGroup">
    <w:name w:val="SkillGroup"/>
    <w:pPr>
      <w:spacing w:before="60" w:after="0" w:line="240" w:lineRule="auto"/>
    </w:pPr>
    <w:rPr>
      <w:rFonts w:ascii="Calibri" w:hAnsi="Calibri"/>
      <w:b/>
      <w:i w:val="0"/>
      <w:caps w:val="0"/>
      <w:sz w:val="22"/>
    </w:rPr>
  </w:style>
  <w:style w:type="paragraph" w:customStyle="1" w:styleId="HyphenBullet">
    <w:name w:val="HyphenBullet"/>
    <w:pPr>
      <w:spacing w:before="0" w:after="0" w:line="276" w:lineRule="auto"/>
    </w:pPr>
    <w:rPr>
      <w:rFonts w:ascii="Calibri" w:hAnsi="Calibri"/>
      <w:b w:val="0"/>
      <w:i w:val="0"/>
      <w:caps w:val="0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