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64275" cy="1524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4275" cy="152400"/>
                          <a:chExt cx="6264275" cy="152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64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24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6263999" y="152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2pt;mso-position-horizontal-relative:char;mso-position-vertical-relative:line" id="docshapegroup1" coordorigin="0,0" coordsize="9865,240">
                <v:rect style="position:absolute;left:0;top:0;width:9865;height:240" id="docshape2" filled="true" fillcolor="#1d3a5e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type w:val="continuous"/>
          <w:pgSz w:w="11910" w:h="16840"/>
          <w:pgMar w:top="780" w:bottom="280" w:left="992" w:right="850"/>
        </w:sectPr>
      </w:pPr>
    </w:p>
    <w:p>
      <w:pPr>
        <w:pStyle w:val="Title"/>
      </w:pPr>
      <w:r>
        <w:rPr>
          <w:color w:val="0F162A"/>
        </w:rPr>
        <w:t>Narendra </w:t>
      </w:r>
      <w:r>
        <w:rPr>
          <w:color w:val="0F162A"/>
          <w:spacing w:val="-2"/>
        </w:rPr>
        <w:t>Kalisetti</w:t>
      </w:r>
    </w:p>
    <w:p>
      <w:pPr>
        <w:spacing w:line="263" w:lineRule="exact" w:before="0"/>
        <w:ind w:left="28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color w:val="1D3A5E"/>
          <w:sz w:val="23"/>
        </w:rPr>
        <w:t>Azure Data Engineer &amp; Data </w:t>
      </w:r>
      <w:r>
        <w:rPr>
          <w:rFonts w:ascii="Arial"/>
          <w:b/>
          <w:color w:val="1D3A5E"/>
          <w:spacing w:val="-2"/>
          <w:sz w:val="23"/>
        </w:rPr>
        <w:t>Analyst</w:t>
      </w:r>
    </w:p>
    <w:p>
      <w:pPr>
        <w:spacing w:before="90"/>
        <w:ind w:left="28" w:right="0" w:firstLine="0"/>
        <w:jc w:val="left"/>
        <w:rPr>
          <w:rFonts w:ascii="Arial" w:hAnsi="Arial"/>
          <w:b/>
          <w:sz w:val="15"/>
        </w:rPr>
      </w:pPr>
      <w:r>
        <w:rPr>
          <w:rFonts w:ascii="Arial" w:hAnsi="Arial"/>
          <w:b/>
          <w:color w:val="15803D"/>
          <w:sz w:val="15"/>
        </w:rPr>
        <w:t>Open to Work</w:t>
      </w:r>
      <w:r>
        <w:rPr>
          <w:rFonts w:ascii="Arial" w:hAnsi="Arial"/>
          <w:b/>
          <w:color w:val="15803D"/>
          <w:spacing w:val="41"/>
          <w:sz w:val="15"/>
        </w:rPr>
        <w:t> </w:t>
      </w:r>
      <w:r>
        <w:rPr>
          <w:rFonts w:ascii="Arial" w:hAnsi="Arial"/>
          <w:b/>
          <w:color w:val="15803D"/>
          <w:sz w:val="15"/>
        </w:rPr>
        <w:t>·</w:t>
      </w:r>
      <w:r>
        <w:rPr>
          <w:rFonts w:ascii="Arial" w:hAnsi="Arial"/>
          <w:b/>
          <w:color w:val="15803D"/>
          <w:spacing w:val="42"/>
          <w:sz w:val="15"/>
        </w:rPr>
        <w:t> </w:t>
      </w:r>
      <w:r>
        <w:rPr>
          <w:rFonts w:ascii="Arial" w:hAnsi="Arial"/>
          <w:b/>
          <w:color w:val="15803D"/>
          <w:sz w:val="15"/>
        </w:rPr>
        <w:t>UK Graduate Route</w:t>
      </w:r>
      <w:r>
        <w:rPr>
          <w:rFonts w:ascii="Arial" w:hAnsi="Arial"/>
          <w:b/>
          <w:color w:val="15803D"/>
          <w:spacing w:val="42"/>
          <w:sz w:val="15"/>
        </w:rPr>
        <w:t> </w:t>
      </w:r>
      <w:r>
        <w:rPr>
          <w:rFonts w:ascii="Arial" w:hAnsi="Arial"/>
          <w:b/>
          <w:color w:val="15803D"/>
          <w:sz w:val="15"/>
        </w:rPr>
        <w:t>·</w:t>
      </w:r>
      <w:r>
        <w:rPr>
          <w:rFonts w:ascii="Arial" w:hAnsi="Arial"/>
          <w:b/>
          <w:color w:val="15803D"/>
          <w:spacing w:val="41"/>
          <w:sz w:val="15"/>
        </w:rPr>
        <w:t> </w:t>
      </w:r>
      <w:r>
        <w:rPr>
          <w:rFonts w:ascii="Arial" w:hAnsi="Arial"/>
          <w:b/>
          <w:color w:val="15803D"/>
          <w:sz w:val="15"/>
        </w:rPr>
        <w:t>No Sponsorship </w:t>
      </w:r>
      <w:r>
        <w:rPr>
          <w:rFonts w:ascii="Arial" w:hAnsi="Arial"/>
          <w:b/>
          <w:color w:val="15803D"/>
          <w:spacing w:val="-2"/>
          <w:sz w:val="15"/>
        </w:rPr>
        <w:t>Required</w:t>
      </w:r>
    </w:p>
    <w:p>
      <w:pPr>
        <w:pStyle w:val="BodyText"/>
        <w:spacing w:line="312" w:lineRule="auto" w:before="95"/>
        <w:ind w:left="28" w:right="2016"/>
      </w:pPr>
      <w:r>
        <w:rPr/>
        <w:br w:type="column"/>
      </w:r>
      <w:r>
        <w:rPr>
          <w:color w:val="0C7277"/>
        </w:rPr>
        <w:t>Email:</w:t>
      </w:r>
      <w:r>
        <w:rPr>
          <w:color w:val="0C7277"/>
          <w:spacing w:val="-12"/>
        </w:rPr>
        <w:t> </w:t>
      </w:r>
      <w:hyperlink r:id="rId5">
        <w:r>
          <w:rPr>
            <w:color w:val="0C7277"/>
          </w:rPr>
          <w:t>narendrakalisetti@outlook.com</w:t>
        </w:r>
      </w:hyperlink>
      <w:r>
        <w:rPr>
          <w:color w:val="0C7277"/>
        </w:rPr>
        <w:t> </w:t>
      </w:r>
      <w:r>
        <w:rPr>
          <w:color w:val="64748A"/>
        </w:rPr>
        <w:t>Phone: +44 7818 915700</w:t>
      </w:r>
    </w:p>
    <w:p>
      <w:pPr>
        <w:pStyle w:val="BodyText"/>
        <w:spacing w:line="312" w:lineRule="auto" w:before="2"/>
        <w:ind w:left="28" w:right="1504"/>
      </w:pPr>
      <w:r>
        <w:rPr>
          <w:color w:val="64748A"/>
        </w:rPr>
        <w:t>Location:</w:t>
      </w:r>
      <w:r>
        <w:rPr>
          <w:color w:val="64748A"/>
          <w:spacing w:val="-7"/>
        </w:rPr>
        <w:t> </w:t>
      </w:r>
      <w:r>
        <w:rPr>
          <w:color w:val="64748A"/>
        </w:rPr>
        <w:t>United</w:t>
      </w:r>
      <w:r>
        <w:rPr>
          <w:color w:val="64748A"/>
          <w:spacing w:val="-7"/>
        </w:rPr>
        <w:t> </w:t>
      </w:r>
      <w:r>
        <w:rPr>
          <w:color w:val="64748A"/>
        </w:rPr>
        <w:t>Kingdom</w:t>
      </w:r>
      <w:r>
        <w:rPr>
          <w:color w:val="64748A"/>
          <w:spacing w:val="-7"/>
        </w:rPr>
        <w:t> </w:t>
      </w:r>
      <w:r>
        <w:rPr>
          <w:color w:val="64748A"/>
        </w:rPr>
        <w:t>(Remote</w:t>
      </w:r>
      <w:r>
        <w:rPr>
          <w:color w:val="64748A"/>
          <w:spacing w:val="-7"/>
        </w:rPr>
        <w:t> </w:t>
      </w:r>
      <w:r>
        <w:rPr>
          <w:color w:val="64748A"/>
        </w:rPr>
        <w:t>&amp;</w:t>
      </w:r>
      <w:r>
        <w:rPr>
          <w:color w:val="64748A"/>
          <w:spacing w:val="-7"/>
        </w:rPr>
        <w:t> </w:t>
      </w:r>
      <w:r>
        <w:rPr>
          <w:color w:val="64748A"/>
        </w:rPr>
        <w:t>Hybrid) </w:t>
      </w:r>
      <w:r>
        <w:rPr>
          <w:color w:val="0C7277"/>
        </w:rPr>
        <w:t>LinkedIn: linkedin.com/in/narendra-kalisetti GitHub: github.com/narendrakalisetti Portfolio: narendrakalisetti.vercel.app</w:t>
      </w:r>
    </w:p>
    <w:p>
      <w:pPr>
        <w:pStyle w:val="BodyText"/>
        <w:spacing w:after="0" w:line="312" w:lineRule="auto"/>
        <w:sectPr>
          <w:type w:val="continuous"/>
          <w:pgSz w:w="11910" w:h="16840"/>
          <w:pgMar w:top="780" w:bottom="280" w:left="992" w:right="850"/>
          <w:cols w:num="2" w:equalWidth="0">
            <w:col w:w="4679" w:space="648"/>
            <w:col w:w="4741"/>
          </w:cols>
        </w:sectPr>
      </w:pPr>
    </w:p>
    <w:p>
      <w:pPr>
        <w:pStyle w:val="BodyText"/>
        <w:spacing w:before="4"/>
      </w:pPr>
    </w:p>
    <w:p>
      <w:pPr>
        <w:pStyle w:val="BodyText"/>
        <w:spacing w:line="20" w:lineRule="exact"/>
        <w:ind w:left="1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64275" cy="19050"/>
                <wp:effectExtent l="9525" t="0" r="317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64275" cy="19050"/>
                          <a:chExt cx="62642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5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D3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.5pt;mso-position-horizontal-relative:char;mso-position-vertical-relative:line" id="docshapegroup3" coordorigin="0,0" coordsize="9865,30">
                <v:line style="position:absolute" from="0,15" to="9865,15" stroked="true" strokeweight="1.5pt" strokecolor="#1d3a5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0"/>
      </w:pPr>
    </w:p>
    <w:p>
      <w:pPr>
        <w:spacing w:before="1"/>
        <w:ind w:left="148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D3A5E"/>
          <w:sz w:val="16"/>
        </w:rPr>
        <w:t>PROFESSIONAL </w:t>
      </w:r>
      <w:r>
        <w:rPr>
          <w:rFonts w:ascii="Arial"/>
          <w:b/>
          <w:color w:val="1D3A5E"/>
          <w:spacing w:val="-2"/>
          <w:sz w:val="16"/>
        </w:rPr>
        <w:t>SUMMARY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724199</wp:posOffset>
                </wp:positionH>
                <wp:positionV relativeFrom="paragraph">
                  <wp:posOffset>74949</wp:posOffset>
                </wp:positionV>
                <wp:extent cx="6264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C72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5.901563pt;width:493.25pt;height:.1pt;mso-position-horizontal-relative:page;mso-position-vertical-relative:paragraph;z-index:-15727616;mso-wrap-distance-left:0;mso-wrap-distance-right:0" id="docshape4" coordorigin="1140,118" coordsize="9865,0" path="m1140,118l11005,118e" filled="false" stroked="true" strokeweight="1.2pt" strokecolor="#0c72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24" w:lineRule="auto" w:before="91"/>
        <w:ind w:left="148" w:right="287" w:firstLine="0"/>
        <w:jc w:val="both"/>
        <w:rPr>
          <w:sz w:val="18"/>
        </w:rPr>
      </w:pPr>
      <w:r>
        <w:rPr>
          <w:color w:val="334154"/>
          <w:sz w:val="18"/>
        </w:rPr>
        <w:t>Azure Data Engineer with </w:t>
      </w:r>
      <w:r>
        <w:rPr>
          <w:rFonts w:ascii="Arial" w:hAnsi="Arial"/>
          <w:b/>
          <w:color w:val="334154"/>
          <w:sz w:val="18"/>
        </w:rPr>
        <w:t>2+ years at Asics Technologies </w:t>
      </w:r>
      <w:r>
        <w:rPr>
          <w:color w:val="334154"/>
          <w:sz w:val="18"/>
        </w:rPr>
        <w:t>delivering production </w:t>
      </w:r>
      <w:r>
        <w:rPr>
          <w:rFonts w:ascii="Arial" w:hAnsi="Arial"/>
          <w:b/>
          <w:color w:val="334154"/>
          <w:sz w:val="18"/>
        </w:rPr>
        <w:t>lakehouse architectures </w:t>
      </w:r>
      <w:r>
        <w:rPr>
          <w:color w:val="334154"/>
          <w:sz w:val="18"/>
        </w:rPr>
        <w:t>on Azure Databricks, Delta Lake, and Azure Data Factory. Proficient in </w:t>
      </w:r>
      <w:r>
        <w:rPr>
          <w:rFonts w:ascii="Arial" w:hAnsi="Arial"/>
          <w:b/>
          <w:color w:val="334154"/>
          <w:sz w:val="18"/>
        </w:rPr>
        <w:t>CI/CD </w:t>
      </w:r>
      <w:r>
        <w:rPr>
          <w:color w:val="334154"/>
          <w:sz w:val="18"/>
        </w:rPr>
        <w:t>(GitHub Actions), </w:t>
      </w:r>
      <w:r>
        <w:rPr>
          <w:rFonts w:ascii="Arial" w:hAnsi="Arial"/>
          <w:b/>
          <w:color w:val="334154"/>
          <w:sz w:val="18"/>
        </w:rPr>
        <w:t>Terraform IaC</w:t>
      </w:r>
      <w:r>
        <w:rPr>
          <w:color w:val="334154"/>
          <w:sz w:val="18"/>
        </w:rPr>
        <w:t>, Apache Spark / PySpark Streaming, Power BI, and DAX. Delivered projects across UK-regulated environments: fintech (MLR </w:t>
      </w:r>
      <w:r>
        <w:rPr>
          <w:color w:val="334154"/>
          <w:sz w:val="18"/>
        </w:rPr>
        <w:t>2017), NHS healthcare, energy infrastructure, and financial services (IFRS 9 / Basel III). </w:t>
      </w:r>
      <w:r>
        <w:rPr>
          <w:rFonts w:ascii="Arial" w:hAnsi="Arial"/>
          <w:b/>
          <w:color w:val="334154"/>
          <w:sz w:val="18"/>
        </w:rPr>
        <w:t>Agile / Scrum </w:t>
      </w:r>
      <w:r>
        <w:rPr>
          <w:color w:val="334154"/>
          <w:sz w:val="18"/>
        </w:rPr>
        <w:t>delivery experience. MSc Applied Data Science, Teesside University (May 2026). UK Graduate Route — no sponsorship required.</w:t>
      </w:r>
    </w:p>
    <w:p>
      <w:pPr>
        <w:pStyle w:val="BodyText"/>
        <w:spacing w:before="174"/>
        <w:rPr>
          <w:sz w:val="18"/>
        </w:rPr>
      </w:pPr>
    </w:p>
    <w:p>
      <w:pPr>
        <w:spacing w:before="1"/>
        <w:ind w:left="148" w:right="0" w:firstLine="0"/>
        <w:jc w:val="both"/>
        <w:rPr>
          <w:rFonts w:ascii="Arial"/>
          <w:b/>
          <w:sz w:val="16"/>
        </w:rPr>
      </w:pPr>
      <w:r>
        <w:rPr>
          <w:rFonts w:ascii="Arial"/>
          <w:b/>
          <w:color w:val="1D3A5E"/>
          <w:sz w:val="16"/>
        </w:rPr>
        <w:t>KEY </w:t>
      </w:r>
      <w:r>
        <w:rPr>
          <w:rFonts w:ascii="Arial"/>
          <w:b/>
          <w:color w:val="1D3A5E"/>
          <w:spacing w:val="-2"/>
          <w:sz w:val="16"/>
        </w:rPr>
        <w:t>ACHIEVEMENTS</w:t>
      </w:r>
    </w:p>
    <w:p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724199</wp:posOffset>
                </wp:positionH>
                <wp:positionV relativeFrom="paragraph">
                  <wp:posOffset>74867</wp:posOffset>
                </wp:positionV>
                <wp:extent cx="62642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C72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5.895093pt;width:493.25pt;height:.1pt;mso-position-horizontal-relative:page;mso-position-vertical-relative:paragraph;z-index:-15727104;mso-wrap-distance-left:0;mso-wrap-distance-right:0" id="docshape5" coordorigin="1140,118" coordsize="9865,0" path="m1140,118l11005,118e" filled="false" stroked="true" strokeweight="1.2pt" strokecolor="#0c72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1973"/>
        <w:gridCol w:w="1973"/>
        <w:gridCol w:w="1973"/>
        <w:gridCol w:w="1973"/>
      </w:tblGrid>
      <w:tr>
        <w:trPr>
          <w:trHeight w:val="720" w:hRule="atLeast"/>
        </w:trPr>
        <w:tc>
          <w:tcPr>
            <w:tcW w:w="1973" w:type="dxa"/>
            <w:tcBorders>
              <w:right w:val="single" w:sz="4" w:space="0" w:color="CAD4E1"/>
            </w:tcBorders>
            <w:shd w:val="clear" w:color="auto" w:fill="E8F4F4"/>
          </w:tcPr>
          <w:p>
            <w:pPr>
              <w:pStyle w:val="TableParagraph"/>
              <w:spacing w:line="307" w:lineRule="auto"/>
              <w:ind w:left="728" w:hanging="597"/>
              <w:rPr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2.4M</w:t>
            </w:r>
            <w:r>
              <w:rPr>
                <w:rFonts w:ascii="Arial"/>
                <w:b/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Txns/day</w:t>
            </w:r>
            <w:r>
              <w:rPr>
                <w:color w:val="64748A"/>
                <w:spacing w:val="-10"/>
                <w:sz w:val="15"/>
              </w:rPr>
              <w:t> </w:t>
            </w:r>
            <w:r>
              <w:rPr>
                <w:color w:val="64748A"/>
                <w:sz w:val="15"/>
              </w:rPr>
              <w:t>Streaming </w:t>
            </w:r>
            <w:r>
              <w:rPr>
                <w:color w:val="64748A"/>
                <w:spacing w:val="-2"/>
                <w:sz w:val="15"/>
              </w:rPr>
              <w:t>pipeline</w:t>
            </w:r>
          </w:p>
        </w:tc>
        <w:tc>
          <w:tcPr>
            <w:tcW w:w="1973" w:type="dxa"/>
            <w:tcBorders>
              <w:left w:val="single" w:sz="4" w:space="0" w:color="CAD4E1"/>
              <w:right w:val="single" w:sz="4" w:space="0" w:color="CAD4E1"/>
            </w:tcBorders>
            <w:shd w:val="clear" w:color="auto" w:fill="E8F4F4"/>
          </w:tcPr>
          <w:p>
            <w:pPr>
              <w:pStyle w:val="TableParagraph"/>
              <w:spacing w:line="307" w:lineRule="auto"/>
              <w:ind w:left="614" w:hanging="501"/>
              <w:rPr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4.2%</w:t>
            </w:r>
            <w:r>
              <w:rPr>
                <w:rFonts w:ascii="Arial"/>
                <w:b/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Prophet</w:t>
            </w:r>
            <w:r>
              <w:rPr>
                <w:color w:val="64748A"/>
                <w:spacing w:val="-10"/>
                <w:sz w:val="15"/>
              </w:rPr>
              <w:t> </w:t>
            </w:r>
            <w:r>
              <w:rPr>
                <w:color w:val="64748A"/>
                <w:sz w:val="15"/>
              </w:rPr>
              <w:t>MAPE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NHS </w:t>
            </w:r>
            <w:r>
              <w:rPr>
                <w:color w:val="64748A"/>
                <w:spacing w:val="-2"/>
                <w:sz w:val="15"/>
              </w:rPr>
              <w:t>forecasting</w:t>
            </w:r>
          </w:p>
        </w:tc>
        <w:tc>
          <w:tcPr>
            <w:tcW w:w="1973" w:type="dxa"/>
            <w:tcBorders>
              <w:left w:val="single" w:sz="4" w:space="0" w:color="CAD4E1"/>
              <w:right w:val="single" w:sz="4" w:space="0" w:color="CAD4E1"/>
            </w:tcBorders>
            <w:shd w:val="clear" w:color="auto" w:fill="E8F4F4"/>
          </w:tcPr>
          <w:p>
            <w:pPr>
              <w:pStyle w:val="TableParagraph"/>
              <w:rPr>
                <w:sz w:val="15"/>
              </w:rPr>
            </w:pPr>
            <w:r>
              <w:rPr>
                <w:rFonts w:ascii="Arial" w:hAnsi="Arial"/>
                <w:b/>
                <w:color w:val="64748A"/>
                <w:sz w:val="15"/>
              </w:rPr>
              <w:t>Gini 0.61 </w:t>
            </w:r>
            <w:r>
              <w:rPr>
                <w:color w:val="64748A"/>
                <w:sz w:val="15"/>
              </w:rPr>
              <w:t>KS 0.42 · </w:t>
            </w:r>
            <w:r>
              <w:rPr>
                <w:color w:val="64748A"/>
                <w:spacing w:val="-5"/>
                <w:sz w:val="15"/>
              </w:rPr>
              <w:t>AUC</w:t>
            </w:r>
          </w:p>
          <w:p>
            <w:pPr>
              <w:pStyle w:val="TableParagraph"/>
              <w:spacing w:before="48"/>
              <w:ind w:left="264"/>
              <w:rPr>
                <w:sz w:val="15"/>
              </w:rPr>
            </w:pPr>
            <w:r>
              <w:rPr>
                <w:color w:val="64748A"/>
                <w:sz w:val="15"/>
              </w:rPr>
              <w:t>0.80 Credit </w:t>
            </w:r>
            <w:r>
              <w:rPr>
                <w:color w:val="64748A"/>
                <w:spacing w:val="-2"/>
                <w:sz w:val="15"/>
              </w:rPr>
              <w:t>scorecard</w:t>
            </w:r>
          </w:p>
        </w:tc>
        <w:tc>
          <w:tcPr>
            <w:tcW w:w="1973" w:type="dxa"/>
            <w:tcBorders>
              <w:left w:val="single" w:sz="4" w:space="0" w:color="CAD4E1"/>
              <w:right w:val="single" w:sz="4" w:space="0" w:color="CAD4E1"/>
            </w:tcBorders>
            <w:shd w:val="clear" w:color="auto" w:fill="E8F4F4"/>
          </w:tcPr>
          <w:p>
            <w:pPr>
              <w:pStyle w:val="TableParagraph"/>
              <w:spacing w:line="307" w:lineRule="auto"/>
              <w:ind w:left="543" w:hanging="226"/>
              <w:rPr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30%</w:t>
            </w:r>
            <w:r>
              <w:rPr>
                <w:rFonts w:ascii="Arial"/>
                <w:b/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Pipeline</w:t>
            </w:r>
            <w:r>
              <w:rPr>
                <w:color w:val="64748A"/>
                <w:spacing w:val="-10"/>
                <w:sz w:val="15"/>
              </w:rPr>
              <w:t> </w:t>
            </w:r>
            <w:r>
              <w:rPr>
                <w:color w:val="64748A"/>
                <w:sz w:val="15"/>
              </w:rPr>
              <w:t>speed </w:t>
            </w:r>
            <w:r>
              <w:rPr>
                <w:color w:val="64748A"/>
                <w:spacing w:val="-2"/>
                <w:sz w:val="15"/>
              </w:rPr>
              <w:t>Improvement</w:t>
            </w:r>
          </w:p>
        </w:tc>
        <w:tc>
          <w:tcPr>
            <w:tcW w:w="1973" w:type="dxa"/>
            <w:tcBorders>
              <w:left w:val="single" w:sz="4" w:space="0" w:color="CAD4E1"/>
            </w:tcBorders>
            <w:shd w:val="clear" w:color="auto" w:fill="E8F4F4"/>
          </w:tcPr>
          <w:p>
            <w:pPr>
              <w:pStyle w:val="TableParagraph"/>
              <w:spacing w:line="307" w:lineRule="auto"/>
              <w:ind w:left="564" w:hanging="442"/>
              <w:rPr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AUC</w:t>
            </w:r>
            <w:r>
              <w:rPr>
                <w:rFonts w:ascii="Arial"/>
                <w:b/>
                <w:color w:val="64748A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64748A"/>
                <w:sz w:val="15"/>
              </w:rPr>
              <w:t>0.87</w:t>
            </w:r>
            <w:r>
              <w:rPr>
                <w:rFonts w:ascii="Arial"/>
                <w:b/>
                <w:color w:val="64748A"/>
                <w:spacing w:val="-10"/>
                <w:sz w:val="15"/>
              </w:rPr>
              <w:t> </w:t>
            </w:r>
            <w:r>
              <w:rPr>
                <w:color w:val="64748A"/>
                <w:sz w:val="15"/>
              </w:rPr>
              <w:t>XGBoost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churn Retail model</w:t>
            </w:r>
          </w:p>
        </w:tc>
      </w:tr>
    </w:tbl>
    <w:p>
      <w:pPr>
        <w:pStyle w:val="BodyText"/>
        <w:spacing w:before="145"/>
        <w:rPr>
          <w:rFonts w:ascii="Arial"/>
          <w:b/>
        </w:rPr>
      </w:pPr>
    </w:p>
    <w:p>
      <w:pPr>
        <w:spacing w:before="1"/>
        <w:ind w:left="148" w:right="0" w:firstLine="0"/>
        <w:jc w:val="both"/>
        <w:rPr>
          <w:rFonts w:ascii="Arial"/>
          <w:b/>
          <w:sz w:val="16"/>
        </w:rPr>
      </w:pPr>
      <w:r>
        <w:rPr>
          <w:rFonts w:ascii="Arial"/>
          <w:b/>
          <w:color w:val="1D3A5E"/>
          <w:sz w:val="16"/>
        </w:rPr>
        <w:t>CORE TECHNICAL </w:t>
      </w:r>
      <w:r>
        <w:rPr>
          <w:rFonts w:ascii="Arial"/>
          <w:b/>
          <w:color w:val="1D3A5E"/>
          <w:spacing w:val="-2"/>
          <w:sz w:val="16"/>
        </w:rPr>
        <w:t>SKILLS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724199</wp:posOffset>
                </wp:positionH>
                <wp:positionV relativeFrom="paragraph">
                  <wp:posOffset>74949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C72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5.901563pt;width:493.25pt;height:.1pt;mso-position-horizontal-relative:page;mso-position-vertical-relative:paragraph;z-index:-15726592;mso-wrap-distance-left:0;mso-wrap-distance-right:0" id="docshape6" coordorigin="1140,118" coordsize="9865,0" path="m1140,118l11005,118e" filled="false" stroked="true" strokeweight="1.2pt" strokecolor="#0c72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1910" w:h="16840"/>
          <w:pgMar w:top="780" w:bottom="280" w:left="992" w:right="850"/>
        </w:sectPr>
      </w:pPr>
    </w:p>
    <w:p>
      <w:pPr>
        <w:spacing w:line="705" w:lineRule="auto" w:before="70"/>
        <w:ind w:left="128" w:right="33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96192">
                <wp:simplePos x="0" y="0"/>
                <wp:positionH relativeFrom="page">
                  <wp:posOffset>647999</wp:posOffset>
                </wp:positionH>
                <wp:positionV relativeFrom="paragraph">
                  <wp:posOffset>6353</wp:posOffset>
                </wp:positionV>
                <wp:extent cx="6264275" cy="16383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64275" cy="1638300"/>
                          <a:chExt cx="6264275" cy="16383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31572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638300">
                                <a:moveTo>
                                  <a:pt x="1315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0"/>
                                </a:lnTo>
                                <a:lnTo>
                                  <a:pt x="1315440" y="1638300"/>
                                </a:lnTo>
                                <a:lnTo>
                                  <a:pt x="1315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42900"/>
                            <a:ext cx="626427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9525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952500">
                                <a:moveTo>
                                  <a:pt x="0" y="342900"/>
                                </a:moveTo>
                                <a:lnTo>
                                  <a:pt x="6263999" y="342900"/>
                                </a:lnTo>
                              </a:path>
                              <a:path w="6264275" h="952500">
                                <a:moveTo>
                                  <a:pt x="0" y="546100"/>
                                </a:moveTo>
                                <a:lnTo>
                                  <a:pt x="6263999" y="546100"/>
                                </a:lnTo>
                              </a:path>
                              <a:path w="6264275" h="952500">
                                <a:moveTo>
                                  <a:pt x="0" y="749300"/>
                                </a:moveTo>
                                <a:lnTo>
                                  <a:pt x="6263999" y="749300"/>
                                </a:lnTo>
                              </a:path>
                              <a:path w="6264275" h="952500">
                                <a:moveTo>
                                  <a:pt x="0" y="952500"/>
                                </a:moveTo>
                                <a:lnTo>
                                  <a:pt x="6263999" y="9525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.500293pt;width:493.25pt;height:129pt;mso-position-horizontal-relative:page;mso-position-vertical-relative:paragraph;z-index:-15820288" id="docshapegroup7" coordorigin="1020,10" coordsize="9865,2580">
                <v:rect style="position:absolute;left:1020;top:10;width:2072;height:2580" id="docshape8" filled="true" fillcolor="#e8f4f4" stroked="false">
                  <v:fill type="solid"/>
                </v:rect>
                <v:shape style="position:absolute;left:1020;top:550;width:9865;height:1500" id="docshape9" coordorigin="1020,550" coordsize="9865,1500" path="m1020,550l10885,550m1020,1090l10885,1090m1020,1410l10885,1410m1020,1730l10885,1730m1020,2050l10885,2050e" filled="false" stroked="true" strokeweight=".3pt" strokecolor="#cad4e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D3A5E"/>
          <w:sz w:val="16"/>
        </w:rPr>
        <w:t>Data</w:t>
      </w:r>
      <w:r>
        <w:rPr>
          <w:rFonts w:ascii="Arial"/>
          <w:b/>
          <w:color w:val="1D3A5E"/>
          <w:spacing w:val="-12"/>
          <w:sz w:val="16"/>
        </w:rPr>
        <w:t> </w:t>
      </w:r>
      <w:r>
        <w:rPr>
          <w:rFonts w:ascii="Arial"/>
          <w:b/>
          <w:color w:val="1D3A5E"/>
          <w:sz w:val="16"/>
        </w:rPr>
        <w:t>Engineering Cloud &amp; IaC</w:t>
      </w:r>
    </w:p>
    <w:p>
      <w:pPr>
        <w:spacing w:line="417" w:lineRule="auto" w:before="0"/>
        <w:ind w:left="128" w:right="33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D3A5E"/>
          <w:spacing w:val="-2"/>
          <w:sz w:val="16"/>
        </w:rPr>
        <w:t>Programming </w:t>
      </w:r>
      <w:r>
        <w:rPr>
          <w:rFonts w:ascii="Arial"/>
          <w:b/>
          <w:color w:val="1D3A5E"/>
          <w:sz w:val="16"/>
        </w:rPr>
        <w:t>Analytics</w:t>
      </w:r>
      <w:r>
        <w:rPr>
          <w:rFonts w:ascii="Arial"/>
          <w:b/>
          <w:color w:val="1D3A5E"/>
          <w:spacing w:val="-12"/>
          <w:sz w:val="16"/>
        </w:rPr>
        <w:t> </w:t>
      </w:r>
      <w:r>
        <w:rPr>
          <w:rFonts w:ascii="Arial"/>
          <w:b/>
          <w:color w:val="1D3A5E"/>
          <w:sz w:val="16"/>
        </w:rPr>
        <w:t>&amp;</w:t>
      </w:r>
      <w:r>
        <w:rPr>
          <w:rFonts w:ascii="Arial"/>
          <w:b/>
          <w:color w:val="1D3A5E"/>
          <w:spacing w:val="-11"/>
          <w:sz w:val="16"/>
        </w:rPr>
        <w:t> </w:t>
      </w:r>
      <w:r>
        <w:rPr>
          <w:rFonts w:ascii="Arial"/>
          <w:b/>
          <w:color w:val="1D3A5E"/>
          <w:sz w:val="16"/>
        </w:rPr>
        <w:t>ML </w:t>
      </w:r>
      <w:r>
        <w:rPr>
          <w:rFonts w:ascii="Arial"/>
          <w:b/>
          <w:color w:val="1D3A5E"/>
          <w:spacing w:val="-2"/>
          <w:sz w:val="16"/>
        </w:rPr>
        <w:t>Methodology Compliance</w:t>
      </w:r>
    </w:p>
    <w:p>
      <w:pPr>
        <w:pStyle w:val="BodyText"/>
        <w:spacing w:line="288" w:lineRule="auto" w:before="70"/>
        <w:ind w:left="128"/>
      </w:pPr>
      <w:r>
        <w:rPr/>
        <w:br w:type="column"/>
      </w:r>
      <w:r>
        <w:rPr>
          <w:color w:val="334154"/>
        </w:rPr>
        <w:t>Azure</w:t>
      </w:r>
      <w:r>
        <w:rPr>
          <w:color w:val="334154"/>
          <w:spacing w:val="-2"/>
        </w:rPr>
        <w:t> </w:t>
      </w:r>
      <w:r>
        <w:rPr>
          <w:color w:val="334154"/>
        </w:rPr>
        <w:t>Databricks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PySpark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Apache</w:t>
      </w:r>
      <w:r>
        <w:rPr>
          <w:color w:val="334154"/>
          <w:spacing w:val="-2"/>
        </w:rPr>
        <w:t> </w:t>
      </w:r>
      <w:r>
        <w:rPr>
          <w:color w:val="334154"/>
        </w:rPr>
        <w:t>Spark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Azure</w:t>
      </w:r>
      <w:r>
        <w:rPr>
          <w:color w:val="334154"/>
          <w:spacing w:val="-2"/>
        </w:rPr>
        <w:t> </w:t>
      </w:r>
      <w:r>
        <w:rPr>
          <w:color w:val="334154"/>
        </w:rPr>
        <w:t>Data</w:t>
      </w:r>
      <w:r>
        <w:rPr>
          <w:color w:val="334154"/>
          <w:spacing w:val="-2"/>
        </w:rPr>
        <w:t> </w:t>
      </w:r>
      <w:r>
        <w:rPr>
          <w:color w:val="334154"/>
        </w:rPr>
        <w:t>Factory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Delta</w:t>
      </w:r>
      <w:r>
        <w:rPr>
          <w:color w:val="334154"/>
          <w:spacing w:val="-2"/>
        </w:rPr>
        <w:t> </w:t>
      </w:r>
      <w:r>
        <w:rPr>
          <w:color w:val="334154"/>
        </w:rPr>
        <w:t>Lake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ADLS</w:t>
      </w:r>
      <w:r>
        <w:rPr>
          <w:color w:val="334154"/>
          <w:spacing w:val="-2"/>
        </w:rPr>
        <w:t> </w:t>
      </w:r>
      <w:r>
        <w:rPr>
          <w:color w:val="334154"/>
        </w:rPr>
        <w:t>Gen2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Event</w:t>
      </w:r>
      <w:r>
        <w:rPr>
          <w:color w:val="334154"/>
          <w:spacing w:val="-2"/>
        </w:rPr>
        <w:t> </w:t>
      </w:r>
      <w:r>
        <w:rPr>
          <w:color w:val="334154"/>
        </w:rPr>
        <w:t>Hubs</w:t>
      </w:r>
      <w:r>
        <w:rPr>
          <w:color w:val="334154"/>
          <w:spacing w:val="-2"/>
        </w:rPr>
        <w:t> </w:t>
      </w:r>
      <w:r>
        <w:rPr>
          <w:color w:val="334154"/>
        </w:rPr>
        <w:t>· Lakehouse Architecture</w:t>
      </w:r>
    </w:p>
    <w:p>
      <w:pPr>
        <w:pStyle w:val="BodyText"/>
        <w:spacing w:before="98"/>
        <w:ind w:left="128"/>
      </w:pPr>
      <w:r>
        <w:rPr>
          <w:color w:val="334154"/>
        </w:rPr>
        <w:t>Terraform · Azure Key Vault (CMK) · Private Endpoints · VNet Injection · GitHub Actions CI/CD · Log </w:t>
      </w:r>
      <w:r>
        <w:rPr>
          <w:color w:val="334154"/>
          <w:spacing w:val="-2"/>
        </w:rPr>
        <w:t>Analytics</w:t>
      </w:r>
    </w:p>
    <w:p>
      <w:pPr>
        <w:pStyle w:val="BodyText"/>
        <w:spacing w:before="36"/>
        <w:ind w:left="128"/>
      </w:pPr>
      <w:r>
        <w:rPr>
          <w:color w:val="334154"/>
        </w:rPr>
        <w:t>· Azure Monitor · </w:t>
      </w:r>
      <w:r>
        <w:rPr>
          <w:color w:val="334154"/>
          <w:spacing w:val="-4"/>
        </w:rPr>
        <w:t>RBAC</w:t>
      </w:r>
    </w:p>
    <w:p>
      <w:pPr>
        <w:pStyle w:val="BodyText"/>
        <w:spacing w:before="136"/>
        <w:ind w:left="128"/>
      </w:pPr>
      <w:r>
        <w:rPr>
          <w:color w:val="334154"/>
        </w:rPr>
        <w:t>Python (Pandas · NumPy · scikit-learn) · SQL (PostgreSQL · DuckDB) · DAX · M </w:t>
      </w:r>
      <w:r>
        <w:rPr>
          <w:color w:val="334154"/>
          <w:spacing w:val="-2"/>
        </w:rPr>
        <w:t>Query</w:t>
      </w:r>
    </w:p>
    <w:p>
      <w:pPr>
        <w:pStyle w:val="BodyText"/>
        <w:spacing w:line="417" w:lineRule="auto" w:before="136"/>
        <w:ind w:left="128" w:right="501"/>
      </w:pPr>
      <w:r>
        <w:rPr>
          <w:color w:val="334154"/>
        </w:rPr>
        <w:t>Power BI · Prophet · XGBoost · WOE/IV · SHAP · K-Means · Time-Series Forecasting · dbt (familiar) Agile</w:t>
      </w:r>
      <w:r>
        <w:rPr>
          <w:color w:val="334154"/>
          <w:spacing w:val="-2"/>
        </w:rPr>
        <w:t> </w:t>
      </w:r>
      <w:r>
        <w:rPr>
          <w:color w:val="334154"/>
        </w:rPr>
        <w:t>/</w:t>
      </w:r>
      <w:r>
        <w:rPr>
          <w:color w:val="334154"/>
          <w:spacing w:val="-2"/>
        </w:rPr>
        <w:t> </w:t>
      </w:r>
      <w:r>
        <w:rPr>
          <w:color w:val="334154"/>
        </w:rPr>
        <w:t>Scrum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CI/CD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Git</w:t>
      </w:r>
      <w:r>
        <w:rPr>
          <w:color w:val="334154"/>
          <w:spacing w:val="-2"/>
        </w:rPr>
        <w:t> </w:t>
      </w:r>
      <w:r>
        <w:rPr>
          <w:color w:val="334154"/>
        </w:rPr>
        <w:t>/</w:t>
      </w:r>
      <w:r>
        <w:rPr>
          <w:color w:val="334154"/>
          <w:spacing w:val="-2"/>
        </w:rPr>
        <w:t> </w:t>
      </w:r>
      <w:r>
        <w:rPr>
          <w:color w:val="334154"/>
        </w:rPr>
        <w:t>GitHub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ETL</w:t>
      </w:r>
      <w:r>
        <w:rPr>
          <w:color w:val="334154"/>
          <w:spacing w:val="-2"/>
        </w:rPr>
        <w:t> </w:t>
      </w:r>
      <w:r>
        <w:rPr>
          <w:color w:val="334154"/>
        </w:rPr>
        <w:t>/</w:t>
      </w:r>
      <w:r>
        <w:rPr>
          <w:color w:val="334154"/>
          <w:spacing w:val="-2"/>
        </w:rPr>
        <w:t> </w:t>
      </w:r>
      <w:r>
        <w:rPr>
          <w:color w:val="334154"/>
        </w:rPr>
        <w:t>ELT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Data</w:t>
      </w:r>
      <w:r>
        <w:rPr>
          <w:color w:val="334154"/>
          <w:spacing w:val="-2"/>
        </w:rPr>
        <w:t> </w:t>
      </w:r>
      <w:r>
        <w:rPr>
          <w:color w:val="334154"/>
        </w:rPr>
        <w:t>Modelling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Medallion</w:t>
      </w:r>
      <w:r>
        <w:rPr>
          <w:color w:val="334154"/>
          <w:spacing w:val="-2"/>
        </w:rPr>
        <w:t> </w:t>
      </w:r>
      <w:r>
        <w:rPr>
          <w:color w:val="334154"/>
        </w:rPr>
        <w:t>Architecture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Data</w:t>
      </w:r>
      <w:r>
        <w:rPr>
          <w:color w:val="334154"/>
          <w:spacing w:val="-2"/>
        </w:rPr>
        <w:t> </w:t>
      </w:r>
      <w:r>
        <w:rPr>
          <w:color w:val="334154"/>
        </w:rPr>
        <w:t>Quality</w:t>
      </w:r>
    </w:p>
    <w:p>
      <w:pPr>
        <w:pStyle w:val="BodyText"/>
        <w:spacing w:line="288" w:lineRule="auto"/>
        <w:ind w:left="128" w:right="421"/>
      </w:pPr>
      <w:r>
        <w:rPr>
          <w:color w:val="334154"/>
        </w:rPr>
        <w:t>UK</w:t>
      </w:r>
      <w:r>
        <w:rPr>
          <w:color w:val="334154"/>
          <w:spacing w:val="-2"/>
        </w:rPr>
        <w:t> </w:t>
      </w:r>
      <w:r>
        <w:rPr>
          <w:color w:val="334154"/>
        </w:rPr>
        <w:t>GDPR</w:t>
      </w:r>
      <w:r>
        <w:rPr>
          <w:color w:val="334154"/>
          <w:spacing w:val="-2"/>
        </w:rPr>
        <w:t> </w:t>
      </w:r>
      <w:r>
        <w:rPr>
          <w:color w:val="334154"/>
        </w:rPr>
        <w:t>Art.25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MLR</w:t>
      </w:r>
      <w:r>
        <w:rPr>
          <w:color w:val="334154"/>
          <w:spacing w:val="-2"/>
        </w:rPr>
        <w:t> </w:t>
      </w:r>
      <w:r>
        <w:rPr>
          <w:color w:val="334154"/>
        </w:rPr>
        <w:t>2017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IFRS</w:t>
      </w:r>
      <w:r>
        <w:rPr>
          <w:color w:val="334154"/>
          <w:spacing w:val="-2"/>
        </w:rPr>
        <w:t> </w:t>
      </w:r>
      <w:r>
        <w:rPr>
          <w:color w:val="334154"/>
        </w:rPr>
        <w:t>9</w:t>
      </w:r>
      <w:r>
        <w:rPr>
          <w:color w:val="334154"/>
          <w:spacing w:val="-2"/>
        </w:rPr>
        <w:t> </w:t>
      </w:r>
      <w:r>
        <w:rPr>
          <w:color w:val="334154"/>
        </w:rPr>
        <w:t>ECL</w:t>
      </w:r>
      <w:r>
        <w:rPr>
          <w:color w:val="334154"/>
          <w:spacing w:val="-2"/>
        </w:rPr>
        <w:t> </w:t>
      </w:r>
      <w:r>
        <w:rPr>
          <w:color w:val="334154"/>
        </w:rPr>
        <w:t>(PD×LGD×EAD)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Basel</w:t>
      </w:r>
      <w:r>
        <w:rPr>
          <w:color w:val="334154"/>
          <w:spacing w:val="-2"/>
        </w:rPr>
        <w:t> </w:t>
      </w:r>
      <w:r>
        <w:rPr>
          <w:color w:val="334154"/>
        </w:rPr>
        <w:t>III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PyTorch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ResNet-50</w:t>
      </w:r>
      <w:r>
        <w:rPr>
          <w:color w:val="334154"/>
          <w:spacing w:val="-2"/>
        </w:rPr>
        <w:t> </w:t>
      </w:r>
      <w:r>
        <w:rPr>
          <w:color w:val="334154"/>
        </w:rPr>
        <w:t>·</w:t>
      </w:r>
      <w:r>
        <w:rPr>
          <w:color w:val="334154"/>
          <w:spacing w:val="-2"/>
        </w:rPr>
        <w:t> </w:t>
      </w:r>
      <w:r>
        <w:rPr>
          <w:color w:val="334154"/>
        </w:rPr>
        <w:t>Multi-</w:t>
      </w:r>
      <w:r>
        <w:rPr>
          <w:color w:val="334154"/>
        </w:rPr>
        <w:t>Task Learning · SHAP/LIME</w:t>
      </w:r>
    </w:p>
    <w:p>
      <w:pPr>
        <w:pStyle w:val="BodyText"/>
        <w:spacing w:after="0" w:line="288" w:lineRule="auto"/>
        <w:sectPr>
          <w:type w:val="continuous"/>
          <w:pgSz w:w="11910" w:h="16840"/>
          <w:pgMar w:top="780" w:bottom="280" w:left="992" w:right="850"/>
          <w:cols w:num="2" w:equalWidth="0">
            <w:col w:w="1485" w:space="487"/>
            <w:col w:w="809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148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D3A5E"/>
          <w:sz w:val="16"/>
        </w:rPr>
        <w:t>PROFESSIONAL </w:t>
      </w:r>
      <w:r>
        <w:rPr>
          <w:rFonts w:ascii="Arial"/>
          <w:b/>
          <w:color w:val="1D3A5E"/>
          <w:spacing w:val="-2"/>
          <w:sz w:val="16"/>
        </w:rPr>
        <w:t>EXPERIENCE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724199</wp:posOffset>
                </wp:positionH>
                <wp:positionV relativeFrom="paragraph">
                  <wp:posOffset>75380</wp:posOffset>
                </wp:positionV>
                <wp:extent cx="62642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C72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5.935449pt;width:493.25pt;height:.1pt;mso-position-horizontal-relative:page;mso-position-vertical-relative:paragraph;z-index:-15726080;mso-wrap-distance-left:0;mso-wrap-distance-right:0" id="docshape10" coordorigin="1140,119" coordsize="9865,0" path="m1140,119l11005,119e" filled="false" stroked="true" strokeweight="1.2pt" strokecolor="#0c72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130" w:val="left" w:leader="none"/>
        </w:tabs>
        <w:spacing w:before="93"/>
        <w:ind w:left="28" w:right="0" w:firstLine="0"/>
        <w:jc w:val="left"/>
        <w:rPr>
          <w:rFonts w:ascii="Arial" w:hAnsi="Arial"/>
          <w:i/>
          <w:position w:val="1"/>
          <w:sz w:val="16"/>
        </w:rPr>
      </w:pPr>
      <w:r>
        <w:rPr>
          <w:rFonts w:ascii="Arial" w:hAnsi="Arial"/>
          <w:b/>
          <w:color w:val="0F162A"/>
          <w:sz w:val="21"/>
        </w:rPr>
        <w:t>Data </w:t>
      </w:r>
      <w:r>
        <w:rPr>
          <w:rFonts w:ascii="Arial" w:hAnsi="Arial"/>
          <w:b/>
          <w:color w:val="0F162A"/>
          <w:spacing w:val="-2"/>
          <w:sz w:val="21"/>
        </w:rPr>
        <w:t>Engineer</w:t>
      </w:r>
      <w:r>
        <w:rPr>
          <w:rFonts w:ascii="Arial" w:hAnsi="Arial"/>
          <w:b/>
          <w:color w:val="0F162A"/>
          <w:sz w:val="21"/>
        </w:rPr>
        <w:tab/>
      </w:r>
      <w:r>
        <w:rPr>
          <w:rFonts w:ascii="Arial" w:hAnsi="Arial"/>
          <w:i/>
          <w:color w:val="93A3B8"/>
          <w:position w:val="1"/>
          <w:sz w:val="16"/>
        </w:rPr>
        <w:t>Jul</w:t>
      </w:r>
      <w:r>
        <w:rPr>
          <w:rFonts w:ascii="Arial" w:hAnsi="Arial"/>
          <w:i/>
          <w:color w:val="93A3B8"/>
          <w:spacing w:val="-2"/>
          <w:position w:val="1"/>
          <w:sz w:val="16"/>
        </w:rPr>
        <w:t> </w:t>
      </w:r>
      <w:r>
        <w:rPr>
          <w:rFonts w:ascii="Arial" w:hAnsi="Arial"/>
          <w:i/>
          <w:color w:val="93A3B8"/>
          <w:position w:val="1"/>
          <w:sz w:val="16"/>
        </w:rPr>
        <w:t>2022 – Sep </w:t>
      </w:r>
      <w:r>
        <w:rPr>
          <w:rFonts w:ascii="Arial" w:hAnsi="Arial"/>
          <w:i/>
          <w:color w:val="93A3B8"/>
          <w:spacing w:val="-4"/>
          <w:position w:val="1"/>
          <w:sz w:val="16"/>
        </w:rPr>
        <w:t>2024</w:t>
      </w:r>
    </w:p>
    <w:p>
      <w:pPr>
        <w:spacing w:before="16"/>
        <w:ind w:left="148" w:right="0" w:firstLine="0"/>
        <w:jc w:val="left"/>
        <w:rPr>
          <w:rFonts w:ascii="Arial" w:hAnsi="Arial"/>
          <w:i/>
          <w:sz w:val="17"/>
        </w:rPr>
      </w:pPr>
      <w:r>
        <w:rPr>
          <w:color w:val="64748A"/>
          <w:sz w:val="17"/>
        </w:rPr>
        <w:t>Asics Technologies</w:t>
      </w:r>
      <w:r>
        <w:rPr>
          <w:color w:val="64748A"/>
          <w:spacing w:val="47"/>
          <w:sz w:val="17"/>
        </w:rPr>
        <w:t> </w:t>
      </w:r>
      <w:r>
        <w:rPr>
          <w:color w:val="64748A"/>
          <w:sz w:val="17"/>
        </w:rPr>
        <w:t>·</w:t>
      </w:r>
      <w:r>
        <w:rPr>
          <w:color w:val="64748A"/>
          <w:spacing w:val="47"/>
          <w:sz w:val="17"/>
        </w:rPr>
        <w:t> </w:t>
      </w:r>
      <w:r>
        <w:rPr>
          <w:color w:val="64748A"/>
          <w:sz w:val="17"/>
        </w:rPr>
        <w:t>Hyderabad, India</w:t>
      </w:r>
      <w:r>
        <w:rPr>
          <w:color w:val="64748A"/>
          <w:spacing w:val="47"/>
          <w:sz w:val="17"/>
        </w:rPr>
        <w:t> </w:t>
      </w:r>
      <w:r>
        <w:rPr>
          <w:color w:val="64748A"/>
          <w:sz w:val="17"/>
        </w:rPr>
        <w:t>·</w:t>
      </w:r>
      <w:r>
        <w:rPr>
          <w:color w:val="64748A"/>
          <w:spacing w:val="47"/>
          <w:sz w:val="17"/>
        </w:rPr>
        <w:t> </w:t>
      </w:r>
      <w:r>
        <w:rPr>
          <w:color w:val="64748A"/>
          <w:sz w:val="17"/>
        </w:rPr>
        <w:t>Hybrid</w:t>
      </w:r>
      <w:r>
        <w:rPr>
          <w:color w:val="64748A"/>
          <w:spacing w:val="48"/>
          <w:sz w:val="17"/>
        </w:rPr>
        <w:t> </w:t>
      </w:r>
      <w:r>
        <w:rPr>
          <w:color w:val="64748A"/>
          <w:sz w:val="17"/>
        </w:rPr>
        <w:t>·</w:t>
      </w:r>
      <w:r>
        <w:rPr>
          <w:color w:val="64748A"/>
          <w:spacing w:val="47"/>
          <w:sz w:val="17"/>
        </w:rPr>
        <w:t> </w:t>
      </w:r>
      <w:r>
        <w:rPr>
          <w:rFonts w:ascii="Arial" w:hAnsi="Arial"/>
          <w:i/>
          <w:color w:val="64748A"/>
          <w:sz w:val="17"/>
        </w:rPr>
        <w:t>2 years 3 </w:t>
      </w:r>
      <w:r>
        <w:rPr>
          <w:rFonts w:ascii="Arial" w:hAnsi="Arial"/>
          <w:i/>
          <w:color w:val="64748A"/>
          <w:spacing w:val="-2"/>
          <w:sz w:val="17"/>
        </w:rPr>
        <w:t>months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9" w:val="left" w:leader="none"/>
        </w:tabs>
        <w:spacing w:line="307" w:lineRule="auto" w:before="124" w:after="0"/>
        <w:ind w:left="348" w:right="300" w:hanging="140"/>
        <w:jc w:val="left"/>
        <w:rPr>
          <w:color w:val="334154"/>
          <w:sz w:val="17"/>
        </w:rPr>
      </w:pPr>
      <w:r>
        <w:rPr>
          <w:color w:val="334154"/>
          <w:sz w:val="17"/>
        </w:rPr>
        <w:t>Designed</w:t>
      </w:r>
      <w:r>
        <w:rPr>
          <w:color w:val="334154"/>
          <w:sz w:val="17"/>
        </w:rPr>
        <w:t> end-to-end</w:t>
      </w:r>
      <w:r>
        <w:rPr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lakehouse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pipelines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color w:val="334154"/>
          <w:sz w:val="17"/>
        </w:rPr>
        <w:t>on</w:t>
      </w:r>
      <w:r>
        <w:rPr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Azure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Data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Factory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&amp;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Databricks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color w:val="334154"/>
          <w:sz w:val="17"/>
        </w:rPr>
        <w:t>processing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millions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of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records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daily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across Bronze/Silver/Gold Delta Lake — reduced transformation time by </w:t>
      </w:r>
      <w:r>
        <w:rPr>
          <w:rFonts w:ascii="Arial" w:hAnsi="Arial"/>
          <w:b/>
          <w:color w:val="334154"/>
          <w:sz w:val="17"/>
        </w:rPr>
        <w:t>30%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9" w:val="left" w:leader="none"/>
        </w:tabs>
        <w:spacing w:line="307" w:lineRule="auto" w:before="40" w:after="0"/>
        <w:ind w:left="348" w:right="441" w:hanging="140"/>
        <w:jc w:val="left"/>
        <w:rPr>
          <w:color w:val="334154"/>
          <w:sz w:val="17"/>
        </w:rPr>
      </w:pPr>
      <w:r>
        <w:rPr>
          <w:color w:val="334154"/>
          <w:sz w:val="17"/>
        </w:rPr>
        <w:t>Optimised</w:t>
      </w:r>
      <w:r>
        <w:rPr>
          <w:color w:val="334154"/>
          <w:sz w:val="17"/>
        </w:rPr>
        <w:t> </w:t>
      </w:r>
      <w:r>
        <w:rPr>
          <w:rFonts w:ascii="Arial" w:hAnsi="Arial"/>
          <w:b/>
          <w:color w:val="334154"/>
          <w:sz w:val="17"/>
        </w:rPr>
        <w:t>Apache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Spark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/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PySpark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color w:val="334154"/>
          <w:sz w:val="17"/>
        </w:rPr>
        <w:t>jobs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via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partition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pruning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and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Delta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Lake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Z-ordering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—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cut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compute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costs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by</w:t>
      </w:r>
      <w:r>
        <w:rPr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20%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color w:val="334154"/>
          <w:sz w:val="17"/>
        </w:rPr>
        <w:t>and execution time by </w:t>
      </w:r>
      <w:r>
        <w:rPr>
          <w:rFonts w:ascii="Arial" w:hAnsi="Arial"/>
          <w:b/>
          <w:color w:val="334154"/>
          <w:sz w:val="17"/>
        </w:rPr>
        <w:t>30%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9" w:val="left" w:leader="none"/>
        </w:tabs>
        <w:spacing w:line="307" w:lineRule="auto" w:before="39" w:after="0"/>
        <w:ind w:left="348" w:right="688" w:hanging="140"/>
        <w:jc w:val="left"/>
        <w:rPr>
          <w:color w:val="334154"/>
          <w:sz w:val="17"/>
        </w:rPr>
      </w:pPr>
      <w:r>
        <w:rPr>
          <w:color w:val="334154"/>
          <w:sz w:val="17"/>
        </w:rPr>
        <w:t>Built</w:t>
      </w:r>
      <w:r>
        <w:rPr>
          <w:color w:val="334154"/>
          <w:sz w:val="17"/>
        </w:rPr>
        <w:t> and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maintained</w:t>
      </w:r>
      <w:r>
        <w:rPr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CI/CD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pipelines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via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GitHub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Actions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color w:val="334154"/>
          <w:sz w:val="17"/>
        </w:rPr>
        <w:t>for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automated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deployment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of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Databricks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notebooks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and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ADF pipelines across dev, staging, and production environments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9" w:val="left" w:leader="none"/>
        </w:tabs>
        <w:spacing w:line="307" w:lineRule="auto" w:before="40" w:after="0"/>
        <w:ind w:left="348" w:right="706" w:hanging="140"/>
        <w:jc w:val="left"/>
        <w:rPr>
          <w:color w:val="334154"/>
          <w:sz w:val="17"/>
        </w:rPr>
      </w:pPr>
      <w:r>
        <w:rPr>
          <w:color w:val="334154"/>
          <w:sz w:val="17"/>
        </w:rPr>
        <w:t>Reduced</w:t>
      </w:r>
      <w:r>
        <w:rPr>
          <w:color w:val="334154"/>
          <w:sz w:val="17"/>
        </w:rPr>
        <w:t> </w:t>
      </w:r>
      <w:r>
        <w:rPr>
          <w:rFonts w:ascii="Arial" w:hAnsi="Arial"/>
          <w:b/>
          <w:color w:val="334154"/>
          <w:sz w:val="17"/>
        </w:rPr>
        <w:t>Power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BI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dashboard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refresh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time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by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25%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color w:val="334154"/>
          <w:sz w:val="17"/>
        </w:rPr>
        <w:t>via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incremental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refresh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policies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and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DAX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optimisation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—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enabling same-day operational reporting for senior stakeholders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9" w:val="left" w:leader="none"/>
        </w:tabs>
        <w:spacing w:line="307" w:lineRule="auto" w:before="40" w:after="0"/>
        <w:ind w:left="348" w:right="583" w:hanging="140"/>
        <w:jc w:val="left"/>
        <w:rPr>
          <w:color w:val="334154"/>
          <w:sz w:val="17"/>
        </w:rPr>
      </w:pPr>
      <w:r>
        <w:rPr>
          <w:color w:val="334154"/>
          <w:sz w:val="17"/>
        </w:rPr>
        <w:t>Delivered</w:t>
      </w:r>
      <w:r>
        <w:rPr>
          <w:color w:val="334154"/>
          <w:sz w:val="17"/>
        </w:rPr>
        <w:t> in</w:t>
      </w:r>
      <w:r>
        <w:rPr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Agile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/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Scrum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color w:val="334154"/>
          <w:sz w:val="17"/>
        </w:rPr>
        <w:t>sprints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—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translated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business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requirements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into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scalable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data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models,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schema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contracts,</w:t>
      </w:r>
      <w:r>
        <w:rPr>
          <w:color w:val="334154"/>
          <w:spacing w:val="-2"/>
          <w:sz w:val="17"/>
        </w:rPr>
        <w:t> </w:t>
      </w:r>
      <w:r>
        <w:rPr>
          <w:color w:val="334154"/>
          <w:sz w:val="17"/>
        </w:rPr>
        <w:t>and automated pipeline solutions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9" w:val="left" w:leader="none"/>
        </w:tabs>
        <w:spacing w:line="307" w:lineRule="auto" w:before="39" w:after="0"/>
        <w:ind w:left="348" w:right="394" w:hanging="140"/>
        <w:jc w:val="left"/>
        <w:rPr>
          <w:color w:val="334154"/>
          <w:sz w:val="17"/>
        </w:rPr>
      </w:pPr>
      <w:r>
        <w:rPr>
          <w:color w:val="334154"/>
          <w:sz w:val="17"/>
        </w:rPr>
        <w:t>Implemented</w:t>
      </w:r>
      <w:r>
        <w:rPr>
          <w:color w:val="334154"/>
          <w:sz w:val="17"/>
        </w:rPr>
        <w:t> schema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enforcement,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data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validation,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and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dead-letter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error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handling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—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reduced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downstream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reporting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failures from upstream schema drift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9" w:val="left" w:leader="none"/>
        </w:tabs>
        <w:spacing w:line="307" w:lineRule="auto" w:before="40" w:after="0"/>
        <w:ind w:left="348" w:right="1131" w:hanging="140"/>
        <w:jc w:val="left"/>
        <w:rPr>
          <w:color w:val="334154"/>
          <w:sz w:val="17"/>
        </w:rPr>
      </w:pPr>
      <w:r>
        <w:rPr>
          <w:color w:val="334154"/>
          <w:sz w:val="17"/>
        </w:rPr>
        <w:t>Monitored</w:t>
      </w:r>
      <w:r>
        <w:rPr>
          <w:color w:val="334154"/>
          <w:sz w:val="17"/>
        </w:rPr>
        <w:t> pipeline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health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and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compute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spend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via</w:t>
      </w:r>
      <w:r>
        <w:rPr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Log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Analytics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&amp;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Azure</w:t>
      </w:r>
      <w:r>
        <w:rPr>
          <w:rFonts w:ascii="Arial" w:hAnsi="Arial"/>
          <w:b/>
          <w:color w:val="334154"/>
          <w:spacing w:val="-3"/>
          <w:sz w:val="17"/>
        </w:rPr>
        <w:t> </w:t>
      </w:r>
      <w:r>
        <w:rPr>
          <w:rFonts w:ascii="Arial" w:hAnsi="Arial"/>
          <w:b/>
          <w:color w:val="334154"/>
          <w:sz w:val="17"/>
        </w:rPr>
        <w:t>Monitor</w:t>
      </w:r>
      <w:r>
        <w:rPr>
          <w:color w:val="334154"/>
          <w:sz w:val="17"/>
        </w:rPr>
        <w:t>;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resolved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bottlenecks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reducing unnecessary resource costs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647999</wp:posOffset>
                </wp:positionH>
                <wp:positionV relativeFrom="paragraph">
                  <wp:posOffset>56194</wp:posOffset>
                </wp:positionV>
                <wp:extent cx="6264275" cy="2286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64275" cy="228600"/>
                        </a:xfrm>
                        <a:prstGeom prst="rect">
                          <a:avLst/>
                        </a:prstGeom>
                        <a:solidFill>
                          <a:srgbClr val="E8F4F4"/>
                        </a:solidFill>
                      </wps:spPr>
                      <wps:txbx>
                        <w:txbxContent>
                          <w:p>
                            <w:pPr>
                              <w:spacing w:before="89"/>
                              <w:ind w:left="16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Azure Data Factory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Azure Databricks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PySpark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Delta Lake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Python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SQL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Power BI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GitHub Actions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4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z w:val="15"/>
                              </w:rPr>
                              <w:t>Agile / </w:t>
                            </w:r>
                            <w:r>
                              <w:rPr>
                                <w:rFonts w:ascii="Arial" w:hAnsi="Arial"/>
                                <w:b/>
                                <w:color w:val="0C7277"/>
                                <w:spacing w:val="-2"/>
                                <w:sz w:val="15"/>
                              </w:rPr>
                              <w:t>Scrum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1.023621pt;margin-top:4.424756pt;width:493.25pt;height:18pt;mso-position-horizontal-relative:page;mso-position-vertical-relative:paragraph;z-index:-15725568;mso-wrap-distance-left:0;mso-wrap-distance-right:0" type="#_x0000_t202" id="docshape11" filled="true" fillcolor="#e8f4f4" stroked="false">
                <v:textbox inset="0,0,0,0">
                  <w:txbxContent>
                    <w:p>
                      <w:pPr>
                        <w:spacing w:before="89"/>
                        <w:ind w:left="16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Azure Data Factory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1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Azure Databricks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1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PySpark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Delta Lake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1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Python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1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SQL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Power BI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1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GitHub Actions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41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z w:val="15"/>
                        </w:rPr>
                        <w:t>Agile / </w:t>
                      </w:r>
                      <w:r>
                        <w:rPr>
                          <w:rFonts w:ascii="Arial" w:hAnsi="Arial"/>
                          <w:b/>
                          <w:color w:val="0C7277"/>
                          <w:spacing w:val="-2"/>
                          <w:sz w:val="15"/>
                        </w:rPr>
                        <w:t>Scrum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top="780" w:bottom="280" w:left="992" w:right="850"/>
        </w:sectPr>
      </w:pPr>
    </w:p>
    <w:p>
      <w:pPr>
        <w:pStyle w:val="BodyText"/>
        <w:ind w:left="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406400"/>
                <wp:effectExtent l="0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64275" cy="406400"/>
                          <a:chExt cx="6264275" cy="4064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642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64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6263999" y="406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1600" y="139030"/>
                            <a:ext cx="1099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Narendra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Kalisetti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67736" y="85222"/>
                            <a:ext cx="194691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0" w:right="0" w:firstLine="222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BFDBFD"/>
                                  <w:sz w:val="15"/>
                                </w:rPr>
                                <w:t>Azure Data Engineer &amp; Data Analyst</w:t>
                              </w:r>
                              <w:r>
                                <w:rPr>
                                  <w:color w:val="BFDBFD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FDBFD"/>
                                  <w:sz w:val="15"/>
                                </w:rPr>
                                <w:t>· </w:t>
                              </w:r>
                              <w:hyperlink r:id="rId5">
                                <w:r>
                                  <w:rPr>
                                    <w:color w:val="BFDBFD"/>
                                    <w:sz w:val="15"/>
                                  </w:rPr>
                                  <w:t>narendrakalisetti@outlook.com</w:t>
                                </w:r>
                              </w:hyperlink>
                              <w:r>
                                <w:rPr>
                                  <w:color w:val="BFDBFD"/>
                                  <w:spacing w:val="3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FDBF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BFDBFD"/>
                                  <w:spacing w:val="3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FDBFD"/>
                                  <w:sz w:val="15"/>
                                </w:rPr>
                                <w:t>Page</w:t>
                              </w:r>
                              <w:r>
                                <w:rPr>
                                  <w:color w:val="BFDBFD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FDBFD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BFDBFD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FDBFD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BFDBFD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FDBFD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971298" y="148722"/>
                            <a:ext cx="120459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BFDBFD"/>
                                  <w:spacing w:val="-2"/>
                                  <w:sz w:val="15"/>
                                </w:rPr>
                                <w:t>github.com/narendrakalisetti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32pt;mso-position-horizontal-relative:char;mso-position-vertical-relative:line" id="docshapegroup12" coordorigin="0,0" coordsize="9865,640">
                <v:rect style="position:absolute;left:0;top:0;width:9865;height:640" id="docshape13" filled="true" fillcolor="#1d3a5e" stroked="false">
                  <v:fill type="solid"/>
                </v:rect>
                <v:shape style="position:absolute;left:160;top:218;width:1732;height:224" type="#_x0000_t202" id="docshape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Narendra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Kalisetti</w:t>
                        </w:r>
                      </w:p>
                    </w:txbxContent>
                  </v:textbox>
                  <w10:wrap type="none"/>
                </v:shape>
                <v:shape style="position:absolute;left:3413;top:134;width:3066;height:368" type="#_x0000_t202" id="docshape15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0" w:right="0" w:firstLine="222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BFDBFD"/>
                            <w:sz w:val="15"/>
                          </w:rPr>
                          <w:t>Azure Data Engineer &amp; Data Analyst</w:t>
                        </w:r>
                        <w:r>
                          <w:rPr>
                            <w:color w:val="BFDBFD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BFDBFD"/>
                            <w:sz w:val="15"/>
                          </w:rPr>
                          <w:t>· </w:t>
                        </w:r>
                        <w:hyperlink r:id="rId5">
                          <w:r>
                            <w:rPr>
                              <w:color w:val="BFDBFD"/>
                              <w:sz w:val="15"/>
                            </w:rPr>
                            <w:t>narendrakalisetti@outlook.com</w:t>
                          </w:r>
                        </w:hyperlink>
                        <w:r>
                          <w:rPr>
                            <w:color w:val="BFDBFD"/>
                            <w:spacing w:val="31"/>
                            <w:sz w:val="15"/>
                          </w:rPr>
                          <w:t> </w:t>
                        </w:r>
                        <w:r>
                          <w:rPr>
                            <w:color w:val="BFDBFD"/>
                            <w:sz w:val="15"/>
                          </w:rPr>
                          <w:t>·</w:t>
                        </w:r>
                        <w:r>
                          <w:rPr>
                            <w:color w:val="BFDBFD"/>
                            <w:spacing w:val="31"/>
                            <w:sz w:val="15"/>
                          </w:rPr>
                          <w:t> </w:t>
                        </w:r>
                        <w:r>
                          <w:rPr>
                            <w:color w:val="BFDBFD"/>
                            <w:sz w:val="15"/>
                          </w:rPr>
                          <w:t>Page</w:t>
                        </w:r>
                        <w:r>
                          <w:rPr>
                            <w:color w:val="BFDBFD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BFDBFD"/>
                            <w:sz w:val="15"/>
                          </w:rPr>
                          <w:t>2</w:t>
                        </w:r>
                        <w:r>
                          <w:rPr>
                            <w:color w:val="BFDBFD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BFDBFD"/>
                            <w:sz w:val="15"/>
                          </w:rPr>
                          <w:t>of</w:t>
                        </w:r>
                        <w:r>
                          <w:rPr>
                            <w:color w:val="BFDBFD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BFDBFD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828;top:234;width:1897;height:168" type="#_x0000_t202" id="docshape16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BFDBFD"/>
                            <w:spacing w:val="-2"/>
                            <w:sz w:val="15"/>
                          </w:rPr>
                          <w:t>github.com/narendrakalisetti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8"/>
      </w:pPr>
    </w:p>
    <w:p>
      <w:pPr>
        <w:spacing w:before="0"/>
        <w:ind w:left="148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D3A5E"/>
          <w:sz w:val="16"/>
        </w:rPr>
        <w:t>KEY PORTFOLIO </w:t>
      </w:r>
      <w:r>
        <w:rPr>
          <w:rFonts w:ascii="Arial"/>
          <w:b/>
          <w:color w:val="1D3A5E"/>
          <w:spacing w:val="-2"/>
          <w:sz w:val="16"/>
        </w:rPr>
        <w:t>PROJECTS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724199</wp:posOffset>
                </wp:positionH>
                <wp:positionV relativeFrom="paragraph">
                  <wp:posOffset>75280</wp:posOffset>
                </wp:positionV>
                <wp:extent cx="626427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C72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5.927563pt;width:493.25pt;height:.1pt;mso-position-horizontal-relative:page;mso-position-vertical-relative:paragraph;z-index:-15724032;mso-wrap-distance-left:0;mso-wrap-distance-right:0" id="docshape17" coordorigin="1140,119" coordsize="9865,0" path="m1140,119l11005,119e" filled="false" stroked="true" strokeweight="1.2pt" strokecolor="#0c72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8"/>
        </w:rPr>
        <w:sectPr>
          <w:pgSz w:w="11910" w:h="16840"/>
          <w:pgMar w:top="780" w:bottom="280" w:left="992" w:right="850"/>
        </w:sectPr>
      </w:pPr>
    </w:p>
    <w:p>
      <w:pPr>
        <w:pStyle w:val="Heading1"/>
      </w:pPr>
      <w:r>
        <w:rPr>
          <w:color w:val="0F162A"/>
        </w:rPr>
        <w:t>Real-Time Fraud Detection </w:t>
      </w:r>
      <w:r>
        <w:rPr>
          <w:color w:val="0F162A"/>
          <w:spacing w:val="-2"/>
        </w:rPr>
        <w:t>Pipeline</w:t>
      </w:r>
    </w:p>
    <w:p>
      <w:pPr>
        <w:spacing w:line="278" w:lineRule="auto" w:before="20"/>
        <w:ind w:left="148" w:right="1280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3777460</wp:posOffset>
                </wp:positionH>
                <wp:positionV relativeFrom="paragraph">
                  <wp:posOffset>-145720</wp:posOffset>
                </wp:positionV>
                <wp:extent cx="5080" cy="25908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080" cy="2590800"/>
                          <a:chExt cx="5080" cy="25908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540" y="0"/>
                            <a:ext cx="127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40" y="1371600"/>
                            <a:ext cx="127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437805pt;margin-top:-11.474072pt;width:.4pt;height:204pt;mso-position-horizontal-relative:page;mso-position-vertical-relative:paragraph;z-index:15734784" id="docshapegroup18" coordorigin="5949,-229" coordsize="8,4080">
                <v:line style="position:absolute" from="5953,1931" to="5953,-229" stroked="true" strokeweight=".4pt" strokecolor="#cad4e1">
                  <v:stroke dashstyle="solid"/>
                </v:line>
                <v:line style="position:absolute" from="5953,3851" to="5953,1931" stroked="true" strokeweight=".4pt" strokecolor="#cad4e1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i/>
          <w:color w:val="0C7277"/>
          <w:sz w:val="15"/>
        </w:rPr>
        <w:t>Fintech · MLR 2017 · UK GDPR · </w:t>
      </w:r>
      <w:r>
        <w:rPr>
          <w:rFonts w:ascii="Arial" w:hAnsi="Arial"/>
          <w:i/>
          <w:color w:val="0C7277"/>
          <w:spacing w:val="-2"/>
          <w:sz w:val="15"/>
        </w:rPr>
        <w:t>github.com/narendrakalisetti/Fintech-Fraud-</w:t>
      </w:r>
      <w:r>
        <w:rPr>
          <w:rFonts w:ascii="Arial" w:hAnsi="Arial"/>
          <w:i/>
          <w:color w:val="0C7277"/>
          <w:spacing w:val="-2"/>
          <w:sz w:val="15"/>
        </w:rPr>
        <w:t>Detection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0" w:after="0"/>
        <w:ind w:left="216" w:right="0" w:hanging="142"/>
        <w:jc w:val="center"/>
        <w:rPr>
          <w:color w:val="334154"/>
          <w:sz w:val="16"/>
        </w:rPr>
      </w:pPr>
      <w:r>
        <w:rPr>
          <w:color w:val="334154"/>
          <w:sz w:val="16"/>
        </w:rPr>
        <w:t>PySpark Structured Streaming on Databricks — </w:t>
      </w:r>
      <w:r>
        <w:rPr>
          <w:rFonts w:ascii="Arial" w:hAnsi="Arial"/>
          <w:b/>
          <w:color w:val="334154"/>
          <w:sz w:val="16"/>
        </w:rPr>
        <w:t>2.4M </w:t>
      </w:r>
      <w:r>
        <w:rPr>
          <w:rFonts w:ascii="Arial" w:hAnsi="Arial"/>
          <w:b/>
          <w:color w:val="334154"/>
          <w:spacing w:val="-2"/>
          <w:sz w:val="16"/>
        </w:rPr>
        <w:t>txns/day</w:t>
      </w:r>
    </w:p>
    <w:p>
      <w:pPr>
        <w:pStyle w:val="BodyText"/>
        <w:spacing w:before="56"/>
        <w:ind w:left="141"/>
        <w:jc w:val="center"/>
      </w:pPr>
      <w:r>
        <w:rPr>
          <w:color w:val="334154"/>
        </w:rPr>
        <w:t>via Event Hubs; 5-factor risk engine; CI/CD via GitHub </w:t>
      </w:r>
      <w:r>
        <w:rPr>
          <w:color w:val="334154"/>
          <w:spacing w:val="-2"/>
        </w:rPr>
        <w:t>Actions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56" w:after="0"/>
        <w:ind w:left="348" w:right="38" w:hanging="140"/>
        <w:jc w:val="left"/>
        <w:rPr>
          <w:color w:val="334154"/>
          <w:sz w:val="16"/>
        </w:rPr>
      </w:pPr>
      <w:r>
        <w:rPr>
          <w:color w:val="334154"/>
          <w:sz w:val="16"/>
        </w:rPr>
        <w:t>SHA-256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+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Key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Vault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IBAN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hashing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(GDPR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Art.25);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SAR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routing (MLR 2017 &gt;£5K); Bronze/Silver/Gold Delta Lake medallion </w:t>
      </w:r>
      <w:r>
        <w:rPr>
          <w:color w:val="334154"/>
          <w:spacing w:val="-2"/>
          <w:sz w:val="16"/>
        </w:rPr>
        <w:t>lakehouse</w:t>
      </w:r>
    </w:p>
    <w:p>
      <w:pPr>
        <w:pStyle w:val="BodyText"/>
        <w:spacing w:before="140"/>
      </w:pPr>
    </w:p>
    <w:p>
      <w:pPr>
        <w:pStyle w:val="Heading1"/>
        <w:spacing w:before="0"/>
      </w:pPr>
      <w:r>
        <w:rPr>
          <w:color w:val="0F162A"/>
        </w:rPr>
        <w:t>NHS Elective Recovery </w:t>
      </w:r>
      <w:r>
        <w:rPr>
          <w:color w:val="0F162A"/>
          <w:spacing w:val="-2"/>
        </w:rPr>
        <w:t>Analytics</w:t>
      </w:r>
    </w:p>
    <w:p>
      <w:pPr>
        <w:spacing w:line="278" w:lineRule="auto" w:before="19"/>
        <w:ind w:left="148" w:right="1322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color w:val="0C7277"/>
          <w:sz w:val="15"/>
        </w:rPr>
        <w:t>Healthcare · NHS England · </w:t>
      </w:r>
      <w:r>
        <w:rPr>
          <w:rFonts w:ascii="Arial" w:hAnsi="Arial"/>
          <w:i/>
          <w:color w:val="0C7277"/>
          <w:spacing w:val="-2"/>
          <w:sz w:val="15"/>
        </w:rPr>
        <w:t>github.com/narendrakalisetti/NHS-Elective-</w:t>
      </w:r>
      <w:r>
        <w:rPr>
          <w:rFonts w:ascii="Arial" w:hAnsi="Arial"/>
          <w:i/>
          <w:color w:val="0C7277"/>
          <w:spacing w:val="-2"/>
          <w:sz w:val="15"/>
        </w:rPr>
        <w:t>Recovery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1" w:after="0"/>
        <w:ind w:left="348" w:right="69" w:hanging="140"/>
        <w:jc w:val="left"/>
        <w:rPr>
          <w:color w:val="334154"/>
          <w:sz w:val="16"/>
        </w:rPr>
      </w:pPr>
      <w:r>
        <w:rPr>
          <w:color w:val="334154"/>
          <w:sz w:val="16"/>
        </w:rPr>
        <w:t>Analytics</w:t>
      </w:r>
      <w:r>
        <w:rPr>
          <w:color w:val="334154"/>
          <w:spacing w:val="-3"/>
          <w:sz w:val="16"/>
        </w:rPr>
        <w:t> </w:t>
      </w:r>
      <w:r>
        <w:rPr>
          <w:color w:val="334154"/>
          <w:sz w:val="16"/>
        </w:rPr>
        <w:t>across</w:t>
      </w:r>
      <w:r>
        <w:rPr>
          <w:color w:val="334154"/>
          <w:spacing w:val="-4"/>
          <w:sz w:val="16"/>
        </w:rPr>
        <w:t> </w:t>
      </w:r>
      <w:r>
        <w:rPr>
          <w:rFonts w:ascii="Arial" w:hAnsi="Arial"/>
          <w:b/>
          <w:color w:val="334154"/>
          <w:sz w:val="16"/>
        </w:rPr>
        <w:t>142</w:t>
      </w:r>
      <w:r>
        <w:rPr>
          <w:rFonts w:ascii="Arial" w:hAnsi="Arial"/>
          <w:b/>
          <w:color w:val="334154"/>
          <w:spacing w:val="-4"/>
          <w:sz w:val="16"/>
        </w:rPr>
        <w:t> </w:t>
      </w:r>
      <w:r>
        <w:rPr>
          <w:rFonts w:ascii="Arial" w:hAnsi="Arial"/>
          <w:b/>
          <w:color w:val="334154"/>
          <w:sz w:val="16"/>
        </w:rPr>
        <w:t>NHS</w:t>
      </w:r>
      <w:r>
        <w:rPr>
          <w:rFonts w:ascii="Arial" w:hAnsi="Arial"/>
          <w:b/>
          <w:color w:val="334154"/>
          <w:spacing w:val="-4"/>
          <w:sz w:val="16"/>
        </w:rPr>
        <w:t> </w:t>
      </w:r>
      <w:r>
        <w:rPr>
          <w:rFonts w:ascii="Arial" w:hAnsi="Arial"/>
          <w:b/>
          <w:color w:val="334154"/>
          <w:sz w:val="16"/>
        </w:rPr>
        <w:t>Trusts</w:t>
      </w:r>
      <w:r>
        <w:rPr>
          <w:color w:val="334154"/>
          <w:sz w:val="16"/>
        </w:rPr>
        <w:t>;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schema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versioning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for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3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CSV formats; Trust merger mapping; composite risk score 0–100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1" w:after="0"/>
        <w:ind w:left="348" w:right="427" w:hanging="140"/>
        <w:jc w:val="left"/>
        <w:rPr>
          <w:color w:val="334154"/>
          <w:sz w:val="16"/>
        </w:rPr>
      </w:pPr>
      <w:r>
        <w:rPr>
          <w:color w:val="334154"/>
          <w:sz w:val="16"/>
        </w:rPr>
        <w:t>Prophet</w:t>
      </w:r>
      <w:r>
        <w:rPr>
          <w:color w:val="334154"/>
          <w:sz w:val="16"/>
        </w:rPr>
        <w:t> + COVID changepoints: MAPE </w:t>
      </w:r>
      <w:r>
        <w:rPr>
          <w:rFonts w:ascii="Arial" w:hAnsi="Arial"/>
          <w:b/>
          <w:color w:val="334154"/>
          <w:sz w:val="16"/>
        </w:rPr>
        <w:t>18.7% to 4.2% </w:t>
      </w:r>
      <w:r>
        <w:rPr>
          <w:color w:val="334154"/>
          <w:sz w:val="16"/>
        </w:rPr>
        <w:t>on 6-month</w:t>
      </w:r>
      <w:r>
        <w:rPr>
          <w:color w:val="334154"/>
          <w:spacing w:val="-6"/>
          <w:sz w:val="16"/>
        </w:rPr>
        <w:t> </w:t>
      </w:r>
      <w:r>
        <w:rPr>
          <w:color w:val="334154"/>
          <w:sz w:val="16"/>
        </w:rPr>
        <w:t>horizon;</w:t>
      </w:r>
      <w:r>
        <w:rPr>
          <w:color w:val="334154"/>
          <w:spacing w:val="-6"/>
          <w:sz w:val="16"/>
        </w:rPr>
        <w:t> </w:t>
      </w:r>
      <w:r>
        <w:rPr>
          <w:color w:val="334154"/>
          <w:sz w:val="16"/>
        </w:rPr>
        <w:t>Power</w:t>
      </w:r>
      <w:r>
        <w:rPr>
          <w:color w:val="334154"/>
          <w:spacing w:val="-6"/>
          <w:sz w:val="16"/>
        </w:rPr>
        <w:t> </w:t>
      </w:r>
      <w:r>
        <w:rPr>
          <w:color w:val="334154"/>
          <w:sz w:val="16"/>
        </w:rPr>
        <w:t>BI</w:t>
      </w:r>
      <w:r>
        <w:rPr>
          <w:color w:val="334154"/>
          <w:spacing w:val="-6"/>
          <w:sz w:val="16"/>
        </w:rPr>
        <w:t> </w:t>
      </w:r>
      <w:r>
        <w:rPr>
          <w:color w:val="334154"/>
          <w:sz w:val="16"/>
        </w:rPr>
        <w:t>What-If</w:t>
      </w:r>
      <w:r>
        <w:rPr>
          <w:color w:val="334154"/>
          <w:spacing w:val="-6"/>
          <w:sz w:val="16"/>
        </w:rPr>
        <w:t> </w:t>
      </w:r>
      <w:r>
        <w:rPr>
          <w:color w:val="334154"/>
          <w:sz w:val="16"/>
        </w:rPr>
        <w:t>parameters</w:t>
      </w:r>
      <w:r>
        <w:rPr>
          <w:color w:val="334154"/>
          <w:spacing w:val="-6"/>
          <w:sz w:val="16"/>
        </w:rPr>
        <w:t> </w:t>
      </w:r>
      <w:r>
        <w:rPr>
          <w:color w:val="334154"/>
          <w:sz w:val="16"/>
        </w:rPr>
        <w:t>for</w:t>
      </w:r>
      <w:r>
        <w:rPr>
          <w:color w:val="334154"/>
          <w:spacing w:val="-6"/>
          <w:sz w:val="16"/>
        </w:rPr>
        <w:t> </w:t>
      </w:r>
      <w:r>
        <w:rPr>
          <w:color w:val="334154"/>
          <w:sz w:val="16"/>
        </w:rPr>
        <w:t>scenario </w:t>
      </w:r>
      <w:r>
        <w:rPr>
          <w:color w:val="334154"/>
          <w:spacing w:val="-2"/>
          <w:sz w:val="16"/>
        </w:rPr>
        <w:t>modelling</w:t>
      </w:r>
    </w:p>
    <w:p>
      <w:pPr>
        <w:pStyle w:val="Heading1"/>
      </w:pPr>
      <w:r>
        <w:rPr>
          <w:b w:val="0"/>
        </w:rPr>
        <w:br w:type="column"/>
      </w:r>
      <w:r>
        <w:rPr>
          <w:color w:val="0F162A"/>
        </w:rPr>
        <w:t>EnergyZero Azure Lakehouse — Terraform </w:t>
      </w:r>
      <w:r>
        <w:rPr>
          <w:color w:val="0F162A"/>
          <w:spacing w:val="-5"/>
        </w:rPr>
        <w:t>IaC</w:t>
      </w:r>
    </w:p>
    <w:p>
      <w:pPr>
        <w:spacing w:line="278" w:lineRule="auto" w:before="20"/>
        <w:ind w:left="148" w:right="1491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color w:val="0C7277"/>
          <w:sz w:val="15"/>
        </w:rPr>
        <w:t>Energy · Net Zero 2050 · </w:t>
      </w:r>
      <w:r>
        <w:rPr>
          <w:rFonts w:ascii="Arial" w:hAnsi="Arial"/>
          <w:i/>
          <w:color w:val="0C7277"/>
          <w:spacing w:val="-2"/>
          <w:sz w:val="15"/>
        </w:rPr>
        <w:t>github.com/narendrakalisetti/EnergyZero-</w:t>
      </w:r>
      <w:r>
        <w:rPr>
          <w:rFonts w:ascii="Arial" w:hAnsi="Arial"/>
          <w:i/>
          <w:color w:val="0C7277"/>
          <w:spacing w:val="-2"/>
          <w:sz w:val="15"/>
        </w:rPr>
        <w:t>Terraform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0" w:after="0"/>
        <w:ind w:left="348" w:right="111" w:hanging="140"/>
        <w:jc w:val="left"/>
        <w:rPr>
          <w:color w:val="334154"/>
          <w:sz w:val="16"/>
        </w:rPr>
      </w:pPr>
      <w:r>
        <w:rPr>
          <w:color w:val="334154"/>
          <w:sz w:val="16"/>
        </w:rPr>
        <w:t>Full</w:t>
      </w:r>
      <w:r>
        <w:rPr>
          <w:color w:val="334154"/>
          <w:sz w:val="16"/>
        </w:rPr>
        <w:t> Terraform IaC — ADLS Gen2, ADF, Databricks VNet injection,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Key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Vault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CMK,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private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endpoints,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Log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Analytics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CI/CD </w:t>
      </w:r>
      <w:r>
        <w:rPr>
          <w:color w:val="334154"/>
          <w:spacing w:val="-2"/>
          <w:sz w:val="16"/>
        </w:rPr>
        <w:t>alerting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2" w:after="0"/>
        <w:ind w:left="348" w:right="511" w:hanging="140"/>
        <w:jc w:val="left"/>
        <w:rPr>
          <w:color w:val="334154"/>
          <w:sz w:val="16"/>
        </w:rPr>
      </w:pPr>
      <w:r>
        <w:rPr>
          <w:color w:val="334154"/>
          <w:sz w:val="16"/>
        </w:rPr>
        <w:t>Auto-terminate</w:t>
      </w:r>
      <w:r>
        <w:rPr>
          <w:color w:val="334154"/>
          <w:sz w:val="16"/>
        </w:rPr>
        <w:t> policy cut compute by </w:t>
      </w:r>
      <w:r>
        <w:rPr>
          <w:rFonts w:ascii="Arial" w:hAnsi="Arial"/>
          <w:b/>
          <w:color w:val="334154"/>
          <w:sz w:val="16"/>
        </w:rPr>
        <w:t>~40%</w:t>
      </w:r>
      <w:r>
        <w:rPr>
          <w:color w:val="334154"/>
          <w:sz w:val="16"/>
        </w:rPr>
        <w:t>; remote state backend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with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blob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locking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prevents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concurrent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CI/CD</w:t>
      </w:r>
      <w:r>
        <w:rPr>
          <w:color w:val="334154"/>
          <w:spacing w:val="-5"/>
          <w:sz w:val="16"/>
        </w:rPr>
        <w:t> </w:t>
      </w:r>
      <w:r>
        <w:rPr>
          <w:color w:val="334154"/>
          <w:sz w:val="16"/>
        </w:rPr>
        <w:t>apply </w:t>
      </w:r>
      <w:r>
        <w:rPr>
          <w:color w:val="334154"/>
          <w:spacing w:val="-2"/>
          <w:sz w:val="16"/>
        </w:rPr>
        <w:t>conflicts</w:t>
      </w:r>
    </w:p>
    <w:p>
      <w:pPr>
        <w:pStyle w:val="Heading1"/>
        <w:spacing w:before="85"/>
      </w:pPr>
      <w:r>
        <w:rPr>
          <w:color w:val="0F162A"/>
        </w:rPr>
        <w:t>Financial &amp; Credit Risk </w:t>
      </w:r>
      <w:r>
        <w:rPr>
          <w:color w:val="0F162A"/>
          <w:spacing w:val="-2"/>
        </w:rPr>
        <w:t>Analytics</w:t>
      </w:r>
    </w:p>
    <w:p>
      <w:pPr>
        <w:spacing w:line="278" w:lineRule="auto" w:before="19"/>
        <w:ind w:left="148" w:right="1657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i/>
          <w:color w:val="0C7277"/>
          <w:sz w:val="15"/>
        </w:rPr>
        <w:t>Financial Services · IFRS 9 · Basel III · </w:t>
      </w:r>
      <w:r>
        <w:rPr>
          <w:rFonts w:ascii="Arial" w:hAnsi="Arial"/>
          <w:i/>
          <w:color w:val="0C7277"/>
          <w:spacing w:val="-2"/>
          <w:sz w:val="15"/>
        </w:rPr>
        <w:t>github.com/narendrakalisetti/Financial-Loan-</w:t>
      </w:r>
      <w:r>
        <w:rPr>
          <w:rFonts w:ascii="Arial" w:hAnsi="Arial"/>
          <w:i/>
          <w:color w:val="0C7277"/>
          <w:spacing w:val="-2"/>
          <w:sz w:val="15"/>
        </w:rPr>
        <w:t>Risk</w: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0" w:after="0"/>
        <w:ind w:left="350" w:right="0" w:hanging="142"/>
        <w:jc w:val="left"/>
        <w:rPr>
          <w:color w:val="334154"/>
          <w:sz w:val="16"/>
        </w:rPr>
      </w:pPr>
      <w:r>
        <w:rPr>
          <w:color w:val="334154"/>
          <w:sz w:val="16"/>
        </w:rPr>
        <w:t>WOE/IV selection (12/47 vars); logistic scorecard </w:t>
      </w:r>
      <w:r>
        <w:rPr>
          <w:rFonts w:ascii="Arial" w:hAnsi="Arial"/>
          <w:b/>
          <w:color w:val="334154"/>
          <w:sz w:val="16"/>
        </w:rPr>
        <w:t>Gini 0.61 · </w:t>
      </w:r>
      <w:r>
        <w:rPr>
          <w:rFonts w:ascii="Arial" w:hAnsi="Arial"/>
          <w:b/>
          <w:color w:val="334154"/>
          <w:spacing w:val="-5"/>
          <w:sz w:val="16"/>
        </w:rPr>
        <w:t>KS</w:t>
      </w:r>
    </w:p>
    <w:p>
      <w:pPr>
        <w:spacing w:before="56"/>
        <w:ind w:left="348" w:right="0" w:firstLine="0"/>
        <w:jc w:val="left"/>
        <w:rPr>
          <w:sz w:val="16"/>
        </w:rPr>
      </w:pPr>
      <w:r>
        <w:rPr>
          <w:rFonts w:ascii="Arial" w:hAnsi="Arial"/>
          <w:b/>
          <w:color w:val="334154"/>
          <w:sz w:val="16"/>
        </w:rPr>
        <w:t>0.42 · AUC 0.80</w:t>
      </w:r>
      <w:r>
        <w:rPr>
          <w:color w:val="334154"/>
          <w:sz w:val="16"/>
        </w:rPr>
        <w:t>; SHAP for FCA </w:t>
      </w:r>
      <w:r>
        <w:rPr>
          <w:color w:val="334154"/>
          <w:spacing w:val="-2"/>
          <w:sz w:val="16"/>
        </w:rPr>
        <w:t>governance</w: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56" w:after="0"/>
        <w:ind w:left="350" w:right="0" w:hanging="142"/>
        <w:jc w:val="left"/>
        <w:rPr>
          <w:color w:val="334154"/>
          <w:sz w:val="16"/>
        </w:rPr>
      </w:pPr>
      <w:r>
        <w:rPr>
          <w:color w:val="334154"/>
          <w:sz w:val="16"/>
        </w:rPr>
        <w:t>IFRS 9 three-stage ECL (PD×LGD×EAD); Basel III stress </w:t>
      </w:r>
      <w:r>
        <w:rPr>
          <w:color w:val="334154"/>
          <w:spacing w:val="-2"/>
          <w:sz w:val="16"/>
        </w:rPr>
        <w:t>tests</w:t>
      </w:r>
    </w:p>
    <w:p>
      <w:pPr>
        <w:pStyle w:val="BodyText"/>
        <w:spacing w:line="312" w:lineRule="auto" w:before="56"/>
        <w:ind w:left="348" w:right="13"/>
      </w:pPr>
      <w:r>
        <w:rPr>
          <w:color w:val="334154"/>
        </w:rPr>
        <w:t>—</w:t>
      </w:r>
      <w:r>
        <w:rPr>
          <w:color w:val="334154"/>
          <w:spacing w:val="-5"/>
        </w:rPr>
        <w:t> </w:t>
      </w:r>
      <w:r>
        <w:rPr>
          <w:color w:val="334154"/>
        </w:rPr>
        <w:t>CET1</w:t>
      </w:r>
      <w:r>
        <w:rPr>
          <w:color w:val="334154"/>
          <w:spacing w:val="-5"/>
        </w:rPr>
        <w:t> </w:t>
      </w:r>
      <w:r>
        <w:rPr>
          <w:color w:val="334154"/>
        </w:rPr>
        <w:t>10.2%</w:t>
      </w:r>
      <w:r>
        <w:rPr>
          <w:color w:val="334154"/>
          <w:spacing w:val="-5"/>
        </w:rPr>
        <w:t> </w:t>
      </w:r>
      <w:r>
        <w:rPr>
          <w:color w:val="334154"/>
        </w:rPr>
        <w:t>under</w:t>
      </w:r>
      <w:r>
        <w:rPr>
          <w:color w:val="334154"/>
          <w:spacing w:val="-5"/>
        </w:rPr>
        <w:t> </w:t>
      </w:r>
      <w:r>
        <w:rPr>
          <w:color w:val="334154"/>
        </w:rPr>
        <w:t>severe</w:t>
      </w:r>
      <w:r>
        <w:rPr>
          <w:color w:val="334154"/>
          <w:spacing w:val="-5"/>
        </w:rPr>
        <w:t> </w:t>
      </w:r>
      <w:r>
        <w:rPr>
          <w:color w:val="334154"/>
        </w:rPr>
        <w:t>recession;</w:t>
      </w:r>
      <w:r>
        <w:rPr>
          <w:color w:val="334154"/>
          <w:spacing w:val="-5"/>
        </w:rPr>
        <w:t> </w:t>
      </w:r>
      <w:r>
        <w:rPr>
          <w:color w:val="334154"/>
        </w:rPr>
        <w:t>NPL</w:t>
      </w:r>
      <w:r>
        <w:rPr>
          <w:color w:val="334154"/>
          <w:spacing w:val="-5"/>
        </w:rPr>
        <w:t> </w:t>
      </w:r>
      <w:r>
        <w:rPr>
          <w:color w:val="334154"/>
        </w:rPr>
        <w:t>monitoring </w:t>
      </w:r>
      <w:r>
        <w:rPr>
          <w:color w:val="334154"/>
          <w:spacing w:val="-2"/>
        </w:rPr>
        <w:t>dashboard</w:t>
      </w:r>
    </w:p>
    <w:p>
      <w:pPr>
        <w:pStyle w:val="BodyText"/>
        <w:spacing w:after="0" w:line="312" w:lineRule="auto"/>
        <w:sectPr>
          <w:type w:val="continuous"/>
          <w:pgSz w:w="11910" w:h="16840"/>
          <w:pgMar w:top="780" w:bottom="280" w:left="992" w:right="850"/>
          <w:cols w:num="2" w:equalWidth="0">
            <w:col w:w="4967" w:space="46"/>
            <w:col w:w="5055"/>
          </w:cols>
        </w:sectPr>
      </w:pP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148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D3A5E"/>
          <w:spacing w:val="-2"/>
          <w:sz w:val="16"/>
        </w:rPr>
        <w:t>EDUCATION</w:t>
      </w:r>
    </w:p>
    <w:p>
      <w:pPr>
        <w:pStyle w:val="BodyText"/>
        <w:spacing w:before="2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724199</wp:posOffset>
                </wp:positionH>
                <wp:positionV relativeFrom="paragraph">
                  <wp:posOffset>75159</wp:posOffset>
                </wp:positionV>
                <wp:extent cx="626427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39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C72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23621pt;margin-top:5.918067pt;width:493.25pt;height:.1pt;mso-position-horizontal-relative:page;mso-position-vertical-relative:paragraph;z-index:-15723520;mso-wrap-distance-left:0;mso-wrap-distance-right:0" id="docshape19" coordorigin="1140,118" coordsize="9865,0" path="m1140,118l11005,118e" filled="false" stroked="true" strokeweight="1.2pt" strokecolor="#0c72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8"/>
        </w:rPr>
        <w:sectPr>
          <w:type w:val="continuous"/>
          <w:pgSz w:w="11910" w:h="16840"/>
          <w:pgMar w:top="780" w:bottom="280" w:left="992" w:right="850"/>
        </w:sectPr>
      </w:pPr>
    </w:p>
    <w:p>
      <w:pPr>
        <w:pStyle w:val="Heading1"/>
      </w:pPr>
      <w:r>
        <w:rPr>
          <w:color w:val="0F162A"/>
        </w:rPr>
        <w:t>MSc Applied Data </w:t>
      </w:r>
      <w:r>
        <w:rPr>
          <w:color w:val="0F162A"/>
          <w:spacing w:val="-2"/>
        </w:rPr>
        <w:t>Science</w:t>
      </w:r>
    </w:p>
    <w:p>
      <w:pPr>
        <w:spacing w:line="295" w:lineRule="auto" w:before="51"/>
        <w:ind w:left="148" w:right="0" w:firstLine="0"/>
        <w:jc w:val="left"/>
        <w:rPr>
          <w:rFonts w:ascii="Arial" w:hAnsi="Arial"/>
          <w:i/>
          <w:sz w:val="17"/>
        </w:rPr>
      </w:pPr>
      <w:r>
        <w:rPr>
          <w:color w:val="64748A"/>
          <w:sz w:val="17"/>
        </w:rPr>
        <w:t>Teesside</w:t>
      </w:r>
      <w:r>
        <w:rPr>
          <w:color w:val="64748A"/>
          <w:spacing w:val="-4"/>
          <w:sz w:val="17"/>
        </w:rPr>
        <w:t> </w:t>
      </w:r>
      <w:r>
        <w:rPr>
          <w:color w:val="64748A"/>
          <w:sz w:val="17"/>
        </w:rPr>
        <w:t>University</w:t>
      </w:r>
      <w:r>
        <w:rPr>
          <w:color w:val="64748A"/>
          <w:spacing w:val="-4"/>
          <w:sz w:val="17"/>
        </w:rPr>
        <w:t> </w:t>
      </w:r>
      <w:r>
        <w:rPr>
          <w:color w:val="64748A"/>
          <w:sz w:val="17"/>
        </w:rPr>
        <w:t>·</w:t>
      </w:r>
      <w:r>
        <w:rPr>
          <w:color w:val="64748A"/>
          <w:spacing w:val="-4"/>
          <w:sz w:val="17"/>
        </w:rPr>
        <w:t> </w:t>
      </w:r>
      <w:r>
        <w:rPr>
          <w:color w:val="64748A"/>
          <w:sz w:val="17"/>
        </w:rPr>
        <w:t>Middlesbrough,</w:t>
      </w:r>
      <w:r>
        <w:rPr>
          <w:color w:val="64748A"/>
          <w:spacing w:val="-4"/>
          <w:sz w:val="17"/>
        </w:rPr>
        <w:t> </w:t>
      </w:r>
      <w:r>
        <w:rPr>
          <w:color w:val="64748A"/>
          <w:sz w:val="17"/>
        </w:rPr>
        <w:t>UK</w:t>
      </w:r>
      <w:r>
        <w:rPr>
          <w:color w:val="64748A"/>
          <w:spacing w:val="40"/>
          <w:sz w:val="17"/>
        </w:rPr>
        <w:t> </w:t>
      </w:r>
      <w:r>
        <w:rPr>
          <w:color w:val="64748A"/>
          <w:sz w:val="17"/>
        </w:rPr>
        <w:t>·</w:t>
      </w:r>
      <w:r>
        <w:rPr>
          <w:color w:val="64748A"/>
          <w:spacing w:val="40"/>
          <w:sz w:val="17"/>
        </w:rPr>
        <w:t> </w:t>
      </w:r>
      <w:r>
        <w:rPr>
          <w:rFonts w:ascii="Arial" w:hAnsi="Arial"/>
          <w:i/>
          <w:color w:val="64748A"/>
          <w:sz w:val="17"/>
        </w:rPr>
        <w:t>Sep</w:t>
      </w:r>
      <w:r>
        <w:rPr>
          <w:rFonts w:ascii="Arial" w:hAnsi="Arial"/>
          <w:i/>
          <w:color w:val="64748A"/>
          <w:spacing w:val="-4"/>
          <w:sz w:val="17"/>
        </w:rPr>
        <w:t> </w:t>
      </w:r>
      <w:r>
        <w:rPr>
          <w:rFonts w:ascii="Arial" w:hAnsi="Arial"/>
          <w:i/>
          <w:color w:val="64748A"/>
          <w:sz w:val="17"/>
        </w:rPr>
        <w:t>2024</w:t>
      </w:r>
      <w:r>
        <w:rPr>
          <w:rFonts w:ascii="Arial" w:hAnsi="Arial"/>
          <w:i/>
          <w:color w:val="64748A"/>
          <w:spacing w:val="-4"/>
          <w:sz w:val="17"/>
        </w:rPr>
        <w:t> </w:t>
      </w:r>
      <w:r>
        <w:rPr>
          <w:rFonts w:ascii="Arial" w:hAnsi="Arial"/>
          <w:i/>
          <w:color w:val="64748A"/>
          <w:sz w:val="17"/>
        </w:rPr>
        <w:t>–</w:t>
      </w:r>
      <w:r>
        <w:rPr>
          <w:rFonts w:ascii="Arial" w:hAnsi="Arial"/>
          <w:i/>
          <w:color w:val="64748A"/>
          <w:spacing w:val="-4"/>
          <w:sz w:val="17"/>
        </w:rPr>
        <w:t> </w:t>
      </w:r>
      <w:r>
        <w:rPr>
          <w:rFonts w:ascii="Arial" w:hAnsi="Arial"/>
          <w:i/>
          <w:color w:val="64748A"/>
          <w:sz w:val="17"/>
        </w:rPr>
        <w:t>May 2026 (Expected)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118" w:after="0"/>
        <w:ind w:left="348" w:right="120" w:hanging="140"/>
        <w:jc w:val="left"/>
        <w:rPr>
          <w:color w:val="334154"/>
          <w:sz w:val="16"/>
        </w:rPr>
      </w:pPr>
      <w:r>
        <w:rPr>
          <w:rFonts w:ascii="Arial" w:hAnsi="Arial"/>
          <w:b/>
          <w:color w:val="334154"/>
          <w:sz w:val="16"/>
        </w:rPr>
        <w:t>Dissertation:</w:t>
      </w:r>
      <w:r>
        <w:rPr>
          <w:rFonts w:ascii="Arial" w:hAnsi="Arial"/>
          <w:b/>
          <w:color w:val="334154"/>
          <w:sz w:val="16"/>
        </w:rPr>
        <w:t> </w:t>
      </w:r>
      <w:r>
        <w:rPr>
          <w:color w:val="334154"/>
          <w:sz w:val="16"/>
        </w:rPr>
        <w:t>Multi-Task Deepfake Detection — ResNet-50, MTLFace,</w:t>
      </w:r>
      <w:r>
        <w:rPr>
          <w:color w:val="334154"/>
          <w:spacing w:val="-10"/>
          <w:sz w:val="16"/>
        </w:rPr>
        <w:t> </w:t>
      </w:r>
      <w:r>
        <w:rPr>
          <w:color w:val="334154"/>
          <w:sz w:val="16"/>
        </w:rPr>
        <w:t>FaceForensics++,</w:t>
      </w:r>
      <w:r>
        <w:rPr>
          <w:color w:val="334154"/>
          <w:spacing w:val="-10"/>
          <w:sz w:val="16"/>
        </w:rPr>
        <w:t> </w:t>
      </w:r>
      <w:r>
        <w:rPr>
          <w:color w:val="334154"/>
          <w:sz w:val="16"/>
        </w:rPr>
        <w:t>K-Means,</w:t>
      </w:r>
      <w:r>
        <w:rPr>
          <w:color w:val="334154"/>
          <w:spacing w:val="-10"/>
          <w:sz w:val="16"/>
        </w:rPr>
        <w:t> </w:t>
      </w:r>
      <w:r>
        <w:rPr>
          <w:color w:val="334154"/>
          <w:sz w:val="16"/>
        </w:rPr>
        <w:t>SHAP/LIME</w:t>
      </w:r>
      <w:r>
        <w:rPr>
          <w:color w:val="334154"/>
          <w:spacing w:val="-10"/>
          <w:sz w:val="16"/>
        </w:rPr>
        <w:t> </w:t>
      </w:r>
      <w:r>
        <w:rPr>
          <w:color w:val="334154"/>
          <w:sz w:val="16"/>
        </w:rPr>
        <w:t>(PyTorch)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32" w:after="0"/>
        <w:ind w:left="348" w:right="156" w:hanging="140"/>
        <w:jc w:val="left"/>
        <w:rPr>
          <w:color w:val="334154"/>
          <w:sz w:val="16"/>
        </w:rPr>
      </w:pPr>
      <w:r>
        <w:rPr>
          <w:rFonts w:ascii="Arial" w:hAnsi="Arial"/>
          <w:b/>
          <w:color w:val="334154"/>
          <w:sz w:val="16"/>
        </w:rPr>
        <w:t>Projects:</w:t>
      </w:r>
      <w:r>
        <w:rPr>
          <w:rFonts w:ascii="Arial" w:hAnsi="Arial"/>
          <w:b/>
          <w:color w:val="334154"/>
          <w:sz w:val="16"/>
        </w:rPr>
        <w:t> </w:t>
      </w:r>
      <w:r>
        <w:rPr>
          <w:color w:val="334154"/>
          <w:sz w:val="16"/>
        </w:rPr>
        <w:t>NHS RTT (MAPE 4.2%), Azure Lakehouse IaC (Terraform/Databricks),</w:t>
      </w:r>
      <w:r>
        <w:rPr>
          <w:color w:val="334154"/>
          <w:spacing w:val="-8"/>
          <w:sz w:val="16"/>
        </w:rPr>
        <w:t> </w:t>
      </w:r>
      <w:r>
        <w:rPr>
          <w:color w:val="334154"/>
          <w:sz w:val="16"/>
        </w:rPr>
        <w:t>Credit</w:t>
      </w:r>
      <w:r>
        <w:rPr>
          <w:color w:val="334154"/>
          <w:spacing w:val="-8"/>
          <w:sz w:val="16"/>
        </w:rPr>
        <w:t> </w:t>
      </w:r>
      <w:r>
        <w:rPr>
          <w:color w:val="334154"/>
          <w:sz w:val="16"/>
        </w:rPr>
        <w:t>Scorecard</w:t>
      </w:r>
      <w:r>
        <w:rPr>
          <w:color w:val="334154"/>
          <w:spacing w:val="-8"/>
          <w:sz w:val="16"/>
        </w:rPr>
        <w:t> </w:t>
      </w:r>
      <w:r>
        <w:rPr>
          <w:color w:val="334154"/>
          <w:sz w:val="16"/>
        </w:rPr>
        <w:t>(Gini</w:t>
      </w:r>
      <w:r>
        <w:rPr>
          <w:color w:val="334154"/>
          <w:spacing w:val="-8"/>
          <w:sz w:val="16"/>
        </w:rPr>
        <w:t> </w:t>
      </w:r>
      <w:r>
        <w:rPr>
          <w:color w:val="334154"/>
          <w:sz w:val="16"/>
        </w:rPr>
        <w:t>0.61),</w:t>
      </w:r>
      <w:r>
        <w:rPr>
          <w:color w:val="334154"/>
          <w:spacing w:val="-8"/>
          <w:sz w:val="16"/>
        </w:rPr>
        <w:t> </w:t>
      </w:r>
      <w:r>
        <w:rPr>
          <w:color w:val="334154"/>
          <w:sz w:val="16"/>
        </w:rPr>
        <w:t>PySpark Fraud Detection (2.4M txns/day)</w:t>
      </w:r>
    </w:p>
    <w:p>
      <w:pPr>
        <w:pStyle w:val="ListParagraph"/>
        <w:numPr>
          <w:ilvl w:val="0"/>
          <w:numId w:val="1"/>
        </w:numPr>
        <w:tabs>
          <w:tab w:pos="348" w:val="left" w:leader="none"/>
          <w:tab w:pos="350" w:val="left" w:leader="none"/>
        </w:tabs>
        <w:spacing w:line="312" w:lineRule="auto" w:before="32" w:after="0"/>
        <w:ind w:left="348" w:right="38" w:hanging="140"/>
        <w:jc w:val="left"/>
        <w:rPr>
          <w:color w:val="334154"/>
          <w:sz w:val="16"/>
        </w:rPr>
      </w:pPr>
      <w:r>
        <w:rPr>
          <w:color w:val="334154"/>
          <w:sz w:val="16"/>
        </w:rPr>
        <w:t>Modules: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Data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Engineering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·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ML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·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Cloud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Computing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·</w:t>
      </w:r>
      <w:r>
        <w:rPr>
          <w:color w:val="334154"/>
          <w:spacing w:val="-4"/>
          <w:sz w:val="16"/>
        </w:rPr>
        <w:t> </w:t>
      </w:r>
      <w:r>
        <w:rPr>
          <w:color w:val="334154"/>
          <w:sz w:val="16"/>
        </w:rPr>
        <w:t>Statistical </w:t>
      </w:r>
      <w:r>
        <w:rPr>
          <w:color w:val="334154"/>
          <w:spacing w:val="-2"/>
          <w:sz w:val="16"/>
        </w:rPr>
        <w:t>Analysis</w:t>
      </w:r>
    </w:p>
    <w:p>
      <w:pPr>
        <w:pStyle w:val="Heading1"/>
      </w:pPr>
      <w:r>
        <w:rPr>
          <w:b w:val="0"/>
        </w:rPr>
        <w:br w:type="column"/>
      </w:r>
      <w:r>
        <w:rPr>
          <w:color w:val="0F162A"/>
        </w:rPr>
        <w:t>B.Tech, Computer Science &amp; </w:t>
      </w:r>
      <w:r>
        <w:rPr>
          <w:color w:val="0F162A"/>
          <w:spacing w:val="-2"/>
        </w:rPr>
        <w:t>Engineering</w:t>
      </w:r>
    </w:p>
    <w:p>
      <w:pPr>
        <w:spacing w:before="51"/>
        <w:ind w:left="148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3780000</wp:posOffset>
                </wp:positionH>
                <wp:positionV relativeFrom="paragraph">
                  <wp:posOffset>-145720</wp:posOffset>
                </wp:positionV>
                <wp:extent cx="1270" cy="16764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76400">
                              <a:moveTo>
                                <a:pt x="0" y="1676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97.637817pt,120.525928pt" to="297.637817pt,-11.474072pt" stroked="true" strokeweight=".4pt" strokecolor="#cad4e1">
                <v:stroke dashstyle="solid"/>
                <w10:wrap type="none"/>
              </v:line>
            </w:pict>
          </mc:Fallback>
        </mc:AlternateContent>
      </w:r>
      <w:r>
        <w:rPr>
          <w:color w:val="64748A"/>
          <w:sz w:val="17"/>
        </w:rPr>
        <w:t>JNTU Kakinada · India</w:t>
      </w:r>
      <w:r>
        <w:rPr>
          <w:color w:val="64748A"/>
          <w:spacing w:val="47"/>
          <w:sz w:val="17"/>
        </w:rPr>
        <w:t> </w:t>
      </w:r>
      <w:r>
        <w:rPr>
          <w:color w:val="64748A"/>
          <w:sz w:val="17"/>
        </w:rPr>
        <w:t>·</w:t>
      </w:r>
      <w:r>
        <w:rPr>
          <w:color w:val="64748A"/>
          <w:spacing w:val="47"/>
          <w:sz w:val="17"/>
        </w:rPr>
        <w:t> </w:t>
      </w:r>
      <w:r>
        <w:rPr>
          <w:rFonts w:ascii="Arial" w:hAnsi="Arial"/>
          <w:i/>
          <w:color w:val="64748A"/>
          <w:sz w:val="17"/>
        </w:rPr>
        <w:t>2018 – </w:t>
      </w:r>
      <w:r>
        <w:rPr>
          <w:rFonts w:ascii="Arial" w:hAnsi="Arial"/>
          <w:i/>
          <w:color w:val="64748A"/>
          <w:spacing w:val="-4"/>
          <w:sz w:val="17"/>
        </w:rPr>
        <w:t>2022</w: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164" w:after="0"/>
        <w:ind w:left="350" w:right="0" w:hanging="142"/>
        <w:jc w:val="left"/>
        <w:rPr>
          <w:color w:val="334154"/>
          <w:sz w:val="16"/>
        </w:rPr>
      </w:pPr>
      <w:r>
        <w:rPr>
          <w:color w:val="334154"/>
          <w:sz w:val="16"/>
        </w:rPr>
        <w:t>Grade: </w:t>
      </w:r>
      <w:r>
        <w:rPr>
          <w:rFonts w:ascii="Arial" w:hAnsi="Arial"/>
          <w:b/>
          <w:color w:val="334154"/>
          <w:sz w:val="16"/>
        </w:rPr>
        <w:t>7.39 </w:t>
      </w:r>
      <w:r>
        <w:rPr>
          <w:rFonts w:ascii="Arial" w:hAnsi="Arial"/>
          <w:b/>
          <w:color w:val="334154"/>
          <w:spacing w:val="-4"/>
          <w:sz w:val="16"/>
        </w:rPr>
        <w:t>CGPA</w: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86" w:after="0"/>
        <w:ind w:left="350" w:right="0" w:hanging="142"/>
        <w:jc w:val="left"/>
        <w:rPr>
          <w:color w:val="334154"/>
          <w:sz w:val="16"/>
        </w:rPr>
      </w:pPr>
      <w:r>
        <w:rPr>
          <w:color w:val="334154"/>
          <w:sz w:val="16"/>
        </w:rPr>
        <w:t>Algorithms, data structures, databases, software </w:t>
      </w:r>
      <w:r>
        <w:rPr>
          <w:color w:val="334154"/>
          <w:spacing w:val="-2"/>
          <w:sz w:val="16"/>
        </w:rPr>
        <w:t>engineering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10" w:h="16840"/>
          <w:pgMar w:top="780" w:bottom="280" w:left="992" w:right="850"/>
          <w:cols w:num="2" w:equalWidth="0">
            <w:col w:w="4891" w:space="121"/>
            <w:col w:w="5056"/>
          </w:cols>
        </w:sect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0" w:lineRule="exact"/>
        <w:ind w:left="1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64275" cy="12700"/>
                <wp:effectExtent l="9525" t="0" r="3175" b="635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264275" cy="12700"/>
                          <a:chExt cx="6264275" cy="12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6350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D3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pt;mso-position-horizontal-relative:char;mso-position-vertical-relative:line" id="docshapegroup20" coordorigin="0,0" coordsize="9865,20">
                <v:line style="position:absolute" from="0,10" to="9865,10" stroked="true" strokeweight="1pt" strokecolor="#1d3a5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68" w:lineRule="auto" w:before="78"/>
        <w:ind w:left="3968" w:right="0" w:hanging="3805"/>
        <w:jc w:val="left"/>
        <w:rPr>
          <w:sz w:val="14"/>
        </w:rPr>
      </w:pPr>
      <w:r>
        <w:rPr>
          <w:color w:val="93A3B8"/>
          <w:sz w:val="14"/>
        </w:rPr>
        <w:t>Narendra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Kalisetti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·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Azure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Data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Engineer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&amp;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Data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Analyst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·</w:t>
      </w:r>
      <w:r>
        <w:rPr>
          <w:color w:val="93A3B8"/>
          <w:spacing w:val="36"/>
          <w:sz w:val="14"/>
        </w:rPr>
        <w:t> </w:t>
      </w:r>
      <w:hyperlink r:id="rId5">
        <w:r>
          <w:rPr>
            <w:color w:val="93A3B8"/>
            <w:sz w:val="14"/>
          </w:rPr>
          <w:t>narendrakalisetti@outlook.com</w:t>
        </w:r>
      </w:hyperlink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·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+44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7818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915700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·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UK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Graduate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Route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·</w:t>
      </w:r>
      <w:r>
        <w:rPr>
          <w:color w:val="93A3B8"/>
          <w:spacing w:val="36"/>
          <w:sz w:val="14"/>
        </w:rPr>
        <w:t> </w:t>
      </w:r>
      <w:r>
        <w:rPr>
          <w:color w:val="93A3B8"/>
          <w:sz w:val="14"/>
        </w:rPr>
        <w:t>No</w:t>
      </w:r>
      <w:r>
        <w:rPr>
          <w:color w:val="93A3B8"/>
          <w:spacing w:val="-2"/>
          <w:sz w:val="14"/>
        </w:rPr>
        <w:t> </w:t>
      </w:r>
      <w:r>
        <w:rPr>
          <w:color w:val="93A3B8"/>
          <w:sz w:val="14"/>
        </w:rPr>
        <w:t>Sponsorship</w:t>
      </w:r>
      <w:r>
        <w:rPr>
          <w:color w:val="93A3B8"/>
          <w:spacing w:val="40"/>
          <w:sz w:val="14"/>
        </w:rPr>
        <w:t> </w:t>
      </w:r>
      <w:r>
        <w:rPr>
          <w:color w:val="93A3B8"/>
          <w:sz w:val="14"/>
        </w:rPr>
        <w:t>Required</w:t>
      </w:r>
      <w:r>
        <w:rPr>
          <w:color w:val="93A3B8"/>
          <w:spacing w:val="40"/>
          <w:sz w:val="14"/>
        </w:rPr>
        <w:t> </w:t>
      </w:r>
      <w:r>
        <w:rPr>
          <w:color w:val="93A3B8"/>
          <w:sz w:val="14"/>
        </w:rPr>
        <w:t>·</w:t>
      </w:r>
      <w:r>
        <w:rPr>
          <w:color w:val="93A3B8"/>
          <w:spacing w:val="40"/>
          <w:sz w:val="14"/>
        </w:rPr>
        <w:t> </w:t>
      </w:r>
      <w:r>
        <w:rPr>
          <w:color w:val="93A3B8"/>
          <w:sz w:val="14"/>
        </w:rPr>
        <w:t>Available May 2026</w:t>
      </w:r>
    </w:p>
    <w:sectPr>
      <w:type w:val="continuous"/>
      <w:pgSz w:w="11910" w:h="16840"/>
      <w:pgMar w:top="78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48" w:hanging="152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2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9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1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4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8" w:hanging="1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48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4" w:line="527" w:lineRule="exact"/>
      <w:ind w:left="28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348" w:hanging="14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9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rendrakalisetti@outlook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Kalisetti</dc:creator>
  <dc:subject>(unspecified)</dc:subject>
  <dc:title>Narendra Kalisetti - Azure Data Engineer and Data Analyst</dc:title>
  <dcterms:created xsi:type="dcterms:W3CDTF">2026-04-01T13:03:58Z</dcterms:created>
  <dcterms:modified xsi:type="dcterms:W3CDTF">2026-04-01T13:03:58Z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2026-04-01T00:00:00Z</vt:filetime>
  </property>
  <property fmtid="{D5CDD505-2E9C-101B-9397-08002B2CF9AE}" pid="5" name="Producer">
    <vt:lpwstr>ReportLab PDF Library - (opensource)</vt:lpwstr>
  </property>
</Properties>
</file>