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0</wp:posOffset>
                </wp:positionV>
                <wp:extent cx="6057900" cy="2794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9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C51" w:rsidRDefault="00324C51" w:rsidP="00324C51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Galdeano" w:eastAsia="Galdeano" w:hAnsi="Galdeano" w:cs="Galdeano"/>
                                <w:b/>
                                <w:color w:val="FFFFFF"/>
                                <w:sz w:val="22"/>
                              </w:rPr>
                              <w:t>Amanpreet Singh</w:t>
                            </w:r>
                            <w:r>
                              <w:rPr>
                                <w:rFonts w:ascii="Galdeano" w:eastAsia="Galdeano" w:hAnsi="Galdeano" w:cs="Galdeano"/>
                                <w:b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Galdeano" w:eastAsia="Galdeano" w:hAnsi="Galdeano" w:cs="Galdeano"/>
                                <w:b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Galdeano" w:eastAsia="Galdeano" w:hAnsi="Galdeano" w:cs="Galdeano"/>
                                <w:b/>
                                <w:color w:val="FFFFFF"/>
                                <w:sz w:val="22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Galdeano" w:eastAsia="Galdeano" w:hAnsi="Galdeano" w:cs="Galdeano"/>
                                <w:b/>
                                <w:color w:val="FFFFFF"/>
                                <w:sz w:val="22"/>
                              </w:rPr>
                              <w:tab/>
                              <w:t xml:space="preserve">                                  Mobile: +91 9914849988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pt;margin-top:0;width:477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trgwIAAAYFAAAOAAAAZHJzL2Uyb0RvYy54bWysVNuO2yAQfa/Uf0C8Z40j52JrndUm21SV&#10;tu2q234AARyjYqBA4myr/nsHnOwm7UtVNQ+E8QyHM3NmuL45dArthfPS6BrnVwQjoZnhUm9r/OXz&#10;ejTHyAeqOVVGixo/CY9vFq9fXfe2EmPTGsWFQwCifdXbGrch2CrLPGtFR/2VsUKDszGuowFMt824&#10;oz2gdyobEzLNeuO4dYYJ7+Hr3eDEi4TfNIKFj03jRUCqxsAtpNWldRPXbHFNq62jtpXsSIP+A4uO&#10;Sg2XPkPd0UDRzsk/oDrJnPGmCVfMdJlpGslEygGyyclv2Ty21IqUCxTH2+cy+f8Hyz7sHxySHLTD&#10;SNMOJPoERaN6qwTKY3l66yuIerQPLibo7b1hXz3SZtVClLh1zvStoBxIpfjs4kA0PBxFm/694YBO&#10;d8GkSh0a10VAqAE6JEGengURh4AYfJySyawkoBsD33hWFrAHShmtTqet8+GtMB2Kmxo74J7Q6f7e&#10;hyH0FJLYGyX5WiqVDLfdrJRDexqbgyzJ+oTuz8OUjsHaxGMD4vAFSMId0RfpJrF/lPm4IMtxOVpP&#10;57NRsS4mo3JG5iOSl8tySoqyuFv/jATzomol50LfSy1OjZcXfyfscQSGlkmth/oal5PxJOV+wd5f&#10;JkngdyzhRVgnA8yhkl2N5zHmOBlR2DeaQ9q0ClSqYZ9d0k+CQA1O/6kqqQ2i8kMHhcPmACixHTaG&#10;P0FDOAN6gbTweMCmNe47Rj0MYo39tx11AiP1TkNTlXkBeaGQjGIyLeFFceeezbmHagZQNQ4YDdtV&#10;GKZ9Z53ctnBTnmqkzS00YiNTj7ywghSiAcOWkjk+DHGaz+0U9fJ8LX4BAAD//wMAUEsDBBQABgAI&#10;AAAAIQAwGzaL3QAAAAcBAAAPAAAAZHJzL2Rvd25yZXYueG1sTI9BT8MwDIXvSPyHyEjctqRQTaM0&#10;ndAQ9IgYIOCWNV5bkTilybbu32NOcLGe9az3PperyTtxwDH2gTRkcwUCqQm2p1bD68vDbAkiJkPW&#10;uECo4YQRVtX5WWkKG470jIdNagWHUCyMhi6loZAyNh16E+dhQGJvF0ZvEq9jK+1ojhzunbxSaiG9&#10;6YkbOjPgusPma7P3Gki9Pd2fXP3+8ZiZfLdO9af7rrW+vJjubkEknNLfMfziMzpUzLQNe7JROA2z&#10;bMm/JA082b65XrDYashzBbIq5X/+6gcAAP//AwBQSwECLQAUAAYACAAAACEAtoM4kv4AAADhAQAA&#10;EwAAAAAAAAAAAAAAAAAAAAAAW0NvbnRlbnRfVHlwZXNdLnhtbFBLAQItABQABgAIAAAAIQA4/SH/&#10;1gAAAJQBAAALAAAAAAAAAAAAAAAAAC8BAABfcmVscy8ucmVsc1BLAQItABQABgAIAAAAIQDYbstr&#10;gwIAAAYFAAAOAAAAAAAAAAAAAAAAAC4CAABkcnMvZTJvRG9jLnhtbFBLAQItABQABgAIAAAAIQAw&#10;GzaL3QAAAAcBAAAPAAAAAAAAAAAAAAAAAN0EAABkcnMvZG93bnJldi54bWxQSwUGAAAAAAQABADz&#10;AAAA5wUAAAAA&#10;" o:allowincell="f" fillcolor="#00b0f0" stroked="f">
                <v:textbox inset="2.53958mm,1.2694mm,2.53958mm,1.2694mm">
                  <w:txbxContent>
                    <w:p w:rsidR="00324C51" w:rsidRDefault="00324C51" w:rsidP="00324C51">
                      <w:pPr>
                        <w:jc w:val="left"/>
                        <w:textDirection w:val="btLr"/>
                      </w:pPr>
                      <w:r>
                        <w:rPr>
                          <w:rFonts w:ascii="Galdeano" w:eastAsia="Galdeano" w:hAnsi="Galdeano" w:cs="Galdeano"/>
                          <w:b/>
                          <w:color w:val="FFFFFF"/>
                          <w:sz w:val="22"/>
                        </w:rPr>
                        <w:t>Amanpreet Singh</w:t>
                      </w:r>
                      <w:r>
                        <w:rPr>
                          <w:rFonts w:ascii="Galdeano" w:eastAsia="Galdeano" w:hAnsi="Galdeano" w:cs="Galdeano"/>
                          <w:b/>
                          <w:color w:val="FFFFFF"/>
                          <w:sz w:val="22"/>
                        </w:rPr>
                        <w:tab/>
                      </w:r>
                      <w:r>
                        <w:rPr>
                          <w:rFonts w:ascii="Galdeano" w:eastAsia="Galdeano" w:hAnsi="Galdeano" w:cs="Galdeano"/>
                          <w:b/>
                          <w:color w:val="FFFFFF"/>
                          <w:sz w:val="22"/>
                        </w:rPr>
                        <w:tab/>
                      </w:r>
                      <w:r>
                        <w:rPr>
                          <w:rFonts w:ascii="Galdeano" w:eastAsia="Galdeano" w:hAnsi="Galdeano" w:cs="Galdeano"/>
                          <w:b/>
                          <w:color w:val="FFFFFF"/>
                          <w:sz w:val="22"/>
                        </w:rPr>
                        <w:tab/>
                        <w:t xml:space="preserve">                </w:t>
                      </w:r>
                      <w:r>
                        <w:rPr>
                          <w:rFonts w:ascii="Galdeano" w:eastAsia="Galdeano" w:hAnsi="Galdeano" w:cs="Galdeano"/>
                          <w:b/>
                          <w:color w:val="FFFFFF"/>
                          <w:sz w:val="22"/>
                        </w:rPr>
                        <w:tab/>
                        <w:t xml:space="preserve">                                  Mobile: +91 9914849988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4C51" w:rsidRDefault="00324C51" w:rsidP="00324C51">
      <w:pPr>
        <w:pStyle w:val="Normal1"/>
        <w:ind w:left="7200"/>
        <w:rPr>
          <w:rFonts w:ascii="Calibri" w:eastAsia="Calibri" w:hAnsi="Calibri" w:cs="Calibri"/>
          <w:b/>
          <w:sz w:val="24"/>
          <w:szCs w:val="24"/>
        </w:rPr>
      </w:pP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EXPERIENCE:</w:t>
      </w: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3+ years of Experience in Oracle Apps resource in O2C and P2P cycle and SQL and PL/SQL. Currently working as Associate Consultant in Capgemini Technology Services.</w:t>
      </w:r>
    </w:p>
    <w:p w:rsidR="00324C51" w:rsidRDefault="00324C51" w:rsidP="00324C51">
      <w:pPr>
        <w:pStyle w:val="Normal1"/>
        <w:tabs>
          <w:tab w:val="left" w:pos="5775"/>
          <w:tab w:val="left" w:pos="8415"/>
        </w:tabs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SUMMARY:</w:t>
      </w:r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  <w:b/>
        </w:rPr>
      </w:pPr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Work Experience: </w:t>
      </w:r>
      <w:r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  <w:vertAlign w:val="superscript"/>
        </w:rPr>
        <w:t xml:space="preserve">th </w:t>
      </w:r>
      <w:r>
        <w:rPr>
          <w:rFonts w:ascii="Calibri" w:eastAsia="Calibri" w:hAnsi="Calibri" w:cs="Calibri"/>
        </w:rPr>
        <w:t>August 2015 – Till Date (</w:t>
      </w:r>
      <w:r>
        <w:rPr>
          <w:rFonts w:ascii="Calibri" w:eastAsia="Calibri" w:hAnsi="Calibri" w:cs="Calibri"/>
          <w:b/>
        </w:rPr>
        <w:t>3 years 2 months</w:t>
      </w:r>
      <w:r>
        <w:rPr>
          <w:rFonts w:ascii="Calibri" w:eastAsia="Calibri" w:hAnsi="Calibri" w:cs="Calibri"/>
        </w:rPr>
        <w:t xml:space="preserve">) </w:t>
      </w:r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Current Designation:</w:t>
      </w:r>
      <w:r>
        <w:rPr>
          <w:rFonts w:ascii="Calibri" w:eastAsia="Calibri" w:hAnsi="Calibri" w:cs="Calibri"/>
        </w:rPr>
        <w:t xml:space="preserve"> Associate Consultant</w:t>
      </w:r>
    </w:p>
    <w:p w:rsidR="00324C51" w:rsidRDefault="00324C51" w:rsidP="00324C51">
      <w:pPr>
        <w:pStyle w:val="Normal1"/>
        <w:ind w:right="270"/>
        <w:jc w:val="left"/>
        <w:rPr>
          <w:rFonts w:ascii="Calibri" w:eastAsia="Calibri" w:hAnsi="Calibri" w:cs="Calibri"/>
        </w:rPr>
      </w:pPr>
      <w:r w:rsidRPr="00691B83">
        <w:rPr>
          <w:rFonts w:ascii="Calibri" w:eastAsia="Calibri" w:hAnsi="Calibri" w:cs="Calibri"/>
          <w:b/>
        </w:rPr>
        <w:t>Contact Number</w:t>
      </w:r>
      <w:r>
        <w:rPr>
          <w:rFonts w:ascii="Calibri" w:eastAsia="Calibri" w:hAnsi="Calibri" w:cs="Calibri"/>
        </w:rPr>
        <w:t>: 9914849988</w:t>
      </w:r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Current Location:</w:t>
      </w:r>
      <w:r>
        <w:rPr>
          <w:rFonts w:ascii="Calibri" w:eastAsia="Calibri" w:hAnsi="Calibri" w:cs="Calibri"/>
        </w:rPr>
        <w:t xml:space="preserve"> Mumbai, Maharashtra (IND)</w:t>
      </w:r>
    </w:p>
    <w:p w:rsidR="00324C51" w:rsidRPr="00D7533B" w:rsidRDefault="00324C51" w:rsidP="00324C51">
      <w:pPr>
        <w:pStyle w:val="Normal1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 ID’s:</w:t>
      </w:r>
      <w:r>
        <w:rPr>
          <w:rFonts w:ascii="Calibri" w:eastAsia="Calibri" w:hAnsi="Calibri" w:cs="Calibri"/>
        </w:rPr>
        <w:t xml:space="preserve"> apshhora92@gmail.com</w:t>
      </w:r>
      <w:hyperlink r:id="rId8"/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 w:rsidRPr="007701AA">
        <w:rPr>
          <w:rFonts w:ascii="Calibri" w:eastAsia="Calibri" w:hAnsi="Calibri" w:cs="Calibri"/>
        </w:rPr>
        <w:t xml:space="preserve">    </w:t>
      </w:r>
      <w:hyperlink r:id="rId9"/>
      <w:hyperlink r:id="rId10"/>
    </w:p>
    <w:p w:rsidR="00324C51" w:rsidRPr="00030070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</w:pPr>
      <w:r>
        <w:rPr>
          <w:rFonts w:ascii="Calibri" w:eastAsia="Calibri" w:hAnsi="Calibri" w:cs="Calibri"/>
        </w:rPr>
        <w:t>3+ years of experience in Oracle E-Business Suite Applications as Techno-Functional resource.</w:t>
      </w:r>
    </w:p>
    <w:p w:rsidR="00324C51" w:rsidRPr="00B9654A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Understanding</w:t>
      </w:r>
      <w:r w:rsidRPr="00B9654A">
        <w:rPr>
          <w:rFonts w:ascii="Calibri" w:eastAsia="Calibri" w:hAnsi="Calibri" w:cs="Calibri"/>
        </w:rPr>
        <w:t xml:space="preserve"> in </w:t>
      </w:r>
      <w:r w:rsidRPr="00B9654A">
        <w:rPr>
          <w:rFonts w:ascii="Calibri" w:eastAsia="Calibri" w:hAnsi="Calibri" w:cs="Calibri"/>
          <w:b/>
        </w:rPr>
        <w:t>Order to Cash(O2C)</w:t>
      </w:r>
      <w:r w:rsidRPr="00B9654A">
        <w:rPr>
          <w:rFonts w:ascii="Calibri" w:eastAsia="Calibri" w:hAnsi="Calibri" w:cs="Calibri"/>
        </w:rPr>
        <w:t xml:space="preserve"> and </w:t>
      </w:r>
      <w:r w:rsidRPr="00B9654A">
        <w:rPr>
          <w:rFonts w:ascii="Calibri" w:eastAsia="Calibri" w:hAnsi="Calibri" w:cs="Calibri"/>
          <w:b/>
        </w:rPr>
        <w:t>Procure to Pay(P2P)</w:t>
      </w:r>
      <w:r w:rsidRPr="00B9654A">
        <w:rPr>
          <w:rFonts w:ascii="Calibri" w:eastAsia="Calibri" w:hAnsi="Calibri" w:cs="Calibri"/>
        </w:rPr>
        <w:t xml:space="preserve"> Business Process Flows.</w:t>
      </w:r>
    </w:p>
    <w:p w:rsidR="00324C51" w:rsidRPr="00FE568E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</w:pPr>
      <w:r>
        <w:rPr>
          <w:rFonts w:ascii="Calibri" w:eastAsia="Calibri" w:hAnsi="Calibri" w:cs="Calibri"/>
        </w:rPr>
        <w:t xml:space="preserve">Experience in Implementation in Oracle Applications R12 across Supply Chain modules such as </w:t>
      </w:r>
      <w:r w:rsidRPr="00040208">
        <w:rPr>
          <w:rFonts w:ascii="Calibri" w:eastAsia="Calibri" w:hAnsi="Calibri" w:cs="Calibri"/>
        </w:rPr>
        <w:t>Inventory(</w:t>
      </w:r>
      <w:r w:rsidRPr="00040208">
        <w:rPr>
          <w:rFonts w:ascii="Calibri" w:eastAsia="Calibri" w:hAnsi="Calibri" w:cs="Calibri"/>
          <w:b/>
        </w:rPr>
        <w:t>INV</w:t>
      </w:r>
      <w:r w:rsidRPr="00040208">
        <w:rPr>
          <w:rFonts w:ascii="Calibri" w:eastAsia="Calibri" w:hAnsi="Calibri" w:cs="Calibri"/>
        </w:rPr>
        <w:t>), Order Management(</w:t>
      </w:r>
      <w:r w:rsidRPr="00040208">
        <w:rPr>
          <w:rFonts w:ascii="Calibri" w:eastAsia="Calibri" w:hAnsi="Calibri" w:cs="Calibri"/>
          <w:b/>
        </w:rPr>
        <w:t>OM</w:t>
      </w:r>
      <w:r w:rsidRPr="00040208">
        <w:rPr>
          <w:rFonts w:ascii="Calibri" w:eastAsia="Calibri" w:hAnsi="Calibri" w:cs="Calibri"/>
        </w:rPr>
        <w:t>) and Purchase order(</w:t>
      </w:r>
      <w:r w:rsidRPr="00040208">
        <w:rPr>
          <w:rFonts w:ascii="Calibri" w:eastAsia="Calibri" w:hAnsi="Calibri" w:cs="Calibri"/>
          <w:b/>
        </w:rPr>
        <w:t>PO</w:t>
      </w:r>
      <w:r w:rsidRPr="00040208">
        <w:rPr>
          <w:rFonts w:ascii="Calibri" w:eastAsia="Calibri" w:hAnsi="Calibri" w:cs="Calibri"/>
        </w:rPr>
        <w:t>), Alert Manager(</w:t>
      </w:r>
      <w:r w:rsidRPr="00040208">
        <w:rPr>
          <w:rFonts w:ascii="Calibri" w:eastAsia="Calibri" w:hAnsi="Calibri" w:cs="Calibri"/>
          <w:b/>
        </w:rPr>
        <w:t>ALR</w:t>
      </w:r>
      <w:r w:rsidRPr="00040208">
        <w:rPr>
          <w:rFonts w:ascii="Calibri" w:eastAsia="Calibri" w:hAnsi="Calibri" w:cs="Calibri"/>
        </w:rPr>
        <w:t>) and Account Payables(</w:t>
      </w:r>
      <w:r w:rsidRPr="00040208">
        <w:rPr>
          <w:rFonts w:ascii="Calibri" w:eastAsia="Calibri" w:hAnsi="Calibri" w:cs="Calibri"/>
          <w:b/>
        </w:rPr>
        <w:t>AP</w:t>
      </w:r>
      <w:r w:rsidRPr="00040208">
        <w:rPr>
          <w:rFonts w:ascii="Calibri" w:eastAsia="Calibri" w:hAnsi="Calibri" w:cs="Calibri"/>
        </w:rPr>
        <w:t xml:space="preserve">). </w:t>
      </w:r>
    </w:p>
    <w:p w:rsidR="00324C51" w:rsidRPr="007D6A91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</w:pPr>
      <w:r w:rsidRPr="007D6A91">
        <w:rPr>
          <w:rFonts w:ascii="Calibri" w:eastAsia="Calibri" w:hAnsi="Calibri" w:cs="Calibri"/>
        </w:rPr>
        <w:t xml:space="preserve">Have worked on </w:t>
      </w:r>
      <w:r w:rsidRPr="007D6A91">
        <w:rPr>
          <w:rFonts w:ascii="Calibri" w:eastAsia="Calibri" w:hAnsi="Calibri" w:cs="Calibri"/>
          <w:b/>
        </w:rPr>
        <w:t>RICE</w:t>
      </w:r>
      <w:r w:rsidRPr="007D6A91">
        <w:rPr>
          <w:rFonts w:ascii="Calibri" w:eastAsia="Calibri" w:hAnsi="Calibri" w:cs="Calibri"/>
        </w:rPr>
        <w:t xml:space="preserve"> Component.</w:t>
      </w:r>
    </w:p>
    <w:p w:rsidR="00324C51" w:rsidRPr="00040208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 w:rsidRPr="00040208">
        <w:rPr>
          <w:rFonts w:ascii="Calibri" w:eastAsia="Calibri" w:hAnsi="Calibri" w:cs="Calibri"/>
        </w:rPr>
        <w:t xml:space="preserve">Certifications: </w:t>
      </w:r>
      <w:r w:rsidRPr="00040208">
        <w:rPr>
          <w:rFonts w:ascii="Calibri" w:eastAsia="Calibri" w:hAnsi="Calibri" w:cs="Calibri"/>
          <w:b/>
        </w:rPr>
        <w:t>Oracle SQL fundamentals 11g</w:t>
      </w:r>
      <w:r w:rsidRPr="00040208">
        <w:rPr>
          <w:rFonts w:ascii="Calibri" w:eastAsia="Calibri" w:hAnsi="Calibri" w:cs="Calibri"/>
        </w:rPr>
        <w:t xml:space="preserve"> certified and </w:t>
      </w:r>
      <w:r w:rsidRPr="00040208">
        <w:rPr>
          <w:rFonts w:ascii="Calibri" w:eastAsia="Calibri" w:hAnsi="Calibri" w:cs="Calibri"/>
          <w:b/>
        </w:rPr>
        <w:t>ITIL V3 foundation</w:t>
      </w:r>
      <w:r w:rsidRPr="00040208">
        <w:rPr>
          <w:rFonts w:ascii="Calibri" w:eastAsia="Calibri" w:hAnsi="Calibri" w:cs="Calibri"/>
        </w:rPr>
        <w:t xml:space="preserve"> certified.</w:t>
      </w:r>
    </w:p>
    <w:p w:rsidR="00324C51" w:rsidRPr="00040208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 w:rsidRPr="00040208">
        <w:rPr>
          <w:rFonts w:ascii="Calibri" w:eastAsia="Calibri" w:hAnsi="Calibri" w:cs="Calibri"/>
        </w:rPr>
        <w:t xml:space="preserve">Experience in </w:t>
      </w:r>
      <w:r w:rsidRPr="00040208">
        <w:rPr>
          <w:rFonts w:ascii="Calibri" w:eastAsia="Calibri" w:hAnsi="Calibri" w:cs="Calibri"/>
          <w:b/>
        </w:rPr>
        <w:t>designing, coding and testing</w:t>
      </w:r>
      <w:r w:rsidRPr="00040208">
        <w:rPr>
          <w:rFonts w:ascii="Calibri" w:eastAsia="Calibri" w:hAnsi="Calibri" w:cs="Calibri"/>
        </w:rPr>
        <w:t xml:space="preserve"> various Business requirements in </w:t>
      </w:r>
      <w:r w:rsidRPr="00040208">
        <w:rPr>
          <w:rFonts w:ascii="Calibri" w:eastAsia="Calibri" w:hAnsi="Calibri" w:cs="Calibri"/>
          <w:b/>
        </w:rPr>
        <w:t>Oracle seeded functionalities and Custom Applications</w:t>
      </w:r>
      <w:r w:rsidRPr="00040208">
        <w:rPr>
          <w:rFonts w:ascii="Calibri" w:eastAsia="Calibri" w:hAnsi="Calibri" w:cs="Calibri"/>
        </w:rPr>
        <w:t>.</w:t>
      </w:r>
    </w:p>
    <w:p w:rsidR="00324C51" w:rsidRPr="00915F50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Experience in creating Stored Procedures, Functions, Packages and other database objects using SQL and PL/SQL.</w:t>
      </w:r>
    </w:p>
    <w:p w:rsidR="00324C51" w:rsidRPr="000D6B0A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Good knowledge of creating XML Publisher Reports using BI Publisher.</w:t>
      </w:r>
    </w:p>
    <w:p w:rsidR="00324C51" w:rsidRPr="00915F50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 w:rsidRPr="00174AB6">
        <w:rPr>
          <w:rFonts w:ascii="Calibri" w:eastAsia="Calibri" w:hAnsi="Calibri" w:cs="Calibri"/>
          <w:b/>
        </w:rPr>
        <w:t>Good Knowledge of AR, AP and INV Period open and close</w:t>
      </w:r>
      <w:r>
        <w:rPr>
          <w:rFonts w:ascii="Calibri" w:eastAsia="Calibri" w:hAnsi="Calibri" w:cs="Calibri"/>
        </w:rPr>
        <w:t xml:space="preserve"> </w:t>
      </w:r>
      <w:r w:rsidRPr="00174AB6">
        <w:rPr>
          <w:rFonts w:ascii="Calibri" w:eastAsia="Calibri" w:hAnsi="Calibri" w:cs="Calibri"/>
          <w:b/>
        </w:rPr>
        <w:t>process.</w:t>
      </w:r>
    </w:p>
    <w:p w:rsidR="00324C51" w:rsidRPr="00384ED5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 w:rsidRPr="00384ED5">
        <w:rPr>
          <w:rFonts w:ascii="Calibri" w:eastAsia="Calibri" w:hAnsi="Calibri" w:cs="Calibri"/>
        </w:rPr>
        <w:t>Basic Knowledge of using</w:t>
      </w:r>
      <w:r>
        <w:rPr>
          <w:rFonts w:ascii="Calibri" w:eastAsia="Calibri" w:hAnsi="Calibri" w:cs="Calibri"/>
        </w:rPr>
        <w:t xml:space="preserve"> Oracle Form builder,</w:t>
      </w:r>
      <w:r w:rsidRPr="00384ED5">
        <w:rPr>
          <w:rFonts w:ascii="Calibri" w:eastAsia="Calibri" w:hAnsi="Calibri" w:cs="Calibri"/>
        </w:rPr>
        <w:t xml:space="preserve"> Oracle Report Builder</w:t>
      </w:r>
      <w:r>
        <w:rPr>
          <w:rFonts w:ascii="Calibri" w:eastAsia="Calibri" w:hAnsi="Calibri" w:cs="Calibri"/>
        </w:rPr>
        <w:t xml:space="preserve"> and Oracle workflow builder</w:t>
      </w:r>
      <w:r w:rsidRPr="00384ED5">
        <w:rPr>
          <w:rFonts w:ascii="Calibri" w:eastAsia="Calibri" w:hAnsi="Calibri" w:cs="Calibri"/>
        </w:rPr>
        <w:t>.</w:t>
      </w:r>
    </w:p>
    <w:p w:rsidR="00324C51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Good at Working as team player and experience in working with a relative calm in a high</w:t>
      </w:r>
      <w:r>
        <w:rPr>
          <w:rFonts w:ascii="Calibri" w:hAnsi="Calibri" w:cs="Kokila"/>
          <w:spacing w:val="-1"/>
          <w:cs/>
          <w:lang w:bidi="hi-IN"/>
        </w:rPr>
        <w:t>-</w:t>
      </w:r>
      <w:r>
        <w:rPr>
          <w:rFonts w:ascii="Calibri" w:hAnsi="Calibri"/>
          <w:spacing w:val="-1"/>
        </w:rPr>
        <w:t>pressure environment and time constraints.</w:t>
      </w:r>
    </w:p>
    <w:p w:rsidR="00324C51" w:rsidRPr="005D5110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writing and communication skills and the ability to interact with all levels, including senior management and Client.</w:t>
      </w:r>
    </w:p>
    <w:p w:rsidR="00324C51" w:rsidRPr="00BE7BC6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Awarded with rating top rating twice for consecutively 2 years and Project incentive for good work.</w:t>
      </w:r>
    </w:p>
    <w:p w:rsidR="00324C51" w:rsidRDefault="00324C51" w:rsidP="00324C51">
      <w:pPr>
        <w:pStyle w:val="Normal1"/>
        <w:tabs>
          <w:tab w:val="left" w:pos="360"/>
        </w:tabs>
        <w:spacing w:before="60"/>
        <w:jc w:val="left"/>
        <w:rPr>
          <w:rFonts w:ascii="Calibri" w:eastAsia="Calibri" w:hAnsi="Calibri" w:cs="Calibri"/>
          <w:b/>
        </w:rPr>
      </w:pPr>
    </w:p>
    <w:p w:rsidR="00324C51" w:rsidRDefault="00324C51" w:rsidP="00324C51">
      <w:pPr>
        <w:pStyle w:val="Normal1"/>
        <w:tabs>
          <w:tab w:val="left" w:pos="360"/>
        </w:tabs>
        <w:spacing w:before="60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ONSITE EXPERIENCE: </w:t>
      </w:r>
      <w:r w:rsidRPr="00B46B8A">
        <w:rPr>
          <w:rFonts w:ascii="Calibri" w:eastAsia="Calibri" w:hAnsi="Calibri" w:cs="Calibri"/>
        </w:rPr>
        <w:t>Visited Client site for 1 month (Apr-May 2018). Major highlights from work done at Client Site:</w:t>
      </w:r>
    </w:p>
    <w:p w:rsidR="00324C51" w:rsidRPr="00AE2F1E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Attended Meetings to implement various tasks for complying with the GDPR laws in Europe.</w:t>
      </w:r>
    </w:p>
    <w:p w:rsidR="00324C51" w:rsidRPr="004A1BC8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 w:rsidRPr="004A1BC8">
        <w:rPr>
          <w:rFonts w:ascii="Calibri" w:eastAsia="Calibri" w:hAnsi="Calibri" w:cs="Calibri"/>
        </w:rPr>
        <w:t xml:space="preserve">Closure of all Major tasks </w:t>
      </w:r>
      <w:r>
        <w:rPr>
          <w:rFonts w:ascii="Calibri" w:eastAsia="Calibri" w:hAnsi="Calibri" w:cs="Calibri"/>
        </w:rPr>
        <w:t xml:space="preserve">assigned to me </w:t>
      </w:r>
      <w:r w:rsidRPr="004A1BC8">
        <w:rPr>
          <w:rFonts w:ascii="Calibri" w:eastAsia="Calibri" w:hAnsi="Calibri" w:cs="Calibri"/>
        </w:rPr>
        <w:t>related to reach in compliance with GDPR laws.</w:t>
      </w:r>
    </w:p>
    <w:p w:rsidR="00324C51" w:rsidRPr="00D11BE0" w:rsidRDefault="00324C51" w:rsidP="00324C51">
      <w:pPr>
        <w:pStyle w:val="Normal1"/>
        <w:numPr>
          <w:ilvl w:val="0"/>
          <w:numId w:val="2"/>
        </w:numPr>
        <w:tabs>
          <w:tab w:val="left" w:pos="360"/>
        </w:tabs>
        <w:spacing w:before="60"/>
        <w:ind w:hanging="360"/>
        <w:jc w:val="left"/>
        <w:rPr>
          <w:rFonts w:ascii="Calibri" w:eastAsia="Calibri" w:hAnsi="Calibri" w:cs="Calibri"/>
        </w:rPr>
      </w:pPr>
      <w:r w:rsidRPr="007F7BCC">
        <w:rPr>
          <w:rFonts w:ascii="Calibri" w:eastAsia="Calibri" w:hAnsi="Calibri" w:cs="Calibri"/>
        </w:rPr>
        <w:t>Interaction with Client and learning their work culture.</w:t>
      </w:r>
    </w:p>
    <w:p w:rsidR="00324C51" w:rsidRDefault="00324C51" w:rsidP="00324C51">
      <w:pPr>
        <w:pStyle w:val="Normal1"/>
        <w:tabs>
          <w:tab w:val="left" w:pos="360"/>
        </w:tabs>
        <w:spacing w:before="60"/>
        <w:jc w:val="left"/>
        <w:rPr>
          <w:rFonts w:ascii="Calibri" w:eastAsia="Calibri" w:hAnsi="Calibri" w:cs="Calibri"/>
          <w:b/>
        </w:rPr>
      </w:pPr>
    </w:p>
    <w:p w:rsidR="00324C51" w:rsidRDefault="00324C51" w:rsidP="00324C51">
      <w:pPr>
        <w:pStyle w:val="Normal1"/>
        <w:tabs>
          <w:tab w:val="left" w:pos="360"/>
        </w:tabs>
        <w:spacing w:before="60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PROFICIENCY:</w:t>
      </w:r>
    </w:p>
    <w:p w:rsidR="00324C51" w:rsidRDefault="00324C51" w:rsidP="00324C51">
      <w:pPr>
        <w:pStyle w:val="Normal1"/>
        <w:jc w:val="left"/>
        <w:rPr>
          <w:rFonts w:ascii="Calibri" w:eastAsia="Calibri" w:hAnsi="Calibri" w:cs="Calibri"/>
          <w:b/>
        </w:rPr>
      </w:pPr>
    </w:p>
    <w:tbl>
      <w:tblPr>
        <w:bidiVisual/>
        <w:tblW w:w="9475" w:type="dxa"/>
        <w:tblInd w:w="-99" w:type="dxa"/>
        <w:tblLayout w:type="fixed"/>
        <w:tblLook w:val="0000" w:firstRow="0" w:lastRow="0" w:firstColumn="0" w:lastColumn="0" w:noHBand="0" w:noVBand="0"/>
      </w:tblPr>
      <w:tblGrid>
        <w:gridCol w:w="4885"/>
        <w:gridCol w:w="4590"/>
      </w:tblGrid>
      <w:tr w:rsidR="00324C51" w:rsidTr="002A071B">
        <w:tc>
          <w:tcPr>
            <w:tcW w:w="4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ERP</w:t>
            </w:r>
          </w:p>
        </w:tc>
        <w:tc>
          <w:tcPr>
            <w:tcW w:w="4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 w:rsidRPr="00D96BCF">
              <w:rPr>
                <w:rFonts w:ascii="Calibri" w:eastAsia="Calibri" w:hAnsi="Calibri" w:cs="Calibri" w:hint="eastAsia"/>
              </w:rPr>
              <w:t>Oracle E</w:t>
            </w:r>
            <w:r w:rsidRPr="00D96BCF">
              <w:rPr>
                <w:rFonts w:ascii="Calibri" w:eastAsia="Calibri" w:hAnsi="Calibri" w:cs="Calibri" w:hint="eastAsia"/>
                <w:cs/>
                <w:lang w:bidi="hi-IN"/>
              </w:rPr>
              <w:t>-</w:t>
            </w:r>
            <w:r>
              <w:rPr>
                <w:rFonts w:ascii="Calibri" w:eastAsia="Calibri" w:hAnsi="Calibri" w:cs="Calibri" w:hint="eastAsia"/>
              </w:rPr>
              <w:t>Business Suite</w:t>
            </w:r>
            <w:r w:rsidRPr="00D96BCF">
              <w:rPr>
                <w:rFonts w:ascii="Calibri" w:eastAsia="Calibri" w:hAnsi="Calibri" w:cs="Calibri" w:hint="eastAsia"/>
              </w:rPr>
              <w:t xml:space="preserve"> R12</w:t>
            </w:r>
          </w:p>
        </w:tc>
      </w:tr>
      <w:tr w:rsidR="00324C51" w:rsidTr="002A071B">
        <w:tc>
          <w:tcPr>
            <w:tcW w:w="4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4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10g</w:t>
            </w:r>
          </w:p>
        </w:tc>
      </w:tr>
      <w:tr w:rsidR="00324C51" w:rsidTr="002A071B">
        <w:tc>
          <w:tcPr>
            <w:tcW w:w="4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Tools</w:t>
            </w:r>
          </w:p>
        </w:tc>
        <w:tc>
          <w:tcPr>
            <w:tcW w:w="4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Developer, BI Publisher, Workflow Builder, Oracle Forms and Reports Builder, WinSCP, Putty, JIRA, Confluence</w:t>
            </w:r>
          </w:p>
        </w:tc>
      </w:tr>
      <w:tr w:rsidR="00324C51" w:rsidTr="002A071B">
        <w:tc>
          <w:tcPr>
            <w:tcW w:w="4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 Application Modules</w:t>
            </w:r>
          </w:p>
        </w:tc>
        <w:tc>
          <w:tcPr>
            <w:tcW w:w="4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INV, OM, PO, ALR, AP</w:t>
            </w:r>
          </w:p>
        </w:tc>
      </w:tr>
      <w:tr w:rsidR="00324C51" w:rsidTr="002A071B">
        <w:tc>
          <w:tcPr>
            <w:tcW w:w="4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4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SQL, PL/SQL, Unix</w:t>
            </w:r>
          </w:p>
        </w:tc>
      </w:tr>
    </w:tbl>
    <w:p w:rsidR="00324C51" w:rsidRPr="00887224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MAJOR ASSIGNMENTS:</w:t>
      </w: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</w:p>
    <w:tbl>
      <w:tblPr>
        <w:bidiVisual/>
        <w:tblW w:w="9475" w:type="dxa"/>
        <w:tblInd w:w="-99" w:type="dxa"/>
        <w:tblLayout w:type="fixed"/>
        <w:tblLook w:val="0000" w:firstRow="0" w:lastRow="0" w:firstColumn="0" w:lastColumn="0" w:noHBand="0" w:noVBand="0"/>
      </w:tblPr>
      <w:tblGrid>
        <w:gridCol w:w="1818"/>
        <w:gridCol w:w="7657"/>
      </w:tblGrid>
      <w:tr w:rsidR="00324C51" w:rsidTr="002A071B">
        <w:tc>
          <w:tcPr>
            <w:tcW w:w="94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keepNext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August 2015 to till date</w:t>
            </w:r>
          </w:p>
        </w:tc>
      </w:tr>
      <w:tr w:rsidR="00324C51" w:rsidTr="002A071B">
        <w:tc>
          <w:tcPr>
            <w:tcW w:w="18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Telia HAR1B</w:t>
            </w:r>
          </w:p>
        </w:tc>
      </w:tr>
      <w:tr w:rsidR="00324C51" w:rsidTr="002A071B">
        <w:tc>
          <w:tcPr>
            <w:tcW w:w="18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Client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Telia Company, Sweden</w:t>
            </w:r>
          </w:p>
        </w:tc>
      </w:tr>
      <w:tr w:rsidR="00324C51" w:rsidTr="002A071B">
        <w:tc>
          <w:tcPr>
            <w:tcW w:w="18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Maintenance and Development Team Member</w:t>
            </w:r>
          </w:p>
        </w:tc>
      </w:tr>
      <w:tr w:rsidR="00324C51" w:rsidTr="002A071B">
        <w:tc>
          <w:tcPr>
            <w:tcW w:w="18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Application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 w:rsidRPr="008B7091">
              <w:rPr>
                <w:rFonts w:ascii="Calibri" w:eastAsia="Calibri" w:hAnsi="Calibri" w:cs="Calibri"/>
              </w:rPr>
              <w:t>Oracle Apps</w:t>
            </w:r>
            <w:r>
              <w:rPr>
                <w:rFonts w:ascii="Calibri" w:eastAsia="Calibri" w:hAnsi="Calibri" w:cs="Calibri"/>
              </w:rPr>
              <w:t xml:space="preserve"> (Version 12.1.3)</w:t>
            </w:r>
          </w:p>
        </w:tc>
      </w:tr>
      <w:tr w:rsidR="00324C51" w:rsidTr="002A071B">
        <w:tc>
          <w:tcPr>
            <w:tcW w:w="18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Domain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Telecom</w:t>
            </w:r>
          </w:p>
        </w:tc>
      </w:tr>
    </w:tbl>
    <w:p w:rsidR="00324C51" w:rsidRDefault="00324C51" w:rsidP="00324C51">
      <w:pPr>
        <w:pStyle w:val="Normal1"/>
        <w:jc w:val="left"/>
        <w:rPr>
          <w:rFonts w:ascii="Calibri" w:eastAsia="Calibri" w:hAnsi="Calibri" w:cs="Calibri"/>
        </w:rPr>
      </w:pPr>
    </w:p>
    <w:p w:rsidR="00324C51" w:rsidRDefault="00324C51" w:rsidP="00324C51">
      <w:pPr>
        <w:pStyle w:val="Normal1"/>
        <w:rPr>
          <w:rFonts w:ascii="Calibri" w:eastAsia="Calibri" w:hAnsi="Calibri" w:cs="Calibri"/>
        </w:rPr>
      </w:pPr>
      <w:r w:rsidRPr="0091685D">
        <w:rPr>
          <w:rFonts w:ascii="Calibri" w:eastAsia="Calibri" w:hAnsi="Calibri" w:cs="Calibri"/>
          <w:u w:val="single"/>
        </w:rPr>
        <w:t>Brief description of the Project</w:t>
      </w:r>
      <w:r>
        <w:rPr>
          <w:rFonts w:ascii="Calibri" w:eastAsia="Calibri" w:hAnsi="Calibri" w:cs="Calibri"/>
        </w:rPr>
        <w:t>:</w:t>
      </w:r>
    </w:p>
    <w:p w:rsidR="00324C51" w:rsidRPr="000057D2" w:rsidRDefault="00324C51" w:rsidP="00324C51">
      <w:pPr>
        <w:pStyle w:val="Normal1"/>
        <w:ind w:left="720"/>
        <w:rPr>
          <w:rFonts w:ascii="Calibri" w:eastAsia="Calibri" w:hAnsi="Calibri" w:cs="Calibri"/>
        </w:rPr>
      </w:pPr>
      <w:r w:rsidRPr="000057D2">
        <w:rPr>
          <w:rFonts w:ascii="Calibri" w:eastAsia="Calibri" w:hAnsi="Calibri" w:cs="Calibri"/>
        </w:rPr>
        <w:t xml:space="preserve">The Project Telia HAR1B is a Development/Maintenance project for Sweden based </w:t>
      </w:r>
      <w:r>
        <w:rPr>
          <w:rFonts w:ascii="Calibri" w:eastAsia="Calibri" w:hAnsi="Calibri" w:cs="Calibri"/>
        </w:rPr>
        <w:t xml:space="preserve">Telecom </w:t>
      </w:r>
      <w:r w:rsidRPr="000057D2">
        <w:rPr>
          <w:rFonts w:ascii="Calibri" w:eastAsia="Calibri" w:hAnsi="Calibri" w:cs="Calibri"/>
        </w:rPr>
        <w:t xml:space="preserve">client “Telia Company”. </w:t>
      </w:r>
      <w:r>
        <w:rPr>
          <w:rFonts w:ascii="Calibri" w:eastAsia="Calibri" w:hAnsi="Calibri" w:cs="Calibri"/>
        </w:rPr>
        <w:t xml:space="preserve">The name of the application is </w:t>
      </w:r>
      <w:r w:rsidRPr="000057D2">
        <w:rPr>
          <w:rFonts w:ascii="Calibri" w:eastAsia="Calibri" w:hAnsi="Calibri" w:cs="Calibri"/>
        </w:rPr>
        <w:t xml:space="preserve">1B </w:t>
      </w:r>
      <w:r>
        <w:rPr>
          <w:rFonts w:ascii="Calibri" w:eastAsia="Calibri" w:hAnsi="Calibri" w:cs="Calibri"/>
        </w:rPr>
        <w:t>and it m</w:t>
      </w:r>
      <w:r w:rsidRPr="000057D2">
        <w:rPr>
          <w:rFonts w:ascii="Calibri" w:eastAsia="Calibri" w:hAnsi="Calibri" w:cs="Calibri"/>
        </w:rPr>
        <w:t>anages the supply chain for all the hardware devices sold by Telia</w:t>
      </w:r>
      <w:r>
        <w:rPr>
          <w:rFonts w:ascii="Calibri" w:eastAsia="Calibri" w:hAnsi="Calibri" w:cs="Calibri"/>
        </w:rPr>
        <w:t xml:space="preserve"> Company.</w:t>
      </w:r>
    </w:p>
    <w:p w:rsidR="00324C51" w:rsidRDefault="00324C51" w:rsidP="00324C51">
      <w:pPr>
        <w:pStyle w:val="Normal1"/>
        <w:ind w:firstLine="720"/>
        <w:jc w:val="left"/>
        <w:rPr>
          <w:rFonts w:ascii="Calibri" w:eastAsia="Calibri" w:hAnsi="Calibri" w:cs="Calibri"/>
        </w:rPr>
      </w:pPr>
    </w:p>
    <w:p w:rsidR="00324C51" w:rsidRDefault="00324C51" w:rsidP="00324C51">
      <w:pPr>
        <w:pStyle w:val="Normal1"/>
        <w:ind w:left="2160" w:hanging="2160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and Responsibilities:</w:t>
      </w:r>
    </w:p>
    <w:p w:rsidR="00324C51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as a Developer and Maintenance resource in the team.</w:t>
      </w:r>
    </w:p>
    <w:p w:rsidR="00324C51" w:rsidRDefault="00324C51" w:rsidP="00324C51">
      <w:pPr>
        <w:numPr>
          <w:ilvl w:val="0"/>
          <w:numId w:val="1"/>
        </w:numPr>
        <w:tabs>
          <w:tab w:val="left" w:pos="284"/>
        </w:tabs>
        <w:suppressAutoHyphens/>
        <w:autoSpaceDE w:val="0"/>
        <w:ind w:hanging="360"/>
        <w:rPr>
          <w:rFonts w:ascii="Calibri" w:hAnsi="Calibri"/>
          <w:spacing w:val="-1"/>
        </w:rPr>
      </w:pPr>
      <w:r>
        <w:rPr>
          <w:rFonts w:ascii="Calibri" w:hAnsi="Calibri"/>
          <w:spacing w:val="-1"/>
        </w:rPr>
        <w:t>Responsible for end to end setup and support of different oracle module (INV, OM, ALR, PO and AP) for many operating Units.</w:t>
      </w:r>
    </w:p>
    <w:p w:rsidR="00324C51" w:rsidRPr="00693432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</w:rPr>
      </w:pPr>
      <w:r w:rsidRPr="00693432">
        <w:rPr>
          <w:rFonts w:ascii="Calibri" w:eastAsia="Calibri" w:hAnsi="Calibri" w:cs="Calibri"/>
        </w:rPr>
        <w:t>Interaction and follow up with client and consultants to understand the scope of Project</w:t>
      </w:r>
      <w:r>
        <w:rPr>
          <w:rFonts w:ascii="Calibri" w:eastAsia="Calibri" w:hAnsi="Calibri" w:cs="Calibri"/>
        </w:rPr>
        <w:t>.</w:t>
      </w:r>
    </w:p>
    <w:p w:rsidR="00324C51" w:rsidRPr="00991343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  <w:cs/>
        </w:rPr>
      </w:pPr>
      <w:r>
        <w:rPr>
          <w:rFonts w:ascii="Calibri" w:eastAsia="Calibri" w:hAnsi="Calibri" w:cs="Calibri"/>
        </w:rPr>
        <w:t xml:space="preserve">Created </w:t>
      </w:r>
      <w:r w:rsidRPr="00693432">
        <w:rPr>
          <w:rFonts w:ascii="Calibri" w:eastAsia="Calibri" w:hAnsi="Calibri" w:cs="Calibri"/>
        </w:rPr>
        <w:t>several PLSQL</w:t>
      </w:r>
      <w:r>
        <w:rPr>
          <w:rFonts w:ascii="Calibri" w:eastAsia="Calibri" w:hAnsi="Calibri" w:cs="Calibri"/>
        </w:rPr>
        <w:t xml:space="preserve"> Packages and R</w:t>
      </w:r>
      <w:r w:rsidRPr="00693432">
        <w:rPr>
          <w:rFonts w:ascii="Calibri" w:eastAsia="Calibri" w:hAnsi="Calibri" w:cs="Calibri"/>
        </w:rPr>
        <w:t>eports</w:t>
      </w:r>
      <w:r>
        <w:rPr>
          <w:rFonts w:ascii="Calibri" w:eastAsia="Calibri" w:hAnsi="Calibri" w:cs="Calibri"/>
        </w:rPr>
        <w:t xml:space="preserve"> using XML BI Publisher</w:t>
      </w:r>
      <w:r w:rsidRPr="00693432">
        <w:rPr>
          <w:rFonts w:ascii="Calibri" w:eastAsia="Calibri" w:hAnsi="Calibri" w:cs="Calibri"/>
          <w:cs/>
          <w:lang w:bidi="hi-IN"/>
        </w:rPr>
        <w:t>.</w:t>
      </w:r>
    </w:p>
    <w:p w:rsidR="00324C51" w:rsidRPr="00693432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  <w:cs/>
        </w:rPr>
      </w:pPr>
      <w:r>
        <w:rPr>
          <w:rFonts w:ascii="Calibri" w:eastAsia="Calibri" w:hAnsi="Calibri" w:cs="Calibri"/>
          <w:cs/>
          <w:lang w:bidi="hi-IN"/>
        </w:rPr>
        <w:t xml:space="preserve">Developed </w:t>
      </w:r>
      <w:r w:rsidRPr="00991343">
        <w:rPr>
          <w:rFonts w:ascii="Calibri" w:eastAsia="Calibri" w:hAnsi="Calibri" w:cs="Calibri" w:hint="cs"/>
          <w:cs/>
          <w:lang w:bidi="hi-IN"/>
        </w:rPr>
        <w:t xml:space="preserve">and Supported </w:t>
      </w:r>
      <w:r>
        <w:rPr>
          <w:rFonts w:ascii="Calibri" w:eastAsia="Calibri" w:hAnsi="Calibri" w:cs="Calibri"/>
          <w:cs/>
          <w:lang w:bidi="hi-IN"/>
        </w:rPr>
        <w:t>the inbound and outbound interfaces for Move Order</w:t>
      </w:r>
      <w:r w:rsidRPr="00991343">
        <w:rPr>
          <w:rFonts w:ascii="Calibri" w:eastAsia="Calibri" w:hAnsi="Calibri" w:cs="Calibri" w:hint="cs"/>
          <w:cs/>
          <w:lang w:bidi="hi-IN"/>
        </w:rPr>
        <w:t xml:space="preserve"> transactions in the system.</w:t>
      </w:r>
    </w:p>
    <w:p w:rsidR="00324C51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</w:rPr>
      </w:pPr>
      <w:r w:rsidRPr="00991343">
        <w:rPr>
          <w:rFonts w:ascii="Calibri" w:eastAsia="Calibri" w:hAnsi="Calibri" w:cs="Calibri"/>
        </w:rPr>
        <w:t>Customized workflows according to requirement of Project using Oracle workflow builder.</w:t>
      </w:r>
    </w:p>
    <w:p w:rsidR="00324C51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various Alerts in the Alert Manager Module.</w:t>
      </w:r>
    </w:p>
    <w:p w:rsidR="00324C51" w:rsidRPr="00A51E94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Solved various incidents within SLA and found root cause for various problems identified in the system.</w:t>
      </w:r>
    </w:p>
    <w:p w:rsidR="00324C51" w:rsidRPr="001048F6" w:rsidRDefault="00324C51" w:rsidP="00324C51">
      <w:pPr>
        <w:numPr>
          <w:ilvl w:val="0"/>
          <w:numId w:val="1"/>
        </w:numPr>
        <w:tabs>
          <w:tab w:val="left" w:pos="284"/>
        </w:tabs>
        <w:suppressAutoHyphens/>
        <w:autoSpaceDE w:val="0"/>
        <w:ind w:hanging="360"/>
        <w:rPr>
          <w:rFonts w:ascii="Calibri" w:hAnsi="Calibri"/>
          <w:spacing w:val="-1"/>
        </w:rPr>
      </w:pPr>
      <w:r w:rsidRPr="001048F6">
        <w:rPr>
          <w:rFonts w:ascii="Calibri" w:hAnsi="Calibri"/>
          <w:spacing w:val="-1"/>
        </w:rPr>
        <w:t>Closed/Opened Period in various modules (INV, AP, AR and GL).</w:t>
      </w:r>
    </w:p>
    <w:p w:rsidR="00324C51" w:rsidRPr="001048F6" w:rsidRDefault="00324C51" w:rsidP="00324C51">
      <w:pPr>
        <w:numPr>
          <w:ilvl w:val="0"/>
          <w:numId w:val="1"/>
        </w:numPr>
        <w:tabs>
          <w:tab w:val="left" w:pos="284"/>
        </w:tabs>
        <w:suppressAutoHyphens/>
        <w:autoSpaceDE w:val="0"/>
        <w:ind w:hanging="360"/>
        <w:rPr>
          <w:rFonts w:ascii="Calibri" w:hAnsi="Calibri"/>
          <w:spacing w:val="-1"/>
        </w:rPr>
      </w:pPr>
      <w:r w:rsidRPr="001048F6">
        <w:rPr>
          <w:rFonts w:ascii="Calibri" w:hAnsi="Calibri"/>
          <w:spacing w:val="-1"/>
        </w:rPr>
        <w:t xml:space="preserve">Troubleshoot issues, including creation/follow-up of Oracle service requests (SRs). </w:t>
      </w:r>
    </w:p>
    <w:p w:rsidR="00324C51" w:rsidRPr="001048F6" w:rsidRDefault="00324C51" w:rsidP="00324C51">
      <w:pPr>
        <w:numPr>
          <w:ilvl w:val="0"/>
          <w:numId w:val="1"/>
        </w:numPr>
        <w:tabs>
          <w:tab w:val="left" w:pos="284"/>
        </w:tabs>
        <w:suppressAutoHyphens/>
        <w:autoSpaceDE w:val="0"/>
        <w:ind w:hanging="360"/>
        <w:rPr>
          <w:rFonts w:ascii="Calibri" w:hAnsi="Calibri"/>
          <w:spacing w:val="-1"/>
        </w:rPr>
      </w:pPr>
      <w:r w:rsidRPr="001048F6">
        <w:rPr>
          <w:rFonts w:ascii="Calibri" w:hAnsi="Calibri"/>
          <w:spacing w:val="-1"/>
        </w:rPr>
        <w:t>Responsible for working on various Industrialization levels like A3, FMA (Failure Mode Analysis), AR (Application Renovation) workshops for</w:t>
      </w:r>
      <w:r>
        <w:rPr>
          <w:rFonts w:ascii="Calibri" w:hAnsi="Calibri"/>
          <w:spacing w:val="-1"/>
        </w:rPr>
        <w:t xml:space="preserve"> the project and suggesting the areas of automation and improvement in the project.</w:t>
      </w:r>
    </w:p>
    <w:p w:rsidR="00324C51" w:rsidRDefault="00324C51" w:rsidP="00324C51">
      <w:pPr>
        <w:pStyle w:val="Normal1"/>
        <w:numPr>
          <w:ilvl w:val="0"/>
          <w:numId w:val="1"/>
        </w:numPr>
        <w:ind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Maintained the BCP (Business Continuity Plan) for the Project and represented the Project in the external audit on behalf of Capgemini to complete the ISO 22301 BCM certification.</w:t>
      </w: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 QUALIFICATIONS:  </w:t>
      </w: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</w:p>
    <w:tbl>
      <w:tblPr>
        <w:bidiVisual/>
        <w:tblW w:w="9426" w:type="dxa"/>
        <w:tblInd w:w="-99" w:type="dxa"/>
        <w:tblLayout w:type="fixed"/>
        <w:tblLook w:val="0400" w:firstRow="0" w:lastRow="0" w:firstColumn="0" w:lastColumn="0" w:noHBand="0" w:noVBand="1"/>
      </w:tblPr>
      <w:tblGrid>
        <w:gridCol w:w="1500"/>
        <w:gridCol w:w="2070"/>
        <w:gridCol w:w="2085"/>
        <w:gridCol w:w="2100"/>
        <w:gridCol w:w="1671"/>
      </w:tblGrid>
      <w:tr w:rsidR="00324C51" w:rsidTr="002A071B">
        <w:trPr>
          <w:trHeight w:val="300"/>
        </w:trPr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keepNext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Qualifications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keepNext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Full Time/ Part Time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keepNext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Board/University</w:t>
            </w:r>
          </w:p>
        </w:tc>
        <w:tc>
          <w:tcPr>
            <w:tcW w:w="21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keepNext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Specializations</w:t>
            </w:r>
          </w:p>
        </w:tc>
        <w:tc>
          <w:tcPr>
            <w:tcW w:w="16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  <w:tcMar>
              <w:left w:w="99" w:type="dxa"/>
              <w:right w:w="99" w:type="dxa"/>
            </w:tcMar>
          </w:tcPr>
          <w:p w:rsidR="00324C51" w:rsidRDefault="00324C51" w:rsidP="002A071B">
            <w:pPr>
              <w:pStyle w:val="Normal1"/>
              <w:keepNext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Percentage %</w:t>
            </w:r>
          </w:p>
        </w:tc>
      </w:tr>
      <w:tr w:rsidR="00324C51" w:rsidTr="002A071B">
        <w:trPr>
          <w:trHeight w:val="220"/>
        </w:trPr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37"/>
              </w:tabs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  <w:r w:rsidRPr="006B5814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STD (2009)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Time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1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6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92.6%</w:t>
            </w:r>
          </w:p>
        </w:tc>
      </w:tr>
      <w:tr w:rsidR="00324C51" w:rsidTr="002A071B">
        <w:trPr>
          <w:trHeight w:val="280"/>
        </w:trPr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37"/>
              </w:tabs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XII</w:t>
            </w:r>
            <w:r w:rsidRPr="006B5814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STD (2011)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Time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1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Science(PCM)</w:t>
            </w:r>
          </w:p>
        </w:tc>
        <w:tc>
          <w:tcPr>
            <w:tcW w:w="16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88.6%</w:t>
            </w:r>
          </w:p>
        </w:tc>
      </w:tr>
      <w:tr w:rsidR="00324C51" w:rsidTr="002A071B">
        <w:trPr>
          <w:trHeight w:val="260"/>
        </w:trPr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37"/>
              </w:tabs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B.Tech (2015)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Time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GNDU, Amritsar</w:t>
            </w:r>
          </w:p>
        </w:tc>
        <w:tc>
          <w:tcPr>
            <w:tcW w:w="21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Electronics and Communication</w:t>
            </w:r>
          </w:p>
        </w:tc>
        <w:tc>
          <w:tcPr>
            <w:tcW w:w="16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tabs>
                <w:tab w:val="center" w:pos="101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74%</w:t>
            </w:r>
          </w:p>
        </w:tc>
      </w:tr>
    </w:tbl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324C51" w:rsidRDefault="00324C51" w:rsidP="00324C51">
      <w:pPr>
        <w:pStyle w:val="Normal1"/>
        <w:keepNext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Personal Profile</w:t>
      </w:r>
    </w:p>
    <w:p w:rsidR="00324C51" w:rsidRDefault="00324C51" w:rsidP="00324C51">
      <w:pPr>
        <w:pStyle w:val="Normal1"/>
        <w:ind w:left="720"/>
        <w:jc w:val="left"/>
        <w:rPr>
          <w:rFonts w:ascii="Calibri" w:eastAsia="Calibri" w:hAnsi="Calibri" w:cs="Calibri"/>
        </w:rPr>
      </w:pPr>
    </w:p>
    <w:tbl>
      <w:tblPr>
        <w:bidiVisual/>
        <w:tblW w:w="8658" w:type="dxa"/>
        <w:tblInd w:w="-99" w:type="dxa"/>
        <w:tblLayout w:type="fixed"/>
        <w:tblLook w:val="0000" w:firstRow="0" w:lastRow="0" w:firstColumn="0" w:lastColumn="0" w:noHBand="0" w:noVBand="0"/>
      </w:tblPr>
      <w:tblGrid>
        <w:gridCol w:w="2178"/>
        <w:gridCol w:w="6480"/>
      </w:tblGrid>
      <w:tr w:rsidR="00324C51" w:rsidTr="002A071B">
        <w:tc>
          <w:tcPr>
            <w:tcW w:w="21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Language Known 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English, Hindi, Punjabi</w:t>
            </w:r>
          </w:p>
        </w:tc>
      </w:tr>
      <w:tr w:rsidR="00324C51" w:rsidTr="002A071B">
        <w:tc>
          <w:tcPr>
            <w:tcW w:w="21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Passport #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L9004041</w:t>
            </w:r>
          </w:p>
        </w:tc>
      </w:tr>
      <w:tr w:rsidR="00324C51" w:rsidTr="002A071B">
        <w:tc>
          <w:tcPr>
            <w:tcW w:w="21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tcMar>
              <w:left w:w="99" w:type="dxa"/>
              <w:right w:w="99" w:type="dxa"/>
            </w:tcMar>
            <w:vAlign w:val="center"/>
          </w:tcPr>
          <w:p w:rsidR="00324C51" w:rsidRDefault="00324C51" w:rsidP="002A071B">
            <w:pPr>
              <w:pStyle w:val="Normal1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Pr="002B7D84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September 1992 </w:t>
            </w:r>
          </w:p>
        </w:tc>
      </w:tr>
    </w:tbl>
    <w:p w:rsidR="00E45506" w:rsidRDefault="00E45506"/>
    <w:sectPr w:rsidR="00E45506" w:rsidSect="00D40C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7B0" w:rsidRDefault="009E07B0" w:rsidP="00324C51">
      <w:r>
        <w:separator/>
      </w:r>
    </w:p>
  </w:endnote>
  <w:endnote w:type="continuationSeparator" w:id="0">
    <w:p w:rsidR="009E07B0" w:rsidRDefault="009E07B0" w:rsidP="0032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ldeano">
    <w:altName w:val="Times New Roman"/>
    <w:charset w:val="00"/>
    <w:family w:val="auto"/>
    <w:pitch w:val="default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056" w:rsidRDefault="000A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C51" w:rsidRPr="00324C51" w:rsidRDefault="000A4056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Amanpreet Singh</w:t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1A" w:rsidRDefault="00BA7C5E" w:rsidP="00BA7C5E">
    <w:pPr>
      <w:pStyle w:val="Footer"/>
      <w:jc w:val="lef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Amanpreet Singh</w:t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1</w:t>
    </w:r>
  </w:p>
  <w:p w:rsidR="00BA7C5E" w:rsidRPr="00BA7C5E" w:rsidRDefault="00BA7C5E" w:rsidP="00BA7C5E">
    <w:pPr>
      <w:pStyle w:val="Footer"/>
      <w:jc w:val="left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7B0" w:rsidRDefault="009E07B0" w:rsidP="00324C51">
      <w:r>
        <w:separator/>
      </w:r>
    </w:p>
  </w:footnote>
  <w:footnote w:type="continuationSeparator" w:id="0">
    <w:p w:rsidR="009E07B0" w:rsidRDefault="009E07B0" w:rsidP="00324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056" w:rsidRDefault="000A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056" w:rsidRDefault="000A40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056" w:rsidRDefault="000A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0C6"/>
    <w:multiLevelType w:val="multilevel"/>
    <w:tmpl w:val="FA9485B2"/>
    <w:lvl w:ilvl="0"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b w:val="0"/>
        <w:color w:val="808080"/>
      </w:rPr>
    </w:lvl>
    <w:lvl w:ilvl="1">
      <w:start w:val="1"/>
      <w:numFmt w:val="bullet"/>
      <w:lvlText w:val="➢"/>
      <w:lvlJc w:val="left"/>
      <w:pPr>
        <w:ind w:left="1350" w:firstLine="990"/>
      </w:pPr>
      <w:rPr>
        <w:rFonts w:ascii="Arial" w:eastAsia="Arial" w:hAnsi="Arial" w:cs="Arial"/>
        <w:b/>
        <w:color w:val="000000"/>
        <w:sz w:val="24"/>
        <w:szCs w:val="24"/>
      </w:rPr>
    </w:lvl>
    <w:lvl w:ilvl="2">
      <w:start w:val="1"/>
      <w:numFmt w:val="bullet"/>
      <w:lvlText w:val="■"/>
      <w:lvlJc w:val="left"/>
      <w:pPr>
        <w:ind w:left="2070" w:firstLine="1710"/>
      </w:pPr>
      <w:rPr>
        <w:rFonts w:ascii="Arial" w:eastAsia="Arial" w:hAnsi="Arial" w:cs="Arial"/>
        <w:b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b/>
        <w:color w:val="000000"/>
        <w:sz w:val="24"/>
        <w:szCs w:val="24"/>
      </w:rPr>
    </w:lvl>
    <w:lvl w:ilvl="4">
      <w:start w:val="1"/>
      <w:numFmt w:val="bullet"/>
      <w:lvlText w:val="◆"/>
      <w:lvlJc w:val="left"/>
      <w:pPr>
        <w:ind w:left="3510" w:firstLine="3150"/>
      </w:pPr>
      <w:rPr>
        <w:rFonts w:ascii="Arial" w:eastAsia="Arial" w:hAnsi="Arial" w:cs="Arial"/>
        <w:b/>
        <w:color w:val="000000"/>
        <w:sz w:val="24"/>
        <w:szCs w:val="24"/>
      </w:rPr>
    </w:lvl>
    <w:lvl w:ilvl="5">
      <w:start w:val="1"/>
      <w:numFmt w:val="bullet"/>
      <w:lvlText w:val="➢"/>
      <w:lvlJc w:val="left"/>
      <w:pPr>
        <w:ind w:left="4230" w:firstLine="3870"/>
      </w:pPr>
      <w:rPr>
        <w:rFonts w:ascii="Arial" w:eastAsia="Arial" w:hAnsi="Arial" w:cs="Arial"/>
        <w:b/>
        <w:color w:val="000000"/>
        <w:sz w:val="24"/>
        <w:szCs w:val="24"/>
      </w:rPr>
    </w:lvl>
    <w:lvl w:ilvl="6">
      <w:start w:val="1"/>
      <w:numFmt w:val="bullet"/>
      <w:lvlText w:val="■"/>
      <w:lvlJc w:val="left"/>
      <w:pPr>
        <w:ind w:left="4950" w:firstLine="4590"/>
      </w:pPr>
      <w:rPr>
        <w:rFonts w:ascii="Arial" w:eastAsia="Arial" w:hAnsi="Arial" w:cs="Arial"/>
        <w:b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670" w:firstLine="5310"/>
      </w:pPr>
      <w:rPr>
        <w:rFonts w:ascii="Arial" w:eastAsia="Arial" w:hAnsi="Arial" w:cs="Arial"/>
        <w:b/>
        <w:color w:val="000000"/>
        <w:sz w:val="24"/>
        <w:szCs w:val="24"/>
      </w:rPr>
    </w:lvl>
    <w:lvl w:ilvl="8">
      <w:start w:val="1"/>
      <w:numFmt w:val="bullet"/>
      <w:lvlText w:val="◆"/>
      <w:lvlJc w:val="left"/>
      <w:pPr>
        <w:ind w:left="6390" w:firstLine="6030"/>
      </w:pPr>
      <w:rPr>
        <w:rFonts w:ascii="Arial" w:eastAsia="Arial" w:hAnsi="Arial" w:cs="Arial"/>
        <w:b/>
        <w:color w:val="000000"/>
        <w:sz w:val="24"/>
        <w:szCs w:val="24"/>
      </w:rPr>
    </w:lvl>
  </w:abstractNum>
  <w:abstractNum w:abstractNumId="1" w15:restartNumberingAfterBreak="0">
    <w:nsid w:val="6840231D"/>
    <w:multiLevelType w:val="multilevel"/>
    <w:tmpl w:val="A8DEC840"/>
    <w:lvl w:ilvl="0">
      <w:numFmt w:val="bullet"/>
      <w:lvlText w:val="★"/>
      <w:lvlJc w:val="left"/>
      <w:pPr>
        <w:ind w:left="720" w:firstLine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color w:val="000000"/>
        <w:sz w:val="24"/>
        <w:szCs w:val="24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color w:val="000000"/>
        <w:sz w:val="24"/>
        <w:szCs w:val="24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color w:val="000000"/>
        <w:sz w:val="24"/>
        <w:szCs w:val="24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color w:val="000000"/>
        <w:sz w:val="24"/>
        <w:szCs w:val="24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color w:val="000000"/>
        <w:sz w:val="24"/>
        <w:szCs w:val="24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color w:val="00000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51"/>
    <w:rsid w:val="000A4056"/>
    <w:rsid w:val="00146ADC"/>
    <w:rsid w:val="00324C51"/>
    <w:rsid w:val="005D0837"/>
    <w:rsid w:val="00803E5E"/>
    <w:rsid w:val="009E07B0"/>
    <w:rsid w:val="00BA7C5E"/>
    <w:rsid w:val="00BC14B3"/>
    <w:rsid w:val="00D40C1A"/>
    <w:rsid w:val="00E45506"/>
    <w:rsid w:val="00E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FF49"/>
  <w15:chartTrackingRefBased/>
  <w15:docId w15:val="{79843DBA-243B-4B4B-8B48-A2454912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C51"/>
    <w:pPr>
      <w:widowControl w:val="0"/>
      <w:spacing w:after="0" w:line="240" w:lineRule="auto"/>
      <w:jc w:val="both"/>
    </w:pPr>
    <w:rPr>
      <w:rFonts w:ascii="Batang" w:eastAsia="Batang" w:hAnsi="Batang" w:cs="Batang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4C51"/>
    <w:pPr>
      <w:widowControl w:val="0"/>
      <w:spacing w:after="0" w:line="240" w:lineRule="auto"/>
      <w:jc w:val="both"/>
    </w:pPr>
    <w:rPr>
      <w:rFonts w:ascii="Batang" w:eastAsia="Batang" w:hAnsi="Batang" w:cs="Batang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51"/>
    <w:rPr>
      <w:rFonts w:ascii="Batang" w:eastAsia="Batang" w:hAnsi="Batang" w:cs="Batang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4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51"/>
    <w:rPr>
      <w:rFonts w:ascii="Batang" w:eastAsia="Batang" w:hAnsi="Batang" w:cs="Batang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anpali07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hetan.pali07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tan.pali07@yahoo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4A94-061D-44D9-B872-78773855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Amanpreet</dc:creator>
  <cp:keywords/>
  <dc:description/>
  <cp:lastModifiedBy>Singh, Amanpreet</cp:lastModifiedBy>
  <cp:revision>8</cp:revision>
  <dcterms:created xsi:type="dcterms:W3CDTF">2018-09-30T18:14:00Z</dcterms:created>
  <dcterms:modified xsi:type="dcterms:W3CDTF">2018-09-30T18:29:00Z</dcterms:modified>
</cp:coreProperties>
</file>