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2025-04-25 19:53:21</w:t>
      </w:r>
    </w:p>
    <w:p>
      <w:pPr>
        <w:pStyle w:val="Heading1"/>
      </w:pPr>
      <w:r>
        <w:t>Journey Information</w:t>
      </w:r>
    </w:p>
    <w:p>
      <w:r>
        <w:t>Journey ID: x80oz79wvq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Multi-Channel Re-engagement Campaign Journey Map</w:t>
      </w:r>
    </w:p>
    <w:p>
      <w:r>
        <w:rPr>
          <w:b/>
        </w:rPr>
        <w:t>Initial Non-Response Identification Phase</w:t>
      </w:r>
    </w:p>
    <w:p>
      <w:pPr>
        <w:pStyle w:val="Heading3"/>
      </w:pPr>
      <w:r>
        <w:t>Step 1: High-Propensity Direct Mail Non-Responders</w:t>
      </w:r>
    </w:p>
    <w:p>
      <w:pPr>
        <w:pStyle w:val="ListBullet"/>
        <w:ind w:left="360" w:hanging="360"/>
      </w:pPr>
      <w:r>
        <w:t>Trigger: No response to initial direct mail within 14 days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High-propensity users (top 20%) who didn't respond to initial direct 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A/B Test of two subject lines:</w:t>
      </w:r>
    </w:p>
    <w:p>
      <w:pPr>
        <w:pStyle w:val="ListBullet"/>
        <w:ind w:left="1080" w:hanging="360"/>
      </w:pPr>
      <w:r>
        <w:t>A: "Limited Time: Your Exclusive Offer Inside"</w:t>
      </w:r>
    </w:p>
    <w:p>
      <w:pPr>
        <w:pStyle w:val="ListBullet"/>
        <w:ind w:left="1080" w:hanging="360"/>
      </w:pPr>
      <w:r>
        <w:t>B: "We've Enhanced Your Personalized Offer"</w:t>
      </w:r>
    </w:p>
    <w:p>
      <w:pPr>
        <w:pStyle w:val="ListBullet"/>
        <w:ind w:left="720" w:hanging="360"/>
      </w:pPr>
      <w:r>
        <w:t>Personalized email with enhanced offer highlighting key benefits</w:t>
      </w:r>
    </w:p>
    <w:p>
      <w:pPr>
        <w:pStyle w:val="ListBullet"/>
        <w:ind w:left="720" w:hanging="360"/>
      </w:pPr>
      <w:r>
        <w:t>Clear CTA</w:t>
      </w:r>
    </w:p>
    <w:p>
      <w:pPr>
        <w:pStyle w:val="ListBullet"/>
        <w:ind w:left="720" w:hanging="360"/>
      </w:pPr>
      <w:r>
        <w:t>Dynamic content fields for personalization</w:t>
      </w:r>
    </w:p>
    <w:p>
      <w:pPr>
        <w:pStyle w:val="ListBullet"/>
        <w:ind w:left="720" w:hanging="360"/>
      </w:pPr>
      <w:r>
        <w:t>Timed for optimal open rates (10 AM local time)</w:t>
      </w:r>
    </w:p>
    <w:p>
      <w:pPr>
        <w:pStyle w:val="Heading3"/>
      </w:pPr>
      <w:r>
        <w:t>Step 2: High-Value Direct Mail Non-Responders</w:t>
      </w:r>
    </w:p>
    <w:p>
      <w:pPr>
        <w:pStyle w:val="ListBullet"/>
        <w:ind w:left="360" w:hanging="360"/>
      </w:pPr>
      <w:r>
        <w:t>Trigger: No response to initial direct mail within 21 days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Top 10% of prospects by value who didn't respond to initial direct 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Second direct mail piece with stronger offer</w:t>
      </w:r>
    </w:p>
    <w:p>
      <w:pPr>
        <w:pStyle w:val="ListBullet"/>
        <w:ind w:left="720" w:hanging="360"/>
      </w:pPr>
      <w:r>
        <w:t>Premium format</w:t>
      </w:r>
    </w:p>
    <w:p>
      <w:pPr>
        <w:pStyle w:val="ListBullet"/>
        <w:ind w:left="720" w:hanging="360"/>
      </w:pPr>
      <w:r>
        <w:t>Personalized offer based on customer value score</w:t>
      </w:r>
    </w:p>
    <w:p>
      <w:pPr>
        <w:pStyle w:val="ListBullet"/>
        <w:ind w:left="720" w:hanging="360"/>
      </w:pPr>
      <w:r>
        <w:t>Timed for delivery on Tuesday/Wednesday when response rates are highest</w:t>
      </w:r>
    </w:p>
    <w:p>
      <w:r>
        <w:rPr>
          <w:b/>
        </w:rPr>
        <w:t>Engagement Follow-Up Phase</w:t>
      </w:r>
    </w:p>
    <w:p>
      <w:pPr>
        <w:pStyle w:val="Heading3"/>
      </w:pPr>
      <w:r>
        <w:t>Step 1: Email Engagement Without Conversion</w:t>
      </w:r>
    </w:p>
    <w:p>
      <w:pPr>
        <w:pStyle w:val="ListBullet"/>
        <w:ind w:left="360" w:hanging="360"/>
      </w:pPr>
      <w:r>
        <w:t>Trigger: Email opened/clicked but no conversion within 7 days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Users who engaged with initial email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Display ad retargeting</w:t>
      </w:r>
    </w:p>
    <w:p>
      <w:pPr>
        <w:pStyle w:val="ListBullet"/>
        <w:ind w:left="720" w:hanging="360"/>
      </w:pPr>
      <w:r>
        <w:t>Personalized messaging based on email content they engaged with</w:t>
      </w:r>
    </w:p>
    <w:p>
      <w:pPr>
        <w:pStyle w:val="ListBullet"/>
        <w:ind w:left="720" w:hanging="360"/>
      </w:pPr>
      <w:r>
        <w:t>Deployed after 48-hour delay to check for conversion activity</w:t>
      </w:r>
    </w:p>
    <w:p>
      <w:pPr>
        <w:pStyle w:val="ListBullet"/>
        <w:ind w:left="720" w:hanging="360"/>
      </w:pPr>
      <w:r>
        <w:t>Ad creative dynamically matched to previously engaged email content</w:t>
      </w:r>
    </w:p>
    <w:p>
      <w:pPr>
        <w:pStyle w:val="Heading3"/>
      </w:pPr>
      <w:r>
        <w:t>Step 2: Display Ad Engagement Without Conversion</w:t>
      </w:r>
    </w:p>
    <w:p>
      <w:pPr>
        <w:pStyle w:val="ListBullet"/>
        <w:ind w:left="360" w:hanging="360"/>
      </w:pPr>
      <w:r>
        <w:t>Trigger: Display ad clicked but no conversion within 5 days</w:t>
      </w:r>
    </w:p>
    <w:p>
      <w:pPr>
        <w:pStyle w:val="ListBullet"/>
        <w:ind w:left="360" w:hanging="360"/>
      </w:pPr>
      <w:r>
        <w:t>Channel: Email or Digital Ads (A/B Test)</w:t>
      </w:r>
    </w:p>
    <w:p>
      <w:pPr>
        <w:pStyle w:val="ListBullet"/>
        <w:ind w:left="360" w:hanging="360"/>
      </w:pPr>
      <w:r>
        <w:t>Target: Users who clicked display ads but didn't complete conversion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Path A (50%): Personalized email with specific reference to previously viewed content</w:t>
      </w:r>
    </w:p>
    <w:p>
      <w:pPr>
        <w:pStyle w:val="ListBullet"/>
        <w:ind w:left="720" w:hanging="360"/>
      </w:pPr>
      <w:r>
        <w:t>Path B (50%): Video ad highlighting key benefits with stronger offer</w:t>
      </w:r>
    </w:p>
    <w:p>
      <w:pPr>
        <w:pStyle w:val="ListBullet"/>
        <w:ind w:left="720" w:hanging="360"/>
      </w:pPr>
      <w:r>
        <w:t>Deployed after 72-hour delay</w:t>
      </w:r>
    </w:p>
    <w:p>
      <w:pPr>
        <w:pStyle w:val="ListBullet"/>
        <w:ind w:left="720" w:hanging="360"/>
      </w:pPr>
      <w:r>
        <w:t>Email scheduled for optimal open times</w:t>
      </w:r>
    </w:p>
    <w:p>
      <w:pPr>
        <w:pStyle w:val="ListBullet"/>
        <w:ind w:left="720" w:hanging="360"/>
      </w:pPr>
      <w:r>
        <w:t>Video ad requires cookie/device ID matching</w:t>
      </w:r>
    </w:p>
    <w:p>
      <w:r>
        <w:rPr>
          <w:b/>
        </w:rPr>
        <w:t>Technical Infrastructure Phase</w:t>
      </w:r>
    </w:p>
    <w:p>
      <w:pPr>
        <w:pStyle w:val="Heading3"/>
      </w:pPr>
      <w:r>
        <w:t>Step 1: Core Technical Setup</w:t>
      </w:r>
    </w:p>
    <w:p>
      <w:pPr>
        <w:pStyle w:val="ListBullet"/>
        <w:ind w:left="360" w:hanging="360"/>
      </w:pPr>
      <w:r>
        <w:t>Trigger: Campaign implementation requirements</w:t>
      </w:r>
    </w:p>
    <w:p>
      <w:pPr>
        <w:pStyle w:val="ListBullet"/>
        <w:ind w:left="360" w:hanging="360"/>
      </w:pPr>
      <w:r>
        <w:t>Channel: Internal systems</w:t>
      </w:r>
    </w:p>
    <w:p>
      <w:pPr>
        <w:pStyle w:val="ListBullet"/>
        <w:ind w:left="360" w:hanging="360"/>
      </w:pPr>
      <w:r>
        <w:t>Target: Marketing automation platform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CDP integration for real-time audience segmentation</w:t>
      </w:r>
    </w:p>
    <w:p>
      <w:pPr>
        <w:pStyle w:val="ListBullet"/>
        <w:ind w:left="720" w:hanging="360"/>
      </w:pPr>
      <w:r>
        <w:t>Cross-channel identity resolution</w:t>
      </w:r>
    </w:p>
    <w:p>
      <w:pPr>
        <w:pStyle w:val="ListBullet"/>
        <w:ind w:left="720" w:hanging="360"/>
      </w:pPr>
      <w:r>
        <w:t>Dynamic content personalization engine</w:t>
      </w:r>
    </w:p>
    <w:p>
      <w:pPr>
        <w:pStyle w:val="ListBullet"/>
        <w:ind w:left="720" w:hanging="360"/>
      </w:pPr>
      <w:r>
        <w:t>Conversion tracking pixels on all landing pages</w:t>
      </w:r>
    </w:p>
    <w:p>
      <w:pPr>
        <w:pStyle w:val="ListBullet"/>
        <w:ind w:left="720" w:hanging="360"/>
      </w:pPr>
      <w:r>
        <w:t>Batch processing for propensity scoring</w:t>
      </w:r>
    </w:p>
    <w:p>
      <w:pPr>
        <w:pStyle w:val="ListBullet"/>
        <w:ind w:left="720" w:hanging="360"/>
      </w:pPr>
      <w:r>
        <w:t>Real-time conversion tracking across channels</w:t>
      </w:r>
    </w:p>
    <w:p>
      <w:pPr>
        <w:pStyle w:val="ListBullet"/>
        <w:ind w:left="720" w:hanging="360"/>
      </w:pPr>
      <w:r>
        <w:t>Weekly batching for direct mail to optimize production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