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Langford Brook Limited</w:t>
      </w:r>
    </w:p>
    <w:p>
      <w:r>
        <w:t xml:space="preserve">                                                           Registered number: 09947444</w:t>
      </w:r>
    </w:p>
    <w:p>
      <w:r>
        <w:t xml:space="preserve">                                                           Directors' report and</w:t>
      </w:r>
    </w:p>
    <w:p>
      <w:r>
        <w:t xml:space="preserve">                                                           unaudited financial statements</w:t>
      </w:r>
    </w:p>
    <w:p>
      <w:r>
        <w:t xml:space="preserve">                                                           For the period ended 31 January 2018</w:t>
      </w:r>
    </w:p>
    <w:p>
      <w:r>
        <w:t xml:space="preserve">                                                                         or J—</w:t>
      </w:r>
    </w:p>
    <w:p>
      <w:r>
        <w:t xml:space="preserve">                                                                                      ♦A7GZLC02*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</w:t>
            </w:r>
          </w:p>
        </w:tc>
        <w:tc>
          <w:tcPr>
            <w:tcW w:type="dxa" w:w="2160"/>
          </w:tcPr>
          <w:p>
            <w:r>
              <w:t>A34</w:t>
            </w:r>
          </w:p>
        </w:tc>
        <w:tc>
          <w:tcPr>
            <w:tcW w:type="dxa" w:w="2160"/>
          </w:tcPr>
          <w:p>
            <w:r>
              <w:t>20/10/2018</w:t>
            </w:r>
          </w:p>
        </w:tc>
        <w:tc>
          <w:tcPr>
            <w:tcW w:type="dxa" w:w="2160"/>
          </w:tcPr>
          <w:p>
            <w:r>
              <w:t>#73</w:t>
            </w:r>
          </w:p>
        </w:tc>
      </w:tr>
    </w:tbl>
    <w:p/>
    <w:p>
      <w:r>
        <w:t xml:space="preserve">                                                                                      COMPANIES HOUSE</w:t>
      </w:r>
    </w:p>
    <w:p>
      <w:r>
        <w:br w:type="page"/>
      </w:r>
    </w:p>
    <w:p>
      <w:r>
        <w:t xml:space="preserve">    LANGFORD BROOK LIMITED Registered number: 09947444</w:t>
      </w:r>
    </w:p>
    <w:p>
      <w:r>
        <w:t xml:space="preserve">    BALANCE SHEET AS AT 31 JANUARY 2018</w:t>
      </w:r>
    </w:p>
    <w:p>
      <w:r>
        <w:t xml:space="preserve">                                                                                                                           .1i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2017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Note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£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£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Fixed assets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2,500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2,500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Current assets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Creditors: amounts falling due within one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year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(2,800)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(2,800)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Net current liabilities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(2,799)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(2,799)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Total assets less current liabilities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(299)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(299)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Net liabilities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. (299)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(299)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Capital and reserves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(299)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(299)</w:t>
            </w:r>
          </w:p>
        </w:tc>
        <w:tc>
          <w:tcPr>
            <w:tcW w:type="dxa" w:w="1234"/>
          </w:tcPr>
          <w:p/>
        </w:tc>
      </w:tr>
    </w:tbl>
    <w:p/>
    <w:p>
      <w:r>
        <w:t xml:space="preserve">    Notes</w:t>
      </w:r>
    </w:p>
    <w:p>
      <w:r>
        <w:t xml:space="preserve">    General information</w:t>
      </w:r>
    </w:p>
    <w:p>
      <w:r>
        <w:t xml:space="preserve">    Langford Brook Limited is a private company limited by shares, incorporated in England &amp; Wales, 09947444. Its regostered office is 5 Belsize Lane, Hampstead, London, NW3 5AD.</w:t>
      </w:r>
    </w:p>
    <w:p>
      <w:r>
        <w:t xml:space="preserve">    Average number of employees</w:t>
      </w:r>
    </w:p>
    <w:p>
      <w:r>
        <w:t xml:space="preserve">    The average monthly number of employees, including directors, during the period was 1 (2017: 2).</w:t>
      </w:r>
    </w:p>
    <w:p>
      <w:r>
        <w:t xml:space="preserve">    The Company was entitled to. exemption from audit under section 480 of the Companies Act 2006.</w:t>
      </w:r>
    </w:p>
    <w:p>
      <w:r>
        <w:t xml:space="preserve">    The members have not required the Company to obtain an audit for the period in question in accordance with section 476 of Companies Act 2006.</w:t>
      </w:r>
    </w:p>
    <w:p>
      <w:r>
        <w:t xml:space="preserve">    The directors acknowledge their responsibilities for complying with the requirements of the Companies Act 2006 with respect to accounting records and the preparation of financial statements.</w:t>
      </w:r>
    </w:p>
    <w:p>
      <w:r>
        <w:t xml:space="preserve">    These financial statements have been prepared in accordance with the provisions applicable to entities subject to the micro-entities' regime.</w:t>
      </w:r>
    </w:p>
    <w:p>
      <w:r>
        <w:t xml:space="preserve">    The financial statements have been delivered in accordance with the provisions applicable to companies subject to the small companies regime.</w:t>
      </w:r>
    </w:p>
    <w:p>
      <w:r>
        <w:t xml:space="preserve">                                                         -1 -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