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4320"/>
        <w:gridCol w:w="4320"/>
      </w:tblGrid>
      <w:tr>
        <w:tc>
          <w:tcPr>
            <w:tcW w:type="dxa" w:w="4320"/>
          </w:tcPr>
          <w:p>
            <w:r>
              <w:t>Company Registration Number</w:t>
            </w:r>
          </w:p>
        </w:tc>
        <w:tc>
          <w:tcPr>
            <w:tcW w:type="dxa" w:w="4320"/>
          </w:tcPr>
          <w:p>
            <w:r>
              <w:t>03022091</w:t>
            </w:r>
          </w:p>
        </w:tc>
      </w:tr>
    </w:tbl>
    <w:p/>
    <w:p>
      <w:r>
        <w:t xml:space="preserve">                                       HARELOOMS LIMITED</w:t>
      </w:r>
    </w:p>
    <w:p>
      <w:r>
        <w:t xml:space="preserve">                                                UNAUDITED</w:t>
      </w:r>
    </w:p>
    <w:p>
      <w:r>
        <w:t xml:space="preserve">                                       FINANCIAL STATEMENTS</w:t>
      </w:r>
    </w:p>
    <w:p>
      <w:r>
        <w:t xml:space="preserve">                                                31 MAY 2018</w:t>
      </w:r>
    </w:p>
    <w:p>
      <w:r>
        <w:t xml:space="preserve">                                                              ArmstrongWatson®</w:t>
      </w:r>
    </w:p>
    <w:p>
      <w:r>
        <w:t xml:space="preserve">                                                                      Accountants &amp; Financial Advisers</w:t>
      </w:r>
    </w:p>
    <w:p>
      <w:r>
        <w:br w:type="page"/>
      </w:r>
    </w:p>
    <w:p>
      <w:r>
        <w:t xml:space="preserve">                                                HARELOOMS LIMITED</w:t>
      </w:r>
    </w:p>
    <w:p>
      <w:r>
        <w:t xml:space="preserve">                                         REGISTERED NUMBER: 03022091</w:t>
      </w:r>
    </w:p>
    <w:p>
      <w:r>
        <w:t xml:space="preserve">                                                BALANCE SHEET AS AT 31 MAY 2018</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tc>
        <w:tc>
          <w:tcPr>
            <w:tcW w:type="dxa" w:w="1440"/>
          </w:tcPr>
          <w:p/>
        </w:tc>
        <w:tc>
          <w:tcPr>
            <w:tcW w:type="dxa" w:w="1440"/>
          </w:tcPr>
          <w:p/>
        </w:tc>
        <w:tc>
          <w:tcPr>
            <w:tcW w:type="dxa" w:w="1440"/>
          </w:tcPr>
          <w:p>
            <w:r>
              <w:t>2018</w:t>
            </w:r>
          </w:p>
        </w:tc>
        <w:tc>
          <w:tcPr>
            <w:tcW w:type="dxa" w:w="1440"/>
          </w:tcPr>
          <w:p/>
        </w:tc>
        <w:tc>
          <w:tcPr>
            <w:tcW w:type="dxa" w:w="1440"/>
          </w:tcPr>
          <w:p>
            <w:r>
              <w:t>2017</w:t>
            </w:r>
          </w:p>
        </w:tc>
      </w:tr>
      <w:tr>
        <w:tc>
          <w:tcPr>
            <w:tcW w:type="dxa" w:w="1440"/>
          </w:tcPr>
          <w:p/>
        </w:tc>
        <w:tc>
          <w:tcPr>
            <w:tcW w:type="dxa" w:w="1440"/>
          </w:tcPr>
          <w:p>
            <w:r>
              <w:t>Note</w:t>
            </w:r>
          </w:p>
        </w:tc>
        <w:tc>
          <w:tcPr>
            <w:tcW w:type="dxa" w:w="1440"/>
          </w:tcPr>
          <w:p/>
        </w:tc>
        <w:tc>
          <w:tcPr>
            <w:tcW w:type="dxa" w:w="1440"/>
          </w:tcPr>
          <w:p>
            <w:r>
              <w:t>£</w:t>
            </w:r>
          </w:p>
        </w:tc>
        <w:tc>
          <w:tcPr>
            <w:tcW w:type="dxa" w:w="1440"/>
          </w:tcPr>
          <w:p/>
        </w:tc>
        <w:tc>
          <w:tcPr>
            <w:tcW w:type="dxa" w:w="1440"/>
          </w:tcPr>
          <w:p>
            <w:r>
              <w:t>£</w:t>
            </w:r>
          </w:p>
        </w:tc>
      </w:tr>
      <w:tr>
        <w:tc>
          <w:tcPr>
            <w:tcW w:type="dxa" w:w="1440"/>
          </w:tcPr>
          <w:p>
            <w:r>
              <w:t>Fixed assets</w:t>
            </w:r>
          </w:p>
        </w:tc>
        <w:tc>
          <w:tcPr>
            <w:tcW w:type="dxa" w:w="1440"/>
          </w:tcPr>
          <w:p/>
        </w:tc>
        <w:tc>
          <w:tcPr>
            <w:tcW w:type="dxa" w:w="1440"/>
          </w:tcPr>
          <w:p/>
        </w:tc>
        <w:tc>
          <w:tcPr>
            <w:tcW w:type="dxa" w:w="1440"/>
          </w:tcPr>
          <w:p>
            <w:r>
              <w:t>16,136</w:t>
            </w:r>
          </w:p>
        </w:tc>
        <w:tc>
          <w:tcPr>
            <w:tcW w:type="dxa" w:w="1440"/>
          </w:tcPr>
          <w:p/>
        </w:tc>
        <w:tc>
          <w:tcPr>
            <w:tcW w:type="dxa" w:w="1440"/>
          </w:tcPr>
          <w:p>
            <w:r>
              <w:t>21,541</w:t>
            </w:r>
          </w:p>
        </w:tc>
      </w:tr>
      <w:tr>
        <w:tc>
          <w:tcPr>
            <w:tcW w:type="dxa" w:w="1440"/>
          </w:tcPr>
          <w:p>
            <w:r>
              <w:t>Current assets</w:t>
            </w:r>
          </w:p>
        </w:tc>
        <w:tc>
          <w:tcPr>
            <w:tcW w:type="dxa" w:w="1440"/>
          </w:tcPr>
          <w:p/>
        </w:tc>
        <w:tc>
          <w:tcPr>
            <w:tcW w:type="dxa" w:w="1440"/>
          </w:tcPr>
          <w:p>
            <w:r>
              <w:t>34,505</w:t>
            </w:r>
          </w:p>
        </w:tc>
        <w:tc>
          <w:tcPr>
            <w:tcW w:type="dxa" w:w="1440"/>
          </w:tcPr>
          <w:p/>
        </w:tc>
        <w:tc>
          <w:tcPr>
            <w:tcW w:type="dxa" w:w="1440"/>
          </w:tcPr>
          <w:p>
            <w:r>
              <w:t>29,578</w:t>
            </w:r>
          </w:p>
        </w:tc>
        <w:tc>
          <w:tcPr>
            <w:tcW w:type="dxa" w:w="1440"/>
          </w:tcPr>
          <w:p/>
        </w:tc>
      </w:tr>
      <w:tr>
        <w:tc>
          <w:tcPr>
            <w:tcW w:type="dxa" w:w="1440"/>
          </w:tcPr>
          <w:p>
            <w:r>
              <w:t>Creditors: amounts falling due within one</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year</w:t>
            </w:r>
          </w:p>
        </w:tc>
        <w:tc>
          <w:tcPr>
            <w:tcW w:type="dxa" w:w="1440"/>
          </w:tcPr>
          <w:p/>
        </w:tc>
        <w:tc>
          <w:tcPr>
            <w:tcW w:type="dxa" w:w="1440"/>
          </w:tcPr>
          <w:p>
            <w:r>
              <w:t>(31,322)</w:t>
            </w:r>
          </w:p>
        </w:tc>
        <w:tc>
          <w:tcPr>
            <w:tcW w:type="dxa" w:w="1440"/>
          </w:tcPr>
          <w:p/>
        </w:tc>
        <w:tc>
          <w:tcPr>
            <w:tcW w:type="dxa" w:w="1440"/>
          </w:tcPr>
          <w:p>
            <w:r>
              <w:t>(28,750)</w:t>
            </w:r>
          </w:p>
        </w:tc>
        <w:tc>
          <w:tcPr>
            <w:tcW w:type="dxa" w:w="1440"/>
          </w:tcPr>
          <w:p/>
        </w:tc>
      </w:tr>
      <w:tr>
        <w:tc>
          <w:tcPr>
            <w:tcW w:type="dxa" w:w="1440"/>
          </w:tcPr>
          <w:p>
            <w:r>
              <w:t>Net current assets</w:t>
            </w:r>
          </w:p>
        </w:tc>
        <w:tc>
          <w:tcPr>
            <w:tcW w:type="dxa" w:w="1440"/>
          </w:tcPr>
          <w:p/>
        </w:tc>
        <w:tc>
          <w:tcPr>
            <w:tcW w:type="dxa" w:w="1440"/>
          </w:tcPr>
          <w:p/>
        </w:tc>
        <w:tc>
          <w:tcPr>
            <w:tcW w:type="dxa" w:w="1440"/>
          </w:tcPr>
          <w:p>
            <w:r>
              <w:t>3,183</w:t>
            </w:r>
          </w:p>
        </w:tc>
        <w:tc>
          <w:tcPr>
            <w:tcW w:type="dxa" w:w="1440"/>
          </w:tcPr>
          <w:p/>
        </w:tc>
        <w:tc>
          <w:tcPr>
            <w:tcW w:type="dxa" w:w="1440"/>
          </w:tcPr>
          <w:p>
            <w:r>
              <w:t>828</w:t>
            </w:r>
          </w:p>
        </w:tc>
      </w:tr>
      <w:tr>
        <w:tc>
          <w:tcPr>
            <w:tcW w:type="dxa" w:w="1440"/>
          </w:tcPr>
          <w:p>
            <w:r>
              <w:t>Total assets less current liabilities</w:t>
            </w:r>
          </w:p>
        </w:tc>
        <w:tc>
          <w:tcPr>
            <w:tcW w:type="dxa" w:w="1440"/>
          </w:tcPr>
          <w:p/>
        </w:tc>
        <w:tc>
          <w:tcPr>
            <w:tcW w:type="dxa" w:w="1440"/>
          </w:tcPr>
          <w:p/>
        </w:tc>
        <w:tc>
          <w:tcPr>
            <w:tcW w:type="dxa" w:w="1440"/>
          </w:tcPr>
          <w:p>
            <w:r>
              <w:t>19,319</w:t>
            </w:r>
          </w:p>
        </w:tc>
        <w:tc>
          <w:tcPr>
            <w:tcW w:type="dxa" w:w="1440"/>
          </w:tcPr>
          <w:p/>
        </w:tc>
        <w:tc>
          <w:tcPr>
            <w:tcW w:type="dxa" w:w="1440"/>
          </w:tcPr>
          <w:p>
            <w:r>
              <w:t>22,369</w:t>
            </w:r>
          </w:p>
        </w:tc>
      </w:tr>
      <w:tr>
        <w:tc>
          <w:tcPr>
            <w:tcW w:type="dxa" w:w="1440"/>
          </w:tcPr>
          <w:p>
            <w:r>
              <w:t>Creditors: amounts falling due after more</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than one year</w:t>
            </w:r>
          </w:p>
        </w:tc>
        <w:tc>
          <w:tcPr>
            <w:tcW w:type="dxa" w:w="1440"/>
          </w:tcPr>
          <w:p/>
        </w:tc>
        <w:tc>
          <w:tcPr>
            <w:tcW w:type="dxa" w:w="1440"/>
          </w:tcPr>
          <w:p/>
        </w:tc>
        <w:tc>
          <w:tcPr>
            <w:tcW w:type="dxa" w:w="1440"/>
          </w:tcPr>
          <w:p>
            <w:r>
              <w:t>(5,124)</w:t>
            </w:r>
          </w:p>
        </w:tc>
        <w:tc>
          <w:tcPr>
            <w:tcW w:type="dxa" w:w="1440"/>
          </w:tcPr>
          <w:p/>
        </w:tc>
        <w:tc>
          <w:tcPr>
            <w:tcW w:type="dxa" w:w="1440"/>
          </w:tcPr>
          <w:p>
            <w:r>
              <w:t>(10,340)</w:t>
            </w:r>
          </w:p>
        </w:tc>
      </w:tr>
      <w:tr>
        <w:tc>
          <w:tcPr>
            <w:tcW w:type="dxa" w:w="1440"/>
          </w:tcPr>
          <w:p>
            <w:r>
              <w:t>Net assets</w:t>
            </w:r>
          </w:p>
        </w:tc>
        <w:tc>
          <w:tcPr>
            <w:tcW w:type="dxa" w:w="1440"/>
          </w:tcPr>
          <w:p/>
        </w:tc>
        <w:tc>
          <w:tcPr>
            <w:tcW w:type="dxa" w:w="1440"/>
          </w:tcPr>
          <w:p/>
        </w:tc>
        <w:tc>
          <w:tcPr>
            <w:tcW w:type="dxa" w:w="1440"/>
          </w:tcPr>
          <w:p>
            <w:r>
              <w:t>14,195</w:t>
            </w:r>
          </w:p>
        </w:tc>
        <w:tc>
          <w:tcPr>
            <w:tcW w:type="dxa" w:w="1440"/>
          </w:tcPr>
          <w:p/>
        </w:tc>
        <w:tc>
          <w:tcPr>
            <w:tcW w:type="dxa" w:w="1440"/>
          </w:tcPr>
          <w:p>
            <w:r>
              <w:t>12,029</w:t>
            </w:r>
          </w:p>
        </w:tc>
      </w:tr>
      <w:tr>
        <w:tc>
          <w:tcPr>
            <w:tcW w:type="dxa" w:w="1440"/>
          </w:tcPr>
          <w:p>
            <w:r>
              <w:t>Capital and reserves</w:t>
            </w:r>
          </w:p>
        </w:tc>
        <w:tc>
          <w:tcPr>
            <w:tcW w:type="dxa" w:w="1440"/>
          </w:tcPr>
          <w:p/>
        </w:tc>
        <w:tc>
          <w:tcPr>
            <w:tcW w:type="dxa" w:w="1440"/>
          </w:tcPr>
          <w:p/>
        </w:tc>
        <w:tc>
          <w:tcPr>
            <w:tcW w:type="dxa" w:w="1440"/>
          </w:tcPr>
          <w:p>
            <w:r>
              <w:t>14,195</w:t>
            </w:r>
          </w:p>
        </w:tc>
        <w:tc>
          <w:tcPr>
            <w:tcW w:type="dxa" w:w="1440"/>
          </w:tcPr>
          <w:p/>
        </w:tc>
        <w:tc>
          <w:tcPr>
            <w:tcW w:type="dxa" w:w="1440"/>
          </w:tcPr>
          <w:p>
            <w:r>
              <w:t>12,029</w:t>
            </w:r>
          </w:p>
        </w:tc>
      </w:tr>
    </w:tbl>
    <w:p/>
    <w:p>
      <w:r>
        <w:t xml:space="preserve"> The directors consider that the Company is entitled to exemption from audit under section 477 of the Companies Act 2006 and members have not required the Company to obtain an audit for the year in question in accordance with section 476 of Companies Act 2006.</w:t>
      </w:r>
    </w:p>
    <w:p>
      <w:r>
        <w:t xml:space="preserve"> The directors acknowledge their responsibilities for complying with the requirements of the Companies Act 2006 with respect to accounting records and the preparation of financial statements.</w:t>
      </w:r>
    </w:p>
    <w:p>
      <w:r>
        <w:t xml:space="preserve"> These financial statements have been prepared in accordance with the provisions applicable to entities subject to the micro-entities' regime.</w:t>
      </w:r>
    </w:p>
    <w:p>
      <w:r>
        <w:t xml:space="preserve"> The financial statements have been delivered in accordance with the provisions applicable to companies subject to the small companies regime.</w:t>
      </w:r>
    </w:p>
    <w:p>
      <w:r>
        <w:t xml:space="preserve"> The financial statements were approved and authorised for issue by the board and were signed on its behalf by:</w:t>
      </w:r>
    </w:p>
    <w:p>
      <w:r>
        <w:t xml:space="preserve"> Mr P R Shildricke^S.-------■--------- Mr S P BurgessQy Director Director</w:t>
      </w:r>
    </w:p>
    <w:p>
      <w:r>
        <w:t xml:space="preserve"> Date: 3 { IO</w:t>
      </w:r>
    </w:p>
    <w:p>
      <w:r>
        <w:t xml:space="preserve"> The notes on page 2 form part of these financial statements.</w:t>
      </w:r>
    </w:p>
    <w:p>
      <w:r>
        <w:t xml:space="preserve">                                                                                                               Page 1</w:t>
      </w:r>
    </w:p>
    <w:p>
      <w:r>
        <w:br w:type="page"/>
      </w:r>
    </w:p>
    <w:p>
      <w:r>
        <w:t xml:space="preserve">                                                HARELOOMS LIMITED</w:t>
      </w:r>
    </w:p>
    <w:p>
      <w:r>
        <w:t xml:space="preserve">                                         REGISTERED NUMBER: 03022091</w:t>
      </w:r>
    </w:p>
    <w:p>
      <w:r>
        <w:t xml:space="preserve"> 1. General information</w:t>
      </w:r>
    </w:p>
    <w:p>
      <w:r>
        <w:t xml:space="preserve">       Harelooms Limited is a private company limited by shares, registered in England with company number 03022091. It's registered office is York House, Thornfield Business Park, Standard Way, Northallerton, DL6 2XQ.</w:t>
      </w:r>
    </w:p>
    <w:p>
      <w:r>
        <w:t xml:space="preserve"> 2. Employees</w:t>
      </w:r>
    </w:p>
    <w:p>
      <w:r>
        <w:t xml:space="preserve">       The average monthly number of employees, including the directors, during the year was as follows:</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No. No.</w:t>
      </w:r>
    </w:p>
    <w:tbl>
      <w:tblPr>
        <w:tblW w:type="auto" w:w="0"/>
        <w:tblLayout w:type="fixed"/>
        <w:tblLook w:firstColumn="1" w:firstRow="1" w:lastColumn="0" w:lastRow="0" w:noHBand="0" w:noVBand="1" w:val="04A0"/>
      </w:tblPr>
      <w:tblGrid>
        <w:gridCol w:w="2880"/>
        <w:gridCol w:w="2880"/>
        <w:gridCol w:w="2880"/>
      </w:tblGrid>
      <w:tr>
        <w:tc>
          <w:tcPr>
            <w:tcW w:type="dxa" w:w="2880"/>
          </w:tcPr>
          <w:p>
            <w:r>
              <w:t>Average number of employees</w:t>
            </w:r>
          </w:p>
        </w:tc>
        <w:tc>
          <w:tcPr>
            <w:tcW w:type="dxa" w:w="2880"/>
          </w:tcPr>
          <w:p>
            <w:r>
              <w:t>3</w:t>
            </w:r>
          </w:p>
        </w:tc>
        <w:tc>
          <w:tcPr>
            <w:tcW w:type="dxa" w:w="2880"/>
          </w:tcPr>
          <w:p>
            <w:r>
              <w:t>3</w:t>
            </w:r>
          </w:p>
        </w:tc>
      </w:tr>
    </w:tbl>
    <w:p/>
    <w:p>
      <w:r>
        <w:t xml:space="preserve"> 3 Secured liabilities</w:t>
      </w:r>
    </w:p>
    <w:p>
      <w:r>
        <w:t xml:space="preserve">       Loans held under hire purchase are secured against the assets to which they relate.</w:t>
      </w:r>
    </w:p>
    <w:p>
      <w:r>
        <w:t xml:space="preserve">                                                                                                                  Page 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