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OC353127</w:t>
      </w:r>
    </w:p>
    <w:p>
      <w:r>
        <w:t xml:space="preserve">                                          DENMOR CONTRACTS LLP</w:t>
      </w:r>
    </w:p>
    <w:p>
      <w:r>
        <w:t xml:space="preserve">                                 UNAUDITED FINANCIAL STATEMENTS FOR THE YEAR ENDED 31 MARCH 2018</w:t>
      </w:r>
    </w:p>
    <w:p>
      <w:r>
        <w:t xml:space="preserve">                                                  John Cress well</w:t>
      </w:r>
    </w:p>
    <w:p>
      <w:r>
        <w:br w:type="page"/>
      </w:r>
    </w:p>
    <w:p>
      <w:r>
        <w:t xml:space="preserve">                                           Denmor Contracts LLP</w:t>
      </w:r>
    </w:p>
    <w:p>
      <w:r>
        <w:t xml:space="preserve">                                                 Balance Sheet</w:t>
      </w:r>
    </w:p>
    <w:p>
      <w:r>
        <w:t xml:space="preserve">                                           As at 31 March 2018</w:t>
      </w:r>
    </w:p>
    <w:p>
      <w:r>
        <w:t>Registered number: OC353127</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Fixed assets</w:t>
            </w:r>
          </w:p>
        </w:tc>
        <w:tc>
          <w:tcPr>
            <w:tcW w:type="dxa" w:w="2880"/>
          </w:tcPr>
          <w:p>
            <w:r>
              <w:t>21,031</w:t>
            </w:r>
          </w:p>
        </w:tc>
        <w:tc>
          <w:tcPr>
            <w:tcW w:type="dxa" w:w="2880"/>
          </w:tcPr>
          <w:p>
            <w:r>
              <w:t>28,042</w:t>
            </w:r>
          </w:p>
        </w:tc>
      </w:tr>
      <w:tr>
        <w:tc>
          <w:tcPr>
            <w:tcW w:type="dxa" w:w="2880"/>
          </w:tcPr>
          <w:p>
            <w:r>
              <w:t>Current assets</w:t>
            </w:r>
          </w:p>
        </w:tc>
        <w:tc>
          <w:tcPr>
            <w:tcW w:type="dxa" w:w="2880"/>
          </w:tcPr>
          <w:p>
            <w:r>
              <w:t>40,793</w:t>
            </w:r>
          </w:p>
        </w:tc>
        <w:tc>
          <w:tcPr>
            <w:tcW w:type="dxa" w:w="2880"/>
          </w:tcPr>
          <w:p>
            <w:r>
              <w:t>17,686</w:t>
            </w:r>
          </w:p>
        </w:tc>
      </w:tr>
      <w:tr>
        <w:tc>
          <w:tcPr>
            <w:tcW w:type="dxa" w:w="2880"/>
          </w:tcPr>
          <w:p>
            <w:r>
              <w:t>Creditors: Amounts Falling Due Within One Year</w:t>
            </w:r>
          </w:p>
        </w:tc>
        <w:tc>
          <w:tcPr>
            <w:tcW w:type="dxa" w:w="2880"/>
          </w:tcPr>
          <w:p>
            <w:r>
              <w:t>(27,264)</w:t>
            </w:r>
          </w:p>
        </w:tc>
        <w:tc>
          <w:tcPr>
            <w:tcW w:type="dxa" w:w="2880"/>
          </w:tcPr>
          <w:p>
            <w:r>
              <w:t>(21,914)</w:t>
            </w:r>
          </w:p>
        </w:tc>
      </w:tr>
      <w:tr>
        <w:tc>
          <w:tcPr>
            <w:tcW w:type="dxa" w:w="2880"/>
          </w:tcPr>
          <w:p>
            <w:r>
              <w:t>NET CURRENT ASSETS (LIABILITIES)</w:t>
            </w:r>
          </w:p>
        </w:tc>
        <w:tc>
          <w:tcPr>
            <w:tcW w:type="dxa" w:w="2880"/>
          </w:tcPr>
          <w:p>
            <w:r>
              <w:t>13,529</w:t>
            </w:r>
          </w:p>
        </w:tc>
        <w:tc>
          <w:tcPr>
            <w:tcW w:type="dxa" w:w="2880"/>
          </w:tcPr>
          <w:p>
            <w:r>
              <w:t>(4,228)</w:t>
            </w:r>
          </w:p>
        </w:tc>
      </w:tr>
      <w:tr>
        <w:tc>
          <w:tcPr>
            <w:tcW w:type="dxa" w:w="2880"/>
          </w:tcPr>
          <w:p>
            <w:r>
              <w:t>TOTAL ASSETS LESS CURRENT LIABILITIES</w:t>
            </w:r>
          </w:p>
        </w:tc>
        <w:tc>
          <w:tcPr>
            <w:tcW w:type="dxa" w:w="2880"/>
          </w:tcPr>
          <w:p>
            <w:r>
              <w:t>34,560</w:t>
            </w:r>
          </w:p>
        </w:tc>
        <w:tc>
          <w:tcPr>
            <w:tcW w:type="dxa" w:w="2880"/>
          </w:tcPr>
          <w:p>
            <w:r>
              <w:t>23,814</w:t>
            </w:r>
          </w:p>
        </w:tc>
      </w:tr>
      <w:tr>
        <w:tc>
          <w:tcPr>
            <w:tcW w:type="dxa" w:w="2880"/>
          </w:tcPr>
          <w:p>
            <w:r>
              <w:t>NET ASSETS ATTRIBUTABLE TO MEMBERS</w:t>
            </w:r>
          </w:p>
        </w:tc>
        <w:tc>
          <w:tcPr>
            <w:tcW w:type="dxa" w:w="2880"/>
          </w:tcPr>
          <w:p>
            <w:r>
              <w:t>34,560</w:t>
            </w:r>
          </w:p>
        </w:tc>
        <w:tc>
          <w:tcPr>
            <w:tcW w:type="dxa" w:w="2880"/>
          </w:tcPr>
          <w:p>
            <w:r>
              <w:t>23,814</w:t>
            </w:r>
          </w:p>
        </w:tc>
      </w:tr>
      <w:tr>
        <w:tc>
          <w:tcPr>
            <w:tcW w:type="dxa" w:w="2880"/>
          </w:tcPr>
          <w:p>
            <w:r>
              <w:t>REPRESENTED BY:</w:t>
            </w:r>
          </w:p>
        </w:tc>
        <w:tc>
          <w:tcPr>
            <w:tcW w:type="dxa" w:w="2880"/>
          </w:tcPr>
          <w:p/>
        </w:tc>
        <w:tc>
          <w:tcPr>
            <w:tcW w:type="dxa" w:w="2880"/>
          </w:tcPr>
          <w:p/>
        </w:tc>
      </w:tr>
      <w:tr>
        <w:tc>
          <w:tcPr>
            <w:tcW w:type="dxa" w:w="2880"/>
          </w:tcPr>
          <w:p>
            <w:r>
              <w:t>Members' other interests</w:t>
            </w:r>
          </w:p>
        </w:tc>
        <w:tc>
          <w:tcPr>
            <w:tcW w:type="dxa" w:w="2880"/>
          </w:tcPr>
          <w:p>
            <w:r>
              <w:t>34,560</w:t>
            </w:r>
          </w:p>
        </w:tc>
        <w:tc>
          <w:tcPr>
            <w:tcW w:type="dxa" w:w="2880"/>
          </w:tcPr>
          <w:p>
            <w:r>
              <w:t>23,814</w:t>
            </w:r>
          </w:p>
        </w:tc>
      </w:tr>
      <w:tr>
        <w:tc>
          <w:tcPr>
            <w:tcW w:type="dxa" w:w="2880"/>
          </w:tcPr>
          <w:p/>
        </w:tc>
        <w:tc>
          <w:tcPr>
            <w:tcW w:type="dxa" w:w="2880"/>
          </w:tcPr>
          <w:p>
            <w:r>
              <w:t>34,560</w:t>
            </w:r>
          </w:p>
        </w:tc>
        <w:tc>
          <w:tcPr>
            <w:tcW w:type="dxa" w:w="2880"/>
          </w:tcPr>
          <w:p>
            <w:r>
              <w:t>23,814</w:t>
            </w:r>
          </w:p>
        </w:tc>
      </w:tr>
      <w:tr>
        <w:tc>
          <w:tcPr>
            <w:tcW w:type="dxa" w:w="2880"/>
          </w:tcPr>
          <w:p>
            <w:r>
              <w:t>TOTAL MEMBERS' INTERESTS</w:t>
            </w:r>
          </w:p>
        </w:tc>
        <w:tc>
          <w:tcPr>
            <w:tcW w:type="dxa" w:w="2880"/>
          </w:tcPr>
          <w:p/>
        </w:tc>
        <w:tc>
          <w:tcPr>
            <w:tcW w:type="dxa" w:w="2880"/>
          </w:tcPr>
          <w:p/>
        </w:tc>
      </w:tr>
      <w:tr>
        <w:tc>
          <w:tcPr>
            <w:tcW w:type="dxa" w:w="2880"/>
          </w:tcPr>
          <w:p>
            <w:r>
              <w:t>Members' other interests</w:t>
            </w:r>
          </w:p>
        </w:tc>
        <w:tc>
          <w:tcPr>
            <w:tcW w:type="dxa" w:w="2880"/>
          </w:tcPr>
          <w:p>
            <w:r>
              <w:t>34,560</w:t>
            </w:r>
          </w:p>
        </w:tc>
        <w:tc>
          <w:tcPr>
            <w:tcW w:type="dxa" w:w="2880"/>
          </w:tcPr>
          <w:p>
            <w:r>
              <w:t>23,814</w:t>
            </w:r>
          </w:p>
        </w:tc>
      </w:tr>
      <w:tr>
        <w:tc>
          <w:tcPr>
            <w:tcW w:type="dxa" w:w="2880"/>
          </w:tcPr>
          <w:p/>
        </w:tc>
        <w:tc>
          <w:tcPr>
            <w:tcW w:type="dxa" w:w="2880"/>
          </w:tcPr>
          <w:p>
            <w:r>
              <w:t>34,560</w:t>
            </w:r>
          </w:p>
        </w:tc>
        <w:tc>
          <w:tcPr>
            <w:tcW w:type="dxa" w:w="2880"/>
          </w:tcPr>
          <w:p>
            <w:r>
              <w:t>23,814</w:t>
            </w:r>
          </w:p>
        </w:tc>
      </w:tr>
    </w:tbl>
    <w:p/>
    <w:p>
      <w:r>
        <w:t>Notes</w:t>
      </w:r>
    </w:p>
    <w:p>
      <w:r>
        <w:t>1. Average Number of Employees</w:t>
      </w:r>
    </w:p>
    <w:p>
      <w:r>
        <w:t>Average number of employees, including members, during the year was as follows: None</w:t>
      </w:r>
    </w:p>
    <w:p>
      <w:r>
        <w:t>2. General Information</w:t>
      </w:r>
    </w:p>
    <w:p>
      <w:r>
        <w:t>Denmor Contracts LLP is a limited liability partnership, incorporated in England &amp; Wales, registered number OC353127. The Registered Office is East Lodge, Horsham Road, Holmwood, Dorking, Surrey, RH5 4LH.</w:t>
      </w:r>
    </w:p>
    <w:p>
      <w:r>
        <w:t xml:space="preserve">                                                      Page 1</w:t>
      </w:r>
    </w:p>
    <w:p>
      <w:r>
        <w:br w:type="page"/>
      </w:r>
    </w:p>
    <w:p>
      <w:r>
        <w:t xml:space="preserve">                                         Denmor Contracts LLP Balance Sheet (continued)</w:t>
      </w:r>
    </w:p>
    <w:p>
      <w:r>
        <w:t xml:space="preserve">                                             As at 31 March 2018</w:t>
      </w:r>
    </w:p>
    <w:p>
      <w:r>
        <w:t>For the year ending 31 March 2018 the LLP was entitled to exemption from audit under section 477 of the Companies Act 2006 (as applied by the Limited Liability Partnerships (Accounts and Audit) (Application of Companies Act 2006) Regulations 2008 applicable to LLP's subject to the small LLPs regime.)</w:t>
      </w:r>
    </w:p>
    <w:p>
      <w:r>
        <w:t>Member's responsibilities:</w:t>
      </w:r>
    </w:p>
    <w:p>
      <w:r>
        <w:t>• The members acknowledge their responsibilities for complying with the requirements of the Act (as applied to LLPs) with respect to accounting records and the preparation of accounts.</w:t>
      </w:r>
    </w:p>
    <w:p>
      <w:r>
        <w:t>• These accounts have been prepared in accordance with the micro-entity provisions in the Companies Act 2006, Pt. 15 and FRS 105 the Financial Reporting Standard applicable to the Micro-entities Regime.</w:t>
      </w:r>
    </w:p>
    <w:p>
      <w:r>
        <w:t>• These accounts have been delivered in accordance with the provisions applicable to LLPs subject to the small LLPs regime.</w:t>
      </w:r>
    </w:p>
    <w:p>
      <w:r>
        <w:t>On behalf of the board</w:t>
      </w:r>
    </w:p>
    <w:p>
      <w:r>
        <w:t>Mr Ronald Davis</w:t>
      </w:r>
    </w:p>
    <w:p>
      <w:r>
        <w:t>15/10/2018</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