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Registered number: 04763323</w:t>
      </w:r>
    </w:p>
    <w:p>
      <w:r>
        <w:t xml:space="preserve">                                       DUNE FOOTWEAR LIMITED</w:t>
      </w:r>
    </w:p>
    <w:p>
      <w:r>
        <w:t xml:space="preserve">                                           FINANCIAL STATEMENTS</w:t>
      </w:r>
    </w:p>
    <w:p>
      <w:r>
        <w:t xml:space="preserve">                           INFORMATION FOR FILING WITH THE REGISTRAR</w:t>
      </w:r>
    </w:p>
    <w:p>
      <w:r>
        <w:t xml:space="preserve">                               FOR THE PERIOD ENDED 27 JANUARY 2018</w:t>
      </w:r>
    </w:p>
    <w:p>
      <w:r>
        <w:t xml:space="preserve">                                                                        CZ) LU</w:t>
      </w:r>
    </w:p>
    <w:p>
      <w:r>
        <w:t xml:space="preserve">                                                                        LU ♦L7H7WMP*</w:t>
      </w:r>
    </w:p>
    <w:tbl>
      <w:tblPr>
        <w:tblW w:type="auto" w:w="0"/>
        <w:tblLayout w:type="fixed"/>
        <w:tblLook w:firstColumn="1" w:firstRow="1" w:lastColumn="0" w:lastRow="0" w:noHBand="0" w:noVBand="1" w:val="04A0"/>
      </w:tblPr>
      <w:tblGrid>
        <w:gridCol w:w="2880"/>
        <w:gridCol w:w="2880"/>
        <w:gridCol w:w="2880"/>
      </w:tblGrid>
      <w:tr>
        <w:tc>
          <w:tcPr>
            <w:tcW w:type="dxa" w:w="2880"/>
          </w:tcPr>
          <w:p>
            <w:r>
              <w:t>LD2</w:t>
            </w:r>
          </w:p>
        </w:tc>
        <w:tc>
          <w:tcPr>
            <w:tcW w:type="dxa" w:w="2880"/>
          </w:tcPr>
          <w:p>
            <w:r>
              <w:t>24/10/2018</w:t>
            </w:r>
          </w:p>
        </w:tc>
        <w:tc>
          <w:tcPr>
            <w:tcW w:type="dxa" w:w="2880"/>
          </w:tcPr>
          <w:p>
            <w:r>
              <w:t>#5</w:t>
            </w:r>
          </w:p>
        </w:tc>
      </w:tr>
    </w:tbl>
    <w:p/>
    <w:p>
      <w:r>
        <w:t xml:space="preserve">                                                                                     COMPANIES HOUSE</w:t>
      </w:r>
    </w:p>
    <w:p>
      <w:r>
        <w:br w:type="page"/>
      </w:r>
    </w:p>
    <w:p>
      <w:r>
        <w:t xml:space="preserve">                                                                                                                            •x</w:t>
      </w:r>
    </w:p>
    <w:p>
      <w:r>
        <w:t xml:space="preserve">                                                                    -.f.I</w:t>
      </w:r>
    </w:p>
    <w:p>
      <w:r>
        <w:t xml:space="preserve">                                              DUNE FOOTWEAR LIMITED</w:t>
      </w:r>
    </w:p>
    <w:p>
      <w:r>
        <w:t xml:space="preserve">                                          REGISTERED NUMBER: 04763323</w:t>
      </w:r>
    </w:p>
    <w:p>
      <w:r>
        <w:t xml:space="preserve">                                                   BALANCE SHEET</w:t>
      </w:r>
    </w:p>
    <w:p>
      <w:r>
        <w:t xml:space="preserve">                                              AS AT 27 JANUARY 2018</w:t>
      </w:r>
    </w:p>
    <w:p>
      <w:r>
        <w:t xml:space="preserve">                                                                           27 January 28 January</w:t>
      </w:r>
    </w:p>
    <w:tbl>
      <w:tblPr>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tc>
        <w:tc>
          <w:tcPr>
            <w:tcW w:type="dxa" w:w="1440"/>
          </w:tcPr>
          <w:p/>
        </w:tc>
        <w:tc>
          <w:tcPr>
            <w:tcW w:type="dxa" w:w="1440"/>
          </w:tcPr>
          <w:p/>
        </w:tc>
        <w:tc>
          <w:tcPr>
            <w:tcW w:type="dxa" w:w="1440"/>
          </w:tcPr>
          <w:p>
            <w:r>
              <w:t>2018</w:t>
            </w:r>
          </w:p>
        </w:tc>
        <w:tc>
          <w:tcPr>
            <w:tcW w:type="dxa" w:w="1440"/>
          </w:tcPr>
          <w:p/>
        </w:tc>
        <w:tc>
          <w:tcPr>
            <w:tcW w:type="dxa" w:w="1440"/>
          </w:tcPr>
          <w:p>
            <w:r>
              <w:t>2017</w:t>
            </w:r>
          </w:p>
        </w:tc>
      </w:tr>
      <w:tr>
        <w:tc>
          <w:tcPr>
            <w:tcW w:type="dxa" w:w="1440"/>
          </w:tcPr>
          <w:p/>
        </w:tc>
        <w:tc>
          <w:tcPr>
            <w:tcW w:type="dxa" w:w="1440"/>
          </w:tcPr>
          <w:p>
            <w:r>
              <w:t>Note</w:t>
            </w:r>
          </w:p>
        </w:tc>
        <w:tc>
          <w:tcPr>
            <w:tcW w:type="dxa" w:w="1440"/>
          </w:tcPr>
          <w:p/>
        </w:tc>
        <w:tc>
          <w:tcPr>
            <w:tcW w:type="dxa" w:w="1440"/>
          </w:tcPr>
          <w:p>
            <w:r>
              <w:t>£</w:t>
            </w:r>
          </w:p>
        </w:tc>
        <w:tc>
          <w:tcPr>
            <w:tcW w:type="dxa" w:w="1440"/>
          </w:tcPr>
          <w:p/>
        </w:tc>
        <w:tc>
          <w:tcPr>
            <w:tcW w:type="dxa" w:w="1440"/>
          </w:tcPr>
          <w:p>
            <w:r>
              <w:t>£</w:t>
            </w:r>
          </w:p>
        </w:tc>
      </w:tr>
      <w:tr>
        <w:tc>
          <w:tcPr>
            <w:tcW w:type="dxa" w:w="1440"/>
          </w:tcPr>
          <w:p>
            <w:r>
              <w:t>Current assets</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Cash at bank and in hand</w:t>
            </w:r>
          </w:p>
        </w:tc>
        <w:tc>
          <w:tcPr>
            <w:tcW w:type="dxa" w:w="1440"/>
          </w:tcPr>
          <w:p>
            <w:r>
              <w:t>4</w:t>
            </w:r>
          </w:p>
        </w:tc>
        <w:tc>
          <w:tcPr>
            <w:tcW w:type="dxa" w:w="1440"/>
          </w:tcPr>
          <w:p>
            <w:r>
              <w:t>100</w:t>
            </w:r>
          </w:p>
        </w:tc>
        <w:tc>
          <w:tcPr>
            <w:tcW w:type="dxa" w:w="1440"/>
          </w:tcPr>
          <w:p/>
        </w:tc>
        <w:tc>
          <w:tcPr>
            <w:tcW w:type="dxa" w:w="1440"/>
          </w:tcPr>
          <w:p>
            <w:r>
              <w:t>100</w:t>
            </w:r>
          </w:p>
        </w:tc>
        <w:tc>
          <w:tcPr>
            <w:tcW w:type="dxa" w:w="1440"/>
          </w:tcPr>
          <w:p/>
        </w:tc>
      </w:tr>
      <w:tr>
        <w:tc>
          <w:tcPr>
            <w:tcW w:type="dxa" w:w="1440"/>
          </w:tcPr>
          <w:p>
            <w:r>
              <w:t>Total assets less current liabilities</w:t>
            </w:r>
          </w:p>
        </w:tc>
        <w:tc>
          <w:tcPr>
            <w:tcW w:type="dxa" w:w="1440"/>
          </w:tcPr>
          <w:p/>
        </w:tc>
        <w:tc>
          <w:tcPr>
            <w:tcW w:type="dxa" w:w="1440"/>
          </w:tcPr>
          <w:p/>
        </w:tc>
        <w:tc>
          <w:tcPr>
            <w:tcW w:type="dxa" w:w="1440"/>
          </w:tcPr>
          <w:p>
            <w:r>
              <w:t>100</w:t>
            </w:r>
          </w:p>
        </w:tc>
        <w:tc>
          <w:tcPr>
            <w:tcW w:type="dxa" w:w="1440"/>
          </w:tcPr>
          <w:p/>
        </w:tc>
        <w:tc>
          <w:tcPr>
            <w:tcW w:type="dxa" w:w="1440"/>
          </w:tcPr>
          <w:p>
            <w:r>
              <w:t>100</w:t>
            </w:r>
          </w:p>
        </w:tc>
      </w:tr>
      <w:tr>
        <w:tc>
          <w:tcPr>
            <w:tcW w:type="dxa" w:w="1440"/>
          </w:tcPr>
          <w:p>
            <w:r>
              <w:t>Net assets</w:t>
            </w:r>
          </w:p>
        </w:tc>
        <w:tc>
          <w:tcPr>
            <w:tcW w:type="dxa" w:w="1440"/>
          </w:tcPr>
          <w:p/>
        </w:tc>
        <w:tc>
          <w:tcPr>
            <w:tcW w:type="dxa" w:w="1440"/>
          </w:tcPr>
          <w:p/>
        </w:tc>
        <w:tc>
          <w:tcPr>
            <w:tcW w:type="dxa" w:w="1440"/>
          </w:tcPr>
          <w:p>
            <w:r>
              <w:t>100</w:t>
            </w:r>
          </w:p>
        </w:tc>
        <w:tc>
          <w:tcPr>
            <w:tcW w:type="dxa" w:w="1440"/>
          </w:tcPr>
          <w:p/>
        </w:tc>
        <w:tc>
          <w:tcPr>
            <w:tcW w:type="dxa" w:w="1440"/>
          </w:tcPr>
          <w:p>
            <w:r>
              <w:t>100</w:t>
            </w:r>
          </w:p>
        </w:tc>
      </w:tr>
      <w:tr>
        <w:tc>
          <w:tcPr>
            <w:tcW w:type="dxa" w:w="1440"/>
          </w:tcPr>
          <w:p>
            <w:r>
              <w:t>Capital and reserves</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Called up share capital</w:t>
            </w:r>
          </w:p>
        </w:tc>
        <w:tc>
          <w:tcPr>
            <w:tcW w:type="dxa" w:w="1440"/>
          </w:tcPr>
          <w:p/>
        </w:tc>
        <w:tc>
          <w:tcPr>
            <w:tcW w:type="dxa" w:w="1440"/>
          </w:tcPr>
          <w:p/>
        </w:tc>
        <w:tc>
          <w:tcPr>
            <w:tcW w:type="dxa" w:w="1440"/>
          </w:tcPr>
          <w:p>
            <w:r>
              <w:t>100</w:t>
            </w:r>
          </w:p>
        </w:tc>
        <w:tc>
          <w:tcPr>
            <w:tcW w:type="dxa" w:w="1440"/>
          </w:tcPr>
          <w:p/>
        </w:tc>
        <w:tc>
          <w:tcPr>
            <w:tcW w:type="dxa" w:w="1440"/>
          </w:tcPr>
          <w:p>
            <w:r>
              <w:t>100</w:t>
            </w:r>
          </w:p>
        </w:tc>
      </w:tr>
      <w:tr>
        <w:tc>
          <w:tcPr>
            <w:tcW w:type="dxa" w:w="1440"/>
          </w:tcPr>
          <w:p/>
        </w:tc>
        <w:tc>
          <w:tcPr>
            <w:tcW w:type="dxa" w:w="1440"/>
          </w:tcPr>
          <w:p/>
        </w:tc>
        <w:tc>
          <w:tcPr>
            <w:tcW w:type="dxa" w:w="1440"/>
          </w:tcPr>
          <w:p/>
        </w:tc>
        <w:tc>
          <w:tcPr>
            <w:tcW w:type="dxa" w:w="1440"/>
          </w:tcPr>
          <w:p>
            <w:r>
              <w:t>100</w:t>
            </w:r>
          </w:p>
        </w:tc>
        <w:tc>
          <w:tcPr>
            <w:tcW w:type="dxa" w:w="1440"/>
          </w:tcPr>
          <w:p/>
        </w:tc>
        <w:tc>
          <w:tcPr>
            <w:tcW w:type="dxa" w:w="1440"/>
          </w:tcPr>
          <w:p>
            <w:r>
              <w:t>100</w:t>
            </w:r>
          </w:p>
        </w:tc>
      </w:tr>
    </w:tbl>
    <w:p/>
    <w:p>
      <w:r>
        <w:t xml:space="preserve">   The financial statements have been prepared in accordance with the provisions applicable to companies subject to the small companies' regime and in accordance with the provisions of FRS 102 Section 1A - small entities.</w:t>
      </w:r>
    </w:p>
    <w:p>
      <w:r>
        <w:t xml:space="preserve">   The financial statements have been delivered in accordance with the provisions applicable to companies subject to the small companies regime.</w:t>
      </w:r>
    </w:p>
    <w:p>
      <w:r>
        <w:t xml:space="preserve">   The Company has opted not to file the statement of comprehensive income in accordance with provisions applicable to companies subject to the small companies' regime.</w:t>
      </w:r>
    </w:p>
    <w:p>
      <w:r>
        <w:t xml:space="preserve">   The financial statements were approved and authorised for issue by the board and were signed on its behalf on</w:t>
      </w:r>
    </w:p>
    <w:p>
      <w:r>
        <w:t xml:space="preserve">   Daniel Rubin Director The notes on page 2 form part of these financial statements.</w:t>
      </w:r>
    </w:p>
    <w:p>
      <w:r>
        <w:t xml:space="preserve">                                                                                                              Page 1</w:t>
      </w:r>
    </w:p>
    <w:p>
      <w:r>
        <w:br w:type="page"/>
      </w:r>
    </w:p>
    <w:p>
      <w:r>
        <w:t xml:space="preserve">                                             DUNE FOOTWEAR LIMITED</w:t>
      </w:r>
    </w:p>
    <w:p>
      <w:r>
        <w:t xml:space="preserve">                                    NOTES TO THE FINANCIAL STATEMENTS FOR THE PERIOD ENDED 27 JANUARY 2018</w:t>
      </w:r>
    </w:p>
    <w:p>
      <w:r>
        <w:t xml:space="preserve"> 1. General information</w:t>
      </w:r>
    </w:p>
    <w:p>
      <w:r>
        <w:t xml:space="preserve">       Dune Footwear Limited is a private company limited by share capital, incorporated in England and Wales, registration number 04763323. The address of the registered office is 9 Hatton Street, London, NW8 8PL.</w:t>
      </w:r>
    </w:p>
    <w:p>
      <w:r>
        <w:t xml:space="preserve"> 2. Accounting policies</w:t>
      </w:r>
    </w:p>
    <w:p>
      <w:r>
        <w:t xml:space="preserve">       2.1 Basis of preparation of financial statements</w:t>
      </w:r>
    </w:p>
    <w:p>
      <w:r>
        <w:t xml:space="preserve">             The financial statements have been prepared under the historical cost convention unless otherwise specified within these accounting policies and in accordance with Section 1A of Financial Reporting Standard 102, the Financial Reporting Standard applicable in the UK and the Republic of Ireland and the Companies Act 2006.</w:t>
      </w:r>
    </w:p>
    <w:p>
      <w:r>
        <w:t xml:space="preserve"> 3. Taxation</w:t>
      </w:r>
    </w:p>
    <w:p>
      <w:r>
        <w:t xml:space="preserve">       On the basis of these financial statements no provision has been made for corporation tax.</w:t>
      </w:r>
    </w:p>
    <w:p>
      <w:r>
        <w:t xml:space="preserve"> 4. Cash and cash equivalents</w:t>
      </w:r>
    </w:p>
    <w:p>
      <w:r>
        <w:t xml:space="preserve">                                                                                           27 January 28 January</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2018</w:t>
            </w:r>
          </w:p>
        </w:tc>
        <w:tc>
          <w:tcPr>
            <w:tcW w:type="dxa" w:w="2880"/>
          </w:tcPr>
          <w:p>
            <w:r>
              <w:t>2017</w:t>
            </w:r>
          </w:p>
        </w:tc>
      </w:tr>
      <w:tr>
        <w:tc>
          <w:tcPr>
            <w:tcW w:type="dxa" w:w="2880"/>
          </w:tcPr>
          <w:p/>
        </w:tc>
        <w:tc>
          <w:tcPr>
            <w:tcW w:type="dxa" w:w="2880"/>
          </w:tcPr>
          <w:p>
            <w:r>
              <w:t>£</w:t>
            </w:r>
          </w:p>
        </w:tc>
        <w:tc>
          <w:tcPr>
            <w:tcW w:type="dxa" w:w="2880"/>
          </w:tcPr>
          <w:p>
            <w:r>
              <w:t>£</w:t>
            </w:r>
          </w:p>
        </w:tc>
      </w:tr>
      <w:tr>
        <w:tc>
          <w:tcPr>
            <w:tcW w:type="dxa" w:w="2880"/>
          </w:tcPr>
          <w:p>
            <w:r>
              <w:t>Cash at bank and in hand</w:t>
            </w:r>
          </w:p>
        </w:tc>
        <w:tc>
          <w:tcPr>
            <w:tcW w:type="dxa" w:w="2880"/>
          </w:tcPr>
          <w:p>
            <w:r>
              <w:t>100</w:t>
            </w:r>
          </w:p>
        </w:tc>
        <w:tc>
          <w:tcPr>
            <w:tcW w:type="dxa" w:w="2880"/>
          </w:tcPr>
          <w:p>
            <w:r>
              <w:t>100</w:t>
            </w:r>
          </w:p>
        </w:tc>
      </w:tr>
      <w:tr>
        <w:tc>
          <w:tcPr>
            <w:tcW w:type="dxa" w:w="2880"/>
          </w:tcPr>
          <w:p/>
        </w:tc>
        <w:tc>
          <w:tcPr>
            <w:tcW w:type="dxa" w:w="2880"/>
          </w:tcPr>
          <w:p>
            <w:r>
              <w:t>100</w:t>
            </w:r>
          </w:p>
        </w:tc>
        <w:tc>
          <w:tcPr>
            <w:tcW w:type="dxa" w:w="2880"/>
          </w:tcPr>
          <w:p>
            <w:r>
              <w:t>100</w:t>
            </w:r>
          </w:p>
        </w:tc>
      </w:tr>
    </w:tbl>
    <w:p/>
    <w:p>
      <w:r>
        <w:t xml:space="preserve"> 5. Controlling party</w:t>
      </w:r>
    </w:p>
    <w:p>
      <w:r>
        <w:t xml:space="preserve">       The immediate and ultimate parent undertaking is Dune Holdings Limited, a company registered in England and Wales.</w:t>
      </w:r>
    </w:p>
    <w:p>
      <w:r>
        <w:t xml:space="preserve">       The smallest group in which the results of the Company are consolidated is that headed by Dune Holdings Limited. The consolidated financial statements of the group are available to the public and may be obtained from 9 Hatton Street, London, NW8 8PL.</w:t>
      </w:r>
    </w:p>
    <w:p>
      <w:r>
        <w:t xml:space="preserve"> 6. Auditors' information</w:t>
      </w:r>
    </w:p>
    <w:p>
      <w:r>
        <w:t xml:space="preserve">       The auditor's report for the accounts was unqualified, and there were no matters required to report by exception. The audit report was signed on 26 July 2018 by Shilen Manek (Senior statutory auditor) on behalf of Simmons Gainsford LLP.</w:t>
      </w:r>
    </w:p>
    <w:p>
      <w:r>
        <w:t xml:space="preserve">                                                                                                                Page 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