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Issue Desk Week 3 Demo Guide</w:t>
      </w:r>
    </w:p>
    <w:p>
      <w:pPr>
        <w:pStyle w:val="Subtitle"/>
      </w:pPr>
      <w:r>
        <w:t>Naresh Ganji</w:t>
        <w:br/>
        <w:t>October 25 2026</w:t>
        <w:br/>
        <w:t>Four minutes and forty five seconds</w:t>
      </w:r>
    </w:p>
    <w:p>
      <w:r>
        <w:t>Use this guide to record the Week 3 demo. No video has been recorded yet. The sequence targets 4 minutes 45 seconds, leaving 15 seconds below the handout limit; demonstrate a genuine final-app interaction and identify any previously saved case visibly.</w:t>
      </w:r>
    </w:p>
    <w:p>
      <w:pPr>
        <w:pStyle w:val="Heading1"/>
      </w:pPr>
      <w:r>
        <w:t>Prepare the recording</w:t>
      </w:r>
    </w:p>
    <w:p>
      <w:pPr>
        <w:pStyle w:val="ListBullet"/>
      </w:pPr>
      <w:r>
        <w:t>Run the local app, check the microphone, and use readable zoom. Keep .env, account panels, private history, and credentials outside the recording surface.</w:t>
      </w:r>
    </w:p>
    <w:p>
      <w:pPr>
        <w:pStyle w:val="ListBullet"/>
      </w:pPr>
      <w:r>
        <w:t>Open the current evaluation JSON by its explicit path and the Project guide diagram. The October 17 corpus is a dated snapshot; acknowledge any age warning.</w:t>
      </w:r>
    </w:p>
    <w:p>
      <w:pPr>
        <w:pStyle w:val="ListBullet"/>
      </w:pPr>
      <w:r>
        <w:t>Choose a small real-code case with its source visible. Have a genuine saved case ID ready for latency fallback. Recheck its current report and review state before recording; do not assume a retained claim is correct.</w:t>
      </w:r>
    </w:p>
    <w:p>
      <w:pPr>
        <w:pStyle w:val="ListBullet"/>
      </w:pPr>
      <w:r>
        <w:t>Leave review history off unless deliberately showing its consent and safe prose scope. Do not publish to GitHub during this demonstration; a local preview is enough to explain that separate capability.</w:t>
      </w:r>
    </w:p>
    <w:p>
      <w:pPr>
        <w:pStyle w:val="Heading2"/>
      </w:pPr>
      <w:r>
        <w:t>Suggested input</w:t>
      </w:r>
    </w:p>
    <w:p>
      <w:r>
        <w:t>Statically review this small Python sample. Identify at most two claims supported by the registered code, distinguish observations from proposed checks, inspect relevant called helpers if related code is enabled, and pause for human review. Do not execute the sample or claim a reproduced failure.</w:t>
      </w:r>
    </w:p>
    <w:p>
      <w:r>
        <w:t>Use the actual 30-line freshness.py sample selected by evaluation/week3-cases.json. The verified saved fallback is case 8c857321-9d0f-414f-a811-d291947bc391; it has observed playbook and Bandit calls and remains pending human review. Enable related application code only when relevant and understood. Never claim a tool ran until the timeline shows it.</w:t>
      </w:r>
    </w:p>
    <w:p>
      <w:pPr>
        <w:pStyle w:val="Heading2"/>
      </w:pPr>
      <w:r>
        <w:t>Opening through 25 seconds</w:t>
      </w:r>
    </w:p>
    <w:p>
      <w:r>
        <w:rPr>
          <w:b/>
        </w:rPr>
        <w:t>Screen cue:</w:t>
      </w:r>
      <w:r>
        <w:t xml:space="preserve"> Show the app and Deep Investigation tab.</w:t>
      </w:r>
    </w:p>
    <w:p>
      <w:r>
        <w:rPr>
          <w:b/>
        </w:rPr>
        <w:t>Narration:</w:t>
      </w:r>
      <w:r>
        <w:t xml:space="preserve"> Engineering Issue Desk helps an engineer investigate a Streamlit issue or review a small code sample. The agent chooses research steps and can delegate, while the application preserves evidence and pauses for a human decision.</w:t>
      </w:r>
    </w:p>
    <w:p>
      <w:pPr>
        <w:pStyle w:val="Heading2"/>
      </w:pPr>
      <w:r>
        <w:t>25 seconds through 1 minute 5 seconds</w:t>
      </w:r>
    </w:p>
    <w:p>
      <w:r>
        <w:rPr>
          <w:b/>
        </w:rPr>
        <w:t>Screen cue:</w:t>
      </w:r>
      <w:r>
        <w:t xml:space="preserve"> Supply the sample, show default-off options and start a real investigation. Keep progress visible.</w:t>
      </w:r>
    </w:p>
    <w:p>
      <w:r>
        <w:rPr>
          <w:b/>
        </w:rPr>
        <w:t>Narration:</w:t>
      </w:r>
      <w:r>
        <w:t xml:space="preserve"> Fireworks powers the investigator. Keenable and public GitHub readers are available when research needs them. Related repository code and prior reviewed guidance require explicit opt-in. This run records its actual tool calls, sources, and usage; it does not execute the supplied program.</w:t>
      </w:r>
    </w:p>
    <w:p>
      <w:pPr>
        <w:pStyle w:val="Heading1"/>
        <w:pageBreakBefore/>
      </w:pPr>
      <w:r>
        <w:t>Show tool use and evidence</w:t>
      </w:r>
    </w:p>
    <w:p>
      <w:pPr>
        <w:pStyle w:val="Heading2"/>
      </w:pPr>
      <w:r>
        <w:t>1 minute 5 seconds through 2 minutes 5 seconds</w:t>
      </w:r>
    </w:p>
    <w:p>
      <w:r>
        <w:rPr>
          <w:b/>
        </w:rPr>
        <w:t>Screen cue:</w:t>
      </w:r>
      <w:r>
        <w:t xml:space="preserve"> Show observed plan or tool events, then open the Project guide architecture while the run continues.</w:t>
      </w:r>
    </w:p>
    <w:p>
      <w:r>
        <w:rPr>
          <w:b/>
        </w:rPr>
        <w:t>Narration:</w:t>
      </w:r>
      <w:r>
        <w:t xml:space="preserve"> Deep Agents can load maintained playbooks, inspect bounded sources, and ask specialists for help. Fixed Bandit checks can parse registered Python code, but a static flag is not a verified vulnerability. The roles share one budget and source registry. LangGraph checkpoints preserve unfinished work and the human review interrupt.</w:t>
      </w:r>
    </w:p>
    <w:p>
      <w:pPr>
        <w:pStyle w:val="Heading2"/>
      </w:pPr>
      <w:r>
        <w:t>2 minutes 5 seconds through 3 minutes 15 seconds</w:t>
      </w:r>
    </w:p>
    <w:p>
      <w:r>
        <w:rPr>
          <w:b/>
        </w:rPr>
        <w:t>Screen cue:</w:t>
      </w:r>
      <w:r>
        <w:t xml:space="preserve"> Open one report finding and its saved source, quote ID, line range/hash or dated provenance.</w:t>
      </w:r>
    </w:p>
    <w:p>
      <w:r>
        <w:rPr>
          <w:b/>
        </w:rPr>
        <w:t>Narration:</w:t>
      </w:r>
      <w:r>
        <w:t xml:space="preserve"> The model selects a saved source and quote ID, and Python supplies the exact original passage. A separate evidence reviewer can remove unsupported content before the handoff. Both checks have limits: an exact quotation can support the wrong causal conclusion, and an AI reviewer can miss that error. I check what the code actually shows and what it leaves unknown.</w:t>
      </w:r>
    </w:p>
    <w:p>
      <w:pPr>
        <w:pStyle w:val="Heading2"/>
      </w:pPr>
      <w:r>
        <w:t>If the live run is slow or fails</w:t>
      </w:r>
    </w:p>
    <w:p>
      <w:r>
        <w:t>Say: This new investigation is still running, or failed at the recorded step. I will visibly open a previously saved real case to demonstrate the final report and review controls. Its case ID and timeline identify the earlier run. Do not present its result as the new run or conceal the failure.</w:t>
      </w:r>
    </w:p>
    <w:p>
      <w:r>
        <w:t>Explain that explicit retry resumes pending work without refunding calls. Invalid completed reports can use a fresh repair thread with the same evidence and allowance. Show only sanitized diagnostics; do not narrate raw provider output.</w:t>
      </w:r>
    </w:p>
    <w:p>
      <w:pPr>
        <w:pStyle w:val="Heading2"/>
      </w:pPr>
      <w:r>
        <w:t>Stretch features in one sentence</w:t>
      </w:r>
    </w:p>
    <w:p>
      <w:r>
        <w:t>Playbooks supply maintained procedures, optional review memory supplies noncitable local guidance, Bandit supplies attributed static flags, and an approved-case publication preview requires another explicit confirmation. These are stretch options, not an official extra-credit checklist. Show only features actually present in the final build.</w:t>
      </w:r>
    </w:p>
    <w:p>
      <w:pPr>
        <w:pStyle w:val="Heading1"/>
        <w:pageBreakBefore/>
      </w:pPr>
      <w:r>
        <w:t>Review and report the measured result</w:t>
      </w:r>
    </w:p>
    <w:p>
      <w:pPr>
        <w:pStyle w:val="Heading2"/>
      </w:pPr>
      <w:r>
        <w:t>3 minutes 15 seconds through 4 minutes 10 seconds</w:t>
      </w:r>
    </w:p>
    <w:p>
      <w:r>
        <w:rPr>
          <w:b/>
        </w:rPr>
        <w:t>Screen cue:</w:t>
      </w:r>
      <w:r>
        <w:t xml:space="preserve"> Inspect proposed checks and missing details, enter a genuine note, then choose a decision appropriate to the evidence. Reopen the case.</w:t>
      </w:r>
    </w:p>
    <w:p>
      <w:r>
        <w:rPr>
          <w:b/>
        </w:rPr>
        <w:t>Narration:</w:t>
      </w:r>
      <w:r>
        <w:t xml:space="preserve"> These proposed tests have not been executed by the agent. I can approve the local report, reject it, or request a revision with notes and the prior report. Approval and rejection make no investigator call. A GitHub summary would need a separate preview, exact plan confirmation, and unchanged commits. This demonstration makes no external post. Saved checkpoints and optional local literal history are implemented; Mem0 is not.</w:t>
      </w:r>
    </w:p>
    <w:p>
      <w:pPr>
        <w:pStyle w:val="Heading2"/>
      </w:pPr>
      <w:r>
        <w:t>4 minutes 10 seconds through 4 minutes 45 seconds</w:t>
      </w:r>
    </w:p>
    <w:p>
      <w:r>
        <w:rPr>
          <w:b/>
        </w:rPr>
        <w:t>Screen cue:</w:t>
      </w:r>
      <w:r>
        <w:t xml:space="preserve"> Select the exact latest recorded evaluation path, then show the repository and final writeup title.</w:t>
      </w:r>
    </w:p>
    <w:p>
      <w:r>
        <w:rPr>
          <w:b/>
        </w:rPr>
        <w:t>Narration:</w:t>
      </w:r>
      <w:r>
        <w:t xml:space="preserve"> Codex helped build and test the tool loop, state, and error recovery. Observed failures led to quote IDs, a separate evidence audit, and tighter context and budget rules. The recorded handoffs show workflow completion on these samples. Human usefulness and accuracy remain unmeasured, and the third sample did not establish a defect.</w:t>
      </w:r>
    </w:p>
    <w:p>
      <w:pPr>
        <w:pStyle w:val="Heading2"/>
      </w:pPr>
      <w:r>
        <w:t>Numbers to read accurately</w:t>
      </w:r>
    </w:p>
    <w:p>
      <w:r>
        <w:t>The final offline suite passed 603 tests. The latest run saved 3 of 3 handoffs with 0 failures, 12 model calls, 6 tools, and 70,003 reported tokens with complete usage. AI review removed 4 findings and 3 proposed steps. Exact-citation checks apply to retained factual findings; empty reports are not applicable, not accuracy successes. Human quality remains unscored.</w:t>
      </w:r>
    </w:p>
    <w:tbl>
      <w:tblPr>
        <w:tblW w:type="auto" w:w="0"/>
        <w:jc w:val="center"/>
        <w:tblLayout w:type="fixed"/>
        <w:tblLook w:firstColumn="1" w:firstRow="1" w:lastColumn="0" w:lastRow="0" w:noHBand="0" w:noVBand="1" w:val="04A0"/>
      </w:tblPr>
      <w:tblGrid>
        <w:gridCol w:w="2880"/>
        <w:gridCol w:w="6998"/>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Recorded case</w:t>
            </w:r>
          </w:p>
        </w:tc>
        <w:tc>
          <w:tcPr>
            <w:tcW w:type="dxa" w:w="699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Observed state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W3-01 reviews.py</w:t>
            </w:r>
          </w:p>
        </w:tc>
        <w:tc>
          <w:tcPr>
            <w:tcW w:type="dxa" w:w="699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Awaiting human review; 3 model calls; 1 tool call; 14,705 reported tokens; 0 retained findings</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W3-02 freshness.py</w:t>
            </w:r>
          </w:p>
        </w:tc>
        <w:tc>
          <w:tcPr>
            <w:tcW w:type="dxa" w:w="699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Awaiting human review; 3 model calls; 1 tool call; 14,724 reported tokens; 2 retained findings</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W3-03 hosted_embeddings.py</w:t>
            </w:r>
          </w:p>
        </w:tc>
        <w:tc>
          <w:tcPr>
            <w:tcW w:type="dxa" w:w="699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Awaiting human review; 6 model calls; 4 tool calls; 40,574 reported tokens; 0 retained findings</w:t>
            </w:r>
          </w:p>
        </w:tc>
      </w:tr>
    </w:tbl>
    <w:p>
      <w:pPr>
        <w:spacing w:after="20"/>
      </w:pPr>
      <w:r/>
    </w:p>
    <w:p>
      <w:pPr>
        <w:pStyle w:val="Heading2"/>
      </w:pPr>
      <w:r>
        <w:t>After recording</w:t>
      </w:r>
    </w:p>
    <w:p>
      <w:r>
        <w:t>Check that the finished video is five minutes or less, readable, audible, and free of private content. Confirm the final native Google Doc and public repository open for reviewers, check CI for the pushed commit, and submit those links plus the video through the course form. Builder eligibility ends October 25 2026; certification ends November 11 2026. This guide does not mark recording or submission complete.</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Arial" w:hAnsi="Arial"/>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color w:val="000000"/>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Issue Desk Week 3 Demo Guide</dc:title>
  <dc:subject>The Gen Academy Week 3 agent project</dc:subject>
  <dc:creator>Naresh Ganji</dc:creator>
  <cp:keywords/>
  <dc:description/>
  <cp:lastModifiedBy/>
  <cp:revision>1</cp:revision>
  <dcterms:created xsi:type="dcterms:W3CDTF">2013-12-23T23:15:00Z</dcterms:created>
  <dcterms:modified xsi:type="dcterms:W3CDTF">2013-12-23T23:15:00Z</dcterms:modified>
  <cp:category/>
</cp:coreProperties>
</file>