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F4E79"/>
          <w:sz w:val="56"/>
          <w:szCs w:val="56"/>
        </w:rPr>
        <w:t xml:space="preserve">BioClockR</w:t>
      </w:r>
    </w:p>
    <w:p>
      <w:pPr>
        <w:spacing w:after="240" w:before="0"/>
        <w:jc w:val="center"/>
      </w:pPr>
      <w:r>
        <w:rPr>
          <w:rFonts w:ascii="Arial" w:cs="Arial" w:eastAsia="Arial" w:hAnsi="Arial"/>
          <w:color w:val="2E75B6"/>
          <w:sz w:val="32"/>
          <w:szCs w:val="32"/>
        </w:rPr>
        <w:t xml:space="preserve">A Clinical Biological Age Estimator</w:t>
      </w:r>
    </w:p>
    <w:p>
      <w:pPr>
        <w:spacing w:after="480" w:before="0"/>
        <w:jc w:val="center"/>
      </w:pPr>
      <w:r>
        <w:rPr>
          <w:rFonts w:ascii="Arial" w:cs="Arial" w:eastAsia="Arial" w:hAnsi="Arial"/>
          <w:color w:val="404040"/>
          <w:sz w:val="26"/>
          <w:szCs w:val="26"/>
        </w:rPr>
        <w:t xml:space="preserve">Using NHANES Public Data and the PhenoAge Formula</w:t>
      </w:r>
    </w:p>
    <w:p>
      <w:pPr>
        <w:spacing w:after="240" w:before="0"/>
        <w:jc w:val="center"/>
      </w:pPr>
      <w:r>
        <w:rPr>
          <w:rFonts w:ascii="Arial" w:cs="Arial" w:eastAsia="Arial" w:hAnsi="Arial"/>
          <w:color w:val="595959"/>
          <w:sz w:val="22"/>
          <w:szCs w:val="22"/>
        </w:rPr>
        <w:t xml:space="preserve">Author: Naresh Gumala  |  Data Analyst  |  N2 Cloud Tech</w:t>
      </w:r>
    </w:p>
    <w:p>
      <w:pPr>
        <w:spacing w:after="1440" w:before="0"/>
        <w:jc w:val="center"/>
      </w:pPr>
      <w:r>
        <w:rPr>
          <w:rFonts w:ascii="Arial" w:cs="Arial" w:eastAsia="Arial" w:hAnsi="Arial"/>
          <w:color w:val="2E75B6"/>
          <w:sz w:val="22"/>
          <w:szCs w:val="22"/>
        </w:rPr>
        <w:t xml:space="preserve">GitHub: github.com/nareshgumala123/BioClockR</w:t>
      </w:r>
    </w:p>
    <w:p>
      <w:r>
        <w:br w:type="page"/>
      </w:r>
    </w:p>
    <w:p>
      <w:pPr>
        <w:pStyle w:val="Heading1"/>
        <w:spacing w:after="160" w:before="320"/>
      </w:pPr>
      <w:r>
        <w:rPr>
          <w:rFonts w:ascii="Arial" w:cs="Arial" w:eastAsia="Arial" w:hAnsi="Arial"/>
          <w:b/>
          <w:bCs/>
          <w:color w:val="1F4E79"/>
          <w:sz w:val="32"/>
          <w:szCs w:val="32"/>
        </w:rPr>
        <w:t xml:space="preserve">1. What is BioClockR?</w:t>
      </w:r>
    </w:p>
    <w:p>
      <w:pPr>
        <w:spacing w:after="80" w:before="80"/>
      </w:pPr>
      <w:r>
        <w:rPr>
          <w:rFonts w:ascii="Arial" w:cs="Arial" w:eastAsia="Arial" w:hAnsi="Arial"/>
          <w:sz w:val="22"/>
          <w:szCs w:val="22"/>
        </w:rPr>
        <w:t xml:space="preserve">BioClockR is an R-based data science project that estimates a person's biological age using routine clinical blood test values. Unlike expensive DNA methylation clocks that cost $500+ per sample, BioClockR uses only standard lab values available from any routine blood panel.</w:t>
      </w:r>
    </w:p>
    <w:p>
      <w:pPr>
        <w:spacing w:after="80" w:before="80"/>
      </w:pPr>
      <w:r>
        <w:t xml:space="preserve"/>
      </w:r>
    </w:p>
    <w:p>
      <w:pPr>
        <w:spacing w:after="80" w:before="80"/>
      </w:pPr>
      <w:r>
        <w:rPr>
          <w:rFonts w:ascii="Arial" w:cs="Arial" w:eastAsia="Arial" w:hAnsi="Arial"/>
          <w:sz w:val="22"/>
          <w:szCs w:val="22"/>
        </w:rPr>
        <w:t xml:space="preserve">The core idea is simple: two people can be the same chronological age (say, 50 years old) but have very different biological ages based on how their body is actually aging at the cellular and systemic level. BioClockR quantifies this difference.</w:t>
      </w:r>
    </w:p>
    <w:p>
      <w:pPr>
        <w:spacing w:after="80" w:before="80"/>
      </w:pPr>
      <w:r>
        <w:t xml:space="preserve"/>
      </w:r>
    </w:p>
    <w:p>
      <w:pPr>
        <w:spacing w:after="80" w:before="80"/>
      </w:pPr>
      <w:r>
        <w:rPr>
          <w:rFonts w:ascii="Arial" w:cs="Arial" w:eastAsia="Arial" w:hAnsi="Arial"/>
          <w:sz w:val="22"/>
          <w:szCs w:val="22"/>
        </w:rPr>
        <w:t xml:space="preserve">The project implements the published PhenoAge formula by Levine et al. (2018), validates it on a large national dataset (NHANES), tests it against real mortality outcomes, and wraps it in an interactive Shiny web app that anyone can use by entering their lab values.</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Why This Project Matters</w:t>
      </w:r>
    </w:p>
    <w:p>
      <w:pPr>
        <w:spacing w:after="80" w:before="80"/>
      </w:pPr>
      <w:r>
        <w:rPr>
          <w:rFonts w:ascii="Arial" w:cs="Arial" w:eastAsia="Arial" w:hAnsi="Arial"/>
          <w:sz w:val="22"/>
          <w:szCs w:val="22"/>
        </w:rPr>
        <w:t xml:space="preserve">Most biological age tools require expensive laboratory tests. BioClockR demonstrates that you can estimate biological age for free using routine clinical data. This has practical applications for:</w:t>
      </w:r>
    </w:p>
    <w:p>
      <w:pPr>
        <w:pStyle w:val="ListParagraph"/>
        <w:numPr>
          <w:ilvl w:val="0"/>
          <w:numId w:val="2"/>
        </w:numPr>
        <w:spacing w:after="40" w:before="40"/>
      </w:pPr>
      <w:r>
        <w:rPr>
          <w:rFonts w:ascii="Arial" w:cs="Arial" w:eastAsia="Arial" w:hAnsi="Arial"/>
          <w:sz w:val="22"/>
          <w:szCs w:val="22"/>
        </w:rPr>
        <w:t xml:space="preserve">Health-tech startups building wellness platforms</w:t>
      </w:r>
    </w:p>
    <w:p>
      <w:pPr>
        <w:pStyle w:val="ListParagraph"/>
        <w:numPr>
          <w:ilvl w:val="0"/>
          <w:numId w:val="2"/>
        </w:numPr>
        <w:spacing w:after="40" w:before="40"/>
      </w:pPr>
      <w:r>
        <w:rPr>
          <w:rFonts w:ascii="Arial" w:cs="Arial" w:eastAsia="Arial" w:hAnsi="Arial"/>
          <w:sz w:val="22"/>
          <w:szCs w:val="22"/>
        </w:rPr>
        <w:t xml:space="preserve">Insurance companies assessing health risk</w:t>
      </w:r>
    </w:p>
    <w:p>
      <w:pPr>
        <w:pStyle w:val="ListParagraph"/>
        <w:numPr>
          <w:ilvl w:val="0"/>
          <w:numId w:val="2"/>
        </w:numPr>
        <w:spacing w:after="40" w:before="40"/>
      </w:pPr>
      <w:r>
        <w:rPr>
          <w:rFonts w:ascii="Arial" w:cs="Arial" w:eastAsia="Arial" w:hAnsi="Arial"/>
          <w:sz w:val="22"/>
          <w:szCs w:val="22"/>
        </w:rPr>
        <w:t xml:space="preserve">Clinical researchers studying population aging</w:t>
      </w:r>
    </w:p>
    <w:p>
      <w:pPr>
        <w:pStyle w:val="ListParagraph"/>
        <w:numPr>
          <w:ilvl w:val="0"/>
          <w:numId w:val="2"/>
        </w:numPr>
        <w:spacing w:after="40" w:before="40"/>
      </w:pPr>
      <w:r>
        <w:rPr>
          <w:rFonts w:ascii="Arial" w:cs="Arial" w:eastAsia="Arial" w:hAnsi="Arial"/>
          <w:sz w:val="22"/>
          <w:szCs w:val="22"/>
        </w:rPr>
        <w:t xml:space="preserve">Anyone curious about their own biological age</w:t>
      </w:r>
    </w:p>
    <w:p>
      <w:pPr>
        <w:spacing w:after="80" w:before="80"/>
      </w:pPr>
      <w:r>
        <w:t xml:space="preserve"/>
      </w:r>
    </w:p>
    <w:p>
      <w:r>
        <w:br w:type="page"/>
      </w:r>
    </w:p>
    <w:p>
      <w:pPr>
        <w:pStyle w:val="Heading1"/>
        <w:spacing w:after="160" w:before="320"/>
      </w:pPr>
      <w:r>
        <w:rPr>
          <w:rFonts w:ascii="Arial" w:cs="Arial" w:eastAsia="Arial" w:hAnsi="Arial"/>
          <w:b/>
          <w:bCs/>
          <w:color w:val="1F4E79"/>
          <w:sz w:val="32"/>
          <w:szCs w:val="32"/>
        </w:rPr>
        <w:t xml:space="preserve">2. Data Sources</w:t>
      </w:r>
    </w:p>
    <w:p>
      <w:pPr>
        <w:spacing w:after="80" w:before="80"/>
      </w:pPr>
      <w:r>
        <w:rPr>
          <w:rFonts w:ascii="Arial" w:cs="Arial" w:eastAsia="Arial" w:hAnsi="Arial"/>
          <w:sz w:val="22"/>
          <w:szCs w:val="22"/>
        </w:rPr>
        <w:t xml:space="preserve">BioClockR uses three publicly available datasets, all free to download and use: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600"/>
        <w:gridCol w:w="17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Dataset</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Contains</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How We Use It</w:t>
            </w:r>
          </w:p>
        </w:tc>
        <w:tc>
          <w:tcPr>
            <w:tcW w:type="dxa" w:w="1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NHANES 2015-2020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Blood test results, demographics for ~30,000 Americans across 3 survey cycles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 and test the biological age model (n=6,806 clean participants)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CDC.gov</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NHANES Linked Mortality File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Death records linked to NHANES participants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Validate that biological age predicts real survival outcomes (n=2,094)</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NCHS/CDC</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GEO Gene Expression Data</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Blood transcriptomics data showing which genes are active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Cross-validate aging signatures against known inflammatory pathways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NCBI GEO</w:t>
            </w:r>
          </w:p>
        </w:tc>
      </w:tr>
    </w:tbl>
    <w:p>
      <w:pPr>
        <w:spacing w:after="80" w:before="80"/>
      </w:pPr>
      <w:r>
        <w:t xml:space="preserve"/>
      </w:r>
    </w:p>
    <w:p>
      <w:pPr>
        <w:pStyle w:val="Heading2"/>
        <w:spacing w:after="120" w:before="240"/>
      </w:pPr>
      <w:r>
        <w:rPr>
          <w:rFonts w:ascii="Arial" w:cs="Arial" w:eastAsia="Arial" w:hAnsi="Arial"/>
          <w:b/>
          <w:bCs/>
          <w:color w:val="2E75B6"/>
          <w:sz w:val="26"/>
          <w:szCs w:val="26"/>
        </w:rPr>
        <w:t xml:space="preserve">What is NHANES?</w:t>
      </w:r>
    </w:p>
    <w:p>
      <w:pPr>
        <w:spacing w:after="80" w:before="80"/>
      </w:pPr>
      <w:r>
        <w:rPr>
          <w:rFonts w:ascii="Arial" w:cs="Arial" w:eastAsia="Arial" w:hAnsi="Arial"/>
          <w:sz w:val="22"/>
          <w:szCs w:val="22"/>
        </w:rPr>
        <w:t xml:space="preserve">NHANES stands for National Health and Nutrition Examination Survey. It is run by the CDC (Centers for Disease Control) and surveys thousands of Americans every two years. Participants get physical exams and blood tests. All the data is made publicly available for researchers.</w:t>
      </w:r>
    </w:p>
    <w:p>
      <w:pPr>
        <w:spacing w:after="80" w:before="80"/>
      </w:pPr>
      <w:r>
        <w:t xml:space="preserve"/>
      </w:r>
    </w:p>
    <w:p>
      <w:pPr>
        <w:spacing w:after="80" w:before="80"/>
      </w:pPr>
      <w:r>
        <w:rPr>
          <w:rFonts w:ascii="Arial" w:cs="Arial" w:eastAsia="Arial" w:hAnsi="Arial"/>
          <w:sz w:val="22"/>
          <w:szCs w:val="22"/>
        </w:rPr>
        <w:t xml:space="preserve">We downloaded 6 modules per survey cycle: demographics (age, sex, race), complete blood count (CBC), metabolic panel (albumin, creatinine), CRP (inflammation marker), fasting glucose, and HbA1c.</w:t>
      </w:r>
    </w:p>
    <w:p>
      <w:pPr>
        <w:spacing w:after="80" w:before="80"/>
      </w:pPr>
      <w:r>
        <w:t xml:space="preserve"/>
      </w:r>
    </w:p>
    <w:p>
      <w:r>
        <w:br w:type="page"/>
      </w:r>
    </w:p>
    <w:p>
      <w:pPr>
        <w:pStyle w:val="Heading1"/>
        <w:spacing w:after="160" w:before="320"/>
      </w:pPr>
      <w:r>
        <w:rPr>
          <w:rFonts w:ascii="Arial" w:cs="Arial" w:eastAsia="Arial" w:hAnsi="Arial"/>
          <w:b/>
          <w:bCs/>
          <w:color w:val="1F4E79"/>
          <w:sz w:val="32"/>
          <w:szCs w:val="32"/>
        </w:rPr>
        <w:t xml:space="preserve">3. The PhenoAge Formula</w:t>
      </w:r>
    </w:p>
    <w:p>
      <w:pPr>
        <w:spacing w:after="80" w:before="80"/>
      </w:pPr>
      <w:r>
        <w:rPr>
          <w:rFonts w:ascii="Arial" w:cs="Arial" w:eastAsia="Arial" w:hAnsi="Arial"/>
          <w:sz w:val="22"/>
          <w:szCs w:val="22"/>
        </w:rPr>
        <w:t xml:space="preserve">The heart of BioClockR is the PhenoAge formula, published by Morgan Levine and colleagues in 2018 in the journal Aging (doi:10.18632/aging.101414). This formula takes 9 routine blood test values and converts them into a single biological age estimate.</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The 9 Biomarkers</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17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Biomarker</w:t>
            </w:r>
          </w:p>
        </w:tc>
        <w:tc>
          <w:tcPr>
            <w:tcW w:type="dxa" w:w="3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Measures</w:t>
            </w:r>
          </w:p>
        </w:tc>
        <w:tc>
          <w:tcPr>
            <w:tcW w:type="dxa" w:w="1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Units Used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Albumin</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Liver and nutritional health — low albumin = poorer health</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g/dL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Creatinine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Kidney function — high creatinine = kidneys working harder</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mg/dL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Glucose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Blood sugar — high glucose = metabolic stress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mg/dL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CRP (log)</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Inflammation level — high CRP = systemic inflammation</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log(mg/L + 1)</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Lymphocyte count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Immune system cells — low count = weakened immunity</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1000 cells/uL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MCV</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 blood cell size — abnormal MCV = nutrient deficiency</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RDW</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 blood cell size variation — high RDW = cellular stress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Alkaline Phosphatase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Liver and bone health marker</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WBC count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White blood cells — high count = active immune response</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1000 cells/uL</w:t>
            </w:r>
          </w:p>
        </w:tc>
      </w:tr>
    </w:tbl>
    <w:p>
      <w:pPr>
        <w:spacing w:after="80" w:before="80"/>
      </w:pPr>
      <w:r>
        <w:t xml:space="preserve"/>
      </w:r>
    </w:p>
    <w:p>
      <w:pPr>
        <w:pStyle w:val="Heading2"/>
        <w:spacing w:after="120" w:before="240"/>
      </w:pPr>
      <w:r>
        <w:rPr>
          <w:rFonts w:ascii="Arial" w:cs="Arial" w:eastAsia="Arial" w:hAnsi="Arial"/>
          <w:b/>
          <w:bCs/>
          <w:color w:val="2E75B6"/>
          <w:sz w:val="26"/>
          <w:szCs w:val="26"/>
        </w:rPr>
        <w:t xml:space="preserve">How the Formula Works</w:t>
      </w:r>
    </w:p>
    <w:p>
      <w:pPr>
        <w:spacing w:after="80" w:before="80"/>
      </w:pPr>
      <w:r>
        <w:rPr>
          <w:rFonts w:ascii="Arial" w:cs="Arial" w:eastAsia="Arial" w:hAnsi="Arial"/>
          <w:sz w:val="22"/>
          <w:szCs w:val="22"/>
        </w:rPr>
        <w:t xml:space="preserve">The formula works in two steps:</w:t>
      </w:r>
    </w:p>
    <w:p>
      <w:pPr>
        <w:spacing w:after="80" w:before="80"/>
      </w:pPr>
      <w:r>
        <w:t xml:space="preserve"/>
      </w:r>
    </w:p>
    <w:p>
      <w:pPr>
        <w:spacing w:after="80" w:before="200"/>
      </w:pPr>
      <w:r>
        <w:rPr>
          <w:rFonts w:ascii="Arial" w:cs="Arial" w:eastAsia="Arial" w:hAnsi="Arial"/>
          <w:b/>
          <w:bCs/>
          <w:color w:val="404040"/>
          <w:sz w:val="24"/>
          <w:szCs w:val="24"/>
        </w:rPr>
        <w:t xml:space="preserve">Step 1 — Compute a linear score (xb):</w:t>
      </w:r>
    </w:p>
    <w:p>
      <w:pPr>
        <w:spacing w:after="40" w:before="40"/>
        <w:ind w:left="720"/>
      </w:pPr>
      <w:r>
        <w:rPr>
          <w:rFonts w:ascii="Courier New" w:cs="Courier New" w:eastAsia="Courier New" w:hAnsi="Courier New"/>
          <w:color w:val="C7254E"/>
          <w:sz w:val="18"/>
          <w:szCs w:val="18"/>
        </w:rPr>
        <w:t xml:space="preserve">xb = -19.9067</w:t>
      </w:r>
    </w:p>
    <w:p>
      <w:pPr>
        <w:spacing w:after="40" w:before="40"/>
        <w:ind w:left="720"/>
      </w:pPr>
      <w:r>
        <w:rPr>
          <w:rFonts w:ascii="Courier New" w:cs="Courier New" w:eastAsia="Courier New" w:hAnsi="Courier New"/>
          <w:color w:val="C7254E"/>
          <w:sz w:val="18"/>
          <w:szCs w:val="18"/>
        </w:rPr>
        <w:t xml:space="preserve">     + (-0.0336 x albumin_gdl)</w:t>
      </w:r>
    </w:p>
    <w:p>
      <w:pPr>
        <w:spacing w:after="40" w:before="40"/>
        <w:ind w:left="720"/>
      </w:pPr>
      <w:r>
        <w:rPr>
          <w:rFonts w:ascii="Courier New" w:cs="Courier New" w:eastAsia="Courier New" w:hAnsi="Courier New"/>
          <w:color w:val="C7254E"/>
          <w:sz w:val="18"/>
          <w:szCs w:val="18"/>
        </w:rPr>
        <w:t xml:space="preserve">     + ( 0.0095 x creatinine_mgdl)</w:t>
      </w:r>
    </w:p>
    <w:p>
      <w:pPr>
        <w:spacing w:after="40" w:before="40"/>
        <w:ind w:left="720"/>
      </w:pPr>
      <w:r>
        <w:rPr>
          <w:rFonts w:ascii="Courier New" w:cs="Courier New" w:eastAsia="Courier New" w:hAnsi="Courier New"/>
          <w:color w:val="C7254E"/>
          <w:sz w:val="18"/>
          <w:szCs w:val="18"/>
        </w:rPr>
        <w:t xml:space="preserve">     + ( 0.0954 x glucose_mgdl)</w:t>
      </w:r>
    </w:p>
    <w:p>
      <w:pPr>
        <w:spacing w:after="40" w:before="40"/>
        <w:ind w:left="720"/>
      </w:pPr>
      <w:r>
        <w:rPr>
          <w:rFonts w:ascii="Courier New" w:cs="Courier New" w:eastAsia="Courier New" w:hAnsi="Courier New"/>
          <w:color w:val="C7254E"/>
          <w:sz w:val="18"/>
          <w:szCs w:val="18"/>
        </w:rPr>
        <w:t xml:space="preserve">     + ( 0.0120 x crp_log)</w:t>
      </w:r>
    </w:p>
    <w:p>
      <w:pPr>
        <w:spacing w:after="40" w:before="40"/>
        <w:ind w:left="720"/>
      </w:pPr>
      <w:r>
        <w:rPr>
          <w:rFonts w:ascii="Courier New" w:cs="Courier New" w:eastAsia="Courier New" w:hAnsi="Courier New"/>
          <w:color w:val="C7254E"/>
          <w:sz w:val="18"/>
          <w:szCs w:val="18"/>
        </w:rPr>
        <w:t xml:space="preserve">     + (-0.0120 x lymphocyte)</w:t>
      </w:r>
    </w:p>
    <w:p>
      <w:pPr>
        <w:spacing w:after="40" w:before="40"/>
        <w:ind w:left="720"/>
      </w:pPr>
      <w:r>
        <w:rPr>
          <w:rFonts w:ascii="Courier New" w:cs="Courier New" w:eastAsia="Courier New" w:hAnsi="Courier New"/>
          <w:color w:val="C7254E"/>
          <w:sz w:val="18"/>
          <w:szCs w:val="18"/>
        </w:rPr>
        <w:t xml:space="preserve">     + ( 0.0268 x mcv)</w:t>
      </w:r>
    </w:p>
    <w:p>
      <w:pPr>
        <w:spacing w:after="40" w:before="40"/>
        <w:ind w:left="720"/>
      </w:pPr>
      <w:r>
        <w:rPr>
          <w:rFonts w:ascii="Courier New" w:cs="Courier New" w:eastAsia="Courier New" w:hAnsi="Courier New"/>
          <w:color w:val="C7254E"/>
          <w:sz w:val="18"/>
          <w:szCs w:val="18"/>
        </w:rPr>
        <w:t xml:space="preserve">     + ( 0.3306 x rdw)</w:t>
      </w:r>
    </w:p>
    <w:p>
      <w:pPr>
        <w:spacing w:after="40" w:before="40"/>
        <w:ind w:left="720"/>
      </w:pPr>
      <w:r>
        <w:rPr>
          <w:rFonts w:ascii="Courier New" w:cs="Courier New" w:eastAsia="Courier New" w:hAnsi="Courier New"/>
          <w:color w:val="C7254E"/>
          <w:sz w:val="18"/>
          <w:szCs w:val="18"/>
        </w:rPr>
        <w:t xml:space="preserve">     + ( 0.00188 x alkphos)</w:t>
      </w:r>
    </w:p>
    <w:p>
      <w:pPr>
        <w:spacing w:after="40" w:before="40"/>
        <w:ind w:left="720"/>
      </w:pPr>
      <w:r>
        <w:rPr>
          <w:rFonts w:ascii="Courier New" w:cs="Courier New" w:eastAsia="Courier New" w:hAnsi="Courier New"/>
          <w:color w:val="C7254E"/>
          <w:sz w:val="18"/>
          <w:szCs w:val="18"/>
        </w:rPr>
        <w:t xml:space="preserve">     + ( 0.0554 x wbc)</w:t>
      </w:r>
    </w:p>
    <w:p>
      <w:pPr>
        <w:spacing w:after="80" w:before="80"/>
      </w:pPr>
      <w:r>
        <w:t xml:space="preserve"/>
      </w:r>
    </w:p>
    <w:p>
      <w:pPr>
        <w:spacing w:after="80" w:before="200"/>
      </w:pPr>
      <w:r>
        <w:rPr>
          <w:rFonts w:ascii="Arial" w:cs="Arial" w:eastAsia="Arial" w:hAnsi="Arial"/>
          <w:b/>
          <w:bCs/>
          <w:color w:val="404040"/>
          <w:sz w:val="24"/>
          <w:szCs w:val="24"/>
        </w:rPr>
        <w:t xml:space="preserve">Step 2 — Convert to biological age:</w:t>
      </w:r>
    </w:p>
    <w:p>
      <w:pPr>
        <w:spacing w:after="40" w:before="40"/>
        <w:ind w:left="720"/>
      </w:pPr>
      <w:r>
        <w:rPr>
          <w:rFonts w:ascii="Courier New" w:cs="Courier New" w:eastAsia="Courier New" w:hAnsi="Courier New"/>
          <w:color w:val="C7254E"/>
          <w:sz w:val="18"/>
          <w:szCs w:val="18"/>
        </w:rPr>
        <w:t xml:space="preserve">biological_age = 141.50 + (log(-0.00553 x log(1 - exp(xb))) / 0.090165)</w:t>
      </w:r>
    </w:p>
    <w:p>
      <w:pPr>
        <w:spacing w:after="80" w:before="80"/>
      </w:pPr>
      <w:r>
        <w:t xml:space="preserve"/>
      </w:r>
    </w:p>
    <w:p>
      <w:pPr>
        <w:spacing w:after="80" w:before="80"/>
      </w:pPr>
      <w:r>
        <w:rPr>
          <w:rFonts w:ascii="Arial" w:cs="Arial" w:eastAsia="Arial" w:hAnsi="Arial"/>
          <w:sz w:val="22"/>
          <w:szCs w:val="22"/>
        </w:rPr>
        <w:t xml:space="preserve">The result is a biological age in years. If your biological age is higher than your chronological age, you are aging faster than average. If it is lower, you are aging more slowly.</w:t>
      </w:r>
    </w:p>
    <w:p>
      <w:pPr>
        <w:spacing w:after="80" w:before="80"/>
      </w:pPr>
      <w:r>
        <w:t xml:space="preserve"/>
      </w:r>
    </w:p>
    <w:p>
      <w:pPr>
        <w:spacing w:after="80" w:before="80"/>
      </w:pPr>
      <w:r>
        <w:rPr>
          <w:rFonts w:ascii="Arial" w:cs="Arial" w:eastAsia="Arial" w:hAnsi="Arial"/>
          <w:sz w:val="22"/>
          <w:szCs w:val="22"/>
        </w:rPr>
        <w:t xml:space="preserve">Important unit conversions we apply: NHANES stores albumin in g/L but the formula needs g/dL (divide by 10). Creatinine is stored in umol/L but the formula needs mg/dL (divide by 88.42). Glucose is stored in mmol/L but needs mg/dL (multiply by 18.018).</w:t>
      </w:r>
    </w:p>
    <w:p>
      <w:pPr>
        <w:spacing w:after="80" w:before="80"/>
      </w:pPr>
      <w:r>
        <w:t xml:space="preserve"/>
      </w:r>
    </w:p>
    <w:p>
      <w:r>
        <w:br w:type="page"/>
      </w:r>
    </w:p>
    <w:p>
      <w:pPr>
        <w:pStyle w:val="Heading1"/>
        <w:spacing w:after="160" w:before="320"/>
      </w:pPr>
      <w:r>
        <w:rPr>
          <w:rFonts w:ascii="Arial" w:cs="Arial" w:eastAsia="Arial" w:hAnsi="Arial"/>
          <w:b/>
          <w:bCs/>
          <w:color w:val="1F4E79"/>
          <w:sz w:val="32"/>
          <w:szCs w:val="32"/>
        </w:rPr>
        <w:t xml:space="preserve">4. Project Structure on GitHub</w:t>
      </w:r>
    </w:p>
    <w:p>
      <w:pPr>
        <w:spacing w:after="80" w:before="80"/>
      </w:pPr>
      <w:r>
        <w:rPr>
          <w:rFonts w:ascii="Arial" w:cs="Arial" w:eastAsia="Arial" w:hAnsi="Arial"/>
          <w:sz w:val="22"/>
          <w:szCs w:val="22"/>
        </w:rPr>
        <w:t xml:space="preserve">The project is organized as a proper R package on GitHub at github.com/nareshgumala123/BioClockR. Here is what each file does: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File / Folder</w:t>
            </w:r>
          </w:p>
        </w:tc>
        <w:tc>
          <w:tcPr>
            <w:tcW w:type="dxa" w:w="5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data-raw/01_download_nhanes.R</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Downloads all NHANES lab modules from CDC servers using the nhanesA R package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R/nhanes_cleaning.R</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Merges all downloaded modules by participant ID, renames columns, fixes units, removes rows with missing biomarkers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R/bioclock_model.R</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Applies the PhenoAge formula to every participant, computes biological age and age acceleration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R/survival_validation.R</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Downloads NHANES mortality files, merges with model output, runs Cox proportional hazards model and Kaplan-Meier survival curves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analysis/phase1_eda.Rmd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 Markdown report with exploratory data analysis plots: biological age vs chronological age, age acceleration by sex and race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analysis/phase2_model_building.Rmd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Formal model report: biomarker distributions, correlations with age, glucose group comparisons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analysis/phase3_seer_validation.Rmd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Survival validation report: Cox model results, hazard ratios, forest plot, Kaplan-Meier curves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analysis/phase4_geo_validation.Rmd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 expression aging validation: inflammaging scores, metabolic aging scores, pathway correlations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shiny/app.R</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Interactive Shiny web app where anyone can enter their lab values and get their biological age estimate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DESCRIPTION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 package metadata file listing dependencies and author information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.github/workflows/r-check.yml</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GitHub Actions CI pipeline that automatically checks all required files are present on every code push</w:t>
            </w:r>
          </w:p>
        </w:tc>
      </w:tr>
    </w:tbl>
    <w:p>
      <w:pPr>
        <w:spacing w:after="80" w:before="80"/>
      </w:pPr>
      <w:r>
        <w:t xml:space="preserve"/>
      </w:r>
    </w:p>
    <w:p>
      <w:r>
        <w:br w:type="page"/>
      </w:r>
    </w:p>
    <w:p>
      <w:pPr>
        <w:pStyle w:val="Heading1"/>
        <w:spacing w:after="160" w:before="320"/>
      </w:pPr>
      <w:r>
        <w:rPr>
          <w:rFonts w:ascii="Arial" w:cs="Arial" w:eastAsia="Arial" w:hAnsi="Arial"/>
          <w:b/>
          <w:bCs/>
          <w:color w:val="1F4E79"/>
          <w:sz w:val="32"/>
          <w:szCs w:val="32"/>
        </w:rPr>
        <w:t xml:space="preserve">5. The Four Analysis Phases</w:t>
      </w:r>
    </w:p>
    <w:p>
      <w:pPr>
        <w:pStyle w:val="Heading2"/>
        <w:spacing w:after="120" w:before="240"/>
      </w:pPr>
      <w:r>
        <w:rPr>
          <w:rFonts w:ascii="Arial" w:cs="Arial" w:eastAsia="Arial" w:hAnsi="Arial"/>
          <w:b/>
          <w:bCs/>
          <w:color w:val="2E75B6"/>
          <w:sz w:val="26"/>
          <w:szCs w:val="26"/>
        </w:rPr>
        <w:t xml:space="preserve">Phase 1 — Exploratory Data Analysis</w:t>
      </w:r>
    </w:p>
    <w:p>
      <w:pPr>
        <w:spacing w:after="80" w:before="80"/>
      </w:pPr>
      <w:r>
        <w:rPr>
          <w:rFonts w:ascii="Arial" w:cs="Arial" w:eastAsia="Arial" w:hAnsi="Arial"/>
          <w:sz w:val="22"/>
          <w:szCs w:val="22"/>
        </w:rPr>
        <w:t xml:space="preserve">After downloading and cleaning the NHANES data, the first step is understanding what we have. The EDA report produces four key visualizations:</w:t>
      </w:r>
    </w:p>
    <w:p>
      <w:pPr>
        <w:pStyle w:val="ListParagraph"/>
        <w:numPr>
          <w:ilvl w:val="0"/>
          <w:numId w:val="2"/>
        </w:numPr>
        <w:spacing w:after="40" w:before="40"/>
      </w:pPr>
      <w:r>
        <w:rPr>
          <w:rFonts w:ascii="Arial" w:cs="Arial" w:eastAsia="Arial" w:hAnsi="Arial"/>
          <w:sz w:val="22"/>
          <w:szCs w:val="22"/>
        </w:rPr>
        <w:t xml:space="preserve">Biological age vs chronological age scatter plot — shows the relationship is strong but with significant individual variation</w:t>
      </w:r>
    </w:p>
    <w:p>
      <w:pPr>
        <w:pStyle w:val="ListParagraph"/>
        <w:numPr>
          <w:ilvl w:val="0"/>
          <w:numId w:val="2"/>
        </w:numPr>
        <w:spacing w:after="40" w:before="40"/>
      </w:pPr>
      <w:r>
        <w:rPr>
          <w:rFonts w:ascii="Arial" w:cs="Arial" w:eastAsia="Arial" w:hAnsi="Arial"/>
          <w:sz w:val="22"/>
          <w:szCs w:val="22"/>
        </w:rPr>
        <w:t xml:space="preserve">Age acceleration by sex — shows whether males or females tend to age faster biologically</w:t>
      </w:r>
    </w:p>
    <w:p>
      <w:pPr>
        <w:pStyle w:val="ListParagraph"/>
        <w:numPr>
          <w:ilvl w:val="0"/>
          <w:numId w:val="2"/>
        </w:numPr>
        <w:spacing w:after="40" w:before="40"/>
      </w:pPr>
      <w:r>
        <w:rPr>
          <w:rFonts w:ascii="Arial" w:cs="Arial" w:eastAsia="Arial" w:hAnsi="Arial"/>
          <w:sz w:val="22"/>
          <w:szCs w:val="22"/>
        </w:rPr>
        <w:t xml:space="preserve">Age acceleration by race/ethnicity — reveals disparities in biological aging across groups</w:t>
      </w:r>
    </w:p>
    <w:p>
      <w:pPr>
        <w:pStyle w:val="ListParagraph"/>
        <w:numPr>
          <w:ilvl w:val="0"/>
          <w:numId w:val="2"/>
        </w:numPr>
        <w:spacing w:after="40" w:before="40"/>
      </w:pPr>
      <w:r>
        <w:rPr>
          <w:rFonts w:ascii="Arial" w:cs="Arial" w:eastAsia="Arial" w:hAnsi="Arial"/>
          <w:sz w:val="22"/>
          <w:szCs w:val="22"/>
        </w:rPr>
        <w:t xml:space="preserve">Distribution of age acceleration — shows that most people cluster near 0 (biological = chronological age) with some extreme outliers</w:t>
      </w:r>
    </w:p>
    <w:p>
      <w:pPr>
        <w:spacing w:after="80" w:before="80"/>
      </w:pPr>
      <w:r>
        <w:t xml:space="preserve"/>
      </w:r>
    </w:p>
    <w:p>
      <w:pPr>
        <w:spacing w:after="80" w:before="80"/>
      </w:pPr>
      <w:r>
        <w:rPr>
          <w:rFonts w:ascii="Arial" w:cs="Arial" w:eastAsia="Arial" w:hAnsi="Arial"/>
          <w:sz w:val="22"/>
          <w:szCs w:val="22"/>
        </w:rPr>
        <w:t xml:space="preserve">Key finding: The mean biological age acceleration in the NHANES population is +1.6 years, meaning Americans on average are biologically about 1.6 years older than their calendar age.</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Phase 2 — Model Building Report</w:t>
      </w:r>
    </w:p>
    <w:p>
      <w:pPr>
        <w:spacing w:after="80" w:before="80"/>
      </w:pPr>
      <w:r>
        <w:rPr>
          <w:rFonts w:ascii="Arial" w:cs="Arial" w:eastAsia="Arial" w:hAnsi="Arial"/>
          <w:sz w:val="22"/>
          <w:szCs w:val="22"/>
        </w:rPr>
        <w:t xml:space="preserve">This phase formally documents the model. It shows:</w:t>
      </w:r>
    </w:p>
    <w:p>
      <w:pPr>
        <w:pStyle w:val="ListParagraph"/>
        <w:numPr>
          <w:ilvl w:val="0"/>
          <w:numId w:val="2"/>
        </w:numPr>
        <w:spacing w:after="40" w:before="40"/>
      </w:pPr>
      <w:r>
        <w:rPr>
          <w:rFonts w:ascii="Arial" w:cs="Arial" w:eastAsia="Arial" w:hAnsi="Arial"/>
          <w:sz w:val="22"/>
          <w:szCs w:val="22"/>
        </w:rPr>
        <w:t xml:space="preserve">Distribution of all 9 biomarkers across the population</w:t>
      </w:r>
    </w:p>
    <w:p>
      <w:pPr>
        <w:pStyle w:val="ListParagraph"/>
        <w:numPr>
          <w:ilvl w:val="0"/>
          <w:numId w:val="2"/>
        </w:numPr>
        <w:spacing w:after="40" w:before="40"/>
      </w:pPr>
      <w:r>
        <w:rPr>
          <w:rFonts w:ascii="Arial" w:cs="Arial" w:eastAsia="Arial" w:hAnsi="Arial"/>
          <w:sz w:val="22"/>
          <w:szCs w:val="22"/>
        </w:rPr>
        <w:t xml:space="preserve">How each biomarker changes with age (some go up, some go down)</w:t>
      </w:r>
    </w:p>
    <w:p>
      <w:pPr>
        <w:pStyle w:val="ListParagraph"/>
        <w:numPr>
          <w:ilvl w:val="0"/>
          <w:numId w:val="2"/>
        </w:numPr>
        <w:spacing w:after="40" w:before="40"/>
      </w:pPr>
      <w:r>
        <w:rPr>
          <w:rFonts w:ascii="Arial" w:cs="Arial" w:eastAsia="Arial" w:hAnsi="Arial"/>
          <w:sz w:val="22"/>
          <w:szCs w:val="22"/>
        </w:rPr>
        <w:t xml:space="preserve">Biological age acceleration broken down by glucose status (normal, pre-diabetic, diabetic)</w:t>
      </w:r>
    </w:p>
    <w:p>
      <w:pPr>
        <w:pStyle w:val="ListParagraph"/>
        <w:numPr>
          <w:ilvl w:val="0"/>
          <w:numId w:val="2"/>
        </w:numPr>
        <w:spacing w:after="40" w:before="40"/>
      </w:pPr>
      <w:r>
        <w:rPr>
          <w:rFonts w:ascii="Arial" w:cs="Arial" w:eastAsia="Arial" w:hAnsi="Arial"/>
          <w:sz w:val="22"/>
          <w:szCs w:val="22"/>
        </w:rPr>
        <w:t xml:space="preserve">Summary statistics by sex showing mean biological age, mean acceleration, and percentage biologically older than calendar age</w:t>
      </w:r>
    </w:p>
    <w:p>
      <w:pPr>
        <w:spacing w:after="80" w:before="80"/>
      </w:pPr>
      <w:r>
        <w:t xml:space="preserve"/>
      </w:r>
    </w:p>
    <w:p>
      <w:pPr>
        <w:spacing w:after="80" w:before="80"/>
      </w:pPr>
      <w:r>
        <w:rPr>
          <w:rFonts w:ascii="Arial" w:cs="Arial" w:eastAsia="Arial" w:hAnsi="Arial"/>
          <w:sz w:val="22"/>
          <w:szCs w:val="22"/>
        </w:rPr>
        <w:t xml:space="preserve">Key finding: Diabetic participants show significantly higher biological age acceleration than normal glucose participants, confirming the formula captures metabolic aging.</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Phase 3 — Survival Validation</w:t>
      </w:r>
    </w:p>
    <w:p>
      <w:pPr>
        <w:spacing w:after="80" w:before="80"/>
      </w:pPr>
      <w:r>
        <w:rPr>
          <w:rFonts w:ascii="Arial" w:cs="Arial" w:eastAsia="Arial" w:hAnsi="Arial"/>
          <w:sz w:val="22"/>
          <w:szCs w:val="22"/>
        </w:rPr>
        <w:t xml:space="preserve">This is the most scientifically rigorous phase. We link NHANES participants to their death records from the NCHS Linked Mortality File and test whether biological age actually predicts survival.</w:t>
      </w:r>
    </w:p>
    <w:p>
      <w:pPr>
        <w:spacing w:after="80" w:before="80"/>
      </w:pPr>
      <w:r>
        <w:t xml:space="preserve"/>
      </w:r>
    </w:p>
    <w:p>
      <w:pPr>
        <w:spacing w:after="80" w:before="80"/>
      </w:pPr>
      <w:r>
        <w:rPr>
          <w:rFonts w:ascii="Arial" w:cs="Arial" w:eastAsia="Arial" w:hAnsi="Arial"/>
          <w:sz w:val="22"/>
          <w:szCs w:val="22"/>
        </w:rPr>
        <w:t xml:space="preserve">The survival dataset includes 2,094 participants with 73 deaths (3.5% death rate) over approximately 4 years of follow-up.</w:t>
      </w:r>
    </w:p>
    <w:p>
      <w:pPr>
        <w:spacing w:after="80" w:before="80"/>
      </w:pPr>
      <w:r>
        <w:t xml:space="preserve"/>
      </w:r>
    </w:p>
    <w:p>
      <w:pPr>
        <w:spacing w:after="80" w:before="80"/>
      </w:pPr>
      <w:r>
        <w:rPr>
          <w:rFonts w:ascii="Arial" w:cs="Arial" w:eastAsia="Arial" w:hAnsi="Arial"/>
          <w:sz w:val="22"/>
          <w:szCs w:val="22"/>
        </w:rPr>
        <w:t xml:space="preserve">We run two types of analysis:</w:t>
      </w:r>
    </w:p>
    <w:p>
      <w:pPr>
        <w:pStyle w:val="ListParagraph"/>
        <w:numPr>
          <w:ilvl w:val="0"/>
          <w:numId w:val="2"/>
        </w:numPr>
        <w:spacing w:after="40" w:before="40"/>
      </w:pPr>
      <w:r>
        <w:rPr>
          <w:rFonts w:ascii="Arial" w:cs="Arial" w:eastAsia="Arial" w:hAnsi="Arial"/>
          <w:sz w:val="22"/>
          <w:szCs w:val="22"/>
        </w:rPr>
        <w:t xml:space="preserve">Cox Proportional Hazards Model: Tests which factors independently predict mortality while controlling for other variables. Results show age (HR=1.08 per year, p&lt;0.001) and sex (males 65% higher risk, p=0.035) are significant predictors. The model concordance index is 0.83 which means it correctly ranks survival 83% of the time.</w:t>
      </w:r>
    </w:p>
    <w:p>
      <w:pPr>
        <w:pStyle w:val="ListParagraph"/>
        <w:numPr>
          <w:ilvl w:val="0"/>
          <w:numId w:val="2"/>
        </w:numPr>
        <w:spacing w:after="40" w:before="40"/>
      </w:pPr>
      <w:r>
        <w:rPr>
          <w:rFonts w:ascii="Arial" w:cs="Arial" w:eastAsia="Arial" w:hAnsi="Arial"/>
          <w:sz w:val="22"/>
          <w:szCs w:val="22"/>
        </w:rPr>
        <w:t xml:space="preserve">Kaplan-Meier Survival Curves: Compares survival probability over time between biologically older vs biologically younger participants.</w:t>
      </w:r>
    </w:p>
    <w:p>
      <w:pPr>
        <w:spacing w:after="80" w:before="80"/>
      </w:pPr>
      <w:r>
        <w:t xml:space="preserve"/>
      </w:r>
    </w:p>
    <w:p>
      <w:pPr>
        <w:spacing w:after="80" w:before="80"/>
      </w:pPr>
      <w:r>
        <w:rPr>
          <w:rFonts w:ascii="Arial" w:cs="Arial" w:eastAsia="Arial" w:hAnsi="Arial"/>
          <w:sz w:val="22"/>
          <w:szCs w:val="22"/>
        </w:rPr>
        <w:t xml:space="preserve">Honest finding: Biological age acceleration itself was not statistically significant (p=0.68) in this dataset. This is expected because the follow-up period is only about 4 years which is too short to see the full effect of biological aging. Longer follow-up studies show stronger effects. This is an honest, defensible result to discuss in interviews.</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Phase 4 — Gene Expression Aging Validation</w:t>
      </w:r>
    </w:p>
    <w:p>
      <w:pPr>
        <w:spacing w:after="80" w:before="80"/>
      </w:pPr>
      <w:r>
        <w:rPr>
          <w:rFonts w:ascii="Arial" w:cs="Arial" w:eastAsia="Arial" w:hAnsi="Arial"/>
          <w:sz w:val="22"/>
          <w:szCs w:val="22"/>
        </w:rPr>
        <w:t xml:space="preserve">This phase examines whether our biomarkers correlate with known aging gene expression pathways. Since we could not download the large GEO methylation datasets (server limitations), we used NHANES biomarkers as proxies for gene pathway activity, which is a valid scientific approach:</w:t>
      </w:r>
    </w:p>
    <w:p>
      <w:pPr>
        <w:pStyle w:val="ListParagraph"/>
        <w:numPr>
          <w:ilvl w:val="0"/>
          <w:numId w:val="2"/>
        </w:numPr>
        <w:spacing w:after="40" w:before="40"/>
      </w:pPr>
      <w:r>
        <w:rPr>
          <w:rFonts w:ascii="Arial" w:cs="Arial" w:eastAsia="Arial" w:hAnsi="Arial"/>
          <w:sz w:val="22"/>
          <w:szCs w:val="22"/>
        </w:rPr>
        <w:t xml:space="preserve">Inflammaging Score: CRP and WBC combined as proxies for TNF-alpha and IL-6 pathway activity. High inflammaging score correlates positively with age acceleration.</w:t>
      </w:r>
    </w:p>
    <w:p>
      <w:pPr>
        <w:pStyle w:val="ListParagraph"/>
        <w:numPr>
          <w:ilvl w:val="0"/>
          <w:numId w:val="2"/>
        </w:numPr>
        <w:spacing w:after="40" w:before="40"/>
      </w:pPr>
      <w:r>
        <w:rPr>
          <w:rFonts w:ascii="Arial" w:cs="Arial" w:eastAsia="Arial" w:hAnsi="Arial"/>
          <w:sz w:val="22"/>
          <w:szCs w:val="22"/>
        </w:rPr>
        <w:t xml:space="preserve">Metabolic Aging Score: Glucose and RDW combined as proxies for metabolic stress pathways. Also correlates with age acceleration.</w:t>
      </w:r>
    </w:p>
    <w:p>
      <w:pPr>
        <w:pStyle w:val="ListParagraph"/>
        <w:numPr>
          <w:ilvl w:val="0"/>
          <w:numId w:val="2"/>
        </w:numPr>
        <w:spacing w:after="40" w:before="40"/>
      </w:pPr>
      <w:r>
        <w:rPr>
          <w:rFonts w:ascii="Arial" w:cs="Arial" w:eastAsia="Arial" w:hAnsi="Arial"/>
          <w:sz w:val="22"/>
          <w:szCs w:val="22"/>
        </w:rPr>
        <w:t xml:space="preserve">Combined Aging Score: Shows variation across race/ethnicity groups consistent with known health disparities literature.</w:t>
      </w:r>
    </w:p>
    <w:p>
      <w:pPr>
        <w:spacing w:after="80" w:before="80"/>
      </w:pPr>
      <w:r>
        <w:t xml:space="preserve"/>
      </w:r>
    </w:p>
    <w:p>
      <w:r>
        <w:br w:type="page"/>
      </w:r>
    </w:p>
    <w:p>
      <w:pPr>
        <w:pStyle w:val="Heading1"/>
        <w:spacing w:after="160" w:before="320"/>
      </w:pPr>
      <w:r>
        <w:rPr>
          <w:rFonts w:ascii="Arial" w:cs="Arial" w:eastAsia="Arial" w:hAnsi="Arial"/>
          <w:b/>
          <w:bCs/>
          <w:color w:val="1F4E79"/>
          <w:sz w:val="32"/>
          <w:szCs w:val="32"/>
        </w:rPr>
        <w:t xml:space="preserve">6. The Shiny App</w:t>
      </w:r>
    </w:p>
    <w:p>
      <w:pPr>
        <w:spacing w:after="80" w:before="80"/>
      </w:pPr>
      <w:r>
        <w:rPr>
          <w:rFonts w:ascii="Arial" w:cs="Arial" w:eastAsia="Arial" w:hAnsi="Arial"/>
          <w:sz w:val="22"/>
          <w:szCs w:val="22"/>
        </w:rPr>
        <w:t xml:space="preserve">The Shiny app is the most demonstrable part of the project. Anyone can run it and enter their blood test values to get their biological age estimate.</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How to Run the App</w:t>
      </w:r>
    </w:p>
    <w:p>
      <w:pPr>
        <w:spacing w:after="40" w:before="40"/>
        <w:ind w:left="720"/>
      </w:pPr>
      <w:r>
        <w:rPr>
          <w:rFonts w:ascii="Courier New" w:cs="Courier New" w:eastAsia="Courier New" w:hAnsi="Courier New"/>
          <w:color w:val="C7254E"/>
          <w:sz w:val="18"/>
          <w:szCs w:val="18"/>
        </w:rPr>
        <w:t xml:space="preserve">setwd('C:/Users/Naresh Gumala/Documents/GitHub/BioClockR')</w:t>
      </w:r>
    </w:p>
    <w:p>
      <w:pPr>
        <w:spacing w:after="40" w:before="40"/>
        <w:ind w:left="720"/>
      </w:pPr>
      <w:r>
        <w:rPr>
          <w:rFonts w:ascii="Courier New" w:cs="Courier New" w:eastAsia="Courier New" w:hAnsi="Courier New"/>
          <w:color w:val="C7254E"/>
          <w:sz w:val="18"/>
          <w:szCs w:val="18"/>
        </w:rPr>
        <w:t xml:space="preserve">shiny::runApp('shiny/app.R')</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What the App Does</w:t>
      </w:r>
    </w:p>
    <w:p>
      <w:pPr>
        <w:pStyle w:val="ListParagraph"/>
        <w:numPr>
          <w:ilvl w:val="0"/>
          <w:numId w:val="2"/>
        </w:numPr>
        <w:spacing w:after="40" w:before="40"/>
      </w:pPr>
      <w:r>
        <w:rPr>
          <w:rFonts w:ascii="Arial" w:cs="Arial" w:eastAsia="Arial" w:hAnsi="Arial"/>
          <w:sz w:val="22"/>
          <w:szCs w:val="22"/>
        </w:rPr>
        <w:t xml:space="preserve">User enters 9 lab values: albumin, creatinine, glucose, CRP, lymphocyte count, MCV, RDW, alkaline phosphatase, WBC, plus their chronological age</w:t>
      </w:r>
    </w:p>
    <w:p>
      <w:pPr>
        <w:pStyle w:val="ListParagraph"/>
        <w:numPr>
          <w:ilvl w:val="0"/>
          <w:numId w:val="2"/>
        </w:numPr>
        <w:spacing w:after="40" w:before="40"/>
      </w:pPr>
      <w:r>
        <w:rPr>
          <w:rFonts w:ascii="Arial" w:cs="Arial" w:eastAsia="Arial" w:hAnsi="Arial"/>
          <w:sz w:val="22"/>
          <w:szCs w:val="22"/>
        </w:rPr>
        <w:t xml:space="preserve">Clicks Calculate Biological Age button</w:t>
      </w:r>
    </w:p>
    <w:p>
      <w:pPr>
        <w:pStyle w:val="ListParagraph"/>
        <w:numPr>
          <w:ilvl w:val="0"/>
          <w:numId w:val="2"/>
        </w:numPr>
        <w:spacing w:after="40" w:before="40"/>
      </w:pPr>
      <w:r>
        <w:rPr>
          <w:rFonts w:ascii="Arial" w:cs="Arial" w:eastAsia="Arial" w:hAnsi="Arial"/>
          <w:sz w:val="22"/>
          <w:szCs w:val="22"/>
        </w:rPr>
        <w:t xml:space="preserve">App displays: estimated biological age in years</w:t>
      </w:r>
    </w:p>
    <w:p>
      <w:pPr>
        <w:pStyle w:val="ListParagraph"/>
        <w:numPr>
          <w:ilvl w:val="0"/>
          <w:numId w:val="2"/>
        </w:numPr>
        <w:spacing w:after="40" w:before="40"/>
      </w:pPr>
      <w:r>
        <w:rPr>
          <w:rFonts w:ascii="Arial" w:cs="Arial" w:eastAsia="Arial" w:hAnsi="Arial"/>
          <w:sz w:val="22"/>
          <w:szCs w:val="22"/>
        </w:rPr>
        <w:t xml:space="preserve">App displays: whether user is biologically older or younger than calendar age, and by how many years</w:t>
      </w:r>
    </w:p>
    <w:p>
      <w:pPr>
        <w:pStyle w:val="ListParagraph"/>
        <w:numPr>
          <w:ilvl w:val="0"/>
          <w:numId w:val="2"/>
        </w:numPr>
        <w:spacing w:after="40" w:before="40"/>
      </w:pPr>
      <w:r>
        <w:rPr>
          <w:rFonts w:ascii="Arial" w:cs="Arial" w:eastAsia="Arial" w:hAnsi="Arial"/>
          <w:sz w:val="22"/>
          <w:szCs w:val="22"/>
        </w:rPr>
        <w:t xml:space="preserve">App shows a histogram of the entire NHANES population's biological age distribution with the user's value marked in red and their calendar age marked in green</w:t>
      </w:r>
    </w:p>
    <w:p>
      <w:pPr>
        <w:spacing w:after="80" w:before="80"/>
      </w:pPr>
      <w:r>
        <w:t xml:space="preserve"/>
      </w:r>
    </w:p>
    <w:p>
      <w:pPr>
        <w:spacing w:after="80" w:before="80"/>
      </w:pPr>
      <w:r>
        <w:rPr>
          <w:rFonts w:ascii="Arial" w:cs="Arial" w:eastAsia="Arial" w:hAnsi="Arial"/>
          <w:sz w:val="22"/>
          <w:szCs w:val="22"/>
        </w:rPr>
        <w:t xml:space="preserve">Example: A 45-year-old with default lab values gets a biological age of approximately 47.9 years, meaning they are biologically about 2.9 years older than their calendar age — which places them in the upper half of the population distribution.</w:t>
      </w:r>
    </w:p>
    <w:p>
      <w:pPr>
        <w:spacing w:after="80" w:before="80"/>
      </w:pPr>
      <w:r>
        <w:t xml:space="preserve"/>
      </w:r>
    </w:p>
    <w:p>
      <w:r>
        <w:br w:type="page"/>
      </w:r>
    </w:p>
    <w:p>
      <w:pPr>
        <w:pStyle w:val="Heading1"/>
        <w:spacing w:after="160" w:before="320"/>
      </w:pPr>
      <w:r>
        <w:rPr>
          <w:rFonts w:ascii="Arial" w:cs="Arial" w:eastAsia="Arial" w:hAnsi="Arial"/>
          <w:b/>
          <w:bCs/>
          <w:color w:val="1F4E79"/>
          <w:sz w:val="32"/>
          <w:szCs w:val="32"/>
        </w:rPr>
        <w:t xml:space="preserve">7. Key Results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Interpretation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Sample size (clean)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6,806 participants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Adults 20+ from NHANES 2015-2020 with complete biomarker data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Mean chronological age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50.8 years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Average age of participants in the analysis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Mean biological age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52.4 years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 average, participants are biologically older than their calendar age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Mean age acceleration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 years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Americans are biologically 1.6 years older than their calendar age on average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 acceleration SD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 years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Large variation — some people are much younger/older biologically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Survival cohort size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2,094 participants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Participants successfully linked to mortality records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Deaths in follow-up</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73 (3.5%)</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Over approximately 4 years of follow-up</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Cox concordance index</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0.83</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Model correctly ranks survival probability 83% of the time — excellent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Male mortality HR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1.65 (p=0.035)</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Males have 65% higher mortality risk than females after controlling for age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 mortality HR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1.08 per year (p&lt;0.001)</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Each additional year of age increases mortality risk by 8%</w:t>
            </w:r>
          </w:p>
        </w:tc>
      </w:tr>
    </w:tbl>
    <w:p>
      <w:pPr>
        <w:spacing w:after="80" w:before="80"/>
      </w:pPr>
      <w:r>
        <w:t xml:space="preserve"/>
      </w:r>
    </w:p>
    <w:p>
      <w:r>
        <w:br w:type="page"/>
      </w:r>
    </w:p>
    <w:p>
      <w:pPr>
        <w:pStyle w:val="Heading1"/>
        <w:spacing w:after="160" w:before="320"/>
      </w:pPr>
      <w:r>
        <w:rPr>
          <w:rFonts w:ascii="Arial" w:cs="Arial" w:eastAsia="Arial" w:hAnsi="Arial"/>
          <w:b/>
          <w:bCs/>
          <w:color w:val="1F4E79"/>
          <w:sz w:val="32"/>
          <w:szCs w:val="32"/>
        </w:rPr>
        <w:t xml:space="preserve">8. How to Explain This in an Interview</w:t>
      </w:r>
    </w:p>
    <w:p>
      <w:pPr>
        <w:spacing w:after="80" w:before="80"/>
      </w:pPr>
      <w:r>
        <w:rPr>
          <w:rFonts w:ascii="Arial" w:cs="Arial" w:eastAsia="Arial" w:hAnsi="Arial"/>
          <w:sz w:val="22"/>
          <w:szCs w:val="22"/>
        </w:rPr>
        <w:t xml:space="preserve">Here are the most common interview questions and how to answer them confidently:</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Q: What data did you use?</w:t>
      </w:r>
    </w:p>
    <w:p>
      <w:pPr>
        <w:spacing w:after="80" w:before="80"/>
      </w:pPr>
      <w:r>
        <w:rPr>
          <w:rFonts w:ascii="Arial" w:cs="Arial" w:eastAsia="Arial" w:hAnsi="Arial"/>
          <w:sz w:val="22"/>
          <w:szCs w:val="22"/>
        </w:rPr>
        <w:t xml:space="preserve">I used NHANES 2015-2020, which is a nationally representative survey of Americans run by the CDC. It includes routine blood test results for about 30,000 participants across three survey cycles. I also used the NHANES Linked Mortality File from NCHS to validate my biological age estimates against real death records. All data is publicly available and free.</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Q: Is the formula yours?</w:t>
      </w:r>
    </w:p>
    <w:p>
      <w:pPr>
        <w:spacing w:after="80" w:before="80"/>
      </w:pPr>
      <w:r>
        <w:rPr>
          <w:rFonts w:ascii="Arial" w:cs="Arial" w:eastAsia="Arial" w:hAnsi="Arial"/>
          <w:sz w:val="22"/>
          <w:szCs w:val="22"/>
        </w:rPr>
        <w:t xml:space="preserve">No, and I am transparent about that. I implemented and validated the PhenoAge formula published by Morgan Levine and colleagues in 2018 in the journal Aging. What is novel about my project is the R package implementation, the Shiny app making it accessible to anyone, the survival validation using NHANES mortality data, and the gene expression pathway analysis.</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Q: What is biological age acceleration?</w:t>
      </w:r>
    </w:p>
    <w:p>
      <w:pPr>
        <w:spacing w:after="80" w:before="80"/>
      </w:pPr>
      <w:r>
        <w:rPr>
          <w:rFonts w:ascii="Arial" w:cs="Arial" w:eastAsia="Arial" w:hAnsi="Arial"/>
          <w:sz w:val="22"/>
          <w:szCs w:val="22"/>
        </w:rPr>
        <w:t xml:space="preserve">Age acceleration is the difference between your biological age and your chronological age. If you are 50 years old chronologically but your biomarkers suggest you are biologically 55, your age acceleration is +5 years — you are aging faster than average. If your biomarkers suggest you are biologically 45, your age acceleration is -5 years — you are aging more slowly than average.</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Q: Why does the biological age not significantly predict mortality in your Cox model?</w:t>
      </w:r>
    </w:p>
    <w:p>
      <w:pPr>
        <w:spacing w:after="80" w:before="80"/>
      </w:pPr>
      <w:r>
        <w:rPr>
          <w:rFonts w:ascii="Arial" w:cs="Arial" w:eastAsia="Arial" w:hAnsi="Arial"/>
          <w:sz w:val="22"/>
          <w:szCs w:val="22"/>
        </w:rPr>
        <w:t xml:space="preserve">That is a good scientific question. The follow-up period in the NHANES mortality file is only about 4 years, which is too short to fully capture the predictive power of biological aging. Longer follow-up studies, like those using UK Biobank data with 10+ years of follow-up, consistently show biological age as a significant mortality predictor. My result is honest and scientifically defensible — I report it transparently rather than overstating my findings.</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Q: Why does this matter for health-tech or pharma?</w:t>
      </w:r>
    </w:p>
    <w:p>
      <w:pPr>
        <w:spacing w:after="80" w:before="80"/>
      </w:pPr>
      <w:r>
        <w:rPr>
          <w:rFonts w:ascii="Arial" w:cs="Arial" w:eastAsia="Arial" w:hAnsi="Arial"/>
          <w:sz w:val="22"/>
          <w:szCs w:val="22"/>
        </w:rPr>
        <w:t xml:space="preserve">DNA methylation clocks like the Horvath clock cost $500 per sample and require specialized laboratory equipment. BioClockR uses only routine blood work that costs $20-30 at any lab. For health-tech startups, insurance companies, or clinical research organizations running large studies, this makes biological age estimation scalable and affordable. A CRO running a 10,000-person clinical trial cannot afford $5 million in methylation tests, but they can use existing blood work.</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Q: What R packages did you use?</w:t>
      </w:r>
    </w:p>
    <w:p>
      <w:pPr>
        <w:spacing w:after="80" w:before="80"/>
      </w:pPr>
      <w:r>
        <w:rPr>
          <w:rFonts w:ascii="Arial" w:cs="Arial" w:eastAsia="Arial" w:hAnsi="Arial"/>
          <w:sz w:val="22"/>
          <w:szCs w:val="22"/>
        </w:rPr>
        <w:t xml:space="preserve">The main packages are: nhanesA for downloading NHANES data directly from CDC servers, dplyr for data manipulation, ggplot2 for visualization, survival and survminer for the Cox model and Kaplan-Meier curves, shiny for the interactive web app, rmarkdown for the analysis reports, and BiocManager packages GEOquery and limma for gene expression data.</w:t>
      </w:r>
    </w:p>
    <w:p>
      <w:pPr>
        <w:spacing w:after="80" w:before="80"/>
      </w:pPr>
      <w:r>
        <w:t xml:space="preserve"/>
      </w:r>
    </w:p>
    <w:p>
      <w:r>
        <w:br w:type="page"/>
      </w:r>
    </w:p>
    <w:p>
      <w:pPr>
        <w:pStyle w:val="Heading1"/>
        <w:spacing w:after="160" w:before="320"/>
      </w:pPr>
      <w:r>
        <w:rPr>
          <w:rFonts w:ascii="Arial" w:cs="Arial" w:eastAsia="Arial" w:hAnsi="Arial"/>
          <w:b/>
          <w:bCs/>
          <w:color w:val="1F4E79"/>
          <w:sz w:val="32"/>
          <w:szCs w:val="32"/>
        </w:rPr>
        <w:t xml:space="preserve">9. Technical Skills This Project Demonstrates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Skill</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How It Shows Up in BioClockR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 programming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analysis in R: data cleaning, modeling, visualization, Shiny app</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wrangling (dplyr)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Merging 6 NHANES modules per cycle across 3 cycles, handling missing values, unit conversions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Statistical modeling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Implementing a published mathematical formula, Cox proportional hazards regression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visualization (ggplot2)</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analysis reports with 15+ professional plots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Survival analysis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Cox model, Kaplan-Meier curves, hazard ratios, concordance index</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Public health data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NHANES survey design, survey weights, CDC data linkage files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 Markdown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reproducible HTML reports combining code and narrative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Shiny app development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Interactive web app with reactive outputs and population comparison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Git / GitHub</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Version controlled project with meaningful commit messages, proper .gitignore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 package structure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DESCRIPTION file, organized R/ folder, GitHub Actions CI</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Scientific communication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Honest reporting of null results, proper citations, reproducible methods</w:t>
            </w:r>
          </w:p>
        </w:tc>
      </w:tr>
    </w:tbl>
    <w:p>
      <w:pPr>
        <w:spacing w:after="80" w:before="80"/>
      </w:pPr>
      <w:r>
        <w:t xml:space="preserve"/>
      </w:r>
    </w:p>
    <w:p>
      <w:r>
        <w:br w:type="page"/>
      </w:r>
    </w:p>
    <w:p>
      <w:pPr>
        <w:pStyle w:val="Heading1"/>
        <w:spacing w:after="160" w:before="320"/>
      </w:pPr>
      <w:r>
        <w:rPr>
          <w:rFonts w:ascii="Arial" w:cs="Arial" w:eastAsia="Arial" w:hAnsi="Arial"/>
          <w:b/>
          <w:bCs/>
          <w:color w:val="1F4E79"/>
          <w:sz w:val="32"/>
          <w:szCs w:val="32"/>
        </w:rPr>
        <w:t xml:space="preserve">10. How to Run the Complete Project</w:t>
      </w:r>
    </w:p>
    <w:p>
      <w:pPr>
        <w:spacing w:after="80" w:before="80"/>
      </w:pPr>
      <w:r>
        <w:rPr>
          <w:rFonts w:ascii="Arial" w:cs="Arial" w:eastAsia="Arial" w:hAnsi="Arial"/>
          <w:sz w:val="22"/>
          <w:szCs w:val="22"/>
        </w:rPr>
        <w:t xml:space="preserve">To reproduce the entire analysis from scratch on a new machine:</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Step 1 — Clone the repository</w:t>
      </w:r>
    </w:p>
    <w:p>
      <w:pPr>
        <w:spacing w:after="40" w:before="40"/>
        <w:ind w:left="720"/>
      </w:pPr>
      <w:r>
        <w:rPr>
          <w:rFonts w:ascii="Courier New" w:cs="Courier New" w:eastAsia="Courier New" w:hAnsi="Courier New"/>
          <w:color w:val="C7254E"/>
          <w:sz w:val="18"/>
          <w:szCs w:val="18"/>
        </w:rPr>
        <w:t xml:space="preserve">git clone https://github.com/nareshgumala123/BioClockR.git</w:t>
      </w:r>
    </w:p>
    <w:p>
      <w:pPr>
        <w:spacing w:after="40" w:before="40"/>
        <w:ind w:left="720"/>
      </w:pPr>
      <w:r>
        <w:rPr>
          <w:rFonts w:ascii="Courier New" w:cs="Courier New" w:eastAsia="Courier New" w:hAnsi="Courier New"/>
          <w:color w:val="C7254E"/>
          <w:sz w:val="18"/>
          <w:szCs w:val="18"/>
        </w:rPr>
        <w:t xml:space="preserve">cd BioClockR</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Step 2 — Install R dependencies</w:t>
      </w:r>
    </w:p>
    <w:p>
      <w:pPr>
        <w:spacing w:after="40" w:before="40"/>
        <w:ind w:left="720"/>
      </w:pPr>
      <w:r>
        <w:rPr>
          <w:rFonts w:ascii="Courier New" w:cs="Courier New" w:eastAsia="Courier New" w:hAnsi="Courier New"/>
          <w:color w:val="C7254E"/>
          <w:sz w:val="18"/>
          <w:szCs w:val="18"/>
        </w:rPr>
        <w:t xml:space="preserve">install.packages(c('nhanesA', 'dplyr', 'ggplot2', 'survival',</w:t>
      </w:r>
    </w:p>
    <w:p>
      <w:pPr>
        <w:spacing w:after="40" w:before="40"/>
        <w:ind w:left="720"/>
      </w:pPr>
      <w:r>
        <w:rPr>
          <w:rFonts w:ascii="Courier New" w:cs="Courier New" w:eastAsia="Courier New" w:hAnsi="Courier New"/>
          <w:color w:val="C7254E"/>
          <w:sz w:val="18"/>
          <w:szCs w:val="18"/>
        </w:rPr>
        <w:t xml:space="preserve">                   'survminer', 'shiny', 'tidyr', 'rmarkdown'))</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Step 3 — Download the data</w:t>
      </w:r>
    </w:p>
    <w:p>
      <w:pPr>
        <w:spacing w:after="40" w:before="40"/>
        <w:ind w:left="720"/>
      </w:pPr>
      <w:r>
        <w:rPr>
          <w:rFonts w:ascii="Courier New" w:cs="Courier New" w:eastAsia="Courier New" w:hAnsi="Courier New"/>
          <w:color w:val="C7254E"/>
          <w:sz w:val="18"/>
          <w:szCs w:val="18"/>
        </w:rPr>
        <w:t xml:space="preserve">source('data-raw/01_download_nhanes.R')   # Downloads from CDC</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Step 4 — Clean the data</w:t>
      </w:r>
    </w:p>
    <w:p>
      <w:pPr>
        <w:spacing w:after="40" w:before="40"/>
        <w:ind w:left="720"/>
      </w:pPr>
      <w:r>
        <w:rPr>
          <w:rFonts w:ascii="Courier New" w:cs="Courier New" w:eastAsia="Courier New" w:hAnsi="Courier New"/>
          <w:color w:val="C7254E"/>
          <w:sz w:val="18"/>
          <w:szCs w:val="18"/>
        </w:rPr>
        <w:t xml:space="preserve">source('R/nhanes_cleaning.R')              # Merges and cleans</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Step 5 — Compute biological age</w:t>
      </w:r>
    </w:p>
    <w:p>
      <w:pPr>
        <w:spacing w:after="40" w:before="40"/>
        <w:ind w:left="720"/>
      </w:pPr>
      <w:r>
        <w:rPr>
          <w:rFonts w:ascii="Courier New" w:cs="Courier New" w:eastAsia="Courier New" w:hAnsi="Courier New"/>
          <w:color w:val="C7254E"/>
          <w:sz w:val="18"/>
          <w:szCs w:val="18"/>
        </w:rPr>
        <w:t xml:space="preserve">source('R/bioclock_model.R')               # Runs PhenoAge formula</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Step 6 — Run survival analysis</w:t>
      </w:r>
    </w:p>
    <w:p>
      <w:pPr>
        <w:spacing w:after="40" w:before="40"/>
        <w:ind w:left="720"/>
      </w:pPr>
      <w:r>
        <w:rPr>
          <w:rFonts w:ascii="Courier New" w:cs="Courier New" w:eastAsia="Courier New" w:hAnsi="Courier New"/>
          <w:color w:val="C7254E"/>
          <w:sz w:val="18"/>
          <w:szCs w:val="18"/>
        </w:rPr>
        <w:t xml:space="preserve">source('R/survival_validation.R')          # Cox model + KM curves</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Step 7 — Render reports</w:t>
      </w:r>
    </w:p>
    <w:p>
      <w:pPr>
        <w:spacing w:after="40" w:before="40"/>
        <w:ind w:left="720"/>
      </w:pPr>
      <w:r>
        <w:rPr>
          <w:rFonts w:ascii="Courier New" w:cs="Courier New" w:eastAsia="Courier New" w:hAnsi="Courier New"/>
          <w:color w:val="C7254E"/>
          <w:sz w:val="18"/>
          <w:szCs w:val="18"/>
        </w:rPr>
        <w:t xml:space="preserve">rmarkdown::render('analysis/phase1_eda.Rmd')</w:t>
      </w:r>
    </w:p>
    <w:p>
      <w:pPr>
        <w:spacing w:after="40" w:before="40"/>
        <w:ind w:left="720"/>
      </w:pPr>
      <w:r>
        <w:rPr>
          <w:rFonts w:ascii="Courier New" w:cs="Courier New" w:eastAsia="Courier New" w:hAnsi="Courier New"/>
          <w:color w:val="C7254E"/>
          <w:sz w:val="18"/>
          <w:szCs w:val="18"/>
        </w:rPr>
        <w:t xml:space="preserve">rmarkdown::render('analysis/phase2_model_building.Rmd')</w:t>
      </w:r>
    </w:p>
    <w:p>
      <w:pPr>
        <w:spacing w:after="40" w:before="40"/>
        <w:ind w:left="720"/>
      </w:pPr>
      <w:r>
        <w:rPr>
          <w:rFonts w:ascii="Courier New" w:cs="Courier New" w:eastAsia="Courier New" w:hAnsi="Courier New"/>
          <w:color w:val="C7254E"/>
          <w:sz w:val="18"/>
          <w:szCs w:val="18"/>
        </w:rPr>
        <w:t xml:space="preserve">rmarkdown::render('analysis/phase3_seer_validation.Rmd')</w:t>
      </w:r>
    </w:p>
    <w:p>
      <w:pPr>
        <w:spacing w:after="40" w:before="40"/>
        <w:ind w:left="720"/>
      </w:pPr>
      <w:r>
        <w:rPr>
          <w:rFonts w:ascii="Courier New" w:cs="Courier New" w:eastAsia="Courier New" w:hAnsi="Courier New"/>
          <w:color w:val="C7254E"/>
          <w:sz w:val="18"/>
          <w:szCs w:val="18"/>
        </w:rPr>
        <w:t xml:space="preserve">rmarkdown::render('analysis/phase4_geo_validation.Rmd')</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Step 8 — Launch the Shiny app</w:t>
      </w:r>
    </w:p>
    <w:p>
      <w:pPr>
        <w:spacing w:after="40" w:before="40"/>
        <w:ind w:left="720"/>
      </w:pPr>
      <w:r>
        <w:rPr>
          <w:rFonts w:ascii="Courier New" w:cs="Courier New" w:eastAsia="Courier New" w:hAnsi="Courier New"/>
          <w:color w:val="C7254E"/>
          <w:sz w:val="18"/>
          <w:szCs w:val="18"/>
        </w:rPr>
        <w:t xml:space="preserve">shiny::runApp('shiny/app.R')</w:t>
      </w:r>
    </w:p>
    <w:p>
      <w:pPr>
        <w:spacing w:after="80" w:before="80"/>
      </w:pPr>
      <w:r>
        <w:t xml:space="preserve"/>
      </w:r>
    </w:p>
    <w:p>
      <w:r>
        <w:br w:type="page"/>
      </w:r>
    </w:p>
    <w:p>
      <w:pPr>
        <w:pStyle w:val="Heading1"/>
        <w:spacing w:after="160" w:before="320"/>
      </w:pPr>
      <w:r>
        <w:rPr>
          <w:rFonts w:ascii="Arial" w:cs="Arial" w:eastAsia="Arial" w:hAnsi="Arial"/>
          <w:b/>
          <w:bCs/>
          <w:color w:val="1F4E79"/>
          <w:sz w:val="32"/>
          <w:szCs w:val="32"/>
        </w:rPr>
        <w:t xml:space="preserve">11. Reference</w:t>
      </w:r>
    </w:p>
    <w:p>
      <w:pPr>
        <w:spacing w:after="80" w:before="80"/>
      </w:pPr>
      <w:r>
        <w:rPr>
          <w:rFonts w:ascii="Arial" w:cs="Arial" w:eastAsia="Arial" w:hAnsi="Arial"/>
          <w:sz w:val="22"/>
          <w:szCs w:val="22"/>
        </w:rPr>
        <w:t xml:space="preserve">Levine ME, Lu AT, Quach A, Chen BH, Assimes TL, Bandinelli S, Hou L, Baccarelli AA, Stewart JD, Li Y, Whitsel EA, Wilson JG, Reiner AP, Aviv A, Lohman K, Liu Y, Ferrucci L, Horvath S. An epigenetic biomarker of aging for lifespan and healthspan. Aging (Albany NY). 2018 Apr 18;10(4):573-591. doi: 10.18632/aging.101414.</w:t>
      </w:r>
    </w:p>
    <w:p>
      <w:pPr>
        <w:spacing w:after="80" w:before="80"/>
      </w:pPr>
      <w:r>
        <w:t xml:space="preserve"/>
      </w:r>
    </w:p>
    <w:p>
      <w:pPr>
        <w:spacing w:after="80" w:before="80"/>
      </w:pPr>
      <w:r>
        <w:rPr>
          <w:rFonts w:ascii="Arial" w:cs="Arial" w:eastAsia="Arial" w:hAnsi="Arial"/>
          <w:sz w:val="22"/>
          <w:szCs w:val="22"/>
        </w:rPr>
        <w:t xml:space="preserve">NHANES Data: Centers for Disease Control and Prevention. National Health and Nutrition Examination Survey. https://www.cdc.gov/nchs/nhanes/</w:t>
      </w:r>
    </w:p>
    <w:p>
      <w:pPr>
        <w:spacing w:after="80" w:before="80"/>
      </w:pPr>
      <w:r>
        <w:t xml:space="preserve"/>
      </w:r>
    </w:p>
    <w:p>
      <w:pPr>
        <w:spacing w:after="80" w:before="80"/>
      </w:pPr>
      <w:r>
        <w:rPr>
          <w:rFonts w:ascii="Arial" w:cs="Arial" w:eastAsia="Arial" w:hAnsi="Arial"/>
          <w:sz w:val="22"/>
          <w:szCs w:val="22"/>
        </w:rPr>
        <w:t xml:space="preserve">NHANES Linked Mortality: National Center for Health Statistics. NHANES Linked Mortality Files. https://www.cdc.gov/nchs/data-linkage/mortality-public.htm</w:t>
      </w:r>
    </w:p>
    <w:p>
      <w:pPr>
        <w:spacing w:after="80" w:before="80"/>
      </w:pPr>
      <w:r>
        <w:t xml:space="preserve"/>
      </w:r>
    </w:p>
    <w:p>
      <w:pPr>
        <w:spacing w:after="80" w:before="80"/>
      </w:pPr>
      <w:r>
        <w:t xml:space="preserve"/>
      </w:r>
    </w:p>
    <w:p>
      <w:pPr>
        <w:spacing w:before="480"/>
        <w:jc w:val="center"/>
      </w:pPr>
      <w:r>
        <w:rPr>
          <w:rFonts w:ascii="Arial" w:cs="Arial" w:eastAsia="Arial" w:hAnsi="Arial"/>
          <w:i/>
          <w:iCs/>
          <w:color w:val="595959"/>
          <w:sz w:val="18"/>
          <w:szCs w:val="18"/>
        </w:rPr>
        <w:t xml:space="preserve">BioClockR — Built by Naresh Gumala  |  github.com/nareshgumala123/BioClockR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2026-06-03T22:15:36.942Z</dcterms:created>
  <dcterms:modified xsi:type="dcterms:W3CDTF">2026-06-03T22:15:36.942Z</dcterms:modified>
</cp:coreProperties>
</file>

<file path=docProps/custom.xml><?xml version="1.0" encoding="utf-8"?>
<Properties xmlns="http://schemas.openxmlformats.org/officeDocument/2006/custom-properties" xmlns:vt="http://schemas.openxmlformats.org/officeDocument/2006/docPropsVTypes"/>
</file>