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Diagram shows soccer pitch and coordinates as per the problem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3352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Fitibits Application is developed in object oriented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Using oops concepts  I created the following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8988" cy="27908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FitBitImpl contains the fitbit implementation logic.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per the requirement ,trainee will change direction when the command is either L or R and moves forward when its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 change direction first I ordered the directions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e4ff" w:val="clear"/>
          <w:rtl w:val="0"/>
        </w:rPr>
        <w:t xml:space="preserve">rightDirectionsOrder( N E S W)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e4ff" w:val="clear"/>
          <w:rtl w:val="0"/>
        </w:rPr>
        <w:t xml:space="preserve">leftDirectionsOrder(W S E N).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example if the current direction is W and command is R then i will get the next right direction as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 when the command is M then I get the current direction and increment/decrement x or y coordinates.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FitbitApp accepts input from either console or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testing I used powermock,mockito and Junit frameworks. Wrote 14 test cases which covers different scenarios.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Overall code coverage 91%.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57925" cy="156686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go through the javadoc for better understanding of code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FitBitsApp Output Screenshots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52800" cy="2076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Input 1 to read Input from properties file  located at src/main/resources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38475" cy="19478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trainee Position{x=1, y=3, direction=N} is printed in the below logs.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48200" cy="88773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4305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 option 2 (Console Input)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95938" cy="7639042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763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19775" cy="46291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17.png"/><Relationship Id="rId13" Type="http://schemas.openxmlformats.org/officeDocument/2006/relationships/image" Target="media/image14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3" Type="http://schemas.openxmlformats.org/officeDocument/2006/relationships/numbering" Target="numbering.xml"/><Relationship Id="rId11" Type="http://schemas.openxmlformats.org/officeDocument/2006/relationships/image" Target="media/image02.png"/><Relationship Id="rId9" Type="http://schemas.openxmlformats.org/officeDocument/2006/relationships/image" Target="media/image11.png"/><Relationship Id="rId6" Type="http://schemas.openxmlformats.org/officeDocument/2006/relationships/image" Target="media/image05.png"/><Relationship Id="rId5" Type="http://schemas.openxmlformats.org/officeDocument/2006/relationships/image" Target="media/image10.png"/><Relationship Id="rId8" Type="http://schemas.openxmlformats.org/officeDocument/2006/relationships/image" Target="media/image13.png"/><Relationship Id="rId7" Type="http://schemas.openxmlformats.org/officeDocument/2006/relationships/image" Target="media/image15.png"/></Relationships>
</file>