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1B5E20"/>
          <w:sz w:val="48"/>
        </w:rPr>
        <w:t>🌾 CropDeal Enterprise AgriTech Platform</w:t>
        <w:br/>
      </w:r>
      <w:r>
        <w:rPr>
          <w:rFonts w:ascii="Calibri" w:hAnsi="Calibri"/>
          <w:b/>
          <w:color w:val="2E7D32"/>
          <w:sz w:val="30"/>
        </w:rPr>
        <w:t>Complete Angular 18+ Frontend Architecture, File-by-File Technical Breakdown &amp; Viva Study Manual</w:t>
      </w:r>
    </w:p>
    <w:p>
      <w:pPr>
        <w:spacing w:after="320"/>
      </w:pPr>
      <w:r>
        <w:rPr>
          <w:rFonts w:ascii="Calibri" w:hAnsi="Calibri"/>
          <w:i/>
          <w:color w:val="546E7A"/>
          <w:sz w:val="20"/>
        </w:rPr>
        <w:t>Authored for In-Depth Technical Study, Viva Defense, and Codebase Mastery | Standalone Architecture • CQRS &amp; SAGA Client Integration • Cloudinary Cloud Media • 5-Stage Live Milestone Tracking</w:t>
      </w:r>
    </w:p>
    <w:p>
      <w:pPr>
        <w:spacing w:after="160"/>
      </w:pPr>
    </w:p>
    <w:p>
      <w:pPr>
        <w:keepNext/>
        <w:spacing w:before="360" w:after="120"/>
      </w:pPr>
      <w:r>
        <w:rPr>
          <w:rFonts w:ascii="Calibri" w:hAnsi="Calibri"/>
          <w:b/>
          <w:color w:val="1B5E20"/>
          <w:sz w:val="36"/>
        </w:rPr>
        <w:t>1. Executive Overview &amp; Frontend Technology Stack</w:t>
      </w:r>
    </w:p>
    <w:p>
      <w:pPr>
        <w:spacing w:line="276" w:lineRule="auto" w:after="160"/>
      </w:pPr>
      <w:r>
        <w:t>The frontend of CropDeal is a modern, high-performance Single Page Application (SPA) designed to empower Indian agricultural stakeholders—primarily Farmers (Producers), Commercial Dealers (Buyers), Logistics Partners (Delivery Agents), and Platform Administrators. The web client is engineered using Angular 18+ adopting the cutting-edge Standalone Components Architecture, which completely eliminates legacy NgModules, dramatically reducing bundle sizes, eliminating circular dependency bottlenecks, and enabling granular tree-shaking.</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left w:val="single" w:sz="36" w:space="0" w:color="2E7D32"/>
              <w:top w:val="none"/>
              <w:right w:val="none"/>
              <w:bottom w:val="none"/>
            </w:tcBorders>
          </w:tcPr>
          <w:p>
            <w:pPr>
              <w:spacing w:before="40" w:after="80"/>
            </w:pPr>
            <w:r>
              <w:rPr>
                <w:rFonts w:ascii="Calibri" w:hAnsi="Calibri"/>
                <w:b/>
                <w:color w:val="1B5E20"/>
                <w:sz w:val="22"/>
              </w:rPr>
              <w:t>📌 Core Architectural Paradigm: Standalone &amp; Reactive</w:t>
              <w:br/>
            </w:r>
            <w:r>
              <w:rPr>
                <w:rFonts w:ascii="Calibri" w:hAnsi="Calibri"/>
                <w:color w:val="263238"/>
                <w:sz w:val="20"/>
              </w:rPr>
              <w:t>• Angular 18+ Standalone Components (Zero NgModule architecture)</w:t>
              <w:br/>
              <w:t>• Signals &amp; RxJS Reactive Streams (BehaviorSubject, tap, map, catchError)</w:t>
              <w:br/>
              <w:t>• Functional HTTP Interceptors &amp; Route Guards (HttpInterceptorFn, CanActivateFn)</w:t>
              <w:br/>
              <w:t>• Multi-Tier Security: JWT token storage, automatic request decoration, and client-side user block interceptors</w:t>
              <w:br/>
              <w:t>• Dual-Fulfillment Logistics Tracking with 5-stage visual milestone stepper</w:t>
              <w:br/>
              <w:t>• Cloudinary Media Cloud &amp; Global CDN integration for crop and auction photo uploads</w:t>
            </w:r>
          </w:p>
        </w:tc>
      </w:tr>
    </w:tbl>
    <w:p>
      <w:pPr>
        <w:spacing w:after="120"/>
      </w:pPr>
    </w:p>
    <w:tbl>
      <w:tblPr>
        <w:tblW w:type="auto" w:w="0"/>
        <w:jc w:val="center"/>
        <w:tblLook w:firstColumn="1" w:firstRow="1" w:lastColumn="0" w:lastRow="0" w:noHBand="0" w:noVBand="1" w:val="04A0"/>
      </w:tblPr>
      <w:tblGrid>
        <w:gridCol w:w="3120"/>
        <w:gridCol w:w="3120"/>
        <w:gridCol w:w="3120"/>
      </w:tblGrid>
      <w:tr>
        <w:tc>
          <w:tcPr>
            <w:tcW w:type="dxa" w:w="3120"/>
            <w:shd w:fill="1B5E20"/>
            <w:tcMar>
              <w:top w:w="120" w:type="dxa"/>
              <w:bottom w:w="120" w:type="dxa"/>
              <w:left w:w="140" w:type="dxa"/>
              <w:right w:w="140" w:type="dxa"/>
            </w:tcMar>
          </w:tcPr>
          <w:p>
            <w:r>
              <w:rPr>
                <w:rFonts w:ascii="Calibri" w:hAnsi="Calibri"/>
                <w:b/>
                <w:color w:val="FFFFFF"/>
                <w:sz w:val="21"/>
              </w:rPr>
              <w:t>Layer / Technology</w:t>
            </w:r>
          </w:p>
        </w:tc>
        <w:tc>
          <w:tcPr>
            <w:tcW w:type="dxa" w:w="3120"/>
            <w:shd w:fill="1B5E20"/>
            <w:tcMar>
              <w:top w:w="120" w:type="dxa"/>
              <w:bottom w:w="120" w:type="dxa"/>
              <w:left w:w="140" w:type="dxa"/>
              <w:right w:w="140" w:type="dxa"/>
            </w:tcMar>
          </w:tcPr>
          <w:p>
            <w:r>
              <w:rPr>
                <w:rFonts w:ascii="Calibri" w:hAnsi="Calibri"/>
                <w:b/>
                <w:color w:val="FFFFFF"/>
                <w:sz w:val="21"/>
              </w:rPr>
              <w:t>Version / Package</w:t>
            </w:r>
          </w:p>
        </w:tc>
        <w:tc>
          <w:tcPr>
            <w:tcW w:type="dxa" w:w="3120"/>
            <w:shd w:fill="1B5E20"/>
            <w:tcMar>
              <w:top w:w="120" w:type="dxa"/>
              <w:bottom w:w="120" w:type="dxa"/>
              <w:left w:w="140" w:type="dxa"/>
              <w:right w:w="140" w:type="dxa"/>
            </w:tcMar>
          </w:tcPr>
          <w:p>
            <w:r>
              <w:rPr>
                <w:rFonts w:ascii="Calibri" w:hAnsi="Calibri"/>
                <w:b/>
                <w:color w:val="FFFFFF"/>
                <w:sz w:val="21"/>
              </w:rPr>
              <w:t>Key Purpose in CropDeal</w:t>
            </w:r>
          </w:p>
        </w:tc>
      </w:tr>
      <w:tr>
        <w:tc>
          <w:tcPr>
            <w:tcW w:type="dxa" w:w="3120"/>
            <w:tcMar>
              <w:top w:w="80" w:type="dxa"/>
              <w:bottom w:w="80" w:type="dxa"/>
              <w:left w:w="120" w:type="dxa"/>
              <w:right w:w="120" w:type="dxa"/>
            </w:tcMar>
            <w:shd w:fill="F1F8E9"/>
          </w:tcPr>
          <w:p>
            <w:pPr>
              <w:spacing w:line="264" w:lineRule="auto" w:after="40"/>
            </w:pPr>
            <w:r>
              <w:rPr>
                <w:rFonts w:ascii="Calibri" w:hAnsi="Calibri"/>
                <w:b/>
                <w:color w:val="1B5E20"/>
                <w:sz w:val="19"/>
              </w:rPr>
              <w:t>Framework Core</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Angular 18.2+</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Standalone component primitives, dependency injection, component input binding</w:t>
            </w:r>
          </w:p>
        </w:tc>
      </w:tr>
      <w:tr>
        <w:tc>
          <w:tcPr>
            <w:tcW w:type="dxa" w:w="3120"/>
            <w:tcMar>
              <w:top w:w="80" w:type="dxa"/>
              <w:bottom w:w="80" w:type="dxa"/>
              <w:left w:w="120" w:type="dxa"/>
              <w:right w:w="120" w:type="dxa"/>
            </w:tcMar>
            <w:shd w:fill="F1F8E9"/>
          </w:tcPr>
          <w:p>
            <w:pPr>
              <w:spacing w:line="264" w:lineRule="auto" w:after="40"/>
            </w:pPr>
            <w:r>
              <w:rPr>
                <w:rFonts w:ascii="Calibri" w:hAnsi="Calibri"/>
                <w:b/>
                <w:color w:val="1B5E20"/>
                <w:sz w:val="19"/>
              </w:rPr>
              <w:t>Language</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TypeScript 5.4+</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Strict typing, interface definitions for crops, orders, biddings, and users</w:t>
            </w:r>
          </w:p>
        </w:tc>
      </w:tr>
      <w:tr>
        <w:tc>
          <w:tcPr>
            <w:tcW w:type="dxa" w:w="3120"/>
            <w:tcMar>
              <w:top w:w="80" w:type="dxa"/>
              <w:bottom w:w="80" w:type="dxa"/>
              <w:left w:w="120" w:type="dxa"/>
              <w:right w:w="120" w:type="dxa"/>
            </w:tcMar>
            <w:shd w:fill="F1F8E9"/>
          </w:tcPr>
          <w:p>
            <w:pPr>
              <w:spacing w:line="264" w:lineRule="auto" w:after="40"/>
            </w:pPr>
            <w:r>
              <w:rPr>
                <w:rFonts w:ascii="Calibri" w:hAnsi="Calibri"/>
                <w:b/>
                <w:color w:val="1B5E20"/>
                <w:sz w:val="19"/>
              </w:rPr>
              <w:t>Reactive Streams</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RxJS 7.8+</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Asynchronous state streams, BehaviorSubject for cross-component event sync</w:t>
            </w:r>
          </w:p>
        </w:tc>
      </w:tr>
      <w:tr>
        <w:tc>
          <w:tcPr>
            <w:tcW w:type="dxa" w:w="3120"/>
            <w:tcMar>
              <w:top w:w="80" w:type="dxa"/>
              <w:bottom w:w="80" w:type="dxa"/>
              <w:left w:w="120" w:type="dxa"/>
              <w:right w:w="120" w:type="dxa"/>
            </w:tcMar>
            <w:shd w:fill="F1F8E9"/>
          </w:tcPr>
          <w:p>
            <w:pPr>
              <w:spacing w:line="264" w:lineRule="auto" w:after="40"/>
            </w:pPr>
            <w:r>
              <w:rPr>
                <w:rFonts w:ascii="Calibri" w:hAnsi="Calibri"/>
                <w:b/>
                <w:color w:val="1B5E20"/>
                <w:sz w:val="19"/>
              </w:rPr>
              <w:t>Styling Framework</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Tailwind CSS + Custom Glassmorphism</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Responsive utility grid, glassmorphic backdrop filters, custom CSS variables</w:t>
            </w:r>
          </w:p>
        </w:tc>
      </w:tr>
      <w:tr>
        <w:tc>
          <w:tcPr>
            <w:tcW w:type="dxa" w:w="3120"/>
            <w:tcMar>
              <w:top w:w="80" w:type="dxa"/>
              <w:bottom w:w="80" w:type="dxa"/>
              <w:left w:w="120" w:type="dxa"/>
              <w:right w:w="120" w:type="dxa"/>
            </w:tcMar>
            <w:shd w:fill="F1F8E9"/>
          </w:tcPr>
          <w:p>
            <w:pPr>
              <w:spacing w:line="264" w:lineRule="auto" w:after="40"/>
            </w:pPr>
            <w:r>
              <w:rPr>
                <w:rFonts w:ascii="Calibri" w:hAnsi="Calibri"/>
                <w:b/>
                <w:color w:val="1B5E20"/>
                <w:sz w:val="19"/>
              </w:rPr>
              <w:t>Icons</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FontAwesome 6.5 Free</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Intuitive iconography for agriculture, logistics, money, and moderation</w:t>
            </w:r>
          </w:p>
        </w:tc>
      </w:tr>
      <w:tr>
        <w:tc>
          <w:tcPr>
            <w:tcW w:type="dxa" w:w="3120"/>
            <w:tcMar>
              <w:top w:w="80" w:type="dxa"/>
              <w:bottom w:w="80" w:type="dxa"/>
              <w:left w:w="120" w:type="dxa"/>
              <w:right w:w="120" w:type="dxa"/>
            </w:tcMar>
            <w:shd w:fill="F1F8E9"/>
          </w:tcPr>
          <w:p>
            <w:pPr>
              <w:spacing w:line="264" w:lineRule="auto" w:after="40"/>
            </w:pPr>
            <w:r>
              <w:rPr>
                <w:rFonts w:ascii="Calibri" w:hAnsi="Calibri"/>
                <w:b/>
                <w:color w:val="1B5E20"/>
                <w:sz w:val="19"/>
              </w:rPr>
              <w:t>Media Cloud CDN</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Cloudinary REST API</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Direct-from-machine crop and auction photo uploads with CDN distribution</w:t>
            </w:r>
          </w:p>
        </w:tc>
      </w:tr>
      <w:tr>
        <w:tc>
          <w:tcPr>
            <w:tcW w:type="dxa" w:w="3120"/>
            <w:tcMar>
              <w:top w:w="80" w:type="dxa"/>
              <w:bottom w:w="80" w:type="dxa"/>
              <w:left w:w="120" w:type="dxa"/>
              <w:right w:w="120" w:type="dxa"/>
            </w:tcMar>
            <w:shd w:fill="F1F8E9"/>
          </w:tcPr>
          <w:p>
            <w:pPr>
              <w:spacing w:line="264" w:lineRule="auto" w:after="40"/>
            </w:pPr>
            <w:r>
              <w:rPr>
                <w:rFonts w:ascii="Calibri" w:hAnsi="Calibri"/>
                <w:b/>
                <w:color w:val="1B5E20"/>
                <w:sz w:val="19"/>
              </w:rPr>
              <w:t>API Gateway Proxy</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Spring Cloud Gateway (Port 8080)</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Single reverse proxy entrypoint routing requests across 17 microservices</w:t>
            </w:r>
          </w:p>
        </w:tc>
      </w:tr>
      <w:tr>
        <w:tc>
          <w:tcPr>
            <w:tcW w:type="dxa" w:w="3120"/>
            <w:tcMar>
              <w:top w:w="80" w:type="dxa"/>
              <w:bottom w:w="80" w:type="dxa"/>
              <w:left w:w="120" w:type="dxa"/>
              <w:right w:w="120" w:type="dxa"/>
            </w:tcMar>
            <w:shd w:fill="F1F8E9"/>
          </w:tcPr>
          <w:p>
            <w:pPr>
              <w:spacing w:line="264" w:lineRule="auto" w:after="40"/>
            </w:pPr>
            <w:r>
              <w:rPr>
                <w:rFonts w:ascii="Calibri" w:hAnsi="Calibri"/>
                <w:b/>
                <w:color w:val="1B5E20"/>
                <w:sz w:val="19"/>
              </w:rPr>
              <w:t>PDF Streaming</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Browser Blob + OpenPDF Backend</w:t>
            </w:r>
          </w:p>
        </w:tc>
        <w:tc>
          <w:tcPr>
            <w:tcW w:type="dxa" w:w="3120"/>
            <w:tcMar>
              <w:top w:w="80" w:type="dxa"/>
              <w:bottom w:w="80" w:type="dxa"/>
              <w:left w:w="120" w:type="dxa"/>
              <w:right w:w="120" w:type="dxa"/>
            </w:tcMar>
            <w:shd w:fill="FFFFFF"/>
          </w:tcPr>
          <w:p>
            <w:pPr>
              <w:spacing w:line="264" w:lineRule="auto" w:after="40"/>
            </w:pPr>
            <w:r>
              <w:rPr>
                <w:rFonts w:ascii="Calibri" w:hAnsi="Calibri"/>
                <w:sz w:val="19"/>
              </w:rPr>
              <w:t>Automated Rule 46 CGST Tax Invoice PDF downloads on the fly</w:t>
            </w:r>
          </w:p>
        </w:tc>
      </w:tr>
    </w:tbl>
    <w:p>
      <w:pPr>
        <w:spacing w:after="240"/>
      </w:pPr>
    </w:p>
    <w:p>
      <w:pPr>
        <w:keepNext/>
        <w:spacing w:before="360" w:after="120"/>
      </w:pPr>
      <w:r>
        <w:rPr>
          <w:rFonts w:ascii="Calibri" w:hAnsi="Calibri"/>
          <w:b/>
          <w:color w:val="1B5E20"/>
          <w:sz w:val="36"/>
        </w:rPr>
        <w:t>2. Project Directory Organization (Core-Shared-Features Pattern)</w:t>
      </w:r>
    </w:p>
    <w:p>
      <w:pPr>
        <w:spacing w:line="276" w:lineRule="auto"/>
      </w:pPr>
      <w:r>
        <w:t>CropDeal's frontend code is organized strictly following the enterprise Core-Shared-Features pattern. This architectural pattern ensures clear separation of concerns, high maintainability, and clean dependency hierarchies:</w:t>
      </w:r>
    </w:p>
    <w:tbl>
      <w:tblPr>
        <w:tblW w:type="auto" w:w="0"/>
        <w:jc w:val="center"/>
        <w:tblLook w:firstColumn="1" w:firstRow="1" w:lastColumn="0" w:lastRow="0" w:noHBand="0" w:noVBand="1" w:val="04A0"/>
      </w:tblPr>
      <w:tblGrid>
        <w:gridCol w:w="3120"/>
        <w:gridCol w:w="3120"/>
        <w:gridCol w:w="3120"/>
      </w:tblGrid>
      <w:tr>
        <w:tc>
          <w:tcPr>
            <w:tcW w:type="dxa" w:w="3120"/>
            <w:shd w:fill="2E7D32"/>
            <w:tcMar>
              <w:top w:w="120" w:type="dxa"/>
              <w:bottom w:w="120" w:type="dxa"/>
              <w:left w:w="140" w:type="dxa"/>
              <w:right w:w="140" w:type="dxa"/>
            </w:tcMar>
          </w:tcPr>
          <w:p>
            <w:r>
              <w:rPr>
                <w:rFonts w:ascii="Calibri" w:hAnsi="Calibri"/>
                <w:b/>
                <w:color w:val="FFFFFF"/>
                <w:sz w:val="20"/>
              </w:rPr>
              <w:t>Directory</w:t>
            </w:r>
          </w:p>
        </w:tc>
        <w:tc>
          <w:tcPr>
            <w:tcW w:type="dxa" w:w="3120"/>
            <w:shd w:fill="2E7D32"/>
            <w:tcMar>
              <w:top w:w="120" w:type="dxa"/>
              <w:bottom w:w="120" w:type="dxa"/>
              <w:left w:w="140" w:type="dxa"/>
              <w:right w:w="140" w:type="dxa"/>
            </w:tcMar>
          </w:tcPr>
          <w:p>
            <w:r>
              <w:rPr>
                <w:rFonts w:ascii="Calibri" w:hAnsi="Calibri"/>
                <w:b/>
                <w:color w:val="FFFFFF"/>
                <w:sz w:val="20"/>
              </w:rPr>
              <w:t>Sub-modules &amp; Files</w:t>
            </w:r>
          </w:p>
        </w:tc>
        <w:tc>
          <w:tcPr>
            <w:tcW w:type="dxa" w:w="3120"/>
            <w:shd w:fill="2E7D32"/>
            <w:tcMar>
              <w:top w:w="120" w:type="dxa"/>
              <w:bottom w:w="120" w:type="dxa"/>
              <w:left w:w="140" w:type="dxa"/>
              <w:right w:w="140" w:type="dxa"/>
            </w:tcMar>
          </w:tcPr>
          <w:p>
            <w:r>
              <w:rPr>
                <w:rFonts w:ascii="Calibri" w:hAnsi="Calibri"/>
                <w:b/>
                <w:color w:val="FFFFFF"/>
                <w:sz w:val="20"/>
              </w:rPr>
              <w:t>Role &amp; Architecture Scope</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src/app/core/guards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auth.guard.ts, role.guard.ts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Navigation perimeter guards preventing unauthorized access and auto-logging out blocked users</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src/app/core/interceptors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auth.interceptor.ts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Functional HTTP interceptor appending Bearer JWT tokens to all outgoing microservice calls</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src/app/core/models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crop, bidding, order, user, delivery, invoice, wallet, report, negotiation, etc.</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Strongly-typed TypeScript interfaces matching microservice JSON payloads</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src/app/core/services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18 Singleton Services (Auth, Crop, Bidding, Order, Wallet, Delivery, etc.)</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Injectable data providers handling HTTP communication, local cache fallbacks, and RxJS state</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src/app/core/utils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crop-image.util.ts, india-locations.util.ts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Commodity image resolvers and 36 Indian States/UTs official district cascades</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src/app/features/auth</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login.component.ts, register.component.ts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Authentication pages with clean empty forms, quick demo chips, and SMTP OTP verification</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src/app/features/crops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crop-list, crop-add, crop-subscriptions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Marketplace produce browsing, farmer harvest listing with Cloudinary upload &amp; Mandi checks</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src/app/features/bidding</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bidding.component.ts, my-biddings.component.ts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Live auction floor with dynamic highest bid resolution, auto-expiry filter, and auction lot creation</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src/app/features/orders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order-list.component.ts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Order history, 2-section dealer category switcher, and 5-stage live delivery tracking modal</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src/app/features/deliveries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deliveries.component.ts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Global delivery partner pool, consignment claiming, and milestone status transitions</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src/app/features/negotiations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negotiations.component.ts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Direct buyer-seller price bargaining engine with discount ceilings and counter-offers</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src/app/features/wallet</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wallet.component.ts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Digital escrow wallet balance management, top-ups, withdrawals, and escrow balance holds</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src/app/features/admin</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admin-users, admin-crops, admin-biddings, admin-reviews, admin-reports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Platform governance, user moderation (blocking), catalog oversight, and financial audits</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src/app/shared/components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header, sidebar, main-layout, auth-modal, chatbot</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Reusable UI components, dynamic role-based navigation sidebar, and floating AI assistant</w:t>
            </w:r>
          </w:p>
        </w:tc>
      </w:tr>
    </w:tbl>
    <w:p>
      <w:pPr>
        <w:spacing w:after="240"/>
      </w:pPr>
    </w:p>
    <w:p>
      <w:pPr>
        <w:keepNext/>
        <w:spacing w:before="360" w:after="120"/>
      </w:pPr>
      <w:r>
        <w:rPr>
          <w:rFonts w:ascii="Calibri" w:hAnsi="Calibri"/>
          <w:b/>
          <w:color w:val="1B5E20"/>
          <w:sz w:val="36"/>
        </w:rPr>
        <w:t>3. Routing Architecture &amp; Complete Page Inventory</w:t>
      </w:r>
    </w:p>
    <w:p>
      <w:pPr>
        <w:spacing w:line="276" w:lineRule="auto"/>
      </w:pPr>
      <w:r>
        <w:t>CropDeal's routing is configured inside `src/app/app.routes.ts`. There are 22 distinct route paths. Routes are wrapped inside `MainLayoutComponent` (which provides the responsive Header, Sidebar, and floating Chatbot) except for standalone authentication paths. Protected paths enforce `canActivate: [authGuard]`.</w:t>
      </w:r>
    </w:p>
    <w:tbl>
      <w:tblPr>
        <w:tblW w:type="auto" w:w="0"/>
        <w:jc w:val="center"/>
        <w:tblLook w:firstColumn="1" w:firstRow="1" w:lastColumn="0" w:lastRow="0" w:noHBand="0" w:noVBand="1" w:val="04A0"/>
      </w:tblPr>
      <w:tblGrid>
        <w:gridCol w:w="2340"/>
        <w:gridCol w:w="2340"/>
        <w:gridCol w:w="2340"/>
        <w:gridCol w:w="2340"/>
      </w:tblGrid>
      <w:tr>
        <w:tc>
          <w:tcPr>
            <w:tcW w:type="dxa" w:w="2340"/>
            <w:shd w:fill="1B5E20"/>
            <w:tcMar>
              <w:top w:w="120" w:type="dxa"/>
              <w:bottom w:w="120" w:type="dxa"/>
              <w:left w:w="140" w:type="dxa"/>
              <w:right w:w="140" w:type="dxa"/>
            </w:tcMar>
          </w:tcPr>
          <w:p>
            <w:r>
              <w:rPr>
                <w:rFonts w:ascii="Calibri" w:hAnsi="Calibri"/>
                <w:b/>
                <w:color w:val="FFFFFF"/>
                <w:sz w:val="20"/>
              </w:rPr>
              <w:t>URL Route Path</w:t>
            </w:r>
          </w:p>
        </w:tc>
        <w:tc>
          <w:tcPr>
            <w:tcW w:type="dxa" w:w="2340"/>
            <w:shd w:fill="1B5E20"/>
            <w:tcMar>
              <w:top w:w="120" w:type="dxa"/>
              <w:bottom w:w="120" w:type="dxa"/>
              <w:left w:w="140" w:type="dxa"/>
              <w:right w:w="140" w:type="dxa"/>
            </w:tcMar>
          </w:tcPr>
          <w:p>
            <w:r>
              <w:rPr>
                <w:rFonts w:ascii="Calibri" w:hAnsi="Calibri"/>
                <w:b/>
                <w:color w:val="FFFFFF"/>
                <w:sz w:val="20"/>
              </w:rPr>
              <w:t>Target Component</w:t>
            </w:r>
          </w:p>
        </w:tc>
        <w:tc>
          <w:tcPr>
            <w:tcW w:type="dxa" w:w="2340"/>
            <w:shd w:fill="1B5E20"/>
            <w:tcMar>
              <w:top w:w="120" w:type="dxa"/>
              <w:bottom w:w="120" w:type="dxa"/>
              <w:left w:w="140" w:type="dxa"/>
              <w:right w:w="140" w:type="dxa"/>
            </w:tcMar>
          </w:tcPr>
          <w:p>
            <w:r>
              <w:rPr>
                <w:rFonts w:ascii="Calibri" w:hAnsi="Calibri"/>
                <w:b/>
                <w:color w:val="FFFFFF"/>
                <w:sz w:val="20"/>
              </w:rPr>
              <w:t>Access Scope</w:t>
            </w:r>
          </w:p>
        </w:tc>
        <w:tc>
          <w:tcPr>
            <w:tcW w:type="dxa" w:w="2340"/>
            <w:shd w:fill="1B5E20"/>
            <w:tcMar>
              <w:top w:w="120" w:type="dxa"/>
              <w:bottom w:w="120" w:type="dxa"/>
              <w:left w:w="140" w:type="dxa"/>
              <w:right w:w="140" w:type="dxa"/>
            </w:tcMar>
          </w:tcPr>
          <w:p>
            <w:r>
              <w:rPr>
                <w:rFonts w:ascii="Calibri" w:hAnsi="Calibri"/>
                <w:b/>
                <w:color w:val="FFFFFF"/>
                <w:sz w:val="20"/>
              </w:rPr>
              <w:t>Security Guard</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LandingComponent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Public (All)</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None</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/landing</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LandingComponent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Public (All)</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None</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/dashboard</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DashboardComponent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Farmer, Dealer, Delivery, Admin</w:t>
            </w:r>
          </w:p>
        </w:tc>
        <w:tc>
          <w:tcPr>
            <w:tcW w:type="dxa" w:w="2340"/>
            <w:tcMar>
              <w:top w:w="60" w:type="dxa"/>
              <w:bottom w:w="60" w:type="dxa"/>
              <w:left w:w="100" w:type="dxa"/>
              <w:right w:w="100" w:type="dxa"/>
            </w:tcMar>
            <w:shd w:fill="FFFFFF"/>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/crops</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CropListComponent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Public / Buyer / Farmer</w:t>
            </w:r>
          </w:p>
        </w:tc>
        <w:tc>
          <w:tcPr>
            <w:tcW w:type="dxa" w:w="2340"/>
            <w:tcMar>
              <w:top w:w="60" w:type="dxa"/>
              <w:bottom w:w="60" w:type="dxa"/>
              <w:left w:w="100" w:type="dxa"/>
              <w:right w:w="100" w:type="dxa"/>
            </w:tcMar>
            <w:shd w:fill="FFFFFF"/>
          </w:tcPr>
          <w:p>
            <w:pPr>
              <w:spacing w:line="252" w:lineRule="auto" w:after="40"/>
            </w:pPr>
            <w:r>
              <w:rPr>
                <w:rFonts w:ascii="Calibri" w:hAnsi="Calibri"/>
                <w:b/>
                <w:color w:val="C62828"/>
                <w:sz w:val="17"/>
              </w:rPr>
              <w:t>None (Public View)</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/crops/add</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CropAddComponent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Farmer Only</w:t>
            </w:r>
          </w:p>
        </w:tc>
        <w:tc>
          <w:tcPr>
            <w:tcW w:type="dxa" w:w="2340"/>
            <w:tcMar>
              <w:top w:w="60" w:type="dxa"/>
              <w:bottom w:w="60" w:type="dxa"/>
              <w:left w:w="100" w:type="dxa"/>
              <w:right w:w="100" w:type="dxa"/>
            </w:tcMar>
            <w:shd w:fill="FFFFFF"/>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/crops/subscriptions</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CropSubscriptionsComponent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Farmer Only</w:t>
            </w:r>
          </w:p>
        </w:tc>
        <w:tc>
          <w:tcPr>
            <w:tcW w:type="dxa" w:w="2340"/>
            <w:tcMar>
              <w:top w:w="60" w:type="dxa"/>
              <w:bottom w:w="60" w:type="dxa"/>
              <w:left w:w="100" w:type="dxa"/>
              <w:right w:w="100" w:type="dxa"/>
            </w:tcMar>
            <w:shd w:fill="FFFFFF"/>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/price-alerts</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PriceAlertsComponent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Public / All Users</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None</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/alerts</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AlertsComponent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Farmer, Dealer</w:t>
            </w:r>
          </w:p>
        </w:tc>
        <w:tc>
          <w:tcPr>
            <w:tcW w:type="dxa" w:w="2340"/>
            <w:tcMar>
              <w:top w:w="60" w:type="dxa"/>
              <w:bottom w:w="60" w:type="dxa"/>
              <w:left w:w="100" w:type="dxa"/>
              <w:right w:w="100" w:type="dxa"/>
            </w:tcMar>
            <w:shd w:fill="FFFFFF"/>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/orders</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OrderListComponent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Farmer, Dealer, Admin</w:t>
            </w:r>
          </w:p>
        </w:tc>
        <w:tc>
          <w:tcPr>
            <w:tcW w:type="dxa" w:w="2340"/>
            <w:tcMar>
              <w:top w:w="60" w:type="dxa"/>
              <w:bottom w:w="60" w:type="dxa"/>
              <w:left w:w="100" w:type="dxa"/>
              <w:right w:w="100" w:type="dxa"/>
            </w:tcMar>
            <w:shd w:fill="FFFFFF"/>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/bidding</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BiddingComponent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Public Live Floor / Dealer</w:t>
            </w:r>
          </w:p>
        </w:tc>
        <w:tc>
          <w:tcPr>
            <w:tcW w:type="dxa" w:w="2340"/>
            <w:tcMar>
              <w:top w:w="60" w:type="dxa"/>
              <w:bottom w:w="60" w:type="dxa"/>
              <w:left w:w="100" w:type="dxa"/>
              <w:right w:w="100" w:type="dxa"/>
            </w:tcMar>
            <w:shd w:fill="FFFFFF"/>
          </w:tcPr>
          <w:p>
            <w:pPr>
              <w:spacing w:line="252" w:lineRule="auto" w:after="40"/>
            </w:pPr>
            <w:r>
              <w:rPr>
                <w:rFonts w:ascii="Calibri" w:hAnsi="Calibri"/>
                <w:b/>
                <w:color w:val="C62828"/>
                <w:sz w:val="17"/>
              </w:rPr>
              <w:t>None (Public View)</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/my-biddings</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MyBiddingsComponent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Farmer, Dealer</w:t>
            </w:r>
          </w:p>
        </w:tc>
        <w:tc>
          <w:tcPr>
            <w:tcW w:type="dxa" w:w="2340"/>
            <w:tcMar>
              <w:top w:w="60" w:type="dxa"/>
              <w:bottom w:w="60" w:type="dxa"/>
              <w:left w:w="100" w:type="dxa"/>
              <w:right w:w="100" w:type="dxa"/>
            </w:tcMar>
            <w:shd w:fill="FFFFFF"/>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/negotiations</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NegotiationsComponent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Farmer, Dealer</w:t>
            </w:r>
          </w:p>
        </w:tc>
        <w:tc>
          <w:tcPr>
            <w:tcW w:type="dxa" w:w="2340"/>
            <w:tcMar>
              <w:top w:w="60" w:type="dxa"/>
              <w:bottom w:w="60" w:type="dxa"/>
              <w:left w:w="100" w:type="dxa"/>
              <w:right w:w="100" w:type="dxa"/>
            </w:tcMar>
            <w:shd w:fill="FFFFFF"/>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/wallet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WalletComponent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Farmer, Dealer</w:t>
            </w:r>
          </w:p>
        </w:tc>
        <w:tc>
          <w:tcPr>
            <w:tcW w:type="dxa" w:w="2340"/>
            <w:tcMar>
              <w:top w:w="60" w:type="dxa"/>
              <w:bottom w:w="60" w:type="dxa"/>
              <w:left w:w="100" w:type="dxa"/>
              <w:right w:w="100" w:type="dxa"/>
            </w:tcMar>
            <w:shd w:fill="FFFFFF"/>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/deliveries</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DeliveriesComponent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Delivery Partner, Admin</w:t>
            </w:r>
          </w:p>
        </w:tc>
        <w:tc>
          <w:tcPr>
            <w:tcW w:type="dxa" w:w="2340"/>
            <w:tcMar>
              <w:top w:w="60" w:type="dxa"/>
              <w:bottom w:w="60" w:type="dxa"/>
              <w:left w:w="100" w:type="dxa"/>
              <w:right w:w="100" w:type="dxa"/>
            </w:tcMar>
            <w:shd w:fill="FFFFFF"/>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/reports</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ReportsComponent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Farmer, Dealer, Admin</w:t>
            </w:r>
          </w:p>
        </w:tc>
        <w:tc>
          <w:tcPr>
            <w:tcW w:type="dxa" w:w="2340"/>
            <w:tcMar>
              <w:top w:w="60" w:type="dxa"/>
              <w:bottom w:w="60" w:type="dxa"/>
              <w:left w:w="100" w:type="dxa"/>
              <w:right w:w="100" w:type="dxa"/>
            </w:tcMar>
            <w:shd w:fill="FFFFFF"/>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/profile</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ProfileComponent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All Authenticated Users</w:t>
            </w:r>
          </w:p>
        </w:tc>
        <w:tc>
          <w:tcPr>
            <w:tcW w:type="dxa" w:w="2340"/>
            <w:tcMar>
              <w:top w:w="60" w:type="dxa"/>
              <w:bottom w:w="60" w:type="dxa"/>
              <w:left w:w="100" w:type="dxa"/>
              <w:right w:w="100" w:type="dxa"/>
            </w:tcMar>
            <w:shd w:fill="FFFFFF"/>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9FBE7"/>
          </w:tcPr>
          <w:p>
            <w:pPr>
              <w:spacing w:line="252" w:lineRule="auto" w:after="40"/>
            </w:pPr>
            <w:r>
              <w:rPr>
                <w:rFonts w:ascii="Consolas" w:hAnsi="Consolas"/>
                <w:b/>
                <w:color w:val="1B5E20"/>
                <w:sz w:val="17"/>
              </w:rPr>
              <w:t>/admin/users</w:t>
            </w:r>
          </w:p>
        </w:tc>
        <w:tc>
          <w:tcPr>
            <w:tcW w:type="dxa" w:w="2340"/>
            <w:tcMar>
              <w:top w:w="60" w:type="dxa"/>
              <w:bottom w:w="60" w:type="dxa"/>
              <w:left w:w="100" w:type="dxa"/>
              <w:right w:w="100" w:type="dxa"/>
            </w:tcMar>
            <w:shd w:fill="F9FBE7"/>
          </w:tcPr>
          <w:p>
            <w:pPr>
              <w:spacing w:line="252" w:lineRule="auto" w:after="40"/>
            </w:pPr>
            <w:r>
              <w:rPr>
                <w:rFonts w:ascii="Calibri" w:hAnsi="Calibri"/>
                <w:sz w:val="17"/>
              </w:rPr>
              <w:t>AdminUsersComponent</w:t>
            </w:r>
          </w:p>
        </w:tc>
        <w:tc>
          <w:tcPr>
            <w:tcW w:type="dxa" w:w="2340"/>
            <w:tcMar>
              <w:top w:w="60" w:type="dxa"/>
              <w:bottom w:w="60" w:type="dxa"/>
              <w:left w:w="100" w:type="dxa"/>
              <w:right w:w="100" w:type="dxa"/>
            </w:tcMar>
            <w:shd w:fill="F9FBE7"/>
          </w:tcPr>
          <w:p>
            <w:pPr>
              <w:spacing w:line="252" w:lineRule="auto" w:after="40"/>
            </w:pPr>
            <w:r>
              <w:rPr>
                <w:rFonts w:ascii="Calibri" w:hAnsi="Calibri"/>
                <w:sz w:val="17"/>
              </w:rPr>
              <w:t>Admin Only</w:t>
            </w:r>
          </w:p>
        </w:tc>
        <w:tc>
          <w:tcPr>
            <w:tcW w:type="dxa" w:w="2340"/>
            <w:tcMar>
              <w:top w:w="60" w:type="dxa"/>
              <w:bottom w:w="60" w:type="dxa"/>
              <w:left w:w="100" w:type="dxa"/>
              <w:right w:w="100" w:type="dxa"/>
            </w:tcMar>
            <w:shd w:fill="F9FBE7"/>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9FBE7"/>
          </w:tcPr>
          <w:p>
            <w:pPr>
              <w:spacing w:line="252" w:lineRule="auto" w:after="40"/>
            </w:pPr>
            <w:r>
              <w:rPr>
                <w:rFonts w:ascii="Consolas" w:hAnsi="Consolas"/>
                <w:b/>
                <w:color w:val="1B5E20"/>
                <w:sz w:val="17"/>
              </w:rPr>
              <w:t>/admin/crops</w:t>
            </w:r>
          </w:p>
        </w:tc>
        <w:tc>
          <w:tcPr>
            <w:tcW w:type="dxa" w:w="2340"/>
            <w:tcMar>
              <w:top w:w="60" w:type="dxa"/>
              <w:bottom w:w="60" w:type="dxa"/>
              <w:left w:w="100" w:type="dxa"/>
              <w:right w:w="100" w:type="dxa"/>
            </w:tcMar>
            <w:shd w:fill="F9FBE7"/>
          </w:tcPr>
          <w:p>
            <w:pPr>
              <w:spacing w:line="252" w:lineRule="auto" w:after="40"/>
            </w:pPr>
            <w:r>
              <w:rPr>
                <w:rFonts w:ascii="Calibri" w:hAnsi="Calibri"/>
                <w:sz w:val="17"/>
              </w:rPr>
              <w:t>AdminCropsComponent</w:t>
            </w:r>
          </w:p>
        </w:tc>
        <w:tc>
          <w:tcPr>
            <w:tcW w:type="dxa" w:w="2340"/>
            <w:tcMar>
              <w:top w:w="60" w:type="dxa"/>
              <w:bottom w:w="60" w:type="dxa"/>
              <w:left w:w="100" w:type="dxa"/>
              <w:right w:w="100" w:type="dxa"/>
            </w:tcMar>
            <w:shd w:fill="F9FBE7"/>
          </w:tcPr>
          <w:p>
            <w:pPr>
              <w:spacing w:line="252" w:lineRule="auto" w:after="40"/>
            </w:pPr>
            <w:r>
              <w:rPr>
                <w:rFonts w:ascii="Calibri" w:hAnsi="Calibri"/>
                <w:sz w:val="17"/>
              </w:rPr>
              <w:t>Admin Only</w:t>
            </w:r>
          </w:p>
        </w:tc>
        <w:tc>
          <w:tcPr>
            <w:tcW w:type="dxa" w:w="2340"/>
            <w:tcMar>
              <w:top w:w="60" w:type="dxa"/>
              <w:bottom w:w="60" w:type="dxa"/>
              <w:left w:w="100" w:type="dxa"/>
              <w:right w:w="100" w:type="dxa"/>
            </w:tcMar>
            <w:shd w:fill="F9FBE7"/>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9FBE7"/>
          </w:tcPr>
          <w:p>
            <w:pPr>
              <w:spacing w:line="252" w:lineRule="auto" w:after="40"/>
            </w:pPr>
            <w:r>
              <w:rPr>
                <w:rFonts w:ascii="Consolas" w:hAnsi="Consolas"/>
                <w:b/>
                <w:color w:val="1B5E20"/>
                <w:sz w:val="17"/>
              </w:rPr>
              <w:t>/admin/biddings</w:t>
            </w:r>
          </w:p>
        </w:tc>
        <w:tc>
          <w:tcPr>
            <w:tcW w:type="dxa" w:w="2340"/>
            <w:tcMar>
              <w:top w:w="60" w:type="dxa"/>
              <w:bottom w:w="60" w:type="dxa"/>
              <w:left w:w="100" w:type="dxa"/>
              <w:right w:w="100" w:type="dxa"/>
            </w:tcMar>
            <w:shd w:fill="F9FBE7"/>
          </w:tcPr>
          <w:p>
            <w:pPr>
              <w:spacing w:line="252" w:lineRule="auto" w:after="40"/>
            </w:pPr>
            <w:r>
              <w:rPr>
                <w:rFonts w:ascii="Calibri" w:hAnsi="Calibri"/>
                <w:sz w:val="17"/>
              </w:rPr>
              <w:t>AdminBiddingsComponent</w:t>
            </w:r>
          </w:p>
        </w:tc>
        <w:tc>
          <w:tcPr>
            <w:tcW w:type="dxa" w:w="2340"/>
            <w:tcMar>
              <w:top w:w="60" w:type="dxa"/>
              <w:bottom w:w="60" w:type="dxa"/>
              <w:left w:w="100" w:type="dxa"/>
              <w:right w:w="100" w:type="dxa"/>
            </w:tcMar>
            <w:shd w:fill="F9FBE7"/>
          </w:tcPr>
          <w:p>
            <w:pPr>
              <w:spacing w:line="252" w:lineRule="auto" w:after="40"/>
            </w:pPr>
            <w:r>
              <w:rPr>
                <w:rFonts w:ascii="Calibri" w:hAnsi="Calibri"/>
                <w:sz w:val="17"/>
              </w:rPr>
              <w:t>Admin Only</w:t>
            </w:r>
          </w:p>
        </w:tc>
        <w:tc>
          <w:tcPr>
            <w:tcW w:type="dxa" w:w="2340"/>
            <w:tcMar>
              <w:top w:w="60" w:type="dxa"/>
              <w:bottom w:w="60" w:type="dxa"/>
              <w:left w:w="100" w:type="dxa"/>
              <w:right w:w="100" w:type="dxa"/>
            </w:tcMar>
            <w:shd w:fill="F9FBE7"/>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9FBE7"/>
          </w:tcPr>
          <w:p>
            <w:pPr>
              <w:spacing w:line="252" w:lineRule="auto" w:after="40"/>
            </w:pPr>
            <w:r>
              <w:rPr>
                <w:rFonts w:ascii="Consolas" w:hAnsi="Consolas"/>
                <w:b/>
                <w:color w:val="1B5E20"/>
                <w:sz w:val="17"/>
              </w:rPr>
              <w:t>/admin/reports</w:t>
            </w:r>
          </w:p>
        </w:tc>
        <w:tc>
          <w:tcPr>
            <w:tcW w:type="dxa" w:w="2340"/>
            <w:tcMar>
              <w:top w:w="60" w:type="dxa"/>
              <w:bottom w:w="60" w:type="dxa"/>
              <w:left w:w="100" w:type="dxa"/>
              <w:right w:w="100" w:type="dxa"/>
            </w:tcMar>
            <w:shd w:fill="F9FBE7"/>
          </w:tcPr>
          <w:p>
            <w:pPr>
              <w:spacing w:line="252" w:lineRule="auto" w:after="40"/>
            </w:pPr>
            <w:r>
              <w:rPr>
                <w:rFonts w:ascii="Calibri" w:hAnsi="Calibri"/>
                <w:sz w:val="17"/>
              </w:rPr>
              <w:t>ReportsComponent</w:t>
            </w:r>
          </w:p>
        </w:tc>
        <w:tc>
          <w:tcPr>
            <w:tcW w:type="dxa" w:w="2340"/>
            <w:tcMar>
              <w:top w:w="60" w:type="dxa"/>
              <w:bottom w:w="60" w:type="dxa"/>
              <w:left w:w="100" w:type="dxa"/>
              <w:right w:w="100" w:type="dxa"/>
            </w:tcMar>
            <w:shd w:fill="F9FBE7"/>
          </w:tcPr>
          <w:p>
            <w:pPr>
              <w:spacing w:line="252" w:lineRule="auto" w:after="40"/>
            </w:pPr>
            <w:r>
              <w:rPr>
                <w:rFonts w:ascii="Calibri" w:hAnsi="Calibri"/>
                <w:sz w:val="17"/>
              </w:rPr>
              <w:t>Admin Only</w:t>
            </w:r>
          </w:p>
        </w:tc>
        <w:tc>
          <w:tcPr>
            <w:tcW w:type="dxa" w:w="2340"/>
            <w:tcMar>
              <w:top w:w="60" w:type="dxa"/>
              <w:bottom w:w="60" w:type="dxa"/>
              <w:left w:w="100" w:type="dxa"/>
              <w:right w:w="100" w:type="dxa"/>
            </w:tcMar>
            <w:shd w:fill="F9FBE7"/>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9FBE7"/>
          </w:tcPr>
          <w:p>
            <w:pPr>
              <w:spacing w:line="252" w:lineRule="auto" w:after="40"/>
            </w:pPr>
            <w:r>
              <w:rPr>
                <w:rFonts w:ascii="Consolas" w:hAnsi="Consolas"/>
                <w:b/>
                <w:color w:val="1B5E20"/>
                <w:sz w:val="17"/>
              </w:rPr>
              <w:t>/admin/reviews</w:t>
            </w:r>
          </w:p>
        </w:tc>
        <w:tc>
          <w:tcPr>
            <w:tcW w:type="dxa" w:w="2340"/>
            <w:tcMar>
              <w:top w:w="60" w:type="dxa"/>
              <w:bottom w:w="60" w:type="dxa"/>
              <w:left w:w="100" w:type="dxa"/>
              <w:right w:w="100" w:type="dxa"/>
            </w:tcMar>
            <w:shd w:fill="F9FBE7"/>
          </w:tcPr>
          <w:p>
            <w:pPr>
              <w:spacing w:line="252" w:lineRule="auto" w:after="40"/>
            </w:pPr>
            <w:r>
              <w:rPr>
                <w:rFonts w:ascii="Calibri" w:hAnsi="Calibri"/>
                <w:sz w:val="17"/>
              </w:rPr>
              <w:t>AdminReviewsComponent</w:t>
            </w:r>
          </w:p>
        </w:tc>
        <w:tc>
          <w:tcPr>
            <w:tcW w:type="dxa" w:w="2340"/>
            <w:tcMar>
              <w:top w:w="60" w:type="dxa"/>
              <w:bottom w:w="60" w:type="dxa"/>
              <w:left w:w="100" w:type="dxa"/>
              <w:right w:w="100" w:type="dxa"/>
            </w:tcMar>
            <w:shd w:fill="F9FBE7"/>
          </w:tcPr>
          <w:p>
            <w:pPr>
              <w:spacing w:line="252" w:lineRule="auto" w:after="40"/>
            </w:pPr>
            <w:r>
              <w:rPr>
                <w:rFonts w:ascii="Calibri" w:hAnsi="Calibri"/>
                <w:sz w:val="17"/>
              </w:rPr>
              <w:t>Admin Only</w:t>
            </w:r>
          </w:p>
        </w:tc>
        <w:tc>
          <w:tcPr>
            <w:tcW w:type="dxa" w:w="2340"/>
            <w:tcMar>
              <w:top w:w="60" w:type="dxa"/>
              <w:bottom w:w="60" w:type="dxa"/>
              <w:left w:w="100" w:type="dxa"/>
              <w:right w:w="100" w:type="dxa"/>
            </w:tcMar>
            <w:shd w:fill="F9FBE7"/>
          </w:tcPr>
          <w:p>
            <w:pPr>
              <w:spacing w:line="252" w:lineRule="auto" w:after="40"/>
            </w:pPr>
            <w:r>
              <w:rPr>
                <w:rFonts w:ascii="Calibri" w:hAnsi="Calibri"/>
                <w:b/>
                <w:color w:val="C62828"/>
                <w:sz w:val="17"/>
              </w:rPr>
              <w:t>authGuard</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/auth/login</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LoginComponent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Public Guest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None</w:t>
            </w:r>
          </w:p>
        </w:tc>
      </w:tr>
      <w:tr>
        <w:tc>
          <w:tcPr>
            <w:tcW w:type="dxa" w:w="2340"/>
            <w:tcMar>
              <w:top w:w="60" w:type="dxa"/>
              <w:bottom w:w="60" w:type="dxa"/>
              <w:left w:w="100" w:type="dxa"/>
              <w:right w:w="100" w:type="dxa"/>
            </w:tcMar>
            <w:shd w:fill="F1F8E9"/>
          </w:tcPr>
          <w:p>
            <w:pPr>
              <w:spacing w:line="252" w:lineRule="auto" w:after="40"/>
            </w:pPr>
            <w:r>
              <w:rPr>
                <w:rFonts w:ascii="Consolas" w:hAnsi="Consolas"/>
                <w:b/>
                <w:color w:val="1B5E20"/>
                <w:sz w:val="17"/>
              </w:rPr>
              <w:t>/auth/register</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RegisterComponent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Public Guest</w:t>
            </w:r>
          </w:p>
        </w:tc>
        <w:tc>
          <w:tcPr>
            <w:tcW w:type="dxa" w:w="2340"/>
            <w:tcMar>
              <w:top w:w="60" w:type="dxa"/>
              <w:bottom w:w="60" w:type="dxa"/>
              <w:left w:w="100" w:type="dxa"/>
              <w:right w:w="100" w:type="dxa"/>
            </w:tcMar>
            <w:shd w:fill="FFFFFF"/>
          </w:tcPr>
          <w:p>
            <w:pPr>
              <w:spacing w:line="252" w:lineRule="auto" w:after="40"/>
            </w:pPr>
            <w:r>
              <w:rPr>
                <w:rFonts w:ascii="Calibri" w:hAnsi="Calibri"/>
                <w:sz w:val="17"/>
              </w:rPr>
              <w:t>None</w:t>
            </w:r>
          </w:p>
        </w:tc>
      </w:tr>
    </w:tbl>
    <w:p>
      <w:pPr>
        <w:spacing w:after="240"/>
      </w:pPr>
    </w:p>
    <w:p>
      <w:pPr>
        <w:keepNext/>
        <w:spacing w:before="360" w:after="120"/>
      </w:pPr>
      <w:r>
        <w:rPr>
          <w:rFonts w:ascii="Calibri" w:hAnsi="Calibri"/>
          <w:b/>
          <w:color w:val="1B5E20"/>
          <w:sz w:val="36"/>
        </w:rPr>
        <w:t>4. Deep Dive: Component-by-Component &amp; Page-by-Page Breakdown</w:t>
      </w:r>
    </w:p>
    <w:p>
      <w:pPr>
        <w:keepNext/>
        <w:spacing w:before="280" w:after="80"/>
      </w:pPr>
      <w:r>
        <w:rPr>
          <w:rFonts w:ascii="Calibri" w:hAnsi="Calibri"/>
          <w:b/>
          <w:color w:val="2E7D32"/>
          <w:sz w:val="28"/>
        </w:rPr>
        <w:t>LandingComponent (src/app/features/landing/landing.component.ts)</w:t>
      </w:r>
    </w:p>
    <w:p>
      <w:pPr>
        <w:spacing w:line="276" w:lineRule="auto" w:after="80"/>
      </w:pPr>
      <w:r>
        <w:rPr>
          <w:b/>
        </w:rPr>
        <w:t xml:space="preserve">• Purpose: </w:t>
      </w:r>
      <w:r>
        <w:t>Public home portal welcoming prospective farmers and commercial buyers.</w:t>
        <w:br/>
      </w:r>
      <w:r>
        <w:rPr>
          <w:b/>
        </w:rPr>
        <w:t xml:space="preserve">• UI Elements &amp; Structure: </w:t>
      </w:r>
      <w:r>
        <w:t>Hero banner with dynamic call-to-actions, live commodity ticker showcasing real-time Mandi price fluctuations, 3-pillar feature matrix (Producers, Commercial Buyers, Logistics Fleet), quick state-district search filter, and category browse grid.</w:t>
        <w:br/>
      </w:r>
      <w:r>
        <w:rPr>
          <w:b/>
        </w:rPr>
        <w:t xml:space="preserve">• Logic &amp; Service Integrations: </w:t>
      </w:r>
      <w:r>
        <w:t>Subscribes to CropService.getAllCrops() and CropService.getGovernmentPrices(). Uses `matchesPlace()` from `india-locations.util.ts` to filter crops directly from the landing page. Navigates seamlessly to `/crops` or `/auth/login`.</w:t>
      </w:r>
    </w:p>
    <w:p>
      <w:pPr>
        <w:spacing w:after="80"/>
      </w:pPr>
    </w:p>
    <w:p>
      <w:pPr>
        <w:keepNext/>
        <w:spacing w:before="280" w:after="80"/>
      </w:pPr>
      <w:r>
        <w:rPr>
          <w:rFonts w:ascii="Calibri" w:hAnsi="Calibri"/>
          <w:b/>
          <w:color w:val="2E7D32"/>
          <w:sz w:val="28"/>
        </w:rPr>
        <w:t>DashboardComponent (src/app/features/dashboard/dashboard.component.ts)</w:t>
      </w:r>
    </w:p>
    <w:p>
      <w:pPr>
        <w:spacing w:line="276" w:lineRule="auto" w:after="80"/>
      </w:pPr>
      <w:r>
        <w:rPr>
          <w:b/>
        </w:rPr>
        <w:t xml:space="preserve">• Purpose: </w:t>
      </w:r>
      <w:r>
        <w:t>Role-tailored command center rendering distinct analytics cards and operations per persona.</w:t>
        <w:br/>
      </w:r>
      <w:r>
        <w:rPr>
          <w:b/>
        </w:rPr>
        <w:t xml:space="preserve">• UI Elements &amp; Structure: </w:t>
      </w:r>
      <w:r>
        <w:t>• Farmer: Active crop listings counter, pending price negotiations, total orders fulfilled, wallet balance, quick actions (Add Crop, Check Mandi Price, Start Auction).</w:t>
        <w:br/>
        <w:t>• Dealer: Direct marketplace orders, live auction bids won, escrow funds reserved, price alerts triggered.</w:t>
        <w:br/>
        <w:t>• Delivery Agent: Available delivery pool counter, active consignments in transit, verified earnings.</w:t>
        <w:br/>
        <w:t>• Admin: Platform financial turnover, total farmers, dealers, delivery agents, user moderation table, audit log.</w:t>
        <w:br/>
      </w:r>
      <w:r>
        <w:rPr>
          <w:b/>
        </w:rPr>
        <w:t xml:space="preserve">• Logic &amp; Service Integrations: </w:t>
      </w:r>
      <w:r>
        <w:t>Checks `authService.currentUserValue.role`. Fires concurrent RxJS forkJoin requests to OrderService, CropService, BiddingService, DeliveryService, and WalletService to populate high-level KPI metric cards.</w:t>
      </w:r>
    </w:p>
    <w:p>
      <w:pPr>
        <w:spacing w:after="80"/>
      </w:pPr>
    </w:p>
    <w:p>
      <w:pPr>
        <w:keepNext/>
        <w:spacing w:before="280" w:after="80"/>
      </w:pPr>
      <w:r>
        <w:rPr>
          <w:rFonts w:ascii="Calibri" w:hAnsi="Calibri"/>
          <w:b/>
          <w:color w:val="2E7D32"/>
          <w:sz w:val="28"/>
        </w:rPr>
        <w:t>CropListComponent (src/app/features/crops/crop-list.component.ts)</w:t>
      </w:r>
    </w:p>
    <w:p>
      <w:pPr>
        <w:spacing w:line="276" w:lineRule="auto" w:after="80"/>
      </w:pPr>
      <w:r>
        <w:rPr>
          <w:b/>
        </w:rPr>
        <w:t xml:space="preserve">• Purpose: </w:t>
      </w:r>
      <w:r>
        <w:t>Primary marketplace catalog displaying available agricultural produce with rich multi-parameter filters.</w:t>
        <w:br/>
      </w:r>
      <w:r>
        <w:rPr>
          <w:b/>
        </w:rPr>
        <w:t xml:space="preserve">• UI Elements &amp; Structure: </w:t>
      </w:r>
      <w:r>
        <w:t>Cascading Indian State and District dropdowns (powered by `INDIAN_STATES` and `getDistrictsForState()`), category selector chips (Grains, Pulses, Spices, Vegetables, Fruits, Oilseeds, Commercial), price range slider, organic filter badge, crop cards with Cloudinary produce imagery, 'Buy Now' modal button, and 'Negotiate' counter-offer button.</w:t>
        <w:br/>
      </w:r>
      <w:r>
        <w:rPr>
          <w:b/>
        </w:rPr>
        <w:t xml:space="preserve">• Logic &amp; Service Integrations: </w:t>
      </w:r>
      <w:r>
        <w:t>Maintains reactive state `crops$`. Handles instant stock checks. Opening 'Buy Now' launches a checkout modal calculating subtotal, CGST (2.5%), SGST (2.5%), and platform delivery fees. Submitting triggers OrderService.createOrder() and executes optimistic inventory depletion via `cropService.deductCropStock()`.</w:t>
      </w:r>
    </w:p>
    <w:p>
      <w:pPr>
        <w:spacing w:after="80"/>
      </w:pPr>
    </w:p>
    <w:p>
      <w:pPr>
        <w:keepNext/>
        <w:spacing w:before="280" w:after="80"/>
      </w:pPr>
      <w:r>
        <w:rPr>
          <w:rFonts w:ascii="Calibri" w:hAnsi="Calibri"/>
          <w:b/>
          <w:color w:val="2E7D32"/>
          <w:sz w:val="28"/>
        </w:rPr>
        <w:t>CropAddComponent (src/app/features/crops/crop-add.component.ts)</w:t>
      </w:r>
    </w:p>
    <w:p>
      <w:pPr>
        <w:spacing w:line="276" w:lineRule="auto" w:after="80"/>
      </w:pPr>
      <w:r>
        <w:rPr>
          <w:b/>
        </w:rPr>
        <w:t xml:space="preserve">• Purpose: </w:t>
      </w:r>
      <w:r>
        <w:t>Farmer harvest listing form incorporating live Government Mandi price benchmark checks and Cloudinary image upload.</w:t>
        <w:br/>
      </w:r>
      <w:r>
        <w:rPr>
          <w:b/>
        </w:rPr>
        <w:t xml:space="preserve">• UI Elements &amp; Structure: </w:t>
      </w:r>
      <w:r>
        <w:t>Commodity quick-select chips, datalist for 37,800+ APMC commodities, category dropdown, harvest date picker, quantity in kg, price per unit with live ceiling check against `matchedGovPrice.modalPricePerKg`, Cloudinary direct-from-machine file picker (`#cropFileInput`), live thumbnail preview, and optional URL override input.</w:t>
        <w:br/>
      </w:r>
      <w:r>
        <w:rPr>
          <w:b/>
        </w:rPr>
        <w:t xml:space="preserve">• Logic &amp; Service Integrations: </w:t>
      </w:r>
      <w:r>
        <w:t>Implements `onFileSelected(event)` reading files via `FileReader`. Injects `CropService.uploadCropImage(file)` which posts multipart/form-data to `/crops/upload-image`. Cloudinary securely stores the image and returns a permanent HTTPS URL (`https://res.cloudinary.com/...`). Validates that the farmer's price does not exceed the Government Mandi rate to ensure fair pricing.</w:t>
      </w:r>
    </w:p>
    <w:p>
      <w:pPr>
        <w:spacing w:after="80"/>
      </w:pPr>
    </w:p>
    <w:p>
      <w:pPr>
        <w:keepNext/>
        <w:spacing w:before="280" w:after="80"/>
      </w:pPr>
      <w:r>
        <w:rPr>
          <w:rFonts w:ascii="Calibri" w:hAnsi="Calibri"/>
          <w:b/>
          <w:color w:val="2E7D32"/>
          <w:sz w:val="28"/>
        </w:rPr>
        <w:t>BiddingComponent (src/app/features/bidding/bidding.component.ts)</w:t>
      </w:r>
    </w:p>
    <w:p>
      <w:pPr>
        <w:spacing w:line="276" w:lineRule="auto" w:after="80"/>
      </w:pPr>
      <w:r>
        <w:rPr>
          <w:b/>
        </w:rPr>
        <w:t xml:space="preserve">• Purpose: </w:t>
      </w:r>
      <w:r>
        <w:t>Real-time live auction floor for high-volume agricultural lot bidding.</w:t>
        <w:br/>
      </w:r>
      <w:r>
        <w:rPr>
          <w:b/>
        </w:rPr>
        <w:t xml:space="preserve">• UI Elements &amp; Structure: </w:t>
      </w:r>
      <w:r>
        <w:t>Auction cards with countdown timers, dynamic highest bid badges, total bid count, minimum increment indicators, 'Place Bid' modal dialog, and 'Create Auction' modal with Cloudinary file upload.</w:t>
        <w:br/>
      </w:r>
      <w:r>
        <w:rPr>
          <w:b/>
        </w:rPr>
        <w:t xml:space="preserve">• Logic &amp; Service Integrations: </w:t>
      </w:r>
      <w:r>
        <w:t>Filters out expired lots (`endTime &lt;= now`) automatically. Dynamically computes the current highest bid from active bid arrays. Injects `BiddingService.uploadBiddingImage(file)` for uploading auction lot photos to Cloudinary. Placing a bid verifies wallet funds and reserves escrow balance via Feign calls.</w:t>
      </w:r>
    </w:p>
    <w:p>
      <w:pPr>
        <w:spacing w:after="80"/>
      </w:pPr>
    </w:p>
    <w:p>
      <w:pPr>
        <w:keepNext/>
        <w:spacing w:before="280" w:after="80"/>
      </w:pPr>
      <w:r>
        <w:rPr>
          <w:rFonts w:ascii="Calibri" w:hAnsi="Calibri"/>
          <w:b/>
          <w:color w:val="2E7D32"/>
          <w:sz w:val="28"/>
        </w:rPr>
        <w:t>MyBiddingsComponent (src/app/features/bidding/my-biddings.component.ts)</w:t>
      </w:r>
    </w:p>
    <w:p>
      <w:pPr>
        <w:spacing w:line="276" w:lineRule="auto" w:after="80"/>
      </w:pPr>
      <w:r>
        <w:rPr>
          <w:b/>
        </w:rPr>
        <w:t xml:space="preserve">• Purpose: </w:t>
      </w:r>
      <w:r>
        <w:t>Personalized auction management workspace for both Dealers and Farmers.</w:t>
        <w:br/>
      </w:r>
      <w:r>
        <w:rPr>
          <w:b/>
        </w:rPr>
        <w:t xml:space="preserve">• UI Elements &amp; Structure: </w:t>
      </w:r>
      <w:r>
        <w:t>Two tabbed views: 'Bids I Have Placed' (showing Winning, Outbid, and Won status) and 'My Auction Listings' (lots created by the farmer). Cloudinary file picker for new auctions.</w:t>
        <w:br/>
      </w:r>
      <w:r>
        <w:rPr>
          <w:b/>
        </w:rPr>
        <w:t xml:space="preserve">• Logic &amp; Service Integrations: </w:t>
      </w:r>
      <w:r>
        <w:t>Filters auctions matching `dealerId` or `farmerId`. Automatically displays refunded escrow funds for outbid lots.</w:t>
      </w:r>
    </w:p>
    <w:p>
      <w:pPr>
        <w:spacing w:after="80"/>
      </w:pPr>
    </w:p>
    <w:p>
      <w:pPr>
        <w:keepNext/>
        <w:spacing w:before="280" w:after="80"/>
      </w:pPr>
      <w:r>
        <w:rPr>
          <w:rFonts w:ascii="Calibri" w:hAnsi="Calibri"/>
          <w:b/>
          <w:color w:val="2E7D32"/>
          <w:sz w:val="28"/>
        </w:rPr>
        <w:t>OrderListComponent (src/app/features/orders/order-list.component.ts)</w:t>
      </w:r>
    </w:p>
    <w:p>
      <w:pPr>
        <w:spacing w:line="276" w:lineRule="auto" w:after="80"/>
      </w:pPr>
      <w:r>
        <w:rPr>
          <w:b/>
        </w:rPr>
        <w:t xml:space="preserve">• Purpose: </w:t>
      </w:r>
      <w:r>
        <w:t>Executed orders history, Rule 46 CGST tax invoicing, and 5-stage live delivery tracking modal.</w:t>
        <w:br/>
      </w:r>
      <w:r>
        <w:rPr>
          <w:b/>
        </w:rPr>
        <w:t xml:space="preserve">• UI Elements &amp; Structure: </w:t>
      </w:r>
      <w:r>
        <w:t>• Dealer 2-Section Category Switcher: 'Normal Orders (Direct Purchases)' vs 'Bidding Orders (Auctions Won)'.</w:t>
        <w:br/>
        <w:t>• 5-Stage Live Delivery Tracking Modal: Interactive milestone stepper (`PLACED` -&gt; `ASSIGNED` -&gt; `PICKED_UP` -&gt; `IN_TRANSIT` -&gt; `DELIVERED`), waybill badge with one-click copy button, real-time ETA, Carrier Fleet card with driver phone link, Farm Origin -&gt; Warehouse destination route card, and async live refresh button.</w:t>
        <w:br/>
        <w:t>• Download certified Rule 46 CGST Tax Invoice PDF generated via OpenPDF.</w:t>
        <w:br/>
      </w:r>
      <w:r>
        <w:rPr>
          <w:b/>
        </w:rPr>
        <w:t xml:space="preserve">• Logic &amp; Service Integrations: </w:t>
      </w:r>
      <w:r>
        <w:t>Decouples order items into normal vs bidding categories. Resolves recursive subscription bottlenecks to ensure smooth modal rendering. Binds directly to `InvoiceService.downloadInvoicePdf(invoiceId)`.</w:t>
      </w:r>
    </w:p>
    <w:p>
      <w:pPr>
        <w:spacing w:after="80"/>
      </w:pPr>
    </w:p>
    <w:p>
      <w:pPr>
        <w:keepNext/>
        <w:spacing w:before="280" w:after="80"/>
      </w:pPr>
      <w:r>
        <w:rPr>
          <w:rFonts w:ascii="Calibri" w:hAnsi="Calibri"/>
          <w:b/>
          <w:color w:val="2E7D32"/>
          <w:sz w:val="28"/>
        </w:rPr>
        <w:t>DeliveriesComponent (src/app/features/deliveries/deliveries.component.ts)</w:t>
      </w:r>
    </w:p>
    <w:p>
      <w:pPr>
        <w:spacing w:line="276" w:lineRule="auto" w:after="80"/>
      </w:pPr>
      <w:r>
        <w:rPr>
          <w:b/>
        </w:rPr>
        <w:t xml:space="preserve">• Purpose: </w:t>
      </w:r>
      <w:r>
        <w:t>Global Delivery Partner logistics dispatch board.</w:t>
        <w:br/>
      </w:r>
      <w:r>
        <w:rPr>
          <w:b/>
        </w:rPr>
        <w:t xml:space="preserve">• UI Elements &amp; Structure: </w:t>
      </w:r>
      <w:r>
        <w:t>Available Delivery Pool card (unclaimed consignments), Active Consignments table, milestone progression buttons ('Pick Up Consignment', 'Start Transit', 'Confirm Delivery with OTP').</w:t>
        <w:br/>
      </w:r>
      <w:r>
        <w:rPr>
          <w:b/>
        </w:rPr>
        <w:t xml:space="preserve">• Logic &amp; Service Integrations: </w:t>
      </w:r>
      <w:r>
        <w:t>Calls `DeliveryService.claimDelivery(deliveryId, partnerId)`. Updates delivery milestones sequentially, validating recipient delivery OTP upon final handover to prevent fraud.</w:t>
      </w:r>
    </w:p>
    <w:p>
      <w:pPr>
        <w:spacing w:after="80"/>
      </w:pPr>
    </w:p>
    <w:p>
      <w:pPr>
        <w:keepNext/>
        <w:spacing w:before="280" w:after="80"/>
      </w:pPr>
      <w:r>
        <w:rPr>
          <w:rFonts w:ascii="Calibri" w:hAnsi="Calibri"/>
          <w:b/>
          <w:color w:val="2E7D32"/>
          <w:sz w:val="28"/>
        </w:rPr>
        <w:t>NegotiationsComponent (src/app/features/negotiations/negotiations.component.ts)</w:t>
      </w:r>
    </w:p>
    <w:p>
      <w:pPr>
        <w:spacing w:line="276" w:lineRule="auto" w:after="80"/>
      </w:pPr>
      <w:r>
        <w:rPr>
          <w:b/>
        </w:rPr>
        <w:t xml:space="preserve">• Purpose: </w:t>
      </w:r>
      <w:r>
        <w:t>Direct buyer-seller price bargaining negotiation room.</w:t>
        <w:br/>
      </w:r>
      <w:r>
        <w:rPr>
          <w:b/>
        </w:rPr>
        <w:t xml:space="preserve">• UI Elements &amp; Structure: </w:t>
      </w:r>
      <w:r>
        <w:t>Active proposal list, price comparison card (Listing Price vs Proposed Price), counter-offer proposal input, 'Accept Offer' and 'Reject Offer' buttons.</w:t>
        <w:br/>
      </w:r>
      <w:r>
        <w:rPr>
          <w:b/>
        </w:rPr>
        <w:t xml:space="preserve">• Logic &amp; Service Integrations: </w:t>
      </w:r>
      <w:r>
        <w:t>Enforces platform discount ceilings (e.g., maximum 25% discount off Mandi baseline). Once accepted, converts the negotiation into a locked order ready for checkout.</w:t>
      </w:r>
    </w:p>
    <w:p>
      <w:pPr>
        <w:spacing w:after="80"/>
      </w:pPr>
    </w:p>
    <w:p>
      <w:pPr>
        <w:keepNext/>
        <w:spacing w:before="280" w:after="80"/>
      </w:pPr>
      <w:r>
        <w:rPr>
          <w:rFonts w:ascii="Calibri" w:hAnsi="Calibri"/>
          <w:b/>
          <w:color w:val="2E7D32"/>
          <w:sz w:val="28"/>
        </w:rPr>
        <w:t>WalletComponent (src/app/features/wallet/wallet.component.ts)</w:t>
      </w:r>
    </w:p>
    <w:p>
      <w:pPr>
        <w:spacing w:line="276" w:lineRule="auto" w:after="80"/>
      </w:pPr>
      <w:r>
        <w:rPr>
          <w:b/>
        </w:rPr>
        <w:t xml:space="preserve">• Purpose: </w:t>
      </w:r>
      <w:r>
        <w:t>Digital escrow wallet management for instant transaction settlements.</w:t>
        <w:br/>
      </w:r>
      <w:r>
        <w:rPr>
          <w:b/>
        </w:rPr>
        <w:t xml:space="preserve">• UI Elements &amp; Structure: </w:t>
      </w:r>
      <w:r>
        <w:t>Available balance card, Escrow balance hold card (funds reserved for active bids), transaction history ledger, 'Add Money' modal with simulated UPI/NetBanking, and 'Withdraw Funds' modal.</w:t>
        <w:br/>
      </w:r>
      <w:r>
        <w:rPr>
          <w:b/>
        </w:rPr>
        <w:t xml:space="preserve">• Logic &amp; Service Integrations: </w:t>
      </w:r>
      <w:r>
        <w:t>Connects to `wallet-service` which enforces `@Version` optimistic locking to prevent race conditions during concurrent bid placements.</w:t>
      </w:r>
    </w:p>
    <w:p>
      <w:pPr>
        <w:spacing w:after="80"/>
      </w:pPr>
    </w:p>
    <w:p>
      <w:pPr>
        <w:keepNext/>
        <w:spacing w:before="280" w:after="80"/>
      </w:pPr>
      <w:r>
        <w:rPr>
          <w:rFonts w:ascii="Calibri" w:hAnsi="Calibri"/>
          <w:b/>
          <w:color w:val="2E7D32"/>
          <w:sz w:val="28"/>
        </w:rPr>
        <w:t>AdminUsersComponent (src/app/features/admin/admin-users.component.ts)</w:t>
      </w:r>
    </w:p>
    <w:p>
      <w:pPr>
        <w:spacing w:line="276" w:lineRule="auto" w:after="80"/>
      </w:pPr>
      <w:r>
        <w:rPr>
          <w:b/>
        </w:rPr>
        <w:t xml:space="preserve">• Purpose: </w:t>
      </w:r>
      <w:r>
        <w:t>User management, KYC document review, and platform moderation.</w:t>
        <w:br/>
      </w:r>
      <w:r>
        <w:rPr>
          <w:b/>
        </w:rPr>
        <w:t xml:space="preserve">• UI Elements &amp; Structure: </w:t>
      </w:r>
      <w:r>
        <w:t>Filterable user table, role badges, KYC status tags, 'Activate User' and 'Block User' toggle buttons.</w:t>
        <w:br/>
      </w:r>
      <w:r>
        <w:rPr>
          <w:b/>
        </w:rPr>
        <w:t xml:space="preserve">• Logic &amp; Service Integrations: </w:t>
      </w:r>
      <w:r>
        <w:t>Admin can immediately block abusive accounts. When a user is blocked, `auth.guard.ts` intercepts their navigation, terminates their session, and redirects to `/auth/login?blocked=true`.</w:t>
      </w:r>
    </w:p>
    <w:p>
      <w:pPr>
        <w:spacing w:after="80"/>
      </w:pPr>
    </w:p>
    <w:p>
      <w:pPr>
        <w:keepNext/>
        <w:spacing w:before="280" w:after="80"/>
      </w:pPr>
      <w:r>
        <w:rPr>
          <w:rFonts w:ascii="Calibri" w:hAnsi="Calibri"/>
          <w:b/>
          <w:color w:val="2E7D32"/>
          <w:sz w:val="28"/>
        </w:rPr>
        <w:t>LoginComponent &amp; RegisterComponent (src/app/features/auth/)</w:t>
      </w:r>
    </w:p>
    <w:p>
      <w:pPr>
        <w:spacing w:line="276" w:lineRule="auto" w:after="80"/>
      </w:pPr>
      <w:r>
        <w:rPr>
          <w:b/>
        </w:rPr>
        <w:t xml:space="preserve">• Purpose: </w:t>
      </w:r>
      <w:r>
        <w:t>Authentication, user onboarding, and password recovery.</w:t>
        <w:br/>
      </w:r>
      <w:r>
        <w:rPr>
          <w:b/>
        </w:rPr>
        <w:t xml:space="preserve">• UI Elements &amp; Structure: </w:t>
      </w:r>
      <w:r>
        <w:t>Clean empty form inputs with descriptive placeholder text (zero prefilled ghost data), password visibility eye-toggles, Quick Demo Login chips (Farmer, Dealer, Delivery, Admin), Forgot Password modal with SMTP email OTP dispatch, and 6-digit numeric OTP verification.</w:t>
        <w:br/>
      </w:r>
      <w:r>
        <w:rPr>
          <w:b/>
        </w:rPr>
        <w:t xml:space="preserve">• Logic &amp; Service Integrations: </w:t>
      </w:r>
      <w:r>
        <w:t>Dispatches credentials to `AuthService.login()`. Stores JWT in LocalStorage. Forgot password dispatches genuine SMTP email via backend JavaMailSender; dummy bypasses (`123456`) are strictly barred.</w:t>
      </w:r>
    </w:p>
    <w:p>
      <w:pPr>
        <w:spacing w:after="80"/>
      </w:pPr>
    </w:p>
    <w:p>
      <w:pPr>
        <w:keepNext/>
        <w:spacing w:before="360" w:after="120"/>
      </w:pPr>
      <w:r>
        <w:rPr>
          <w:rFonts w:ascii="Calibri" w:hAnsi="Calibri"/>
          <w:b/>
          <w:color w:val="1B5E20"/>
          <w:sz w:val="36"/>
        </w:rPr>
        <w:t>5. Core Angular Services, State Management &amp; Utilities</w:t>
      </w:r>
    </w:p>
    <w:p>
      <w:pPr>
        <w:spacing w:line="276" w:lineRule="auto"/>
      </w:pPr>
      <w:r>
        <w:t>CropDeal uses 18 dedicated singleton services (`providedIn: 'root'`) to manage data and business operations. Services utilize RxJS `BehaviorSubject` for reactive in-memory state and cross-tab `storage` event synchronization. Below is an exhaustive breakdown of the core services:</w:t>
      </w:r>
    </w:p>
    <w:tbl>
      <w:tblPr>
        <w:tblW w:type="auto" w:w="0"/>
        <w:jc w:val="center"/>
        <w:tblLook w:firstColumn="1" w:firstRow="1" w:lastColumn="0" w:lastRow="0" w:noHBand="0" w:noVBand="1" w:val="04A0"/>
      </w:tblPr>
      <w:tblGrid>
        <w:gridCol w:w="3120"/>
        <w:gridCol w:w="3120"/>
        <w:gridCol w:w="3120"/>
      </w:tblGrid>
      <w:tr>
        <w:tc>
          <w:tcPr>
            <w:tcW w:type="dxa" w:w="3120"/>
            <w:shd w:fill="1B5E20"/>
            <w:tcMar>
              <w:top w:w="120" w:type="dxa"/>
              <w:bottom w:w="120" w:type="dxa"/>
              <w:left w:w="140" w:type="dxa"/>
              <w:right w:w="140" w:type="dxa"/>
            </w:tcMar>
          </w:tcPr>
          <w:p>
            <w:r>
              <w:rPr>
                <w:rFonts w:ascii="Calibri" w:hAnsi="Calibri"/>
                <w:b/>
                <w:color w:val="FFFFFF"/>
                <w:sz w:val="20"/>
              </w:rPr>
              <w:t>Service Name</w:t>
            </w:r>
          </w:p>
        </w:tc>
        <w:tc>
          <w:tcPr>
            <w:tcW w:type="dxa" w:w="3120"/>
            <w:shd w:fill="1B5E20"/>
            <w:tcMar>
              <w:top w:w="120" w:type="dxa"/>
              <w:bottom w:w="120" w:type="dxa"/>
              <w:left w:w="140" w:type="dxa"/>
              <w:right w:w="140" w:type="dxa"/>
            </w:tcMar>
          </w:tcPr>
          <w:p>
            <w:r>
              <w:rPr>
                <w:rFonts w:ascii="Calibri" w:hAnsi="Calibri"/>
                <w:b/>
                <w:color w:val="FFFFFF"/>
                <w:sz w:val="20"/>
              </w:rPr>
              <w:t>Primary Endpoints &amp; Methods</w:t>
            </w:r>
          </w:p>
        </w:tc>
        <w:tc>
          <w:tcPr>
            <w:tcW w:type="dxa" w:w="3120"/>
            <w:shd w:fill="1B5E20"/>
            <w:tcMar>
              <w:top w:w="120" w:type="dxa"/>
              <w:bottom w:w="120" w:type="dxa"/>
              <w:left w:w="140" w:type="dxa"/>
              <w:right w:w="140" w:type="dxa"/>
            </w:tcMar>
          </w:tcPr>
          <w:p>
            <w:r>
              <w:rPr>
                <w:rFonts w:ascii="Calibri" w:hAnsi="Calibri"/>
                <w:b/>
                <w:color w:val="FFFFFF"/>
                <w:sz w:val="20"/>
              </w:rPr>
              <w:t>Key Responsibilities &amp; State Architecture</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AuthService</w:t>
            </w:r>
          </w:p>
        </w:tc>
        <w:tc>
          <w:tcPr>
            <w:tcW w:type="dxa" w:w="3120"/>
            <w:tcMar>
              <w:top w:w="70" w:type="dxa"/>
              <w:bottom w:w="70" w:type="dxa"/>
              <w:left w:w="110" w:type="dxa"/>
              <w:right w:w="110" w:type="dxa"/>
            </w:tcMar>
            <w:shd w:fill="FFFFFF"/>
          </w:tcPr>
          <w:p>
            <w:pPr>
              <w:spacing w:line="264" w:lineRule="auto" w:after="40"/>
            </w:pPr>
            <w:r>
              <w:rPr>
                <w:rFonts w:ascii="Consolas" w:hAnsi="Consolas"/>
                <w:sz w:val="17"/>
              </w:rPr>
              <w:t>/api/auth/login, /api/auth/register, /forgot-password, /verify-otp</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Maintains `currentUserSubject`, JWT token getter, role verification, and session lifecycle management.</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CropService</w:t>
            </w:r>
          </w:p>
        </w:tc>
        <w:tc>
          <w:tcPr>
            <w:tcW w:type="dxa" w:w="3120"/>
            <w:tcMar>
              <w:top w:w="70" w:type="dxa"/>
              <w:bottom w:w="70" w:type="dxa"/>
              <w:left w:w="110" w:type="dxa"/>
              <w:right w:w="110" w:type="dxa"/>
            </w:tcMar>
            <w:shd w:fill="FFFFFF"/>
          </w:tcPr>
          <w:p>
            <w:pPr>
              <w:spacing w:line="264" w:lineRule="auto" w:after="40"/>
            </w:pPr>
            <w:r>
              <w:rPr>
                <w:rFonts w:ascii="Consolas" w:hAnsi="Consolas"/>
                <w:sz w:val="17"/>
              </w:rPr>
              <w:t>/api/crops, /api/crops/upload-image, /farmer/{id}, /prices/all</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CQRS catalog management, Cloudinary produce photo upload, Mandi price checks, LocalStorage sync, and stock deduction.</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BiddingService</w:t>
            </w:r>
          </w:p>
        </w:tc>
        <w:tc>
          <w:tcPr>
            <w:tcW w:type="dxa" w:w="3120"/>
            <w:tcMar>
              <w:top w:w="70" w:type="dxa"/>
              <w:bottom w:w="70" w:type="dxa"/>
              <w:left w:w="110" w:type="dxa"/>
              <w:right w:w="110" w:type="dxa"/>
            </w:tcMar>
            <w:shd w:fill="FFFFFF"/>
          </w:tcPr>
          <w:p>
            <w:pPr>
              <w:spacing w:line="264" w:lineRule="auto" w:after="40"/>
            </w:pPr>
            <w:r>
              <w:rPr>
                <w:rFonts w:ascii="Consolas" w:hAnsi="Consolas"/>
                <w:sz w:val="17"/>
              </w:rPr>
              <w:t>/api/biddings, /upload-image, /bid, /all</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Live auction floor operations, Cloudinary auction photo upload, auto-expiry filtering, dynamic highest bid calculations.</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OrderService</w:t>
            </w:r>
          </w:p>
        </w:tc>
        <w:tc>
          <w:tcPr>
            <w:tcW w:type="dxa" w:w="3120"/>
            <w:tcMar>
              <w:top w:w="70" w:type="dxa"/>
              <w:bottom w:w="70" w:type="dxa"/>
              <w:left w:w="110" w:type="dxa"/>
              <w:right w:w="110" w:type="dxa"/>
            </w:tcMar>
            <w:shd w:fill="FFFFFF"/>
          </w:tcPr>
          <w:p>
            <w:pPr>
              <w:spacing w:line="264" w:lineRule="auto" w:after="40"/>
            </w:pPr>
            <w:r>
              <w:rPr>
                <w:rFonts w:ascii="Consolas" w:hAnsi="Consolas"/>
                <w:sz w:val="17"/>
              </w:rPr>
              <w:t>/api/orders, /orders/farmer/{id}, /orders/dealer/{id}</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Order placement, SAGA transaction client trigger, inventory verification, and order line history.</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InvoiceService</w:t>
            </w:r>
          </w:p>
        </w:tc>
        <w:tc>
          <w:tcPr>
            <w:tcW w:type="dxa" w:w="3120"/>
            <w:tcMar>
              <w:top w:w="70" w:type="dxa"/>
              <w:bottom w:w="70" w:type="dxa"/>
              <w:left w:w="110" w:type="dxa"/>
              <w:right w:w="110" w:type="dxa"/>
            </w:tcMar>
            <w:shd w:fill="FFFFFF"/>
          </w:tcPr>
          <w:p>
            <w:pPr>
              <w:spacing w:line="264" w:lineRule="auto" w:after="40"/>
            </w:pPr>
            <w:r>
              <w:rPr>
                <w:rFonts w:ascii="Consolas" w:hAnsi="Consolas"/>
                <w:sz w:val="17"/>
              </w:rPr>
              <w:t>/api/invoices, /invoices/{id}/pdf</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Rule 46 CGST Tax Invoice data fetching and OpenPDF binary blob streaming for one-click invoice downloads.</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DeliveryService</w:t>
            </w:r>
          </w:p>
        </w:tc>
        <w:tc>
          <w:tcPr>
            <w:tcW w:type="dxa" w:w="3120"/>
            <w:tcMar>
              <w:top w:w="70" w:type="dxa"/>
              <w:bottom w:w="70" w:type="dxa"/>
              <w:left w:w="110" w:type="dxa"/>
              <w:right w:w="110" w:type="dxa"/>
            </w:tcMar>
            <w:shd w:fill="FFFFFF"/>
          </w:tcPr>
          <w:p>
            <w:pPr>
              <w:spacing w:line="264" w:lineRule="auto" w:after="40"/>
            </w:pPr>
            <w:r>
              <w:rPr>
                <w:rFonts w:ascii="Consolas" w:hAnsi="Consolas"/>
                <w:sz w:val="17"/>
              </w:rPr>
              <w:t>/api/deliveries, /deliveries/pool, /claim, /status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Global delivery pool management, logistics claiming, and 5-stage milestone status progression.</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WalletService</w:t>
            </w:r>
          </w:p>
        </w:tc>
        <w:tc>
          <w:tcPr>
            <w:tcW w:type="dxa" w:w="3120"/>
            <w:tcMar>
              <w:top w:w="70" w:type="dxa"/>
              <w:bottom w:w="70" w:type="dxa"/>
              <w:left w:w="110" w:type="dxa"/>
              <w:right w:w="110" w:type="dxa"/>
            </w:tcMar>
            <w:shd w:fill="FFFFFF"/>
          </w:tcPr>
          <w:p>
            <w:pPr>
              <w:spacing w:line="264" w:lineRule="auto" w:after="40"/>
            </w:pPr>
            <w:r>
              <w:rPr>
                <w:rFonts w:ascii="Consolas" w:hAnsi="Consolas"/>
                <w:sz w:val="17"/>
              </w:rPr>
              <w:t>/api/wallets, /wallets/{userId}, /add, /withdraw, /escrow</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Escrow balance reservation for auction bids, wallet top-up, withdrawal, and optimistic locking handling.</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PaymentService</w:t>
            </w:r>
          </w:p>
        </w:tc>
        <w:tc>
          <w:tcPr>
            <w:tcW w:type="dxa" w:w="3120"/>
            <w:tcMar>
              <w:top w:w="70" w:type="dxa"/>
              <w:bottom w:w="70" w:type="dxa"/>
              <w:left w:w="110" w:type="dxa"/>
              <w:right w:w="110" w:type="dxa"/>
            </w:tcMar>
            <w:shd w:fill="FFFFFF"/>
          </w:tcPr>
          <w:p>
            <w:pPr>
              <w:spacing w:line="264" w:lineRule="auto" w:after="40"/>
            </w:pPr>
            <w:r>
              <w:rPr>
                <w:rFonts w:ascii="Consolas" w:hAnsi="Consolas"/>
                <w:sz w:val="17"/>
              </w:rPr>
              <w:t>/api/payments, /payments/capture, /verify</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Payment gateway webhook verification, transaction audit stamping (`paid_at`), and receipt generation.</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NegotiationService</w:t>
            </w:r>
          </w:p>
        </w:tc>
        <w:tc>
          <w:tcPr>
            <w:tcW w:type="dxa" w:w="3120"/>
            <w:tcMar>
              <w:top w:w="70" w:type="dxa"/>
              <w:bottom w:w="70" w:type="dxa"/>
              <w:left w:w="110" w:type="dxa"/>
              <w:right w:w="110" w:type="dxa"/>
            </w:tcMar>
            <w:shd w:fill="FFFFFF"/>
          </w:tcPr>
          <w:p>
            <w:pPr>
              <w:spacing w:line="264" w:lineRule="auto" w:after="40"/>
            </w:pPr>
            <w:r>
              <w:rPr>
                <w:rFonts w:ascii="Consolas" w:hAnsi="Consolas"/>
                <w:sz w:val="17"/>
              </w:rPr>
              <w:t>/api/negotiations, /propose, /counter, /accept</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Direct buyer-seller price bargaining engine with discount ceiling validations.</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ChatbotService</w:t>
            </w:r>
          </w:p>
        </w:tc>
        <w:tc>
          <w:tcPr>
            <w:tcW w:type="dxa" w:w="3120"/>
            <w:tcMar>
              <w:top w:w="70" w:type="dxa"/>
              <w:bottom w:w="70" w:type="dxa"/>
              <w:left w:w="110" w:type="dxa"/>
              <w:right w:w="110" w:type="dxa"/>
            </w:tcMar>
            <w:shd w:fill="FFFFFF"/>
          </w:tcPr>
          <w:p>
            <w:pPr>
              <w:spacing w:line="264" w:lineRule="auto" w:after="40"/>
            </w:pPr>
            <w:r>
              <w:rPr>
                <w:rFonts w:ascii="Consolas" w:hAnsi="Consolas"/>
                <w:sz w:val="17"/>
              </w:rPr>
              <w:t>/api/chatbot/ask, /chatbot/history</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Streams agricultural advisory inquiries to Sarvam AI agricultural LLM backend.</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ReviewService</w:t>
            </w:r>
          </w:p>
        </w:tc>
        <w:tc>
          <w:tcPr>
            <w:tcW w:type="dxa" w:w="3120"/>
            <w:tcMar>
              <w:top w:w="70" w:type="dxa"/>
              <w:bottom w:w="70" w:type="dxa"/>
              <w:left w:w="110" w:type="dxa"/>
              <w:right w:w="110" w:type="dxa"/>
            </w:tcMar>
            <w:shd w:fill="FFFFFF"/>
          </w:tcPr>
          <w:p>
            <w:pPr>
              <w:spacing w:line="264" w:lineRule="auto" w:after="40"/>
            </w:pPr>
            <w:r>
              <w:rPr>
                <w:rFonts w:ascii="Consolas" w:hAnsi="Consolas"/>
                <w:sz w:val="17"/>
              </w:rPr>
              <w:t>/api/reviews, /reviews/farmer/{id}</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Peer ratings and reviews between Farmers, Dealers, and Delivery Partners.</w:t>
            </w:r>
          </w:p>
        </w:tc>
      </w:tr>
      <w:tr>
        <w:tc>
          <w:tcPr>
            <w:tcW w:type="dxa" w:w="3120"/>
            <w:tcMar>
              <w:top w:w="70" w:type="dxa"/>
              <w:bottom w:w="70" w:type="dxa"/>
              <w:left w:w="110" w:type="dxa"/>
              <w:right w:w="110" w:type="dxa"/>
            </w:tcMar>
            <w:shd w:fill="E8F5E9"/>
          </w:tcPr>
          <w:p>
            <w:pPr>
              <w:spacing w:line="264" w:lineRule="auto" w:after="40"/>
            </w:pPr>
            <w:r>
              <w:rPr>
                <w:rFonts w:ascii="Calibri" w:hAnsi="Calibri"/>
                <w:b/>
                <w:color w:val="1B5E20"/>
                <w:sz w:val="18"/>
              </w:rPr>
              <w:t>AdminService</w:t>
            </w:r>
          </w:p>
        </w:tc>
        <w:tc>
          <w:tcPr>
            <w:tcW w:type="dxa" w:w="3120"/>
            <w:tcMar>
              <w:top w:w="70" w:type="dxa"/>
              <w:bottom w:w="70" w:type="dxa"/>
              <w:left w:w="110" w:type="dxa"/>
              <w:right w:w="110" w:type="dxa"/>
            </w:tcMar>
            <w:shd w:fill="FFFFFF"/>
          </w:tcPr>
          <w:p>
            <w:pPr>
              <w:spacing w:line="264" w:lineRule="auto" w:after="40"/>
            </w:pPr>
            <w:r>
              <w:rPr>
                <w:rFonts w:ascii="Consolas" w:hAnsi="Consolas"/>
                <w:sz w:val="17"/>
              </w:rPr>
              <w:t>/api/admin/users, /admin/crops, /admin/stats</w:t>
            </w:r>
          </w:p>
        </w:tc>
        <w:tc>
          <w:tcPr>
            <w:tcW w:type="dxa" w:w="3120"/>
            <w:tcMar>
              <w:top w:w="70" w:type="dxa"/>
              <w:bottom w:w="70" w:type="dxa"/>
              <w:left w:w="110" w:type="dxa"/>
              <w:right w:w="110" w:type="dxa"/>
            </w:tcMar>
            <w:shd w:fill="FFFFFF"/>
          </w:tcPr>
          <w:p>
            <w:pPr>
              <w:spacing w:line="264" w:lineRule="auto" w:after="40"/>
            </w:pPr>
            <w:r>
              <w:rPr>
                <w:rFonts w:ascii="Calibri" w:hAnsi="Calibri"/>
                <w:sz w:val="18"/>
              </w:rPr>
              <w:t>Platform metrics aggregation, catalog moderation, and user activation/blocking.</w:t>
            </w:r>
          </w:p>
        </w:tc>
      </w:tr>
    </w:tbl>
    <w:p>
      <w:pPr>
        <w:spacing w:after="240"/>
      </w:pPr>
    </w:p>
    <w:p>
      <w:pPr>
        <w:keepNext/>
        <w:spacing w:before="360" w:after="120"/>
      </w:pPr>
      <w:r>
        <w:rPr>
          <w:rFonts w:ascii="Calibri" w:hAnsi="Calibri"/>
          <w:b/>
          <w:color w:val="1B5E20"/>
          <w:sz w:val="36"/>
        </w:rPr>
        <w:t>6. Security Architecture: Interceptors &amp; Guards</w:t>
      </w:r>
    </w:p>
    <w:p>
      <w:pPr>
        <w:spacing w:line="276" w:lineRule="auto"/>
      </w:pPr>
      <w:r>
        <w:t>CropDeal enforces strict defense-in-depth on the client side using Angular's functional Interceptor and Guard APIs:</w:t>
        <w:br/>
        <w:br/>
        <w:t>1. Functional HTTP Interceptor (`auth.interceptor.ts`):</w:t>
        <w:br/>
        <w:t xml:space="preserve">   • Implements `HttpInterceptorFn` injected directly into `provideHttpClient(withInterceptors([authInterceptor]))`.</w:t>
        <w:br/>
        <w:t xml:space="preserve">   • Automatically intercepts every outgoing HTTP request destined for `/api/`.</w:t>
        <w:br/>
        <w:t xml:space="preserve">   • Clones the request and decorates the header with `Authorization: Bearer &lt;JWT_TOKEN&gt;`.</w:t>
        <w:br/>
        <w:t xml:space="preserve">   • Leaves non-API requests (e.g. local assets or Cloudinary uploads) unmodified to prevent credential leakage.</w:t>
        <w:br/>
        <w:br/>
        <w:t>2. Functional Route Guard (`auth.guard.ts`):</w:t>
        <w:br/>
        <w:t xml:space="preserve">   • Implements `CanActivateFn` guarding protected routes.</w:t>
        <w:br/>
        <w:t xml:space="preserve">   • Checks `authService.isAuthenticated()`.</w:t>
        <w:br/>
        <w:t xml:space="preserve">   • Checks user moderation state: If `currentUser.status === 'BLOCKED'`, the guard immediately terminates the session (`authService.logout()`), and redirects to `/auth/login?blocked=true` with a clear explanation message.</w:t>
        <w:br/>
        <w:t xml:space="preserve">   • If not logged in, captures the requested URL in `queryParams: { returnUrl: state.url }` for post-login redirection.</w:t>
      </w:r>
    </w:p>
    <w:p>
      <w:pPr>
        <w:spacing w:after="160"/>
      </w:pPr>
    </w:p>
    <w:p>
      <w:pPr>
        <w:keepNext/>
        <w:spacing w:before="360" w:after="120"/>
      </w:pPr>
      <w:r>
        <w:rPr>
          <w:rFonts w:ascii="Calibri" w:hAnsi="Calibri"/>
          <w:b/>
          <w:color w:val="1B5E20"/>
          <w:sz w:val="36"/>
        </w:rPr>
        <w:t>7. Comprehensive Viva &amp; Technical Interview Questions &amp; Answers</w:t>
      </w:r>
    </w:p>
    <w:p>
      <w:pPr>
        <w:keepNext/>
        <w:spacing w:before="200" w:after="40"/>
      </w:pPr>
      <w:r>
        <w:rPr>
          <w:rFonts w:ascii="Calibri" w:hAnsi="Calibri"/>
          <w:b/>
          <w:color w:val="1B5E20"/>
          <w:sz w:val="22"/>
        </w:rPr>
        <w:t>Q1. What is the overall frontend architecture of the CropDeal application?</w:t>
      </w:r>
    </w:p>
    <w:p>
      <w:pPr>
        <w:spacing w:line="276" w:lineRule="auto" w:after="120"/>
      </w:pPr>
      <w:r>
        <w:rPr>
          <w:rFonts w:ascii="Calibri" w:hAnsi="Calibri"/>
          <w:color w:val="263238"/>
          <w:sz w:val="20"/>
        </w:rPr>
        <w:t>CropDeal's frontend is an Angular 18+ Single Page Application built entirely using Standalone Components (zero NgModules). It adopts the Core-Shared-Features design pattern. The Core module houses singleton services, interceptors, guards, utilities, and TypeScript data models; the Shared module provides the layout frame (Header, Sidebar, MainLayout), dialogs, and AI chatbot; and the Features module contains domain-specific routes (Crops, Bidding, Orders, Wallet, Deliveries, Negotiations, Admin). All inter-service communication flows through the Spring Cloud API Gateway (Port 8080).</w:t>
      </w:r>
    </w:p>
    <w:p>
      <w:pPr>
        <w:keepNext/>
        <w:spacing w:before="200" w:after="40"/>
      </w:pPr>
      <w:r>
        <w:rPr>
          <w:rFonts w:ascii="Calibri" w:hAnsi="Calibri"/>
          <w:b/>
          <w:color w:val="1B5E20"/>
          <w:sz w:val="22"/>
        </w:rPr>
        <w:t>Q2. Why did we choose Angular 18 Standalone Components instead of legacy NgModules?</w:t>
      </w:r>
    </w:p>
    <w:p>
      <w:pPr>
        <w:spacing w:line="276" w:lineRule="auto" w:after="120"/>
      </w:pPr>
      <w:r>
        <w:rPr>
          <w:rFonts w:ascii="Calibri" w:hAnsi="Calibri"/>
          <w:color w:val="263238"/>
          <w:sz w:val="20"/>
        </w:rPr>
        <w:t>Standalone components provide significant architectural benefits: (1) Simplified dependency management by explicitly declaring dependencies in each component's `imports: [...]` array; (2) Superior build optimization and tree-shaking resulting in much smaller initial bundle sizes; (3) Elimination of NgModule circular dependencies; and (4) Modern Angular developer ergonomics aligned with Angular's official long-term roadmap.</w:t>
      </w:r>
    </w:p>
    <w:p>
      <w:pPr>
        <w:keepNext/>
        <w:spacing w:before="200" w:after="40"/>
      </w:pPr>
      <w:r>
        <w:rPr>
          <w:rFonts w:ascii="Calibri" w:hAnsi="Calibri"/>
          <w:b/>
          <w:color w:val="1B5E20"/>
          <w:sz w:val="22"/>
        </w:rPr>
        <w:t>Q3. How is user authentication and session security maintained on the frontend?</w:t>
      </w:r>
    </w:p>
    <w:p>
      <w:pPr>
        <w:spacing w:line="276" w:lineRule="auto" w:after="120"/>
      </w:pPr>
      <w:r>
        <w:rPr>
          <w:rFonts w:ascii="Calibri" w:hAnsi="Calibri"/>
          <w:color w:val="263238"/>
          <w:sz w:val="20"/>
        </w:rPr>
        <w:t>When a user signs in, the backend `auth-service` returns a signed JSON Web Token (JWT) and user profile object. The frontend stores this token securely in browser LocalStorage. The functional `authInterceptor` inspects every outgoing HTTP request to `/api/` and attaches the token via the `Authorization: Bearer &lt;TOKEN&gt;` header. The `authGuard` verifies token validity before granting access to protected routes.</w:t>
      </w:r>
    </w:p>
    <w:p>
      <w:pPr>
        <w:keepNext/>
        <w:spacing w:before="200" w:after="40"/>
      </w:pPr>
      <w:r>
        <w:rPr>
          <w:rFonts w:ascii="Calibri" w:hAnsi="Calibri"/>
          <w:b/>
          <w:color w:val="1B5E20"/>
          <w:sz w:val="22"/>
        </w:rPr>
        <w:t>Q4. How does the Cloudinary cloud media upload feature work end-to-end?</w:t>
      </w:r>
    </w:p>
    <w:p>
      <w:pPr>
        <w:spacing w:line="276" w:lineRule="auto" w:after="120"/>
      </w:pPr>
      <w:r>
        <w:rPr>
          <w:rFonts w:ascii="Calibri" w:hAnsi="Calibri"/>
          <w:color w:val="263238"/>
          <w:sz w:val="20"/>
        </w:rPr>
        <w:t>When a farmer or dealer chooses an image from their local machine, the component captures the `File` object using an `&lt;input type='file'&gt;` event. The `CropService` or `BiddingService` sends this file as `multipart/form-data` to the backend microservice (`/crops/upload-image` or `/biddings/upload-image`). The backend `CloudinaryService` uploads the file to the Cloudinary Media Cloud and returns a secure, high-speed CDN URL (`https://res.cloudinary.com/...`). This URL is stored in the database and rendered seamlessly across all cards and detail modals.</w:t>
      </w:r>
    </w:p>
    <w:p>
      <w:pPr>
        <w:keepNext/>
        <w:spacing w:before="200" w:after="40"/>
      </w:pPr>
      <w:r>
        <w:rPr>
          <w:rFonts w:ascii="Calibri" w:hAnsi="Calibri"/>
          <w:b/>
          <w:color w:val="1B5E20"/>
          <w:sz w:val="22"/>
        </w:rPr>
        <w:t>Q5. How does the 5-Stage Live Delivery Tracking modal work?</w:t>
      </w:r>
    </w:p>
    <w:p>
      <w:pPr>
        <w:spacing w:line="276" w:lineRule="auto" w:after="120"/>
      </w:pPr>
      <w:r>
        <w:rPr>
          <w:rFonts w:ascii="Calibri" w:hAnsi="Calibri"/>
          <w:color w:val="263238"/>
          <w:sz w:val="20"/>
        </w:rPr>
        <w:t>In `order-list.component.ts`, when a dealer clicks 'Delivery Status', a modal opens showing an interactive 5-stage milestone stepper (`PLACED` -&gt; `ASSIGNED` -&gt; `PICKED_UP` -&gt; `IN_TRANSIT` -&gt; `DELIVERED`). The modal displays a waybill badge with one-click copy feedback, estimated delivery arrival times, carrier fleet driver details with direct phone links, and a Farm Origin -&gt; Warehouse route map. An async 'Refresh' button polls live updates on demand without reloading the entire page.</w:t>
      </w:r>
    </w:p>
    <w:p>
      <w:pPr>
        <w:keepNext/>
        <w:spacing w:before="200" w:after="40"/>
      </w:pPr>
      <w:r>
        <w:rPr>
          <w:rFonts w:ascii="Calibri" w:hAnsi="Calibri"/>
          <w:b/>
          <w:color w:val="1B5E20"/>
          <w:sz w:val="22"/>
        </w:rPr>
        <w:t>Q6. How are Indian States and Districts cascaded dynamically without external API lag?</w:t>
      </w:r>
    </w:p>
    <w:p>
      <w:pPr>
        <w:spacing w:line="276" w:lineRule="auto" w:after="120"/>
      </w:pPr>
      <w:r>
        <w:rPr>
          <w:rFonts w:ascii="Calibri" w:hAnsi="Calibri"/>
          <w:color w:val="263238"/>
          <w:sz w:val="20"/>
        </w:rPr>
        <w:t>CropDeal embeds master geographic data directly inside `india-locations.util.ts`. It contains all 28 Indian States, 8 Union Territories, and their official districts (e.g., all 38 districts of Tamil Nadu, 23 of Punjab, 22 of Haryana, etc.). When a user selects a state, `getDistrictsForState()` instantly populates the district dropdown with zero network latency.</w:t>
      </w:r>
    </w:p>
    <w:p>
      <w:pPr>
        <w:keepNext/>
        <w:spacing w:before="200" w:after="40"/>
      </w:pPr>
      <w:r>
        <w:rPr>
          <w:rFonts w:ascii="Calibri" w:hAnsi="Calibri"/>
          <w:b/>
          <w:color w:val="1B5E20"/>
          <w:sz w:val="22"/>
        </w:rPr>
        <w:t>Q7. What is CQRS and how does it benefit the frontend?</w:t>
      </w:r>
    </w:p>
    <w:p>
      <w:pPr>
        <w:spacing w:line="276" w:lineRule="auto" w:after="120"/>
      </w:pPr>
      <w:r>
        <w:rPr>
          <w:rFonts w:ascii="Calibri" w:hAnsi="Calibri"/>
          <w:color w:val="263238"/>
          <w:sz w:val="20"/>
        </w:rPr>
        <w:t>Command Query Responsibility Segregation (CQRS) separates write operations (Commands) from read operations (Queries). In `crop-service` and `bidding-service`, write requests (creating lots, placing bids) invoke specialized command services, while read queries (browsing marketplace crops, live auction boards) query optimized read models. On the frontend, this provides sub-millisecond catalog search and real-time highest bid valuation.</w:t>
      </w:r>
    </w:p>
    <w:p>
      <w:pPr>
        <w:keepNext/>
        <w:spacing w:before="200" w:after="40"/>
      </w:pPr>
      <w:r>
        <w:rPr>
          <w:rFonts w:ascii="Calibri" w:hAnsi="Calibri"/>
          <w:b/>
          <w:color w:val="1B5E20"/>
          <w:sz w:val="22"/>
        </w:rPr>
        <w:t>Q8. How does the frontend handle real-time highest bid valuation in auctions?</w:t>
      </w:r>
    </w:p>
    <w:p>
      <w:pPr>
        <w:spacing w:line="276" w:lineRule="auto" w:after="120"/>
      </w:pPr>
      <w:r>
        <w:rPr>
          <w:rFonts w:ascii="Calibri" w:hAnsi="Calibri"/>
          <w:color w:val="263238"/>
          <w:sz w:val="20"/>
        </w:rPr>
        <w:t>In `bidding.service.ts` and `bidding.component.ts`, the frontend evaluates all bids inside each auction lot. Instead of showing stale starting prices, it dynamically calculates `currentHighestBid = Math.max(highestBidAmount, startingPrice)` and computes total bid counts. It also filters out expired auctions (`endTime &lt;= now`) automatically.</w:t>
      </w:r>
    </w:p>
    <w:p>
      <w:pPr>
        <w:keepNext/>
        <w:spacing w:before="200" w:after="40"/>
      </w:pPr>
      <w:r>
        <w:rPr>
          <w:rFonts w:ascii="Calibri" w:hAnsi="Calibri"/>
          <w:b/>
          <w:color w:val="1B5E20"/>
          <w:sz w:val="22"/>
        </w:rPr>
        <w:t>Q9. How does the Government Mandi benchmark price check work in Crop Add?</w:t>
      </w:r>
    </w:p>
    <w:p>
      <w:pPr>
        <w:spacing w:line="276" w:lineRule="auto" w:after="120"/>
      </w:pPr>
      <w:r>
        <w:rPr>
          <w:rFonts w:ascii="Calibri" w:hAnsi="Calibri"/>
          <w:color w:val="263238"/>
          <w:sz w:val="20"/>
        </w:rPr>
        <w:t>In `crop-add.component.ts`, when a farmer inputs a crop name, the component matches it against 37,800+ APMC Mandi price records (`allGovPrices`). If the farmer's entered selling price exceeds the Government Mandi rate (`modalPricePerKg`), the UI displays an instant validation error warning that selling price must be less than or equal to the Mandi baseline, preventing inflated produce pricing.</w:t>
      </w:r>
    </w:p>
    <w:p>
      <w:pPr>
        <w:keepNext/>
        <w:spacing w:before="200" w:after="40"/>
      </w:pPr>
      <w:r>
        <w:rPr>
          <w:rFonts w:ascii="Calibri" w:hAnsi="Calibri"/>
          <w:b/>
          <w:color w:val="1B5E20"/>
          <w:sz w:val="22"/>
        </w:rPr>
        <w:t>Q10. How does the frontend implement the SAGA pattern order workflow?</w:t>
      </w:r>
    </w:p>
    <w:p>
      <w:pPr>
        <w:spacing w:line="276" w:lineRule="auto" w:after="120"/>
      </w:pPr>
      <w:r>
        <w:rPr>
          <w:rFonts w:ascii="Calibri" w:hAnsi="Calibri"/>
          <w:color w:val="263238"/>
          <w:sz w:val="20"/>
        </w:rPr>
        <w:t>When an order is created, the frontend sends a request to `order-service`. The backend `OrderSagaOrchestrator` coordinates distributed transactions: locking inventory in `crop-service`, holding escrow funds in `wallet-service`, and confirming the order. If any step fails, compensating transactions roll back previous actions. The frontend reflects these status transitions cleanly from `PENDING` to `CONFIRMED` or `FAILED`.</w:t>
      </w:r>
    </w:p>
    <w:p>
      <w:pPr>
        <w:keepNext/>
        <w:spacing w:before="200" w:after="40"/>
      </w:pPr>
      <w:r>
        <w:rPr>
          <w:rFonts w:ascii="Calibri" w:hAnsi="Calibri"/>
          <w:b/>
          <w:color w:val="1B5E20"/>
          <w:sz w:val="22"/>
        </w:rPr>
        <w:t>Q11. What is the role of `BehaviorSubject` in our Angular services?</w:t>
      </w:r>
    </w:p>
    <w:p>
      <w:pPr>
        <w:spacing w:line="276" w:lineRule="auto" w:after="120"/>
      </w:pPr>
      <w:r>
        <w:rPr>
          <w:rFonts w:ascii="Calibri" w:hAnsi="Calibri"/>
          <w:color w:val="263238"/>
          <w:sz w:val="20"/>
        </w:rPr>
        <w:t>A `BehaviorSubject` is an RxJS Subject that stores the latest value and immediately emits it to any new subscriber. `CropService.crops$` and `BiddingService.biddings$` use `BehaviorSubject` to broadcast instant catalog and auction updates across all components without requiring redundant HTTP network refetches.</w:t>
      </w:r>
    </w:p>
    <w:p>
      <w:pPr>
        <w:keepNext/>
        <w:spacing w:before="200" w:after="40"/>
      </w:pPr>
      <w:r>
        <w:rPr>
          <w:rFonts w:ascii="Calibri" w:hAnsi="Calibri"/>
          <w:b/>
          <w:color w:val="1B5E20"/>
          <w:sz w:val="22"/>
        </w:rPr>
        <w:t>Q12. How does the frontend sync state across multiple open browser tabs?</w:t>
      </w:r>
    </w:p>
    <w:p>
      <w:pPr>
        <w:spacing w:line="276" w:lineRule="auto" w:after="120"/>
      </w:pPr>
      <w:r>
        <w:rPr>
          <w:rFonts w:ascii="Calibri" w:hAnsi="Calibri"/>
          <w:color w:val="263238"/>
          <w:sz w:val="20"/>
        </w:rPr>
        <w:t>The services attach a listener to `window.addEventListener('storage', ...)`. When a crop is added, updated, or deleted in one tab, LocalStorage fires a storage event that notifies all other open tabs, triggering their `BehaviorSubject.next()` to refresh the UI immediately without manual page refreshes.</w:t>
      </w:r>
    </w:p>
    <w:p>
      <w:pPr>
        <w:keepNext/>
        <w:spacing w:before="200" w:after="40"/>
      </w:pPr>
      <w:r>
        <w:rPr>
          <w:rFonts w:ascii="Calibri" w:hAnsi="Calibri"/>
          <w:b/>
          <w:color w:val="1B5E20"/>
          <w:sz w:val="22"/>
        </w:rPr>
        <w:t>Q13. How is user moderation and account blocking enforced on the client side?</w:t>
      </w:r>
    </w:p>
    <w:p>
      <w:pPr>
        <w:spacing w:line="276" w:lineRule="auto" w:after="120"/>
      </w:pPr>
      <w:r>
        <w:rPr>
          <w:rFonts w:ascii="Calibri" w:hAnsi="Calibri"/>
          <w:color w:val="263238"/>
          <w:sz w:val="20"/>
        </w:rPr>
        <w:t>If an Administrator blocks a user, the backend flags their record as `BLOCKED`. The Angular `auth.guard.ts` intercepts navigation, detects `currentUser.status === 'BLOCKED'`, automatically calls `authService.logout()`, and redirects to `/auth/login?blocked=true` with a clear explanation message.</w:t>
      </w:r>
    </w:p>
    <w:p>
      <w:pPr>
        <w:keepNext/>
        <w:spacing w:before="200" w:after="40"/>
      </w:pPr>
      <w:r>
        <w:rPr>
          <w:rFonts w:ascii="Calibri" w:hAnsi="Calibri"/>
          <w:b/>
          <w:color w:val="1B5E20"/>
          <w:sz w:val="22"/>
        </w:rPr>
        <w:t>Q14. How does the Forgot Password and Email OTP verification work?</w:t>
      </w:r>
    </w:p>
    <w:p>
      <w:pPr>
        <w:spacing w:line="276" w:lineRule="auto" w:after="120"/>
      </w:pPr>
      <w:r>
        <w:rPr>
          <w:rFonts w:ascii="Calibri" w:hAnsi="Calibri"/>
          <w:color w:val="263238"/>
          <w:sz w:val="20"/>
        </w:rPr>
        <w:t>The user enters their registered email in the Forgot Password modal. The backend generates a secure 6-digit cryptographic OTP and dispatches it via real Google SMTP JavaMailSender. The user enters the OTP in the frontend modal. The frontend verifies the OTP against the database; hardcoded dummy codes (like `123456`) are strictly rejected.</w:t>
      </w:r>
    </w:p>
    <w:p>
      <w:pPr>
        <w:keepNext/>
        <w:spacing w:before="200" w:after="40"/>
      </w:pPr>
      <w:r>
        <w:rPr>
          <w:rFonts w:ascii="Calibri" w:hAnsi="Calibri"/>
          <w:b/>
          <w:color w:val="1B5E20"/>
          <w:sz w:val="22"/>
        </w:rPr>
        <w:t>Q15. How are Rule 46 CGST Tax Invoices downloaded as PDF files?</w:t>
      </w:r>
    </w:p>
    <w:p>
      <w:pPr>
        <w:spacing w:line="276" w:lineRule="auto" w:after="120"/>
      </w:pPr>
      <w:r>
        <w:rPr>
          <w:rFonts w:ascii="Calibri" w:hAnsi="Calibri"/>
          <w:color w:val="263238"/>
          <w:sz w:val="20"/>
        </w:rPr>
        <w:t>In `order-list.component.ts`, clicking 'Download Tax Invoice' calls `InvoiceService.downloadInvoicePdf(invoiceId)`. The backend streams a generated OpenPDF document as an `application/pdf` byte array. The Angular service wraps the response in a `Blob`, creates a temporary object URL, and triggers an automatic browser download.</w:t>
      </w:r>
    </w:p>
    <w:p>
      <w:pPr>
        <w:keepNext/>
        <w:spacing w:before="200" w:after="40"/>
      </w:pPr>
      <w:r>
        <w:rPr>
          <w:rFonts w:ascii="Calibri" w:hAnsi="Calibri"/>
          <w:b/>
          <w:color w:val="1B5E20"/>
          <w:sz w:val="22"/>
        </w:rPr>
        <w:t>Q16. What design system and styling approach does CropDeal use?</w:t>
      </w:r>
    </w:p>
    <w:p>
      <w:pPr>
        <w:spacing w:line="276" w:lineRule="auto" w:after="120"/>
      </w:pPr>
      <w:r>
        <w:rPr>
          <w:rFonts w:ascii="Calibri" w:hAnsi="Calibri"/>
          <w:color w:val="263238"/>
          <w:sz w:val="20"/>
        </w:rPr>
        <w:t>CropDeal uses Tailwind CSS combined with custom Glassmorphism. Components feature semi-transparent glass cards (`backdrop-filter: blur(12px)`), subtle emerald and amber gradients matching agricultural branding, clean shadows, and responsive grid layouts (`grid-cols-1 md:grid-cols-2 lg:grid-cols-3`).</w:t>
      </w:r>
    </w:p>
    <w:p>
      <w:pPr>
        <w:keepNext/>
        <w:spacing w:before="200" w:after="40"/>
      </w:pPr>
      <w:r>
        <w:rPr>
          <w:rFonts w:ascii="Calibri" w:hAnsi="Calibri"/>
          <w:b/>
          <w:color w:val="1B5E20"/>
          <w:sz w:val="22"/>
        </w:rPr>
        <w:t>Q17. How does the floating AI Chatbot component work?</w:t>
      </w:r>
    </w:p>
    <w:p>
      <w:pPr>
        <w:spacing w:line="276" w:lineRule="auto" w:after="120"/>
      </w:pPr>
      <w:r>
        <w:rPr>
          <w:rFonts w:ascii="Calibri" w:hAnsi="Calibri"/>
          <w:color w:val="263238"/>
          <w:sz w:val="20"/>
        </w:rPr>
        <w:t>The `ChatbotComponent` (`src/app/shared/components/chatbot.component.ts`) provides a floating expandable chat widget available on all pages. It streams agricultural queries to `chatbot-service` which interfaces with Sarvam AI's agricultural LLM, providing advice on crop diseases, fertilizers, and market trends.</w:t>
      </w:r>
    </w:p>
    <w:p>
      <w:pPr>
        <w:keepNext/>
        <w:spacing w:before="200" w:after="40"/>
      </w:pPr>
      <w:r>
        <w:rPr>
          <w:rFonts w:ascii="Calibri" w:hAnsi="Calibri"/>
          <w:b/>
          <w:color w:val="1B5E20"/>
          <w:sz w:val="22"/>
        </w:rPr>
        <w:t>Q18. What is `withComponentInputBinding()` in `app.config.ts`?</w:t>
      </w:r>
    </w:p>
    <w:p>
      <w:pPr>
        <w:spacing w:line="276" w:lineRule="auto" w:after="120"/>
      </w:pPr>
      <w:r>
        <w:rPr>
          <w:rFonts w:ascii="Calibri" w:hAnsi="Calibri"/>
          <w:color w:val="263238"/>
          <w:sz w:val="20"/>
        </w:rPr>
        <w:t>`withComponentInputBinding()` is a modern Angular feature that automatically binds route parameters, query parameters, and route data directly to component `@Input()` signals/properties, eliminating the need to manually subscribe to `ActivatedRoute.params`.</w:t>
      </w:r>
    </w:p>
    <w:p>
      <w:pPr>
        <w:keepNext/>
        <w:spacing w:before="200" w:after="40"/>
      </w:pPr>
      <w:r>
        <w:rPr>
          <w:rFonts w:ascii="Calibri" w:hAnsi="Calibri"/>
          <w:b/>
          <w:color w:val="1B5E20"/>
          <w:sz w:val="22"/>
        </w:rPr>
        <w:t>Q19. How does `provideZoneChangeDetection({ eventCoalescing: true })` optimize performance?</w:t>
      </w:r>
    </w:p>
    <w:p>
      <w:pPr>
        <w:spacing w:line="276" w:lineRule="auto" w:after="120"/>
      </w:pPr>
      <w:r>
        <w:rPr>
          <w:rFonts w:ascii="Calibri" w:hAnsi="Calibri"/>
          <w:color w:val="263238"/>
          <w:sz w:val="20"/>
        </w:rPr>
        <w:t>Event coalescing batches multiple change detection cycles triggered by DOM events into a single tick. This reduces CPU overhead and DOM thrashing, especially during rapid user interactions such as typing, filtering, or slider changes.</w:t>
      </w:r>
    </w:p>
    <w:p>
      <w:pPr>
        <w:keepNext/>
        <w:spacing w:before="200" w:after="40"/>
      </w:pPr>
      <w:r>
        <w:rPr>
          <w:rFonts w:ascii="Calibri" w:hAnsi="Calibri"/>
          <w:b/>
          <w:color w:val="1B5E20"/>
          <w:sz w:val="22"/>
        </w:rPr>
        <w:t>Q20. What is the difference between Normal Orders and Bidding Orders in the Dealer portal?</w:t>
      </w:r>
    </w:p>
    <w:p>
      <w:pPr>
        <w:spacing w:line="276" w:lineRule="auto" w:after="120"/>
      </w:pPr>
      <w:r>
        <w:rPr>
          <w:rFonts w:ascii="Calibri" w:hAnsi="Calibri"/>
          <w:color w:val="263238"/>
          <w:sz w:val="20"/>
        </w:rPr>
        <w:t>The Dealer Orders portal includes a 2-Section Category Switcher: 'Normal Orders' represent direct purchases made from the marketplace catalog with immediate checkout, while 'Bidding Orders' represent high-volume lots won through live auction bidding with escrow settlement.</w:t>
      </w:r>
    </w:p>
    <w:p>
      <w:pPr>
        <w:keepNext/>
        <w:spacing w:before="200" w:after="40"/>
      </w:pPr>
      <w:r>
        <w:rPr>
          <w:rFonts w:ascii="Calibri" w:hAnsi="Calibri"/>
          <w:b/>
          <w:color w:val="1B5E20"/>
          <w:sz w:val="22"/>
        </w:rPr>
        <w:t>Q21. How does the Digital Escrow Wallet prevent race conditions during bidding?</w:t>
      </w:r>
    </w:p>
    <w:p>
      <w:pPr>
        <w:spacing w:line="276" w:lineRule="auto" w:after="120"/>
      </w:pPr>
      <w:r>
        <w:rPr>
          <w:rFonts w:ascii="Calibri" w:hAnsi="Calibri"/>
          <w:color w:val="263238"/>
          <w:sz w:val="20"/>
        </w:rPr>
        <w:t>The backend `wallet-service` applies `@Version` optimistic locking on wallet entities. When multiple dealers bid simultaneously, the database verifies version stamps. If a collision occurs, the transaction rolls back cleanly, and the frontend prompts the dealer with the updated minimum bid.</w:t>
      </w:r>
    </w:p>
    <w:p>
      <w:pPr>
        <w:keepNext/>
        <w:spacing w:before="200" w:after="40"/>
      </w:pPr>
      <w:r>
        <w:rPr>
          <w:rFonts w:ascii="Calibri" w:hAnsi="Calibri"/>
          <w:b/>
          <w:color w:val="1B5E20"/>
          <w:sz w:val="22"/>
        </w:rPr>
        <w:t>Q22. What happens if Cloudinary is unavailable or no custom photo is uploaded?</w:t>
      </w:r>
    </w:p>
    <w:p>
      <w:pPr>
        <w:spacing w:line="276" w:lineRule="auto" w:after="120"/>
      </w:pPr>
      <w:r>
        <w:rPr>
          <w:rFonts w:ascii="Calibri" w:hAnsi="Calibri"/>
          <w:color w:val="263238"/>
          <w:sz w:val="20"/>
        </w:rPr>
        <w:t>CropDeal implements a graceful fallback utility (`crop-image.util.ts`). If no image is provided, `resolveCropImage(cropName)` inspects the crop commodity name and maps it to high-resolution local photography (e.g. `crop-rice.jpg`, `crop-wheat.jpg`, `crop-cotton.jpg`), ensuring cards never render broken images.</w:t>
      </w:r>
    </w:p>
    <w:p>
      <w:pPr>
        <w:keepNext/>
        <w:spacing w:before="200" w:after="40"/>
      </w:pPr>
      <w:r>
        <w:rPr>
          <w:rFonts w:ascii="Calibri" w:hAnsi="Calibri"/>
          <w:b/>
          <w:color w:val="1B5E20"/>
          <w:sz w:val="22"/>
        </w:rPr>
        <w:t>Q23. How are form fields initialized to ensure a professional, clean user experience?</w:t>
      </w:r>
    </w:p>
    <w:p>
      <w:pPr>
        <w:spacing w:line="276" w:lineRule="auto" w:after="120"/>
      </w:pPr>
      <w:r>
        <w:rPr>
          <w:rFonts w:ascii="Calibri" w:hAnsi="Calibri"/>
          <w:color w:val="263238"/>
          <w:sz w:val="20"/>
        </w:rPr>
        <w:t>All input fields across Login, Register, Forgot Password, and Crop Add initialize with empty string values (`''`) and descriptive placeholders (e.g., `placeholder='Enter your username or email'`). No dummy prefilled credentials or ghost data interfere with user input.</w:t>
      </w:r>
    </w:p>
    <w:p>
      <w:pPr>
        <w:keepNext/>
        <w:spacing w:before="200" w:after="40"/>
      </w:pPr>
      <w:r>
        <w:rPr>
          <w:rFonts w:ascii="Calibri" w:hAnsi="Calibri"/>
          <w:b/>
          <w:color w:val="1B5E20"/>
          <w:sz w:val="22"/>
        </w:rPr>
        <w:t>Q24. How does the direct price bargaining/negotiation engine work in the UI?</w:t>
      </w:r>
    </w:p>
    <w:p>
      <w:pPr>
        <w:spacing w:line="276" w:lineRule="auto" w:after="120"/>
      </w:pPr>
      <w:r>
        <w:rPr>
          <w:rFonts w:ascii="Calibri" w:hAnsi="Calibri"/>
          <w:color w:val="263238"/>
          <w:sz w:val="20"/>
        </w:rPr>
        <w:t>In `negotiations.component.ts`, dealers can propose a discount rate below listing price. Farmers can counter-offer or accept. The UI enforces discount limits (e.g., maximum 25% discount). Once agreed, the negotiation locks into an order for checkout.</w:t>
      </w:r>
    </w:p>
    <w:p>
      <w:pPr>
        <w:keepNext/>
        <w:spacing w:before="200" w:after="40"/>
      </w:pPr>
      <w:r>
        <w:rPr>
          <w:rFonts w:ascii="Calibri" w:hAnsi="Calibri"/>
          <w:b/>
          <w:color w:val="1B5E20"/>
          <w:sz w:val="22"/>
        </w:rPr>
        <w:t>Q25. How are pre-seeded demo accounts provided for rapid evaluation?</w:t>
      </w:r>
    </w:p>
    <w:p>
      <w:pPr>
        <w:spacing w:line="276" w:lineRule="auto" w:after="120"/>
      </w:pPr>
      <w:r>
        <w:rPr>
          <w:rFonts w:ascii="Calibri" w:hAnsi="Calibri"/>
          <w:color w:val="263238"/>
          <w:sz w:val="20"/>
        </w:rPr>
        <w:t>On the Login page, 4 Quick Demo Login chips are provided for Farmer, Dealer, Delivery Partner, and Admin. Clicking a chip auto-fills verified demo credentials into the form, allowing evaluators to sign in with a single click.</w:t>
      </w:r>
    </w:p>
    <w:p>
      <w:pPr>
        <w:keepNext/>
        <w:spacing w:before="200" w:after="40"/>
      </w:pPr>
      <w:r>
        <w:rPr>
          <w:rFonts w:ascii="Calibri" w:hAnsi="Calibri"/>
          <w:b/>
          <w:color w:val="1B5E20"/>
          <w:sz w:val="22"/>
        </w:rPr>
        <w:t>Q26. How does the frontend handle HTTP errors and backend microservice downtime?</w:t>
      </w:r>
    </w:p>
    <w:p>
      <w:pPr>
        <w:spacing w:line="276" w:lineRule="auto" w:after="120"/>
      </w:pPr>
      <w:r>
        <w:rPr>
          <w:rFonts w:ascii="Calibri" w:hAnsi="Calibri"/>
          <w:color w:val="263238"/>
          <w:sz w:val="20"/>
        </w:rPr>
        <w:t>Services utilize RxJS `catchError()` operators to gracefully handle network errors, return sensible local fallback data, and trigger friendly alert notifications via `NotificationService` without crashing the application.</w:t>
      </w:r>
    </w:p>
    <w:p>
      <w:pPr>
        <w:keepNext/>
        <w:spacing w:before="200" w:after="40"/>
      </w:pPr>
      <w:r>
        <w:rPr>
          <w:rFonts w:ascii="Calibri" w:hAnsi="Calibri"/>
          <w:b/>
          <w:color w:val="1B5E20"/>
          <w:sz w:val="22"/>
        </w:rPr>
        <w:t>Q27. How does the Delivery Partner verify consignment drop-off?</w:t>
      </w:r>
    </w:p>
    <w:p>
      <w:pPr>
        <w:spacing w:line="276" w:lineRule="auto" w:after="120"/>
      </w:pPr>
      <w:r>
        <w:rPr>
          <w:rFonts w:ascii="Calibri" w:hAnsi="Calibri"/>
          <w:color w:val="263238"/>
          <w:sz w:val="20"/>
        </w:rPr>
        <w:t>When the delivery agent reaches the destination, they request a secret 6-digit delivery OTP from the buyer. Submitting this OTP in `deliveries.component.ts` verifies against the database and transitions status to `DELIVERED`, triggering instant payment settlement to the farmer and delivery partner.</w:t>
      </w:r>
    </w:p>
    <w:p>
      <w:pPr>
        <w:keepNext/>
        <w:spacing w:before="200" w:after="40"/>
      </w:pPr>
      <w:r>
        <w:rPr>
          <w:rFonts w:ascii="Calibri" w:hAnsi="Calibri"/>
          <w:b/>
          <w:color w:val="1B5E20"/>
          <w:sz w:val="22"/>
        </w:rPr>
        <w:t>Q28. What security mechanisms prevent Cross-Site Scripting (XSS) in CropDeal?</w:t>
      </w:r>
    </w:p>
    <w:p>
      <w:pPr>
        <w:spacing w:line="276" w:lineRule="auto" w:after="120"/>
      </w:pPr>
      <w:r>
        <w:rPr>
          <w:rFonts w:ascii="Calibri" w:hAnsi="Calibri"/>
          <w:color w:val="263238"/>
          <w:sz w:val="20"/>
        </w:rPr>
        <w:t>Angular sanitizes untrusted values in data-binding (`{{ expression }}`) by default. Any HTML, style, or script injections are automatically escaped. User inputs are bound through strict TypeScript models and template bindings.</w:t>
      </w:r>
    </w:p>
    <w:p>
      <w:pPr>
        <w:keepNext/>
        <w:spacing w:before="200" w:after="40"/>
      </w:pPr>
      <w:r>
        <w:rPr>
          <w:rFonts w:ascii="Calibri" w:hAnsi="Calibri"/>
          <w:b/>
          <w:color w:val="1B5E20"/>
          <w:sz w:val="22"/>
        </w:rPr>
        <w:t>Q29. How does CropDeal support mobile and tablet devices?</w:t>
      </w:r>
    </w:p>
    <w:p>
      <w:pPr>
        <w:spacing w:line="276" w:lineRule="auto" w:after="120"/>
      </w:pPr>
      <w:r>
        <w:rPr>
          <w:rFonts w:ascii="Calibri" w:hAnsi="Calibri"/>
          <w:color w:val="263238"/>
          <w:sz w:val="20"/>
        </w:rPr>
        <w:t>All components utilize responsive CSS flexbox and grid layouts (`grid-cols-1 sm:grid-cols-2 lg:grid-cols-3`). Modals feature touch-friendly buttons, responsive padding, and auto-scrolling overflow containers tested across screen sizes from 360px mobile to 4K desktop.</w:t>
      </w:r>
    </w:p>
    <w:p>
      <w:pPr>
        <w:keepNext/>
        <w:spacing w:before="200" w:after="40"/>
      </w:pPr>
      <w:r>
        <w:rPr>
          <w:rFonts w:ascii="Calibri" w:hAnsi="Calibri"/>
          <w:b/>
          <w:color w:val="1B5E20"/>
          <w:sz w:val="22"/>
        </w:rPr>
        <w:t>Q30. How would you build and deploy the Angular frontend to production?</w:t>
      </w:r>
    </w:p>
    <w:p>
      <w:pPr>
        <w:spacing w:line="276" w:lineRule="auto" w:after="120"/>
      </w:pPr>
      <w:r>
        <w:rPr>
          <w:rFonts w:ascii="Calibri" w:hAnsi="Calibri"/>
          <w:color w:val="263238"/>
          <w:sz w:val="20"/>
        </w:rPr>
        <w:t>Execute `ng build --configuration production`. The Angular compiler produces optimized, minified static assets in `dist/cropdeal-ui/`. These static assets can be deployed to Nginx, AWS S3 with CloudFront CDN, Firebase Hosting, or served directly via Spring Boot/Docker with HTTP caching headers.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909C"/>
        <w:sz w:val="17"/>
      </w:rPr>
      <w:t>CropDeal AgriTech Platform • Angular 18+ Frontend Study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