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7A1" w:rsidRPr="005C0067" w:rsidRDefault="005C0067">
      <w:pPr>
        <w:rPr>
          <w:rFonts w:cstheme="minorHAnsi"/>
          <w:b/>
          <w:bCs/>
          <w:sz w:val="24"/>
          <w:szCs w:val="24"/>
        </w:rPr>
      </w:pPr>
      <w:r w:rsidRPr="005C0067">
        <w:rPr>
          <w:rFonts w:cstheme="minorHAnsi"/>
          <w:b/>
          <w:bCs/>
          <w:sz w:val="24"/>
          <w:szCs w:val="24"/>
        </w:rPr>
        <w:t>Effects of Natural</w:t>
      </w:r>
      <w:r w:rsidR="00341841">
        <w:rPr>
          <w:rFonts w:cstheme="minorHAnsi"/>
          <w:b/>
          <w:bCs/>
          <w:sz w:val="24"/>
          <w:szCs w:val="24"/>
        </w:rPr>
        <w:t xml:space="preserve"> and Artificial canopy on</w:t>
      </w:r>
      <w:r w:rsidRPr="005C0067">
        <w:rPr>
          <w:rFonts w:cstheme="minorHAnsi"/>
          <w:b/>
          <w:bCs/>
          <w:sz w:val="24"/>
          <w:szCs w:val="24"/>
        </w:rPr>
        <w:t xml:space="preserve"> Microclimate in Arid and Semi-Arid Regions.</w:t>
      </w:r>
    </w:p>
    <w:p w:rsidR="005C0067" w:rsidRPr="005C0067" w:rsidRDefault="005C0067" w:rsidP="005C0067">
      <w:pPr>
        <w:pStyle w:val="Body"/>
        <w:rPr>
          <w:rFonts w:asciiTheme="minorHAnsi" w:eastAsia="Times New Roman" w:hAnsiTheme="minorHAnsi" w:cstheme="minorHAnsi"/>
          <w:sz w:val="24"/>
          <w:szCs w:val="24"/>
        </w:rPr>
      </w:pPr>
      <w:r w:rsidRPr="005C0067">
        <w:rPr>
          <w:rFonts w:asciiTheme="minorHAnsi" w:hAnsiTheme="minorHAnsi" w:cstheme="minorHAnsi"/>
          <w:sz w:val="24"/>
          <w:szCs w:val="24"/>
          <w:lang w:val="it-IT"/>
        </w:rPr>
        <w:t>Nargol Ghazian</w:t>
      </w:r>
      <w:r w:rsidRPr="005C0067">
        <w:rPr>
          <w:rFonts w:asciiTheme="minorHAnsi" w:hAnsiTheme="minorHAnsi" w:cstheme="minorHAnsi"/>
          <w:sz w:val="24"/>
          <w:szCs w:val="24"/>
          <w:vertAlign w:val="superscript"/>
        </w:rPr>
        <w:t>1*</w:t>
      </w:r>
      <w:r w:rsidRPr="005C0067">
        <w:rPr>
          <w:rFonts w:asciiTheme="minorHAnsi" w:hAnsiTheme="minorHAnsi" w:cstheme="minorHAnsi"/>
          <w:sz w:val="24"/>
          <w:szCs w:val="24"/>
          <w:lang w:val="it-IT"/>
        </w:rPr>
        <w:t>, Mario Zuliani</w:t>
      </w:r>
      <w:r w:rsidRPr="005C0067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Pr="005C0067">
        <w:rPr>
          <w:rFonts w:asciiTheme="minorHAnsi" w:hAnsiTheme="minorHAnsi" w:cstheme="minorHAnsi"/>
          <w:sz w:val="24"/>
          <w:szCs w:val="24"/>
          <w:lang w:val="de-DE"/>
        </w:rPr>
        <w:t>, Michael Westphal</w:t>
      </w:r>
      <w:r w:rsidRPr="005C0067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5C0067">
        <w:rPr>
          <w:rFonts w:asciiTheme="minorHAnsi" w:hAnsiTheme="minorHAnsi" w:cstheme="minorHAnsi"/>
          <w:sz w:val="24"/>
          <w:szCs w:val="24"/>
        </w:rPr>
        <w:t>, and Christopher J. Lortie</w:t>
      </w:r>
      <w:r w:rsidRPr="005C0067">
        <w:rPr>
          <w:rFonts w:asciiTheme="minorHAnsi" w:hAnsiTheme="minorHAnsi" w:cstheme="minorHAnsi"/>
          <w:sz w:val="24"/>
          <w:szCs w:val="24"/>
          <w:vertAlign w:val="superscript"/>
        </w:rPr>
        <w:t>1, 3</w:t>
      </w:r>
      <w:r w:rsidRPr="005C0067">
        <w:rPr>
          <w:rFonts w:asciiTheme="minorHAnsi" w:hAnsiTheme="minorHAnsi" w:cstheme="minorHAnsi"/>
          <w:sz w:val="24"/>
          <w:szCs w:val="24"/>
        </w:rPr>
        <w:t xml:space="preserve">. </w:t>
      </w:r>
    </w:p>
    <w:p w:rsidR="005C0067" w:rsidRPr="005C0067" w:rsidRDefault="005C0067" w:rsidP="005C0067">
      <w:pPr>
        <w:pStyle w:val="Body"/>
        <w:rPr>
          <w:rFonts w:asciiTheme="minorHAnsi" w:eastAsia="Times New Roman" w:hAnsiTheme="minorHAnsi" w:cstheme="minorHAnsi"/>
          <w:sz w:val="24"/>
          <w:szCs w:val="24"/>
        </w:rPr>
      </w:pPr>
      <w:r w:rsidRPr="005C0067">
        <w:rPr>
          <w:rFonts w:asciiTheme="minorHAnsi" w:hAnsiTheme="minorHAnsi" w:cstheme="minorHAnsi"/>
          <w:sz w:val="24"/>
          <w:szCs w:val="24"/>
          <w:vertAlign w:val="superscript"/>
        </w:rPr>
        <w:t>1</w:t>
      </w:r>
      <w:r w:rsidRPr="005C0067">
        <w:rPr>
          <w:rFonts w:asciiTheme="minorHAnsi" w:hAnsiTheme="minorHAnsi" w:cstheme="minorHAnsi"/>
          <w:sz w:val="24"/>
          <w:szCs w:val="24"/>
        </w:rPr>
        <w:t>Department of Biological Science, York University,</w:t>
      </w:r>
      <w:r w:rsidRPr="005C0067">
        <w:rPr>
          <w:rFonts w:asciiTheme="minorHAnsi" w:hAnsiTheme="minorHAnsi" w:cstheme="minorHAnsi"/>
          <w:color w:val="222222"/>
          <w:sz w:val="48"/>
          <w:szCs w:val="48"/>
          <w:u w:color="222222"/>
          <w:shd w:val="clear" w:color="auto" w:fill="FFFFFF"/>
        </w:rPr>
        <w:t xml:space="preserve"> </w:t>
      </w:r>
      <w:r w:rsidRPr="005C0067">
        <w:rPr>
          <w:rFonts w:asciiTheme="minorHAnsi" w:hAnsiTheme="minorHAnsi" w:cstheme="minorHAnsi"/>
          <w:color w:val="222222"/>
          <w:sz w:val="24"/>
          <w:szCs w:val="24"/>
          <w:u w:color="222222"/>
          <w:shd w:val="clear" w:color="auto" w:fill="FFFFFF"/>
        </w:rPr>
        <w:t>4700 Keele St, Toronto, ON M3J 1P3, Canada</w:t>
      </w:r>
    </w:p>
    <w:p w:rsidR="005C0067" w:rsidRPr="005C0067" w:rsidRDefault="005C0067" w:rsidP="005C0067">
      <w:pPr>
        <w:pStyle w:val="Body"/>
        <w:rPr>
          <w:rFonts w:asciiTheme="minorHAnsi" w:eastAsia="Times New Roman" w:hAnsiTheme="minorHAnsi" w:cstheme="minorHAnsi"/>
          <w:sz w:val="24"/>
          <w:szCs w:val="24"/>
        </w:rPr>
      </w:pPr>
      <w:r w:rsidRPr="005C0067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5C0067">
        <w:rPr>
          <w:rFonts w:asciiTheme="minorHAnsi" w:hAnsiTheme="minorHAnsi" w:cstheme="minorHAnsi"/>
          <w:sz w:val="24"/>
          <w:szCs w:val="24"/>
        </w:rPr>
        <w:t xml:space="preserve">US Bureau of Land Management, Central Coast Field Office, </w:t>
      </w:r>
      <w:r w:rsidRPr="005C0067">
        <w:rPr>
          <w:rFonts w:asciiTheme="minorHAnsi" w:hAnsiTheme="minorHAnsi" w:cstheme="minorHAnsi"/>
          <w:color w:val="222222"/>
          <w:sz w:val="24"/>
          <w:szCs w:val="24"/>
          <w:u w:color="222222"/>
          <w:shd w:val="clear" w:color="auto" w:fill="FFFFFF"/>
        </w:rPr>
        <w:t>940 2</w:t>
      </w:r>
      <w:r w:rsidRPr="005C0067">
        <w:rPr>
          <w:rFonts w:asciiTheme="minorHAnsi" w:hAnsiTheme="minorHAnsi" w:cstheme="minorHAnsi"/>
          <w:color w:val="222222"/>
          <w:sz w:val="24"/>
          <w:szCs w:val="24"/>
          <w:u w:color="222222"/>
          <w:shd w:val="clear" w:color="auto" w:fill="FFFFFF"/>
          <w:vertAlign w:val="superscript"/>
        </w:rPr>
        <w:t>nd</w:t>
      </w:r>
      <w:r w:rsidRPr="005C0067">
        <w:rPr>
          <w:rFonts w:asciiTheme="minorHAnsi" w:hAnsiTheme="minorHAnsi" w:cstheme="minorHAnsi"/>
          <w:color w:val="222222"/>
          <w:sz w:val="24"/>
          <w:szCs w:val="24"/>
          <w:u w:color="222222"/>
          <w:shd w:val="clear" w:color="auto" w:fill="FFFFFF"/>
        </w:rPr>
        <w:t xml:space="preserve"> Ave, Marina, CA 93933, United States</w:t>
      </w:r>
    </w:p>
    <w:p w:rsidR="005C0067" w:rsidRPr="005C0067" w:rsidRDefault="005C0067" w:rsidP="005C0067">
      <w:pPr>
        <w:pStyle w:val="Body"/>
        <w:rPr>
          <w:rFonts w:asciiTheme="minorHAnsi" w:eastAsia="Times New Roman" w:hAnsiTheme="minorHAnsi" w:cstheme="minorHAnsi"/>
          <w:sz w:val="24"/>
          <w:szCs w:val="24"/>
        </w:rPr>
      </w:pPr>
      <w:r w:rsidRPr="005C0067">
        <w:rPr>
          <w:rFonts w:asciiTheme="minorHAnsi" w:hAnsiTheme="minorHAnsi" w:cstheme="minorHAnsi"/>
          <w:sz w:val="24"/>
          <w:szCs w:val="24"/>
          <w:vertAlign w:val="superscript"/>
        </w:rPr>
        <w:t>3</w:t>
      </w:r>
      <w:r w:rsidRPr="005C0067">
        <w:rPr>
          <w:rFonts w:asciiTheme="minorHAnsi" w:hAnsiTheme="minorHAnsi" w:cstheme="minorHAnsi"/>
          <w:sz w:val="24"/>
          <w:szCs w:val="24"/>
        </w:rPr>
        <w:t xml:space="preserve">National Centre for Ecological Analysis and Synthesis (NCEAS), </w:t>
      </w:r>
      <w:r w:rsidRPr="005C0067">
        <w:rPr>
          <w:rFonts w:asciiTheme="minorHAnsi" w:hAnsiTheme="minorHAnsi" w:cstheme="minorHAnsi"/>
          <w:color w:val="222222"/>
          <w:sz w:val="24"/>
          <w:szCs w:val="24"/>
          <w:u w:color="222222"/>
          <w:shd w:val="clear" w:color="auto" w:fill="FFFFFF"/>
        </w:rPr>
        <w:t>735 State St #300, Santa Barbara, CA 93101, United States</w:t>
      </w:r>
    </w:p>
    <w:p w:rsidR="005C0067" w:rsidRPr="005C0067" w:rsidRDefault="005C0067" w:rsidP="005C0067">
      <w:pPr>
        <w:pStyle w:val="Body"/>
        <w:rPr>
          <w:rFonts w:asciiTheme="minorHAnsi" w:eastAsia="Times New Roman" w:hAnsiTheme="minorHAnsi" w:cstheme="minorHAnsi"/>
          <w:sz w:val="24"/>
          <w:szCs w:val="24"/>
        </w:rPr>
      </w:pPr>
      <w:r w:rsidRPr="005C0067">
        <w:rPr>
          <w:rFonts w:asciiTheme="minorHAnsi" w:hAnsiTheme="minorHAnsi" w:cstheme="minorHAnsi"/>
          <w:sz w:val="24"/>
          <w:szCs w:val="24"/>
          <w:vertAlign w:val="superscript"/>
        </w:rPr>
        <w:t>*</w:t>
      </w:r>
      <w:r w:rsidRPr="005C0067">
        <w:rPr>
          <w:rFonts w:asciiTheme="minorHAnsi" w:hAnsiTheme="minorHAnsi" w:cstheme="minorHAnsi"/>
          <w:sz w:val="24"/>
          <w:szCs w:val="24"/>
        </w:rPr>
        <w:t xml:space="preserve">Corresponding Author: Department of Biological Science, York University, 4700 Keele St, Toronto, ON, M3J 1P3, Canada. Email: </w:t>
      </w:r>
      <w:hyperlink r:id="rId4" w:history="1">
        <w:r w:rsidRPr="005C0067">
          <w:rPr>
            <w:rStyle w:val="Hyperlink0"/>
            <w:rFonts w:asciiTheme="minorHAnsi" w:eastAsia="Arial Unicode MS" w:hAnsiTheme="minorHAnsi" w:cstheme="minorHAnsi"/>
          </w:rPr>
          <w:t>nargolg1@my.yorku.ca</w:t>
        </w:r>
      </w:hyperlink>
      <w:r w:rsidRPr="005C0067">
        <w:rPr>
          <w:rFonts w:asciiTheme="minorHAnsi" w:hAnsiTheme="minorHAnsi" w:cstheme="minorHAnsi"/>
          <w:sz w:val="24"/>
          <w:szCs w:val="24"/>
        </w:rPr>
        <w:t xml:space="preserve"> </w:t>
      </w: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>
      <w:pPr>
        <w:rPr>
          <w:rFonts w:cstheme="minorHAnsi"/>
          <w:b/>
          <w:bCs/>
          <w:sz w:val="24"/>
          <w:szCs w:val="24"/>
        </w:rPr>
      </w:pPr>
    </w:p>
    <w:p w:rsidR="005C0067" w:rsidRDefault="005C0067" w:rsidP="00A34FFF">
      <w:pPr>
        <w:spacing w:line="48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lastRenderedPageBreak/>
        <w:t>Introduction</w:t>
      </w:r>
    </w:p>
    <w:p w:rsidR="005C0067" w:rsidRDefault="005C0067" w:rsidP="00A34FFF">
      <w:pPr>
        <w:spacing w:after="0" w:line="480" w:lineRule="auto"/>
        <w:ind w:firstLine="720"/>
        <w:contextualSpacing/>
        <w:jc w:val="both"/>
        <w:rPr>
          <w:rFonts w:ascii="Calibri" w:hAnsi="Calibri" w:cs="Calibri"/>
          <w:sz w:val="24"/>
          <w:szCs w:val="24"/>
        </w:rPr>
      </w:pPr>
      <w:r>
        <w:rPr>
          <w:rFonts w:cstheme="minorHAnsi"/>
          <w:sz w:val="24"/>
          <w:szCs w:val="24"/>
        </w:rPr>
        <w:t>As the rate of anthropogenic climate change increases, many arid a</w:t>
      </w:r>
      <w:r w:rsidR="00EF1C7E">
        <w:rPr>
          <w:rFonts w:cstheme="minorHAnsi"/>
          <w:sz w:val="24"/>
          <w:szCs w:val="24"/>
        </w:rPr>
        <w:t xml:space="preserve">nd semi-arid regions in Western </w:t>
      </w:r>
      <w:r>
        <w:rPr>
          <w:rFonts w:cstheme="minorHAnsi"/>
          <w:sz w:val="24"/>
          <w:szCs w:val="24"/>
        </w:rPr>
        <w:t xml:space="preserve">United States face extensive ecological shifts as a consequence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ADDIN ZOTERO_ITEM CSL_CITATION {"citationID":"3W94ewQB","properties":{"formattedCitation":"(Abatzoglou and Kolden 2011)","plainCitation":"(Abatzoglou and Kolden 2011)","noteIndex":0},"citationItems":[{"id":2,"uris":["http://zotero.org/users/local/vcRA7dFA/items/66N86KQE"],"uri":["http://zotero.org/users/local/vcRA7dFA/items/66N86KQE"],"itemData":{"id":2,"type":"article-journal","container-title":"Rangeland Ecology &amp; Management","DOI":"10.2111/REM-D-09-00151.1","ISSN":"15507424","issue":"5","journalAbbreviation":"Rangeland Ecology &amp; Management","language":"en","page":"471-478","source":"DOI.org (Crossref)","title":"Climate Change in Western US Deserts: Potential for Increased Wildfire and Invasive Annual Grasses","title-short":"Climate Change in Western US Deserts","volume":"64","author":[{"family":"Abatzoglou","given":"John T."},{"family":"Kolden","given":"Crystal A."}],"issued":{"date-parts":[["2011",9]]}}}],"schema":"https://github.com/citation-style-language/schema/raw/master/csl-citation.json"} </w:instrText>
      </w:r>
      <w:r>
        <w:rPr>
          <w:rFonts w:cstheme="minorHAnsi"/>
          <w:sz w:val="24"/>
          <w:szCs w:val="24"/>
        </w:rPr>
        <w:fldChar w:fldCharType="separate"/>
      </w:r>
      <w:r w:rsidRPr="005C0067">
        <w:rPr>
          <w:rFonts w:ascii="Calibri" w:hAnsi="Calibri" w:cs="Calibri"/>
          <w:sz w:val="24"/>
        </w:rPr>
        <w:t>(Abatzoglou and Kolden 2011)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. At the current rate, approximately </w:t>
      </w:r>
      <w:r w:rsidR="00EF1C7E">
        <w:rPr>
          <w:rFonts w:cstheme="minorHAnsi"/>
          <w:sz w:val="24"/>
          <w:szCs w:val="24"/>
        </w:rPr>
        <w:t>1</w:t>
      </w:r>
      <w:r>
        <w:rPr>
          <w:rFonts w:cstheme="minorHAnsi"/>
          <w:sz w:val="24"/>
          <w:szCs w:val="24"/>
        </w:rPr>
        <w:t xml:space="preserve">8% of all species worldwide are expected to become extinct </w:t>
      </w:r>
      <w:r>
        <w:rPr>
          <w:rFonts w:cstheme="minorHAnsi"/>
          <w:sz w:val="24"/>
          <w:szCs w:val="24"/>
        </w:rPr>
        <w:fldChar w:fldCharType="begin"/>
      </w:r>
      <w:r>
        <w:rPr>
          <w:rFonts w:cstheme="minorHAnsi"/>
          <w:sz w:val="24"/>
          <w:szCs w:val="24"/>
        </w:rPr>
        <w:instrText xml:space="preserve"> ADDIN ZOTERO_ITEM CSL_CITATION {"citationID":"TFKc9QLg","properties":{"formattedCitation":"(Urban 2015)","plainCitation":"(Urban 2015)","noteIndex":0},"citationItems":[{"id":3,"uris":["http://zotero.org/users/local/vcRA7dFA/items/LJ7HK33P"],"uri":["http://zotero.org/users/local/vcRA7dFA/items/LJ7HK33P"],"itemData":{"id":3,"type":"article-journal","container-title":"Science","DOI":"10.1126/science.aaa4984","ISSN":"0036-8075, 1095-9203","issue":"6234","journalAbbreviation":"Science","language":"en","page":"571-573","source":"DOI.org (Crossref)","title":"Accelerating extinction risk from climate change","volume":"348","author":[{"family":"Urban","given":"M. C."}],"issued":{"date-parts":[["2015",5,1]]}}}],"schema":"https://github.com/citation-style-language/schema/raw/master/csl-citation.json"} </w:instrText>
      </w:r>
      <w:r>
        <w:rPr>
          <w:rFonts w:cstheme="minorHAnsi"/>
          <w:sz w:val="24"/>
          <w:szCs w:val="24"/>
        </w:rPr>
        <w:fldChar w:fldCharType="separate"/>
      </w:r>
      <w:r w:rsidRPr="005C0067">
        <w:rPr>
          <w:rFonts w:ascii="Calibri" w:hAnsi="Calibri" w:cs="Calibri"/>
          <w:sz w:val="24"/>
        </w:rPr>
        <w:t>(Urban 2015)</w:t>
      </w:r>
      <w:r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>. Factors such as land-use changes including agriculture in drylands</w:t>
      </w:r>
      <w:r w:rsidR="008B051D">
        <w:rPr>
          <w:rFonts w:cstheme="minorHAnsi"/>
          <w:sz w:val="24"/>
          <w:szCs w:val="24"/>
        </w:rPr>
        <w:t xml:space="preserve"> </w:t>
      </w:r>
      <w:r w:rsidR="008B051D">
        <w:rPr>
          <w:rFonts w:cstheme="minorHAnsi"/>
          <w:sz w:val="24"/>
          <w:szCs w:val="24"/>
        </w:rPr>
        <w:fldChar w:fldCharType="begin"/>
      </w:r>
      <w:r w:rsidR="008B051D">
        <w:rPr>
          <w:rFonts w:cstheme="minorHAnsi"/>
          <w:sz w:val="24"/>
          <w:szCs w:val="24"/>
        </w:rPr>
        <w:instrText xml:space="preserve"> ADDIN ZOTERO_ITEM CSL_CITATION {"citationID":"zipFaNpn","properties":{"formattedCitation":"(Germano et al. 2011; Eliason and Allen 1997)","plainCitation":"(Germano et al. 2011; Eliason and Allen 1997)","noteIndex":0},"citationItems":[{"id":22,"uris":["http://zotero.org/users/local/vcRA7dFA/items/4U9IW7RH"],"uri":["http://zotero.org/users/local/vcRA7dFA/items/4U9IW7RH"],"itemData":{"id":22,"type":"article-journal","container-title":"Natural Areas Journal","DOI":"10.3375/043.031.0206","ISSN":"0885-8608","issue":"2","journalAbbreviation":"Natural Areas Journal","language":"en","page":"138-147","source":"DOI.org (Crossref)","title":"The San Joaquin Desert of California: Ecologically Misunderstood and Overlooked","title-short":"The San Joaquin Desert of California","volume":"31","author":[{"family":"Germano","given":"David J."},{"family":"Rathbun","given":"Galen B."},{"family":"Saslaw","given":"Lawrence R."},{"family":"Cypher","given":"Brian L."},{"family":"Cypher","given":"Ellen A."},{"family":"Vredenburgh","given":"Larry M."}],"issued":{"date-parts":[["2011",4]]}}},{"id":20,"uris":["http://zotero.org/users/local/vcRA7dFA/items/6U6NS64T"],"uri":["http://zotero.org/users/local/vcRA7dFA/items/6U6NS64T"],"itemData":{"id":20,"type":"article-journal","container-title":"Restoration Ecology","DOI":"10.1046/j.1526-100X.1997.09729.x","ISSN":"1061-2971, 1526-100X","issue":"3","journalAbbreviation":"Restor Ecology","language":"en","page":"245-255","source":"DOI.org (Crossref)","title":"Exotic Grass Competition in Suppressing Native Shrubland Re-establishment","volume":"5","author":[{"family":"Eliason","given":"Scott A."},{"family":"Allen","given":"Edith B."}],"issued":{"date-parts":[["1997",9]]}}}],"schema":"https://github.com/citation-style-language/schema/raw/master/csl-citation.json"} </w:instrText>
      </w:r>
      <w:r w:rsidR="008B051D">
        <w:rPr>
          <w:rFonts w:cstheme="minorHAnsi"/>
          <w:sz w:val="24"/>
          <w:szCs w:val="24"/>
        </w:rPr>
        <w:fldChar w:fldCharType="separate"/>
      </w:r>
      <w:r w:rsidR="008B051D" w:rsidRPr="008B051D">
        <w:rPr>
          <w:rFonts w:ascii="Calibri" w:hAnsi="Calibri" w:cs="Calibri"/>
          <w:sz w:val="24"/>
        </w:rPr>
        <w:t>(Germano et al. 2011; Eliason and Allen 1997)</w:t>
      </w:r>
      <w:r w:rsidR="008B051D">
        <w:rPr>
          <w:rFonts w:cstheme="minorHAnsi"/>
          <w:sz w:val="24"/>
          <w:szCs w:val="24"/>
        </w:rPr>
        <w:fldChar w:fldCharType="end"/>
      </w:r>
      <w:r>
        <w:rPr>
          <w:rFonts w:cstheme="minorHAnsi"/>
          <w:sz w:val="24"/>
          <w:szCs w:val="24"/>
        </w:rPr>
        <w:t xml:space="preserve"> can further decrease biodiversity by reducing the available terrestrial</w:t>
      </w:r>
      <w:r w:rsidR="008B051D">
        <w:rPr>
          <w:rFonts w:cstheme="minorHAnsi"/>
          <w:sz w:val="24"/>
          <w:szCs w:val="24"/>
        </w:rPr>
        <w:t xml:space="preserve"> habitat for plants and animals </w:t>
      </w:r>
      <w:r w:rsidR="008B051D">
        <w:rPr>
          <w:rFonts w:cstheme="minorHAnsi"/>
          <w:sz w:val="24"/>
          <w:szCs w:val="24"/>
        </w:rPr>
        <w:fldChar w:fldCharType="begin"/>
      </w:r>
      <w:r w:rsidR="008B051D">
        <w:rPr>
          <w:rFonts w:cstheme="minorHAnsi"/>
          <w:sz w:val="24"/>
          <w:szCs w:val="24"/>
        </w:rPr>
        <w:instrText xml:space="preserve"> ADDIN ZOTERO_ITEM CSL_CITATION {"citationID":"N6ZVNHpz","properties":{"formattedCitation":"(Nopper et al. 2018; Irwin et al. 2010; Elmqvist 2013)","plainCitation":"(Nopper et al. 2018; Irwin et al. 2010; Elmqvist 2013)","noteIndex":0},"citationItems":[{"id":6,"uris":["http://zotero.org/users/local/vcRA7dFA/items/Q4R2744X"],"uri":["http://zotero.org/users/local/vcRA7dFA/items/Q4R2744X"],"itemData":{"id":6,"type":"article-journal","container-title":"Ecological Indicators","DOI":"10.1016/j.ecolind.2018.02.004","ISSN":"1470160X","journalAbbreviation":"Ecological Indicators","language":"en","page":"112-119","source":"DOI.org (Crossref)","title":"Differences in land cover – biodiversity relationships complicate the assignment of conservation values in human-used landscapes","volume":"90","author":[{"family":"Nopper","given":"Joachim"},{"family":"Riemann","given":"Jana C."},{"family":"Brinkmann","given":"Katja"},{"family":"Rödel","given":"Mark-Oliver"},{"family":"Ganzhorn","given":"Jörg U."}],"issued":{"date-parts":[["2018",7]]}}},{"id":7,"uris":["http://zotero.org/users/local/vcRA7dFA/items/7AWAX9JN"],"uri":["http://zotero.org/users/local/vcRA7dFA/items/7AWAX9JN"],"itemData":{"id":7,"type":"article-journal","container-title":"Biological Conservation","DOI":"10.1016/j.biocon.2010.01.023","ISSN":"00063207","issue":"10","journalAbbreviation":"Biological Conservation","language":"en","page":"2351-2362","source":"DOI.org (Crossref)","title":"Patterns of species change in anthropogenically disturbed forests of Madagascar","volume":"143","author":[{"family":"Irwin","given":"Mitchell T."},{"family":"Wright","given":"Patricia C."},{"family":"Birkinshaw","given":"Christopher"},{"family":"Fisher","given":"Brian L."},{"family":"Gardner","given":"Charlie J."},{"family":"Glos","given":"Julian"},{"family":"Goodman","given":"Steven M."},{"family":"Loiselle","given":"Paul"},{"family":"Rabeson","given":"Pascal"},{"family":"Raharison","given":"Jean-Luc"},{"family":"Raherilalao","given":"Marie Jeanne"},{"family":"Rakotondravony","given":"Daniel"},{"family":"Raselimanana","given":"Achille"},{"family":"Ratsimbazafy","given":"Jonah"},{"family":"Sparks","given":"John S."},{"family":"Wilmé","given":"Lucienne"},{"family":"Ganzhorn","given":"Jörg U."}],"issued":{"date-parts":[["2010",10]]}}},{"id":12,"uris":["http://zotero.org/users/local/vcRA7dFA/items/6NDWY2N5"],"uri":["http://zotero.org/users/local/vcRA7dFA/items/6NDWY2N5"],"itemData":{"id":12,"type":"book","collection-title":"Springer open","event-place":"Dordrecht","ISBN":"978-94-007-7088-1","language":"eng","note":"OCLC: 863153955","number-of-pages":"755","publisher":"Springer","publisher-place":"Dordrecht","source":"Gemeinsamer Bibliotheksverbund ISBN","title":"Urbanization, biodiversity and ecosystem services: challenges and opportunities: a global assessment ; a part of the cities and biodiversity outlook project","title-short":"Urbanization, biodiversity and ecosystem services","editor":[{"family":"Elmqvist","given":"Thomas"}],"issued":{"date-parts":[["2013"]]}}}],"schema":"https://github.com/citation-style-language/schema/raw/master/csl-citation.json"} </w:instrText>
      </w:r>
      <w:r w:rsidR="008B051D">
        <w:rPr>
          <w:rFonts w:cstheme="minorHAnsi"/>
          <w:sz w:val="24"/>
          <w:szCs w:val="24"/>
        </w:rPr>
        <w:fldChar w:fldCharType="separate"/>
      </w:r>
      <w:r w:rsidR="008B051D" w:rsidRPr="008B051D">
        <w:rPr>
          <w:rFonts w:ascii="Calibri" w:hAnsi="Calibri" w:cs="Calibri"/>
          <w:sz w:val="24"/>
        </w:rPr>
        <w:t>(Nopper et al. 2018; Irwin et al. 2010; Elmqvist 2013)</w:t>
      </w:r>
      <w:r w:rsidR="008B051D">
        <w:rPr>
          <w:rFonts w:cstheme="minorHAnsi"/>
          <w:sz w:val="24"/>
          <w:szCs w:val="24"/>
        </w:rPr>
        <w:fldChar w:fldCharType="end"/>
      </w:r>
      <w:r w:rsidR="008B051D">
        <w:rPr>
          <w:rFonts w:cstheme="minorHAnsi"/>
          <w:sz w:val="24"/>
          <w:szCs w:val="24"/>
        </w:rPr>
        <w:t>. In deserts, animals will not only experience large scale changes such as drought, but also small scale changes such as relat</w:t>
      </w:r>
      <w:r w:rsidR="00BA6DB3">
        <w:rPr>
          <w:rFonts w:cstheme="minorHAnsi"/>
          <w:sz w:val="24"/>
          <w:szCs w:val="24"/>
        </w:rPr>
        <w:t xml:space="preserve">ively more extreme fluctuations </w:t>
      </w:r>
      <w:r w:rsidR="00341841">
        <w:rPr>
          <w:rFonts w:cstheme="minorHAnsi"/>
          <w:sz w:val="24"/>
          <w:szCs w:val="24"/>
        </w:rPr>
        <w:t xml:space="preserve">abiotic factors such as temperature </w:t>
      </w:r>
      <w:r w:rsidR="00340BA6" w:rsidRPr="00340BA6">
        <w:rPr>
          <w:rFonts w:ascii="Calibri" w:hAnsi="Calibri" w:cs="Calibri"/>
          <w:sz w:val="24"/>
          <w:szCs w:val="24"/>
        </w:rPr>
        <w:t>(</w:t>
      </w:r>
      <w:proofErr w:type="spellStart"/>
      <w:r w:rsidR="00340BA6" w:rsidRPr="00340BA6">
        <w:rPr>
          <w:rFonts w:ascii="Calibri" w:hAnsi="Calibri" w:cs="Calibri"/>
          <w:sz w:val="24"/>
          <w:szCs w:val="24"/>
        </w:rPr>
        <w:t>Pugnaire</w:t>
      </w:r>
      <w:proofErr w:type="spellEnd"/>
      <w:r w:rsidR="00340BA6" w:rsidRPr="00340BA6">
        <w:rPr>
          <w:rFonts w:ascii="Calibri" w:hAnsi="Calibri" w:cs="Calibri"/>
          <w:sz w:val="24"/>
          <w:szCs w:val="24"/>
        </w:rPr>
        <w:t xml:space="preserve"> and </w:t>
      </w:r>
      <w:proofErr w:type="spellStart"/>
      <w:r w:rsidR="00340BA6" w:rsidRPr="00340BA6">
        <w:rPr>
          <w:rFonts w:ascii="Calibri" w:hAnsi="Calibri" w:cs="Calibri"/>
          <w:sz w:val="24"/>
          <w:szCs w:val="24"/>
        </w:rPr>
        <w:t>Luque</w:t>
      </w:r>
      <w:proofErr w:type="spellEnd"/>
      <w:r w:rsidR="00340BA6" w:rsidRPr="00340BA6">
        <w:rPr>
          <w:rFonts w:ascii="Calibri" w:hAnsi="Calibri" w:cs="Calibri"/>
          <w:sz w:val="24"/>
          <w:szCs w:val="24"/>
        </w:rPr>
        <w:t xml:space="preserve"> 2001)</w:t>
      </w:r>
      <w:r w:rsidR="00340BA6">
        <w:rPr>
          <w:rFonts w:ascii="Calibri" w:hAnsi="Calibri" w:cs="Calibri"/>
          <w:sz w:val="24"/>
          <w:szCs w:val="24"/>
        </w:rPr>
        <w:t>.</w:t>
      </w:r>
      <w:r w:rsidR="00341841">
        <w:rPr>
          <w:rFonts w:ascii="Calibri" w:hAnsi="Calibri" w:cs="Calibri"/>
          <w:sz w:val="24"/>
          <w:szCs w:val="24"/>
        </w:rPr>
        <w:t xml:space="preserve"> This evidence suggests that not only do gross, large-scale changes in climate exert pressure on communities and sensitive species in drylands, but fine-scale changes can fluctuations can potentially further exacerbate loss. </w:t>
      </w:r>
    </w:p>
    <w:p w:rsidR="00341841" w:rsidRDefault="00341841" w:rsidP="00A34FFF">
      <w:pPr>
        <w:spacing w:after="0" w:line="480" w:lineRule="auto"/>
        <w:ind w:firstLine="720"/>
        <w:contextualSpacing/>
        <w:jc w:val="bot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type of vegetation that covers a terrestrial habitat is an important characteristic that can influence: foraging site selection</w:t>
      </w:r>
      <w:r w:rsidR="00EF1C7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ADDIN ZOTERO_ITEM CSL_CITATION {"citationID":"Zl7QCcCp","properties":{"formattedCitation":"(Thiele, Jeltsch, and Blaum 2008)","plainCitation":"(Thiele, Jeltsch, and Blaum 2008)","noteIndex":0},"citationItems":[{"id":8,"uris":["http://zotero.org/users/local/vcRA7dFA/items/W7PCRWU7"],"uri":["http://zotero.org/users/local/vcRA7dFA/items/W7PCRWU7"],"itemData":{"id":8,"type":"article-journal","container-title":"Journal of Arid Environments","DOI":"10.1016/j.jaridenv.2007.06.011","ISSN":"01401963","issue":"4","journalAbbreviation":"Journal of Arid Environments","language":"en","page":"471-482","source":"DOI.org (Crossref)","title":"Importance of woody vegetation for foraging site selection in the Southern Pied Babbler (Turdoides bicolor) under two different land use regimes","volume":"72","author":[{"family":"Thiele","given":"T."},{"family":"Jeltsch","given":"F."},{"family":"Blaum","given":"N."}],"issued":{"date-parts":[["2008",4]]}}}],"schema":"https://github.com/citation-style-language/schema/raw/master/csl-citation.json"} </w:instrText>
      </w:r>
      <w:r>
        <w:rPr>
          <w:rFonts w:ascii="Calibri" w:hAnsi="Calibri" w:cs="Calibri"/>
          <w:sz w:val="24"/>
          <w:szCs w:val="24"/>
        </w:rPr>
        <w:fldChar w:fldCharType="separate"/>
      </w:r>
      <w:r w:rsidRPr="00341841">
        <w:rPr>
          <w:rFonts w:ascii="Calibri" w:hAnsi="Calibri" w:cs="Calibri"/>
          <w:sz w:val="24"/>
        </w:rPr>
        <w:t>(Thiele, Jeltsch, and Blaum 2008)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, reproduction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ADDIN ZOTERO_ITEM CSL_CITATION {"citationID":"lc0HJN7l","properties":{"formattedCitation":"(Thyen and Exo 2005)","plainCitation":"(Thyen and Exo 2005)","noteIndex":0},"citationItems":[{"id":9,"uris":["http://zotero.org/users/local/vcRA7dFA/items/IENZRBU8"],"uri":["http://zotero.org/users/local/vcRA7dFA/items/IENZRBU8"],"itemData":{"id":9,"type":"article-journal","container-title":"Journal of Ornithology","DOI":"10.1007/s10336-005-0082-9","ISSN":"0021-8375, 1439-0361","issue":"3","journalAbbreviation":"J Ornithol","language":"en","page":"215-225","source":"DOI.org (Crossref)","title":"Interactive effects of time and vegetation on reproduction of redshanks (Tringa totanus) breeding in Wadden Sea salt marshes","volume":"146","author":[{"family":"Thyen","given":"S."},{"family":"Exo","given":"K.-M."}],"issued":{"date-parts":[["2005",7]]}}}],"schema":"https://github.com/citation-style-language/schema/raw/master/csl-citation.json"} </w:instrText>
      </w:r>
      <w:r>
        <w:rPr>
          <w:rFonts w:ascii="Calibri" w:hAnsi="Calibri" w:cs="Calibri"/>
          <w:sz w:val="24"/>
          <w:szCs w:val="24"/>
        </w:rPr>
        <w:fldChar w:fldCharType="separate"/>
      </w:r>
      <w:r w:rsidRPr="00341841">
        <w:rPr>
          <w:rFonts w:ascii="Calibri" w:hAnsi="Calibri" w:cs="Calibri"/>
          <w:sz w:val="24"/>
        </w:rPr>
        <w:t>(Thyen and Exo 2005)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, predator-prey interaction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ADDIN ZOTERO_ITEM CSL_CITATION {"citationID":"6bPYyC6d","properties":{"formattedCitation":"(Barbosa and Castellanos 2005)","plainCitation":"(Barbosa and Castellanos 2005)","noteIndex":0},"citationItems":[{"id":10,"uris":["http://zotero.org/users/local/vcRA7dFA/items/26NJNQUD"],"uri":["http://zotero.org/users/local/vcRA7dFA/items/26NJNQUD"],"itemData":{"id":10,"type":"book","call-number":"QL758 .E29 2005","event-place":"Oxford ; New York","ISBN":"978-0-19-517120-4","number-of-pages":"394","publisher":"Oxford University Press","publisher-place":"Oxford ; New York","source":"Library of Congress ISBN","title":"Ecology of predator-prey interactions","editor":[{"family":"Barbosa","given":"Pedro"},{"family":"Castellanos","given":"Ignacio"}],"issued":{"date-parts":[["2005"]]}}}],"schema":"https://github.com/citation-style-language/schema/raw/master/csl-citation.json"} </w:instrText>
      </w:r>
      <w:r>
        <w:rPr>
          <w:rFonts w:ascii="Calibri" w:hAnsi="Calibri" w:cs="Calibri"/>
          <w:sz w:val="24"/>
          <w:szCs w:val="24"/>
        </w:rPr>
        <w:fldChar w:fldCharType="separate"/>
      </w:r>
      <w:r w:rsidRPr="00341841">
        <w:rPr>
          <w:rFonts w:ascii="Calibri" w:hAnsi="Calibri" w:cs="Calibri"/>
          <w:sz w:val="24"/>
        </w:rPr>
        <w:t>(Barbosa and Castellanos 2005)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, and thermoregulation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ADDIN ZOTERO_ITEM CSL_CITATION {"citationID":"vFFZNaVp","properties":{"formattedCitation":"(Parmenter and MacMahon 1983)","plainCitation":"(Parmenter and MacMahon 1983)","noteIndex":0},"citationItems":[{"id":11,"uris":["http://zotero.org/users/local/vcRA7dFA/items/C5WFMH76"],"uri":["http://zotero.org/users/local/vcRA7dFA/items/C5WFMH76"],"itemData":{"id":11,"type":"article-journal","container-title":"Oecologia","DOI":"10.1007/BF00378831","ISSN":"0029-8549, 1432-1939","issue":"2-3","journalAbbreviation":"Oecologia","language":"en","page":"145-156","source":"DOI.org (Crossref)","title":"Factors determining the abundance and distribution of rodents in a shrub-steppe ecosystem: the role of shrubs","title-short":"Factors determining the abundance and distribution of rodents in a shrub-steppe ecosystem","volume":"59","author":[{"family":"Parmenter","given":"Robert R."},{"family":"MacMahon","given":"James A."}],"issued":{"date-parts":[["1983",9]]}}}],"schema":"https://github.com/citation-style-language/schema/raw/master/csl-citation.json"} </w:instrText>
      </w:r>
      <w:r>
        <w:rPr>
          <w:rFonts w:ascii="Calibri" w:hAnsi="Calibri" w:cs="Calibri"/>
          <w:sz w:val="24"/>
          <w:szCs w:val="24"/>
        </w:rPr>
        <w:fldChar w:fldCharType="separate"/>
      </w:r>
      <w:r w:rsidRPr="00341841">
        <w:rPr>
          <w:rFonts w:ascii="Calibri" w:hAnsi="Calibri" w:cs="Calibri"/>
          <w:sz w:val="24"/>
        </w:rPr>
        <w:t>(Parmenter and MacMahon 1983)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="Calibri" w:hAnsi="Calibri" w:cs="Calibri"/>
          <w:sz w:val="24"/>
          <w:szCs w:val="24"/>
        </w:rPr>
        <w:t xml:space="preserve">. </w:t>
      </w:r>
      <w:r w:rsidR="00EF1C7E">
        <w:rPr>
          <w:rFonts w:ascii="Calibri" w:hAnsi="Calibri" w:cs="Calibri"/>
          <w:sz w:val="24"/>
          <w:szCs w:val="24"/>
        </w:rPr>
        <w:t xml:space="preserve">The state of California is home to many diverse landscapes, many which are dominated by a relatively high diversity of shrubs </w:t>
      </w:r>
      <w:r w:rsidR="00EF1C7E">
        <w:rPr>
          <w:rFonts w:ascii="Calibri" w:hAnsi="Calibri" w:cs="Calibri"/>
          <w:sz w:val="24"/>
          <w:szCs w:val="24"/>
        </w:rPr>
        <w:fldChar w:fldCharType="begin"/>
      </w:r>
      <w:r w:rsidR="00EF1C7E">
        <w:rPr>
          <w:rFonts w:ascii="Calibri" w:hAnsi="Calibri" w:cs="Calibri"/>
          <w:sz w:val="24"/>
          <w:szCs w:val="24"/>
        </w:rPr>
        <w:instrText xml:space="preserve"> ADDIN ZOTERO_ITEM CSL_CITATION {"citationID":"DLhKaNSB","properties":{"formattedCitation":"(Stuart and Sawyer 2001)","plainCitation":"(Stuart and Sawyer 2001)","noteIndex":0},"citationItems":[{"id":21,"uris":["http://zotero.org/users/local/vcRA7dFA/items/J5ESTWYE"],"uri":["http://zotero.org/users/local/vcRA7dFA/items/J5ESTWYE"],"itemData":{"id":21,"type":"book","call-number":"QK149 .S73 2001","collection-number":"62","collection-title":"California natural history guides","event-place":"Berkeley","ISBN":"978-0-520-22109-3","number-of-pages":"467","publisher":"University of California Press","publisher-place":"Berkeley","source":"Library of Congress ISBN","title":"Trees and shrubs of California","author":[{"family":"Stuart","given":"John David"},{"family":"Sawyer","given":"John O."}],"issued":{"date-parts":[["2001"]]}}}],"schema":"https://github.com/citation-style-language/schema/raw/master/csl-citation.json"} </w:instrText>
      </w:r>
      <w:r w:rsidR="00EF1C7E">
        <w:rPr>
          <w:rFonts w:ascii="Calibri" w:hAnsi="Calibri" w:cs="Calibri"/>
          <w:sz w:val="24"/>
          <w:szCs w:val="24"/>
        </w:rPr>
        <w:fldChar w:fldCharType="separate"/>
      </w:r>
      <w:r w:rsidR="00EF1C7E" w:rsidRPr="00EF1C7E">
        <w:rPr>
          <w:rFonts w:ascii="Calibri" w:hAnsi="Calibri" w:cs="Calibri"/>
          <w:sz w:val="24"/>
        </w:rPr>
        <w:t>(Stuart and Sawyer 2001)</w:t>
      </w:r>
      <w:r w:rsidR="00EF1C7E">
        <w:rPr>
          <w:rFonts w:ascii="Calibri" w:hAnsi="Calibri" w:cs="Calibri"/>
          <w:sz w:val="24"/>
          <w:szCs w:val="24"/>
        </w:rPr>
        <w:fldChar w:fldCharType="end"/>
      </w:r>
      <w:r w:rsidR="00EF1C7E">
        <w:rPr>
          <w:rFonts w:ascii="Calibri" w:hAnsi="Calibri" w:cs="Calibri"/>
          <w:sz w:val="24"/>
          <w:szCs w:val="24"/>
        </w:rPr>
        <w:t xml:space="preserve">.  Species such as </w:t>
      </w:r>
      <w:r w:rsidR="00EF1C7E" w:rsidRPr="00EF1C7E">
        <w:rPr>
          <w:rFonts w:ascii="Calibri" w:hAnsi="Calibri" w:cs="Calibri"/>
          <w:i/>
          <w:iCs/>
          <w:sz w:val="24"/>
          <w:szCs w:val="24"/>
        </w:rPr>
        <w:t>Ephedra Californica</w:t>
      </w:r>
      <w:r w:rsidR="00EF1C7E">
        <w:rPr>
          <w:rFonts w:ascii="Calibri" w:hAnsi="Calibri" w:cs="Calibri"/>
          <w:sz w:val="24"/>
          <w:szCs w:val="24"/>
        </w:rPr>
        <w:t xml:space="preserve"> (Mormon Tea) are known to be foundational plants, able to </w:t>
      </w:r>
      <w:r w:rsidR="00910F6E">
        <w:rPr>
          <w:rFonts w:ascii="Calibri" w:hAnsi="Calibri" w:cs="Calibri"/>
          <w:sz w:val="24"/>
          <w:szCs w:val="24"/>
        </w:rPr>
        <w:t xml:space="preserve">facilitate other taxa </w:t>
      </w:r>
      <w:r w:rsidR="00EF1C7E">
        <w:rPr>
          <w:rFonts w:ascii="Calibri" w:hAnsi="Calibri" w:cs="Calibri"/>
          <w:sz w:val="24"/>
          <w:szCs w:val="24"/>
        </w:rPr>
        <w:t>through various mechanistic pathways that include, but are not limited to, seed trapping, abiotic stress amelioration,</w:t>
      </w:r>
      <w:r w:rsidR="00FC19DA">
        <w:rPr>
          <w:rFonts w:ascii="Calibri" w:hAnsi="Calibri" w:cs="Calibri"/>
          <w:sz w:val="24"/>
          <w:szCs w:val="24"/>
        </w:rPr>
        <w:t xml:space="preserve"> herbivore protection, magnet pollination,</w:t>
      </w:r>
      <w:r w:rsidR="00910F6E">
        <w:rPr>
          <w:rFonts w:ascii="Calibri" w:hAnsi="Calibri" w:cs="Calibri"/>
          <w:sz w:val="24"/>
          <w:szCs w:val="24"/>
        </w:rPr>
        <w:t xml:space="preserve"> facilitation-mediated secondary seed dispersal,</w:t>
      </w:r>
      <w:r w:rsidR="00EF1C7E">
        <w:rPr>
          <w:rFonts w:ascii="Calibri" w:hAnsi="Calibri" w:cs="Calibri"/>
          <w:sz w:val="24"/>
          <w:szCs w:val="24"/>
        </w:rPr>
        <w:t xml:space="preserve"> and soil modification </w:t>
      </w:r>
      <w:r w:rsidR="00EF1C7E">
        <w:rPr>
          <w:rFonts w:ascii="Calibri" w:hAnsi="Calibri" w:cs="Calibri"/>
          <w:sz w:val="24"/>
          <w:szCs w:val="24"/>
        </w:rPr>
        <w:fldChar w:fldCharType="begin"/>
      </w:r>
      <w:r w:rsidR="00FC19DA">
        <w:rPr>
          <w:rFonts w:ascii="Calibri" w:hAnsi="Calibri" w:cs="Calibri"/>
          <w:sz w:val="24"/>
          <w:szCs w:val="24"/>
        </w:rPr>
        <w:instrText xml:space="preserve"> ADDIN ZOTERO_ITEM CSL_CITATION {"citationID":"zEn3mgY6","properties":{"formattedCitation":"(Filazzola and Lortie 2014; Lortie, Filazzola, and Sotomayor 2016)","plainCitation":"(Filazzola and Lortie 2014; Lortie, Filazzola, and Sotomayor 2016)","noteIndex":0},"citationItems":[{"id":23,"uris":["http://zotero.org/users/local/vcRA7dFA/items/XBMEDWE9"],"uri":["http://zotero.org/users/local/vcRA7dFA/items/XBMEDWE9"],"itemData":{"id":23,"type":"article-journal","container-title":"Global Ecology and Biogeography","DOI":"10.1111/geb.12202","ISSN":"1466822X","issue":"12","journalAbbreviation":"Global Ecology and Biogeography","language":"en","page":"1335-1345","source":"DOI.org (Crossref)","title":"A systematic review and conceptual framework for the mechanistic pathways of nurse plants: A systematic review of nurse-plant mechanisms","title-short":"A systematic review and conceptual framework for the mechanistic pathways of nurse plants","volume":"23","author":[{"family":"Filazzola","given":"Alessandro"},{"family":"Lortie","given":"Christopher J."}],"issued":{"date-parts":[["2014",12]]}}},{"id":17,"uris":["http://zotero.org/users/local/vcRA7dFA/items/2IQ7WSZT"],"uri":["http://zotero.org/users/local/vcRA7dFA/items/2IQ7WSZT"],"itemData":{"id":17,"type":"article-journal","container-title":"Functional Ecology","DOI":"10.1111/1365-2435.12530","ISSN":"02698463","issue":"1","journalAbbreviation":"Funct Ecol","language":"en","page":"41-51","source":"DOI.org (Crossref)","title":"Functional assessment of animal interactions with shrub-facilitation complexes: a formal synthesis and conceptual framework","title-short":"Functional assessment of animal interactions with shrub-facilitation complexes","volume":"30","author":[{"family":"Lortie","given":"Christopher J."},{"family":"Filazzola","given":"Alessandro"},{"family":"Sotomayor","given":"Diego A."}],"editor":[{"family":"Michalet","given":"Richard"}],"issued":{"date-parts":[["2016",1]]}}}],"schema":"https://github.com/citation-style-language/schema/raw/master/csl-citation.json"} </w:instrText>
      </w:r>
      <w:r w:rsidR="00EF1C7E">
        <w:rPr>
          <w:rFonts w:ascii="Calibri" w:hAnsi="Calibri" w:cs="Calibri"/>
          <w:sz w:val="24"/>
          <w:szCs w:val="24"/>
        </w:rPr>
        <w:fldChar w:fldCharType="separate"/>
      </w:r>
      <w:r w:rsidR="00FC19DA" w:rsidRPr="00FC19DA">
        <w:rPr>
          <w:rFonts w:ascii="Calibri" w:hAnsi="Calibri" w:cs="Calibri"/>
          <w:sz w:val="24"/>
        </w:rPr>
        <w:t>(Filazzola and Lortie 2014; Lortie, Filazzola, and Sotomayor 2016)</w:t>
      </w:r>
      <w:r w:rsidR="00EF1C7E">
        <w:rPr>
          <w:rFonts w:ascii="Calibri" w:hAnsi="Calibri" w:cs="Calibri"/>
          <w:sz w:val="24"/>
          <w:szCs w:val="24"/>
        </w:rPr>
        <w:fldChar w:fldCharType="end"/>
      </w:r>
      <w:r w:rsidR="00EF1C7E">
        <w:rPr>
          <w:rFonts w:ascii="Calibri" w:hAnsi="Calibri" w:cs="Calibri"/>
          <w:sz w:val="24"/>
          <w:szCs w:val="24"/>
        </w:rPr>
        <w:t xml:space="preserve">. </w:t>
      </w:r>
      <w:r w:rsidR="00910F6E">
        <w:rPr>
          <w:rFonts w:ascii="Calibri" w:hAnsi="Calibri" w:cs="Calibri"/>
          <w:sz w:val="24"/>
          <w:szCs w:val="24"/>
        </w:rPr>
        <w:t>An important agent of structural facilitation is shrub canopy</w:t>
      </w:r>
      <w:r w:rsidR="00F9783F">
        <w:rPr>
          <w:rFonts w:ascii="Calibri" w:hAnsi="Calibri" w:cs="Calibri"/>
          <w:sz w:val="24"/>
          <w:szCs w:val="24"/>
        </w:rPr>
        <w:t xml:space="preserve"> </w:t>
      </w:r>
      <w:r w:rsidR="00F9783F">
        <w:rPr>
          <w:rFonts w:ascii="Calibri" w:hAnsi="Calibri" w:cs="Calibri"/>
          <w:sz w:val="24"/>
          <w:szCs w:val="24"/>
        </w:rPr>
        <w:lastRenderedPageBreak/>
        <w:fldChar w:fldCharType="begin"/>
      </w:r>
      <w:r w:rsidR="00F9783F">
        <w:rPr>
          <w:rFonts w:ascii="Calibri" w:hAnsi="Calibri" w:cs="Calibri"/>
          <w:sz w:val="24"/>
          <w:szCs w:val="24"/>
        </w:rPr>
        <w:instrText xml:space="preserve"> ADDIN ZOTERO_ITEM CSL_CITATION {"citationID":"3QCVIXHk","properties":{"formattedCitation":"(Filazzola et al. 2017)","plainCitation":"(Filazzola et al. 2017)","noteIndex":0},"citationItems":[{"id":16,"uris":["http://zotero.org/users/local/vcRA7dFA/items/46FP2L3K"],"uri":["http://zotero.org/users/local/vcRA7dFA/items/46FP2L3K"],"itemData":{"id":16,"type":"article-journal","container-title":"Basic and Applied Ecology","DOI":"10.1016/j.baae.2017.01.002","ISSN":"14391791","journalAbbreviation":"Basic and Applied Ecology","language":"en","page":"51-61","source":"DOI.org (Crossref)","title":"Non-trophic interactions in deserts: Facilitation, interference, and an endangered lizard species","title-short":"Non-trophic interactions in deserts","volume":"20","author":[{"family":"Filazzola","given":"Alessandro"},{"family":"Westphal","given":"Michael"},{"family":"Powers","given":"Michael"},{"family":"Liczner","given":"Amanda Rae"},{"family":"(Smith) Woollett","given":"Deborah A."},{"family":"Johnson","given":"Brent"},{"family":"Lortie","given":"Christopher J."}],"issued":{"date-parts":[["2017",5]]}}}],"schema":"https://github.com/citation-style-language/schema/raw/master/csl-citation.json"} </w:instrText>
      </w:r>
      <w:r w:rsidR="00F9783F">
        <w:rPr>
          <w:rFonts w:ascii="Calibri" w:hAnsi="Calibri" w:cs="Calibri"/>
          <w:sz w:val="24"/>
          <w:szCs w:val="24"/>
        </w:rPr>
        <w:fldChar w:fldCharType="separate"/>
      </w:r>
      <w:r w:rsidR="00F9783F" w:rsidRPr="00F9783F">
        <w:rPr>
          <w:rFonts w:ascii="Calibri" w:hAnsi="Calibri" w:cs="Calibri"/>
          <w:sz w:val="24"/>
        </w:rPr>
        <w:t>(Filazzola et al. 2017)</w:t>
      </w:r>
      <w:r w:rsidR="00F9783F">
        <w:rPr>
          <w:rFonts w:ascii="Calibri" w:hAnsi="Calibri" w:cs="Calibri"/>
          <w:sz w:val="24"/>
          <w:szCs w:val="24"/>
        </w:rPr>
        <w:fldChar w:fldCharType="end"/>
      </w:r>
      <w:r w:rsidR="00910F6E">
        <w:rPr>
          <w:rFonts w:ascii="Calibri" w:hAnsi="Calibri" w:cs="Calibri"/>
          <w:sz w:val="24"/>
          <w:szCs w:val="24"/>
        </w:rPr>
        <w:t>. Canopy microclimates are generally cooler, more humid, and experience lower solar radiation compared to the open sites</w:t>
      </w:r>
      <w:r w:rsidR="00F9783F">
        <w:rPr>
          <w:rFonts w:ascii="Calibri" w:hAnsi="Calibri" w:cs="Calibri"/>
          <w:sz w:val="24"/>
          <w:szCs w:val="24"/>
        </w:rPr>
        <w:t xml:space="preserve"> </w:t>
      </w:r>
      <w:r w:rsidR="00F9783F">
        <w:rPr>
          <w:rFonts w:ascii="Calibri" w:hAnsi="Calibri" w:cs="Calibri"/>
          <w:sz w:val="24"/>
          <w:szCs w:val="24"/>
        </w:rPr>
        <w:fldChar w:fldCharType="begin"/>
      </w:r>
      <w:r w:rsidR="00F9783F">
        <w:rPr>
          <w:rFonts w:ascii="Calibri" w:hAnsi="Calibri" w:cs="Calibri"/>
          <w:sz w:val="24"/>
          <w:szCs w:val="24"/>
        </w:rPr>
        <w:instrText xml:space="preserve"> ADDIN ZOTERO_ITEM CSL_CITATION {"citationID":"IRzVylbZ","properties":{"formattedCitation":"(Filazzola et al. 2017; Holzapfel and Mahall 1999)","plainCitation":"(Filazzola et al. 2017; Holzapfel and Mahall 1999)","noteIndex":0},"citationItems":[{"id":16,"uris":["http://zotero.org/users/local/vcRA7dFA/items/46FP2L3K"],"uri":["http://zotero.org/users/local/vcRA7dFA/items/46FP2L3K"],"itemData":{"id":16,"type":"article-journal","container-title":"Basic and Applied Ecology","DOI":"10.1016/j.baae.2017.01.002","ISSN":"14391791","journalAbbreviation":"Basic and Applied Ecology","language":"en","page":"51-61","source":"DOI.org (Crossref)","title":"Non-trophic interactions in deserts: Facilitation, interference, and an endangered lizard species","title-short":"Non-trophic interactions in deserts","volume":"20","author":[{"family":"Filazzola","given":"Alessandro"},{"family":"Westphal","given":"Michael"},{"family":"Powers","given":"Michael"},{"family":"Liczner","given":"Amanda Rae"},{"family":"(Smith) Woollett","given":"Deborah A."},{"family":"Johnson","given":"Brent"},{"family":"Lortie","given":"Christopher J."}],"issued":{"date-parts":[["2017",5]]}}},{"id":25,"uris":["http://zotero.org/users/local/vcRA7dFA/items/PH3V7BA3"],"uri":["http://zotero.org/users/local/vcRA7dFA/items/PH3V7BA3"],"itemData":{"id":25,"type":"article-journal","container-title":"Ecology","DOI":"10.1890/0012-9658(1999)080[1747:BFAIBS]2.0.CO;2","ISSN":"0012-9658","issue":"5","journalAbbreviation":"Ecology","language":"en","page":"1747-1761","source":"DOI.org (Crossref)","title":"BIDIRECTIONAL FACILITATION AND INTERFERENCE BETWEEN SHRUBS AND ANNUALS IN THE MOJAVE DESERT","volume":"80","author":[{"family":"Holzapfel","given":"Claus"},{"family":"Mahall","given":"Bruce E."}],"issued":{"date-parts":[["1999",7]]}}}],"schema":"https://github.com/citation-style-language/schema/raw/master/csl-citation.json"} </w:instrText>
      </w:r>
      <w:r w:rsidR="00F9783F">
        <w:rPr>
          <w:rFonts w:ascii="Calibri" w:hAnsi="Calibri" w:cs="Calibri"/>
          <w:sz w:val="24"/>
          <w:szCs w:val="24"/>
        </w:rPr>
        <w:fldChar w:fldCharType="separate"/>
      </w:r>
      <w:r w:rsidR="00F9783F" w:rsidRPr="00F9783F">
        <w:rPr>
          <w:rFonts w:ascii="Calibri" w:hAnsi="Calibri" w:cs="Calibri"/>
          <w:sz w:val="24"/>
        </w:rPr>
        <w:t>(Filazzola et al. 2017; Holzapfel and Mahall 1999)</w:t>
      </w:r>
      <w:r w:rsidR="00F9783F">
        <w:rPr>
          <w:rFonts w:ascii="Calibri" w:hAnsi="Calibri" w:cs="Calibri"/>
          <w:sz w:val="24"/>
          <w:szCs w:val="24"/>
        </w:rPr>
        <w:fldChar w:fldCharType="end"/>
      </w:r>
      <w:r w:rsidR="00910F6E">
        <w:rPr>
          <w:rFonts w:ascii="Calibri" w:hAnsi="Calibri" w:cs="Calibri"/>
          <w:sz w:val="24"/>
          <w:szCs w:val="24"/>
        </w:rPr>
        <w:t>. Shrubs fulfill a critical role; hence, more species are associated with shrubs than open spaces</w:t>
      </w:r>
      <w:r w:rsidR="00F9783F">
        <w:rPr>
          <w:rFonts w:ascii="Calibri" w:hAnsi="Calibri" w:cs="Calibri"/>
          <w:sz w:val="24"/>
          <w:szCs w:val="24"/>
        </w:rPr>
        <w:t xml:space="preserve"> </w:t>
      </w:r>
      <w:r w:rsidR="00F9783F">
        <w:rPr>
          <w:rFonts w:ascii="Calibri" w:hAnsi="Calibri" w:cs="Calibri"/>
          <w:sz w:val="24"/>
          <w:szCs w:val="24"/>
        </w:rPr>
        <w:fldChar w:fldCharType="begin"/>
      </w:r>
      <w:r w:rsidR="00F9783F">
        <w:rPr>
          <w:rFonts w:ascii="Calibri" w:hAnsi="Calibri" w:cs="Calibri"/>
          <w:sz w:val="24"/>
          <w:szCs w:val="24"/>
        </w:rPr>
        <w:instrText xml:space="preserve"> ADDIN ZOTERO_ITEM CSL_CITATION {"citationID":"n36ZrxWn","properties":{"formattedCitation":"(Lortie, Filazzola, and Sotomayor 2016)","plainCitation":"(Lortie, Filazzola, and Sotomayor 2016)","noteIndex":0},"citationItems":[{"id":17,"uris":["http://zotero.org/users/local/vcRA7dFA/items/2IQ7WSZT"],"uri":["http://zotero.org/users/local/vcRA7dFA/items/2IQ7WSZT"],"itemData":{"id":17,"type":"article-journal","container-title":"Functional Ecology","DOI":"10.1111/1365-2435.12530","ISSN":"02698463","issue":"1","journalAbbreviation":"Funct Ecol","language":"en","page":"41-51","source":"DOI.org (Crossref)","title":"Functional assessment of animal interactions with shrub-facilitation complexes: a formal synthesis and conceptual framework","title-short":"Functional assessment of animal interactions with shrub-facilitation complexes","volume":"30","author":[{"family":"Lortie","given":"Christopher J."},{"family":"Filazzola","given":"Alessandro"},{"family":"Sotomayor","given":"Diego A."}],"editor":[{"family":"Michalet","given":"Richard"}],"issued":{"date-parts":[["2016",1]]}}}],"schema":"https://github.com/citation-style-language/schema/raw/master/csl-citation.json"} </w:instrText>
      </w:r>
      <w:r w:rsidR="00F9783F">
        <w:rPr>
          <w:rFonts w:ascii="Calibri" w:hAnsi="Calibri" w:cs="Calibri"/>
          <w:sz w:val="24"/>
          <w:szCs w:val="24"/>
        </w:rPr>
        <w:fldChar w:fldCharType="separate"/>
      </w:r>
      <w:r w:rsidR="00F9783F" w:rsidRPr="00F9783F">
        <w:rPr>
          <w:rFonts w:ascii="Calibri" w:hAnsi="Calibri" w:cs="Calibri"/>
          <w:sz w:val="24"/>
        </w:rPr>
        <w:t>(Lortie, Filazzola, and Sotomayor 2016)</w:t>
      </w:r>
      <w:r w:rsidR="00F9783F">
        <w:rPr>
          <w:rFonts w:ascii="Calibri" w:hAnsi="Calibri" w:cs="Calibri"/>
          <w:sz w:val="24"/>
          <w:szCs w:val="24"/>
        </w:rPr>
        <w:fldChar w:fldCharType="end"/>
      </w:r>
      <w:r w:rsidR="00910F6E">
        <w:rPr>
          <w:rFonts w:ascii="Calibri" w:hAnsi="Calibri" w:cs="Calibri"/>
          <w:sz w:val="24"/>
          <w:szCs w:val="24"/>
        </w:rPr>
        <w:t xml:space="preserve">. Shrubs can be both expanding in cover in some grassland systems, yet declining in others. Given their incredible role as foundation species, it is both </w:t>
      </w:r>
      <w:r w:rsidR="001A7A8D">
        <w:rPr>
          <w:rFonts w:ascii="Calibri" w:hAnsi="Calibri" w:cs="Calibri"/>
          <w:sz w:val="24"/>
          <w:szCs w:val="24"/>
        </w:rPr>
        <w:t>reasonable A) to test their role for simple functions such as thermal shelter for anima</w:t>
      </w:r>
      <w:r w:rsidR="00430E4C">
        <w:rPr>
          <w:rFonts w:ascii="Calibri" w:hAnsi="Calibri" w:cs="Calibri"/>
          <w:sz w:val="24"/>
          <w:szCs w:val="24"/>
        </w:rPr>
        <w:t xml:space="preserve">ls and B) directly test shelters </w:t>
      </w:r>
      <w:r w:rsidR="001A7A8D">
        <w:rPr>
          <w:rFonts w:ascii="Calibri" w:hAnsi="Calibri" w:cs="Calibri"/>
          <w:sz w:val="24"/>
          <w:szCs w:val="24"/>
        </w:rPr>
        <w:t>through mimics as means to conserve hetero</w:t>
      </w:r>
      <w:r w:rsidR="00B31115">
        <w:rPr>
          <w:rFonts w:ascii="Calibri" w:hAnsi="Calibri" w:cs="Calibri"/>
          <w:sz w:val="24"/>
          <w:szCs w:val="24"/>
        </w:rPr>
        <w:t>geneity in deserts for animals since conserving structural diversity in all ecosystems</w:t>
      </w:r>
      <w:r w:rsidR="00430E4C">
        <w:rPr>
          <w:rFonts w:ascii="Calibri" w:hAnsi="Calibri" w:cs="Calibri"/>
          <w:sz w:val="24"/>
          <w:szCs w:val="24"/>
        </w:rPr>
        <w:t>,</w:t>
      </w:r>
      <w:r w:rsidR="00B31115">
        <w:rPr>
          <w:rFonts w:ascii="Calibri" w:hAnsi="Calibri" w:cs="Calibri"/>
          <w:sz w:val="24"/>
          <w:szCs w:val="24"/>
        </w:rPr>
        <w:t xml:space="preserve"> in addition to species diversity is critical </w:t>
      </w:r>
      <w:r w:rsidR="00B31115">
        <w:rPr>
          <w:rFonts w:ascii="Calibri" w:hAnsi="Calibri" w:cs="Calibri"/>
          <w:sz w:val="24"/>
          <w:szCs w:val="24"/>
        </w:rPr>
        <w:fldChar w:fldCharType="begin"/>
      </w:r>
      <w:r w:rsidR="00B31115">
        <w:rPr>
          <w:rFonts w:ascii="Calibri" w:hAnsi="Calibri" w:cs="Calibri"/>
          <w:sz w:val="24"/>
          <w:szCs w:val="24"/>
        </w:rPr>
        <w:instrText xml:space="preserve"> ADDIN ZOTERO_ITEM CSL_CITATION {"citationID":"UVMNugPl","properties":{"formattedCitation":"(Brooks 1999; Cowling et al. 1999; Morris 2000)","plainCitation":"(Brooks 1999; Cowling et al. 1999; Morris 2000)","noteIndex":0},"citationItems":[{"id":65,"uris":["http://zotero.org/users/local/vcRA7dFA/items/JWCRWPAP"],"uri":["http://zotero.org/users/local/vcRA7dFA/items/JWCRWPAP"],"itemData":{"id":65,"type":"article-journal","container-title":"Environmental Management","DOI":"10.1007/s002679900194","ISSN":"0364-152X, 1432-1009","issue":"3","journalAbbreviation":"Environmental Management","page":"387-400","source":"DOI.org (Crossref)","title":"Effects of Protective Fencing on Birds, Lizards, and Black-Tailed Hares in the Western Mojave Desert","volume":"23","author":[{"family":"Brooks","given":"Matthew"}],"issued":{"date-parts":[["1999",4,1]]}}},{"id":66,"uris":["http://zotero.org/users/local/vcRA7dFA/items/5RLLJM9N"],"uri":["http://zotero.org/users/local/vcRA7dFA/items/5RLLJM9N"],"itemData":{"id":66,"type":"article-journal","container-title":"Diversity &lt;html_ent glyph=\"@amp;\" ascii=\"&amp;amp;\"/&gt; Distributions","DOI":"10.1046/j.1472-4642.1999.00038.x","ISSN":"1366-9516, 1472-4642","issue":"1-2","journalAbbreviation":"Divers Distrib","language":"en","page":"51-71","source":"DOI.org (Crossref)","title":"From representation to persistence: requirements for a sustainable system of conservation areas in the species-rich mediterranean-climate desert of southern Africa","title-short":"From representation to persistence","volume":"5","author":[{"family":"Cowling","given":"R. M."},{"family":"Pressey","given":"R. L."},{"family":"Lombard","given":"A. T."},{"family":"Desmet","given":"P. G."},{"family":"Ellis","given":"A. G."}],"issued":{"date-parts":[["1999",1]]}}},{"id":67,"uris":["http://zotero.org/users/local/vcRA7dFA/items/SFLJGAKP"],"uri":["http://zotero.org/users/local/vcRA7dFA/items/SFLJGAKP"],"itemData":{"id":67,"type":"article-journal","container-title":"Biological Conservation","DOI":"10.1016/S0006-3207(00)00028-8","ISSN":"00063207","issue":"2","journalAbbreviation":"Biological Conservation","language":"en","page":"129-142","source":"DOI.org (Crossref)","title":"The effects of structure and its dynamics on the ecology and conservation of arthropods in British grasslands","volume":"95","author":[{"family":"Morris","given":"M.G."}],"issued":{"date-parts":[["2000",9]]}}}],"schema":"https://github.com/citation-style-language/schema/raw/master/csl-citation.json"} </w:instrText>
      </w:r>
      <w:r w:rsidR="00B31115">
        <w:rPr>
          <w:rFonts w:ascii="Calibri" w:hAnsi="Calibri" w:cs="Calibri"/>
          <w:sz w:val="24"/>
          <w:szCs w:val="24"/>
        </w:rPr>
        <w:fldChar w:fldCharType="separate"/>
      </w:r>
      <w:r w:rsidR="00B31115" w:rsidRPr="00B31115">
        <w:rPr>
          <w:rFonts w:ascii="Calibri" w:hAnsi="Calibri" w:cs="Calibri"/>
          <w:sz w:val="24"/>
        </w:rPr>
        <w:t>(Brooks 1999; Cowling et al. 1999; Morris 2000)</w:t>
      </w:r>
      <w:r w:rsidR="00B31115">
        <w:rPr>
          <w:rFonts w:ascii="Calibri" w:hAnsi="Calibri" w:cs="Calibri"/>
          <w:sz w:val="24"/>
          <w:szCs w:val="24"/>
        </w:rPr>
        <w:fldChar w:fldCharType="end"/>
      </w:r>
      <w:r w:rsidR="00B31115">
        <w:rPr>
          <w:rFonts w:ascii="Calibri" w:hAnsi="Calibri" w:cs="Calibri"/>
          <w:sz w:val="24"/>
          <w:szCs w:val="24"/>
        </w:rPr>
        <w:t xml:space="preserve">. </w:t>
      </w:r>
      <w:r w:rsidR="00430E4C">
        <w:rPr>
          <w:rFonts w:ascii="Calibri" w:hAnsi="Calibri" w:cs="Calibri"/>
          <w:sz w:val="24"/>
          <w:szCs w:val="24"/>
        </w:rPr>
        <w:t xml:space="preserve">Although shrubs can perform the above function, </w:t>
      </w:r>
      <w:r w:rsidR="00B31115">
        <w:rPr>
          <w:rFonts w:ascii="Calibri" w:hAnsi="Calibri" w:cs="Calibri"/>
          <w:sz w:val="24"/>
          <w:szCs w:val="24"/>
        </w:rPr>
        <w:t>it would be ideal to have the capacity to mimic this to augment an</w:t>
      </w:r>
      <w:r w:rsidR="00430E4C">
        <w:rPr>
          <w:rFonts w:ascii="Calibri" w:hAnsi="Calibri" w:cs="Calibri"/>
          <w:sz w:val="24"/>
          <w:szCs w:val="24"/>
        </w:rPr>
        <w:t>d enhance low shrub cover areas and</w:t>
      </w:r>
      <w:r w:rsidR="00B31115">
        <w:rPr>
          <w:rFonts w:ascii="Calibri" w:hAnsi="Calibri" w:cs="Calibri"/>
          <w:sz w:val="24"/>
          <w:szCs w:val="24"/>
        </w:rPr>
        <w:t xml:space="preserve"> serve as stopgap tools for conservation</w:t>
      </w:r>
      <w:r w:rsidR="00430E4C">
        <w:rPr>
          <w:rFonts w:ascii="Calibri" w:hAnsi="Calibri" w:cs="Calibri"/>
          <w:sz w:val="24"/>
          <w:szCs w:val="24"/>
        </w:rPr>
        <w:t>. Moreover, it’s</w:t>
      </w:r>
      <w:r w:rsidR="00B31115">
        <w:rPr>
          <w:rFonts w:ascii="Calibri" w:hAnsi="Calibri" w:cs="Calibri"/>
          <w:sz w:val="24"/>
          <w:szCs w:val="24"/>
        </w:rPr>
        <w:t xml:space="preserve"> important to direct and sample value of more shelter in some dryland systems as a form of thermal </w:t>
      </w:r>
      <w:r w:rsidR="00CB3EF7">
        <w:rPr>
          <w:rFonts w:ascii="Calibri" w:hAnsi="Calibri" w:cs="Calibri"/>
          <w:sz w:val="24"/>
          <w:szCs w:val="24"/>
        </w:rPr>
        <w:t>refuges</w:t>
      </w:r>
      <w:r w:rsidR="00B31115">
        <w:rPr>
          <w:rFonts w:ascii="Calibri" w:hAnsi="Calibri" w:cs="Calibri"/>
          <w:sz w:val="24"/>
          <w:szCs w:val="24"/>
        </w:rPr>
        <w:t xml:space="preserve"> and alternate modes of conservation whilst landscape recovery is made and new shrubs are grown. </w:t>
      </w:r>
    </w:p>
    <w:p w:rsidR="00430E4C" w:rsidRDefault="00430E4C" w:rsidP="00A34FFF">
      <w:pPr>
        <w:pStyle w:val="BodyA"/>
        <w:spacing w:after="0" w:line="480" w:lineRule="auto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30E4C">
        <w:rPr>
          <w:rFonts w:asciiTheme="minorHAnsi" w:hAnsiTheme="minorHAnsi" w:cstheme="minorHAnsi"/>
          <w:sz w:val="24"/>
          <w:szCs w:val="24"/>
        </w:rPr>
        <w:t>Artificial canopies, such as rainout shelters and Open-Top-Chambers (OTC), have been used to study the change in a variety of abiotic parameters such as CO</w:t>
      </w:r>
      <w:r w:rsidRPr="00430E4C">
        <w:rPr>
          <w:rFonts w:asciiTheme="minorHAnsi" w:hAnsiTheme="minorHAnsi" w:cstheme="minorHAnsi"/>
          <w:sz w:val="24"/>
          <w:szCs w:val="24"/>
          <w:vertAlign w:val="subscript"/>
        </w:rPr>
        <w:t>2</w:t>
      </w:r>
      <w:r w:rsidRPr="00430E4C">
        <w:rPr>
          <w:rFonts w:asciiTheme="minorHAnsi" w:hAnsiTheme="minorHAnsi" w:cstheme="minorHAnsi"/>
          <w:sz w:val="24"/>
          <w:szCs w:val="24"/>
        </w:rPr>
        <w:t>, temperature, soil temperature, solar radiation, and humidity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 w:rsidR="00962349">
        <w:rPr>
          <w:rFonts w:asciiTheme="minorHAnsi" w:hAnsiTheme="minorHAnsi" w:cstheme="minorHAnsi"/>
          <w:sz w:val="24"/>
          <w:szCs w:val="24"/>
        </w:rPr>
        <w:instrText xml:space="preserve"> ADDIN ZOTERO_ITEM CSL_CITATION {"citationID":"S8QhpGRZ","properties":{"formattedCitation":"(Yahdjian and Sala 2002; Marion et al. 1997)","plainCitation":"(Yahdjian and Sala 2002; Marion et al. 1997)","noteIndex":0},"citationItems":[{"id":26,"uris":["http://zotero.org/users/local/vcRA7dFA/items/7YIJYCXR"],"uri":["http://zotero.org/users/local/vcRA7dFA/items/7YIJYCXR"],"itemData":{"id":26,"type":"article-journal","container-title":"Oecologia","DOI":"10.1007/s00442-002-1024-3","ISSN":"0029-8549, 1432-1939","issue":"2","journalAbbreviation":"Oecologia","language":"en","page":"95-101","source":"DOI.org (Crossref)","title":"A rainout shelter design for intercepting different amounts of rainfall","volume":"133","author":[{"family":"Yahdjian","given":"Laura"},{"family":"Sala","given":"Osvaldo E."}],"issued":{"date-parts":[["2002",10]]}}},{"id":68,"uris":["http://zotero.org/users/local/vcRA7dFA/items/MHGBCE93"],"uri":["http://zotero.org/users/local/vcRA7dFA/items/MHGBCE93"],"itemData":{"id":68,"type":"article-journal","container-title":"Global Change Biology","DOI":"10.1111/j.1365-2486.1997.gcb136.x","ISSN":"13541013","issue":"S1","language":"en","page":"20-32","source":"DOI.org (Crossref)","title":"Open-top designs for manipulating field temperature in high-latitude ecosystems","volume":"3","author":[{"family":"Marion","given":"G.M."},{"family":"Henry","given":"G.H.R."},{"family":"Freckman","given":"D.W."},{"family":"Johnstone","given":"J."},{"family":"Jones","given":"G."},{"family":"Jones","given":"M.H."},{"family":"Lévesque","given":"E."},{"family":"Molau","given":"U."},{"family":"Mølgaard","given":"P."},{"family":"Parsons","given":"A.N."},{"literal":"J. Svoboda"},{"family":"Virginia","given":"R.A."}],"issued":{"date-parts":[["1997",12]]}}}],"schema":"https://github.com/citation-style-language/schema/raw/master/csl-citation.json"}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 w:rsidR="00962349" w:rsidRPr="00962349">
        <w:rPr>
          <w:rFonts w:cs="Calibri"/>
          <w:sz w:val="24"/>
        </w:rPr>
        <w:t>(Yahdjian and Sala 2002; Marion et al. 1997)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 w:rsidRPr="00430E4C">
        <w:rPr>
          <w:rFonts w:asciiTheme="minorHAnsi" w:hAnsiTheme="minorHAnsi" w:cstheme="minorHAnsi"/>
          <w:sz w:val="24"/>
          <w:szCs w:val="24"/>
        </w:rPr>
        <w:t xml:space="preserve">. </w:t>
      </w:r>
      <w:r w:rsidR="00962349">
        <w:rPr>
          <w:rFonts w:asciiTheme="minorHAnsi" w:hAnsiTheme="minorHAnsi" w:cstheme="minorHAnsi"/>
          <w:sz w:val="24"/>
          <w:szCs w:val="24"/>
        </w:rPr>
        <w:t>A</w:t>
      </w:r>
      <w:r w:rsidRPr="00430E4C">
        <w:rPr>
          <w:rFonts w:asciiTheme="minorHAnsi" w:hAnsiTheme="minorHAnsi" w:cstheme="minorHAnsi"/>
          <w:sz w:val="24"/>
          <w:szCs w:val="24"/>
        </w:rPr>
        <w:t xml:space="preserve">lthough these shelters are effective, they’re relatively expensive to build and may be difficult to assemble in a short period of time. Rainout shelters used in semi-desert grassland studies have proven to be effective in altering precipitation, yet they have minimal impact on changing </w:t>
      </w:r>
      <w:r w:rsidRPr="00430E4C">
        <w:rPr>
          <w:rFonts w:asciiTheme="minorHAnsi" w:hAnsiTheme="minorHAnsi" w:cstheme="minorHAnsi"/>
          <w:color w:val="2E2E2E"/>
          <w:sz w:val="24"/>
          <w:szCs w:val="24"/>
          <w:u w:color="2E2E2E"/>
        </w:rPr>
        <w:t>other variables such as air and soil temperature, humidity, and light</w:t>
      </w:r>
      <w:r>
        <w:rPr>
          <w:rFonts w:asciiTheme="minorHAnsi" w:hAnsiTheme="minorHAnsi" w:cstheme="minorHAnsi"/>
          <w:color w:val="2E2E2E"/>
          <w:sz w:val="24"/>
          <w:szCs w:val="24"/>
          <w:u w:color="2E2E2E"/>
        </w:rPr>
        <w:t xml:space="preserve"> </w:t>
      </w:r>
      <w:r>
        <w:rPr>
          <w:rFonts w:asciiTheme="minorHAnsi" w:hAnsiTheme="minorHAnsi" w:cstheme="minorHAnsi"/>
          <w:color w:val="2E2E2E"/>
          <w:sz w:val="24"/>
          <w:szCs w:val="24"/>
          <w:u w:color="2E2E2E"/>
        </w:rPr>
        <w:fldChar w:fldCharType="begin"/>
      </w:r>
      <w:r>
        <w:rPr>
          <w:rFonts w:asciiTheme="minorHAnsi" w:hAnsiTheme="minorHAnsi" w:cstheme="minorHAnsi"/>
          <w:color w:val="2E2E2E"/>
          <w:sz w:val="24"/>
          <w:szCs w:val="24"/>
          <w:u w:color="2E2E2E"/>
        </w:rPr>
        <w:instrText xml:space="preserve"> ADDIN ZOTERO_ITEM CSL_CITATION {"citationID":"ovSLEfO6","properties":{"formattedCitation":"(English et al. 2005)","plainCitation":"(English et al. 2005)","noteIndex":0},"citationItems":[{"id":61,"uris":["http://zotero.org/users/local/vcRA7dFA/items/V38IIR7N"],"uri":["http://zotero.org/users/local/vcRA7dFA/items/V38IIR7N"],"itemData":{"id":61,"type":"article-journal","container-title":"Journal of Arid Environments","DOI":"10.1016/j.jaridenv.2005.03.013","ISSN":"01401963","issue":"1","journalAbbreviation":"Journal of Arid Environments","language":"en","page":"324-343","source":"DOI.org (Crossref)","title":"The influence of soil texture and vegetation on soil moisture under rainout shelters in a semi-desert grassland","volume":"63","author":[{"family":"English","given":"N.B."},{"family":"Weltzin","given":"J.F."},{"family":"Fravolini","given":"A."},{"family":"Thomas","given":"L."},{"family":"Williams","given":"D.G."}],"issued":{"date-parts":[["2005",10]]}}}],"schema":"https://github.com/citation-style-language/schema/raw/master/csl-citation.json"} </w:instrText>
      </w:r>
      <w:r>
        <w:rPr>
          <w:rFonts w:asciiTheme="minorHAnsi" w:hAnsiTheme="minorHAnsi" w:cstheme="minorHAnsi"/>
          <w:color w:val="2E2E2E"/>
          <w:sz w:val="24"/>
          <w:szCs w:val="24"/>
          <w:u w:color="2E2E2E"/>
        </w:rPr>
        <w:fldChar w:fldCharType="separate"/>
      </w:r>
      <w:r w:rsidRPr="00430E4C">
        <w:rPr>
          <w:rFonts w:cs="Calibri"/>
          <w:sz w:val="24"/>
        </w:rPr>
        <w:t>(English et al. 2005)</w:t>
      </w:r>
      <w:r>
        <w:rPr>
          <w:rFonts w:asciiTheme="minorHAnsi" w:hAnsiTheme="minorHAnsi" w:cstheme="minorHAnsi"/>
          <w:color w:val="2E2E2E"/>
          <w:sz w:val="24"/>
          <w:szCs w:val="24"/>
          <w:u w:color="2E2E2E"/>
        </w:rPr>
        <w:fldChar w:fldCharType="end"/>
      </w:r>
      <w:r w:rsidRPr="00430E4C">
        <w:rPr>
          <w:rFonts w:asciiTheme="minorHAnsi" w:hAnsiTheme="minorHAnsi" w:cstheme="minorHAnsi"/>
          <w:sz w:val="24"/>
          <w:szCs w:val="24"/>
        </w:rPr>
        <w:t xml:space="preserve">. </w:t>
      </w:r>
      <w:r w:rsidR="00A761BD">
        <w:rPr>
          <w:rFonts w:asciiTheme="minorHAnsi" w:hAnsiTheme="minorHAnsi" w:cstheme="minorHAnsi"/>
          <w:sz w:val="24"/>
          <w:szCs w:val="24"/>
        </w:rPr>
        <w:t>On the other hand, OTCs</w:t>
      </w:r>
      <w:r w:rsidR="00962349">
        <w:rPr>
          <w:rFonts w:asciiTheme="minorHAnsi" w:hAnsiTheme="minorHAnsi" w:cstheme="minorHAnsi"/>
          <w:sz w:val="24"/>
          <w:szCs w:val="24"/>
        </w:rPr>
        <w:t xml:space="preserve"> have been experimentally used to increase temperature in plant studies in high-latitude ecosystems </w:t>
      </w:r>
      <w:r w:rsidR="00962349">
        <w:rPr>
          <w:rFonts w:asciiTheme="minorHAnsi" w:hAnsiTheme="minorHAnsi" w:cstheme="minorHAnsi"/>
          <w:sz w:val="24"/>
          <w:szCs w:val="24"/>
        </w:rPr>
        <w:fldChar w:fldCharType="begin"/>
      </w:r>
      <w:r w:rsidR="00962349">
        <w:rPr>
          <w:rFonts w:asciiTheme="minorHAnsi" w:hAnsiTheme="minorHAnsi" w:cstheme="minorHAnsi"/>
          <w:sz w:val="24"/>
          <w:szCs w:val="24"/>
        </w:rPr>
        <w:instrText xml:space="preserve"> ADDIN ZOTERO_ITEM CSL_CITATION {"citationID":"QFYXl711","properties":{"formattedCitation":"(Marion et al. 1997)","plainCitation":"(Marion et al. 1997)","noteIndex":0},"citationItems":[{"id":68,"uris":["http://zotero.org/users/local/vcRA7dFA/items/MHGBCE93"],"uri":["http://zotero.org/users/local/vcRA7dFA/items/MHGBCE93"],"itemData":{"id":68,"type":"article-journal","container-title":"Global Change Biology","DOI":"10.1111/j.1365-2486.1997.gcb136.x","ISSN":"13541013","issue":"S1","language":"en","page":"20-32","source":"DOI.org (Crossref)","title":"Open-top designs for manipulating field temperature in high-latitude ecosystems","volume":"3","author":[{"family":"Marion","given":"G.M."},{"family":"Henry","given":"G.H.R."},{"family":"Freckman","given":"D.W."},{"family":"Johnstone","given":"J."},{"family":"Jones","given":"G."},{"family":"Jones","given":"M.H."},{"family":"Lévesque","given":"E."},{"family":"Molau","given":"U."},{"family":"Mølgaard","given":"P."},{"family":"Parsons","given":"A.N."},{"literal":"J. Svoboda"},{"family":"Virginia","given":"R.A."}],"issued":{"date-parts":[["1997",12]]}}}],"schema":"https://github.com/citation-style-language/schema/raw/master/csl-citation.json"} </w:instrText>
      </w:r>
      <w:r w:rsidR="00962349">
        <w:rPr>
          <w:rFonts w:asciiTheme="minorHAnsi" w:hAnsiTheme="minorHAnsi" w:cstheme="minorHAnsi"/>
          <w:sz w:val="24"/>
          <w:szCs w:val="24"/>
        </w:rPr>
        <w:fldChar w:fldCharType="separate"/>
      </w:r>
      <w:r w:rsidR="00962349" w:rsidRPr="00962349">
        <w:rPr>
          <w:rFonts w:cs="Calibri"/>
          <w:sz w:val="24"/>
        </w:rPr>
        <w:t>(Marion et al. 1997)</w:t>
      </w:r>
      <w:r w:rsidR="00962349">
        <w:rPr>
          <w:rFonts w:asciiTheme="minorHAnsi" w:hAnsiTheme="minorHAnsi" w:cstheme="minorHAnsi"/>
          <w:sz w:val="24"/>
          <w:szCs w:val="24"/>
        </w:rPr>
        <w:fldChar w:fldCharType="end"/>
      </w:r>
      <w:r w:rsidR="00962349">
        <w:rPr>
          <w:rFonts w:asciiTheme="minorHAnsi" w:hAnsiTheme="minorHAnsi" w:cstheme="minorHAnsi"/>
          <w:sz w:val="24"/>
          <w:szCs w:val="24"/>
        </w:rPr>
        <w:t xml:space="preserve">. </w:t>
      </w:r>
      <w:r w:rsidR="00A761BD">
        <w:rPr>
          <w:rFonts w:asciiTheme="minorHAnsi" w:hAnsiTheme="minorHAnsi" w:cstheme="minorHAnsi"/>
          <w:sz w:val="24"/>
          <w:szCs w:val="24"/>
        </w:rPr>
        <w:t xml:space="preserve">Although these shelters are effective at manipulating </w:t>
      </w:r>
      <w:r w:rsidR="00A761BD">
        <w:rPr>
          <w:rFonts w:asciiTheme="minorHAnsi" w:hAnsiTheme="minorHAnsi" w:cstheme="minorHAnsi"/>
          <w:sz w:val="24"/>
          <w:szCs w:val="24"/>
        </w:rPr>
        <w:lastRenderedPageBreak/>
        <w:t xml:space="preserve">different abiotic parameters, they’re relatively expensive to build and may </w:t>
      </w:r>
      <w:r w:rsidR="00281F41">
        <w:rPr>
          <w:rFonts w:asciiTheme="minorHAnsi" w:hAnsiTheme="minorHAnsi" w:cstheme="minorHAnsi"/>
          <w:sz w:val="24"/>
          <w:szCs w:val="24"/>
        </w:rPr>
        <w:t xml:space="preserve">be </w:t>
      </w:r>
      <w:r w:rsidR="00A761BD">
        <w:rPr>
          <w:rFonts w:asciiTheme="minorHAnsi" w:hAnsiTheme="minorHAnsi" w:cstheme="minorHAnsi"/>
          <w:sz w:val="24"/>
          <w:szCs w:val="24"/>
        </w:rPr>
        <w:t xml:space="preserve">difficult to assemble in a short period of time. It is therefore key to take advantage of the variability in temperature and light in drylands to explore the effects of man-made shelters that are inexpensive and easily-built. </w:t>
      </w:r>
    </w:p>
    <w:p w:rsidR="00A761BD" w:rsidRPr="005C0067" w:rsidRDefault="00A761BD" w:rsidP="00A34FFF">
      <w:pPr>
        <w:pStyle w:val="BodyA"/>
        <w:spacing w:after="0" w:line="480" w:lineRule="auto"/>
        <w:ind w:firstLine="720"/>
        <w:contextualSpacing/>
        <w:jc w:val="both"/>
        <w:rPr>
          <w:rFonts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The </w:t>
      </w:r>
      <w:r w:rsidR="00A518D9">
        <w:rPr>
          <w:rFonts w:asciiTheme="minorHAnsi" w:hAnsiTheme="minorHAnsi" w:cstheme="minorHAnsi"/>
          <w:sz w:val="24"/>
          <w:szCs w:val="24"/>
        </w:rPr>
        <w:t>concept</w:t>
      </w:r>
      <w:r>
        <w:rPr>
          <w:rFonts w:asciiTheme="minorHAnsi" w:hAnsiTheme="minorHAnsi" w:cstheme="minorHAnsi"/>
          <w:sz w:val="24"/>
          <w:szCs w:val="24"/>
        </w:rPr>
        <w:t xml:space="preserve"> of shade from higher and more variable temperatures in drylands is an </w:t>
      </w:r>
      <w:r w:rsidR="00A518D9">
        <w:rPr>
          <w:rFonts w:asciiTheme="minorHAnsi" w:hAnsiTheme="minorHAnsi" w:cstheme="minorHAnsi"/>
          <w:sz w:val="24"/>
          <w:szCs w:val="24"/>
        </w:rPr>
        <w:t xml:space="preserve">important idea to explore experimentally for conservation and restoration. The landscape alongside the climate of southern California provides us with the opportunity </w:t>
      </w:r>
      <w:r w:rsidR="005C31B6">
        <w:rPr>
          <w:rFonts w:asciiTheme="minorHAnsi" w:hAnsiTheme="minorHAnsi" w:cstheme="minorHAnsi"/>
          <w:sz w:val="24"/>
          <w:szCs w:val="24"/>
        </w:rPr>
        <w:t>to explore the effects of an inexpensive alternative pioneered in this study termed UV Permeable Shade Cloth Shelters (UPSS)</w:t>
      </w:r>
      <w:r w:rsidR="007B4B8C">
        <w:rPr>
          <w:rFonts w:asciiTheme="minorHAnsi" w:hAnsiTheme="minorHAnsi" w:cstheme="minorHAnsi"/>
          <w:sz w:val="24"/>
          <w:szCs w:val="24"/>
        </w:rPr>
        <w:t xml:space="preserve"> made of PVC pipe skeleton and shade cloth cover</w:t>
      </w:r>
      <w:r w:rsidR="00281F41">
        <w:rPr>
          <w:rFonts w:asciiTheme="minorHAnsi" w:hAnsiTheme="minorHAnsi" w:cstheme="minorHAnsi"/>
          <w:sz w:val="24"/>
          <w:szCs w:val="24"/>
        </w:rPr>
        <w:t xml:space="preserve">. In this study, the </w:t>
      </w:r>
      <w:r w:rsidR="005C31B6">
        <w:rPr>
          <w:rFonts w:asciiTheme="minorHAnsi" w:hAnsiTheme="minorHAnsi" w:cstheme="minorHAnsi"/>
          <w:sz w:val="24"/>
          <w:szCs w:val="24"/>
        </w:rPr>
        <w:t>following three goals were examined: 1) describing the methodology of constructing UPSS. 2) Exploring UPSS effects on canopy microclimate, including temperature and light intensity</w:t>
      </w:r>
      <w:r w:rsidR="007B4B8C">
        <w:rPr>
          <w:rFonts w:asciiTheme="minorHAnsi" w:hAnsiTheme="minorHAnsi" w:cstheme="minorHAnsi"/>
          <w:sz w:val="24"/>
          <w:szCs w:val="24"/>
        </w:rPr>
        <w:t>, relative to the open and natural vegetation</w:t>
      </w:r>
      <w:r w:rsidR="005C31B6">
        <w:rPr>
          <w:rFonts w:asciiTheme="minorHAnsi" w:hAnsiTheme="minorHAnsi" w:cstheme="minorHAnsi"/>
          <w:sz w:val="24"/>
          <w:szCs w:val="24"/>
        </w:rPr>
        <w:t>. 3) Understanding how different light permeabilities and shelter shapes influence the above parameters. Artificial structures are not uncommon in drylands for energy and development</w:t>
      </w:r>
      <w:r w:rsidR="007B4B8C">
        <w:rPr>
          <w:rFonts w:asciiTheme="minorHAnsi" w:hAnsiTheme="minorHAnsi" w:cstheme="minorHAnsi"/>
          <w:sz w:val="24"/>
          <w:szCs w:val="24"/>
        </w:rPr>
        <w:t xml:space="preserve"> </w:t>
      </w:r>
      <w:r w:rsidR="007B4B8C">
        <w:rPr>
          <w:rFonts w:asciiTheme="minorHAnsi" w:hAnsiTheme="minorHAnsi" w:cstheme="minorHAnsi"/>
          <w:sz w:val="24"/>
          <w:szCs w:val="24"/>
        </w:rPr>
        <w:fldChar w:fldCharType="begin"/>
      </w:r>
      <w:r w:rsidR="007B4B8C">
        <w:rPr>
          <w:rFonts w:asciiTheme="minorHAnsi" w:hAnsiTheme="minorHAnsi" w:cstheme="minorHAnsi"/>
          <w:sz w:val="24"/>
          <w:szCs w:val="24"/>
        </w:rPr>
        <w:instrText xml:space="preserve"> ADDIN ZOTERO_ITEM CSL_CITATION {"citationID":"4txKFNef","properties":{"formattedCitation":"(Pasqualetti 2001; Lovich and Ennen 2011)","plainCitation":"(Pasqualetti 2001; Lovich and Ennen 2011)","noteIndex":0},"citationItems":[{"id":71,"uris":["http://zotero.org/users/local/vcRA7dFA/items/CMC5VCU6"],"uri":["http://zotero.org/users/local/vcRA7dFA/items/CMC5VCU6"],"itemData":{"id":71,"type":"article-journal","container-title":"Society &amp; Natural Resources","DOI":"10.1080/08941920117490","ISSN":"0894-1920, 1521-0723","issue":"8","journalAbbreviation":"Society &amp; Natural Resources","language":"en","page":"689-699","source":"DOI.org (Crossref)","title":"Wind Energy Landscapes: Society and Technology in the California Desert","title-short":"Wind Energy Landscapes","volume":"14","author":[{"family":"Pasqualetti","given":"Martin J."}],"issued":{"date-parts":[["2001",9]]}}},{"id":69,"uris":["http://zotero.org/users/local/vcRA7dFA/items/UXXYVBCI"],"uri":["http://zotero.org/users/local/vcRA7dFA/items/UXXYVBCI"],"itemData":{"id":69,"type":"article-journal","container-title":"BioScience","DOI":"10.1525/bio.2011.61.12.8","ISSN":"1525-3244, 0006-3568","issue":"12","language":"en","page":"982-992","source":"DOI.org (Crossref)","title":"Wildlife Conservation and Solar Energy Development in the Desert Southwest, United States","volume":"61","author":[{"family":"Lovich","given":"Jeffrey E."},{"family":"Ennen","given":"Joshua R."}],"issued":{"date-parts":[["2011",12]]}}}],"schema":"https://github.com/citation-style-language/schema/raw/master/csl-citation.json"} </w:instrText>
      </w:r>
      <w:r w:rsidR="007B4B8C">
        <w:rPr>
          <w:rFonts w:asciiTheme="minorHAnsi" w:hAnsiTheme="minorHAnsi" w:cstheme="minorHAnsi"/>
          <w:sz w:val="24"/>
          <w:szCs w:val="24"/>
        </w:rPr>
        <w:fldChar w:fldCharType="separate"/>
      </w:r>
      <w:r w:rsidR="007B4B8C" w:rsidRPr="007B4B8C">
        <w:rPr>
          <w:rFonts w:cs="Calibri"/>
          <w:sz w:val="24"/>
        </w:rPr>
        <w:t>(Pasqualetti 2001; Lovich and Ennen 2011)</w:t>
      </w:r>
      <w:r w:rsidR="007B4B8C">
        <w:rPr>
          <w:rFonts w:asciiTheme="minorHAnsi" w:hAnsiTheme="minorHAnsi" w:cstheme="minorHAnsi"/>
          <w:sz w:val="24"/>
          <w:szCs w:val="24"/>
        </w:rPr>
        <w:fldChar w:fldCharType="end"/>
      </w:r>
      <w:r w:rsidR="005C31B6">
        <w:rPr>
          <w:rFonts w:asciiTheme="minorHAnsi" w:hAnsiTheme="minorHAnsi" w:cstheme="minorHAnsi"/>
          <w:sz w:val="24"/>
          <w:szCs w:val="24"/>
        </w:rPr>
        <w:t xml:space="preserve">; thus, a deeper understanding of physical structures impacts at fine-scales can also inform some of the ecology of these changes. </w:t>
      </w:r>
    </w:p>
    <w:p w:rsidR="00A040AA" w:rsidRDefault="00A040AA" w:rsidP="00A34FFF">
      <w:pPr>
        <w:spacing w:line="480" w:lineRule="auto"/>
        <w:contextualSpacing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Materials &amp; Methods</w:t>
      </w:r>
    </w:p>
    <w:p w:rsidR="00FC7462" w:rsidRPr="00FC7462" w:rsidRDefault="00FC7462" w:rsidP="00A34FFF">
      <w:pPr>
        <w:spacing w:line="480" w:lineRule="auto"/>
        <w:contextualSpacing/>
        <w:rPr>
          <w:rFonts w:cstheme="minorHAnsi"/>
          <w:b/>
          <w:bCs/>
          <w:i/>
          <w:iCs/>
          <w:sz w:val="24"/>
          <w:szCs w:val="24"/>
        </w:rPr>
      </w:pPr>
      <w:r w:rsidRPr="00FC7462">
        <w:rPr>
          <w:rFonts w:cstheme="minorHAnsi"/>
          <w:b/>
          <w:bCs/>
          <w:i/>
          <w:iCs/>
          <w:sz w:val="24"/>
          <w:szCs w:val="24"/>
        </w:rPr>
        <w:t>Study Site</w:t>
      </w:r>
    </w:p>
    <w:p w:rsidR="00A040AA" w:rsidRDefault="00363CB8" w:rsidP="00281F41">
      <w:pPr>
        <w:spacing w:after="0" w:line="480" w:lineRule="auto"/>
        <w:ind w:firstLine="720"/>
        <w:contextualSpacing/>
        <w:jc w:val="both"/>
        <w:rPr>
          <w:rFonts w:cstheme="minorHAnsi"/>
          <w:sz w:val="24"/>
          <w:szCs w:val="24"/>
          <w:lang w:val="de-DE"/>
        </w:rPr>
      </w:pPr>
      <w:r w:rsidRPr="00363CB8">
        <w:rPr>
          <w:rFonts w:cstheme="minorHAnsi"/>
          <w:sz w:val="24"/>
          <w:szCs w:val="24"/>
        </w:rPr>
        <w:t xml:space="preserve">This study was conducted in Panoche Hills Management Area located on the western edge of the San Joaquin Valley, California </w:t>
      </w:r>
      <w:r w:rsidR="00106445">
        <w:rPr>
          <w:rFonts w:cstheme="minorHAnsi"/>
          <w:sz w:val="24"/>
          <w:szCs w:val="24"/>
          <w:lang w:val="en-US"/>
        </w:rPr>
        <w:t>(Bureau of Land Management; 36°</w:t>
      </w:r>
      <w:r w:rsidRPr="00363CB8">
        <w:rPr>
          <w:rFonts w:cstheme="minorHAnsi"/>
          <w:sz w:val="24"/>
          <w:szCs w:val="24"/>
        </w:rPr>
        <w:t>41.78</w:t>
      </w:r>
      <w:r w:rsidRPr="00363CB8">
        <w:rPr>
          <w:rFonts w:cstheme="minorHAnsi"/>
          <w:sz w:val="24"/>
          <w:szCs w:val="24"/>
          <w:lang w:val="en-US"/>
        </w:rPr>
        <w:t xml:space="preserve">′ </w:t>
      </w:r>
      <w:r w:rsidRPr="00363CB8">
        <w:rPr>
          <w:rFonts w:cstheme="minorHAnsi"/>
          <w:sz w:val="24"/>
          <w:szCs w:val="24"/>
        </w:rPr>
        <w:t>N, 120</w:t>
      </w:r>
      <w:r w:rsidR="00106445">
        <w:rPr>
          <w:rFonts w:cstheme="minorHAnsi"/>
          <w:sz w:val="24"/>
          <w:szCs w:val="24"/>
          <w:lang w:val="en-US"/>
        </w:rPr>
        <w:t>°</w:t>
      </w:r>
      <w:r w:rsidRPr="00363CB8">
        <w:rPr>
          <w:rFonts w:cstheme="minorHAnsi"/>
          <w:sz w:val="24"/>
          <w:szCs w:val="24"/>
        </w:rPr>
        <w:t>47.89</w:t>
      </w:r>
      <w:r w:rsidRPr="00363CB8">
        <w:rPr>
          <w:rFonts w:cstheme="minorHAnsi"/>
          <w:sz w:val="24"/>
          <w:szCs w:val="24"/>
          <w:lang w:val="en-US"/>
        </w:rPr>
        <w:t xml:space="preserve">′ W). </w:t>
      </w:r>
      <w:r>
        <w:rPr>
          <w:rFonts w:cstheme="minorHAnsi"/>
          <w:sz w:val="24"/>
          <w:szCs w:val="24"/>
          <w:lang w:val="en-US"/>
        </w:rPr>
        <w:t xml:space="preserve">The regional climate can be characterized as arid/semi-arid. The average annual precipitation is 25.5 cm with an annual low and high temperature of 10.4 °C (50.72 °F) and 24.6 °C (76.3 °F), </w:t>
      </w:r>
      <w:r>
        <w:rPr>
          <w:rFonts w:cstheme="minorHAnsi"/>
          <w:sz w:val="24"/>
          <w:szCs w:val="24"/>
          <w:lang w:val="en-US"/>
        </w:rPr>
        <w:lastRenderedPageBreak/>
        <w:t xml:space="preserve">respectively. Winter and fall are considered to be the wettest seasons. The mean temperature observed in May is 20.4 </w:t>
      </w:r>
      <w:r w:rsidR="000D285E">
        <w:rPr>
          <w:rFonts w:cstheme="minorHAnsi"/>
          <w:sz w:val="24"/>
          <w:szCs w:val="24"/>
          <w:lang w:val="en-US"/>
        </w:rPr>
        <w:t>°C (68.72 °F) and 23.7 °C (7</w:t>
      </w:r>
      <w:r w:rsidR="000D285E" w:rsidRPr="000D285E">
        <w:rPr>
          <w:rFonts w:cstheme="minorHAnsi"/>
          <w:sz w:val="24"/>
          <w:szCs w:val="24"/>
          <w:lang w:val="en-US"/>
        </w:rPr>
        <w:t>4.66 °F) in June</w:t>
      </w:r>
      <w:r w:rsidRPr="000D285E">
        <w:rPr>
          <w:rFonts w:cstheme="minorHAnsi"/>
          <w:sz w:val="24"/>
          <w:szCs w:val="24"/>
          <w:lang w:val="en-US"/>
        </w:rPr>
        <w:t xml:space="preserve"> </w:t>
      </w:r>
      <w:r w:rsidR="000D285E" w:rsidRPr="000D285E">
        <w:rPr>
          <w:rFonts w:cstheme="minorHAnsi"/>
          <w:sz w:val="24"/>
          <w:szCs w:val="24"/>
          <w:lang w:val="en-US"/>
        </w:rPr>
        <w:t xml:space="preserve">(Los </w:t>
      </w:r>
      <w:r w:rsidR="000D285E" w:rsidRPr="000D285E">
        <w:rPr>
          <w:rFonts w:cstheme="minorHAnsi"/>
          <w:color w:val="000000"/>
          <w:sz w:val="24"/>
          <w:szCs w:val="24"/>
          <w:u w:color="000000"/>
        </w:rPr>
        <w:t>Ba</w:t>
      </w:r>
      <w:r w:rsidR="000D285E" w:rsidRPr="000D285E">
        <w:rPr>
          <w:rFonts w:cstheme="minorHAnsi"/>
          <w:color w:val="000000"/>
          <w:sz w:val="24"/>
          <w:szCs w:val="24"/>
          <w:u w:color="000000"/>
          <w:shd w:val="clear" w:color="auto" w:fill="FFFFFF"/>
          <w:lang w:val="en-US"/>
        </w:rPr>
        <w:t>ñ</w:t>
      </w:r>
      <w:r w:rsidR="000D285E" w:rsidRPr="000D285E">
        <w:rPr>
          <w:rFonts w:cstheme="minorHAnsi"/>
          <w:color w:val="000000"/>
          <w:sz w:val="24"/>
          <w:szCs w:val="24"/>
          <w:u w:color="000000"/>
          <w:lang w:val="en-US"/>
        </w:rPr>
        <w:t xml:space="preserve">os Weather </w:t>
      </w:r>
      <w:r w:rsidR="000D285E" w:rsidRPr="000D285E">
        <w:rPr>
          <w:rFonts w:cstheme="minorHAnsi"/>
          <w:sz w:val="24"/>
          <w:szCs w:val="24"/>
          <w:lang w:val="en-US"/>
        </w:rPr>
        <w:t>Station</w:t>
      </w:r>
      <w:r w:rsidR="00FC7462">
        <w:rPr>
          <w:rFonts w:cstheme="minorHAnsi"/>
          <w:color w:val="1C1D1E"/>
          <w:sz w:val="24"/>
          <w:szCs w:val="24"/>
          <w:lang w:val="en-US"/>
        </w:rPr>
        <w:t>,</w:t>
      </w:r>
      <w:r w:rsidR="00FC7462">
        <w:rPr>
          <w:rFonts w:ascii="Helvetica" w:hAnsi="Helvetica"/>
          <w:color w:val="1C1D1E"/>
          <w:sz w:val="32"/>
          <w:szCs w:val="32"/>
          <w:lang w:val="en-US"/>
        </w:rPr>
        <w:t xml:space="preserve"> </w:t>
      </w:r>
      <w:hyperlink r:id="rId5" w:history="1">
        <w:r w:rsidR="000D285E" w:rsidRPr="000D285E">
          <w:rPr>
            <w:rStyle w:val="Hyperlink0"/>
            <w:rFonts w:asciiTheme="minorHAnsi" w:eastAsiaTheme="minorHAnsi" w:hAnsiTheme="minorHAnsi" w:cstheme="minorHAnsi"/>
            <w:lang w:val="en-US"/>
          </w:rPr>
          <w:t>http://www.usclimatedata.com/</w:t>
        </w:r>
      </w:hyperlink>
      <w:r w:rsidR="000D285E" w:rsidRPr="000D285E">
        <w:rPr>
          <w:rFonts w:cstheme="minorHAnsi"/>
          <w:sz w:val="24"/>
          <w:szCs w:val="24"/>
        </w:rPr>
        <w:t xml:space="preserve">). </w:t>
      </w:r>
      <w:r w:rsidR="000D285E" w:rsidRPr="000D285E">
        <w:rPr>
          <w:rFonts w:cstheme="minorHAnsi"/>
          <w:sz w:val="24"/>
          <w:szCs w:val="24"/>
          <w:lang w:val="en-US"/>
        </w:rPr>
        <w:t xml:space="preserve">The region is heavily dominated by invasive grasses such as: </w:t>
      </w:r>
      <w:r w:rsidR="000D285E" w:rsidRPr="000D285E">
        <w:rPr>
          <w:rFonts w:cstheme="minorHAnsi"/>
          <w:i/>
          <w:iCs/>
          <w:sz w:val="24"/>
          <w:szCs w:val="24"/>
          <w:lang w:val="pt-PT"/>
        </w:rPr>
        <w:t xml:space="preserve">Bromus madritensis ssp. Rubens, Bromus hordeaceus, Erodium cicutarium </w:t>
      </w:r>
      <w:r w:rsidR="000D285E" w:rsidRPr="000D285E">
        <w:rPr>
          <w:rFonts w:cstheme="minorHAnsi"/>
          <w:sz w:val="24"/>
          <w:szCs w:val="24"/>
        </w:rPr>
        <w:t>and</w:t>
      </w:r>
      <w:r w:rsidR="000D285E" w:rsidRPr="000D285E">
        <w:rPr>
          <w:rFonts w:cstheme="minorHAnsi"/>
          <w:i/>
          <w:iCs/>
          <w:sz w:val="24"/>
          <w:szCs w:val="24"/>
          <w:lang w:val="de-DE"/>
        </w:rPr>
        <w:t xml:space="preserve"> Schismus barbatus</w:t>
      </w:r>
      <w:r w:rsidR="000D285E">
        <w:rPr>
          <w:rFonts w:cstheme="minorHAnsi"/>
          <w:i/>
          <w:iCs/>
          <w:sz w:val="24"/>
          <w:szCs w:val="24"/>
          <w:lang w:val="de-DE"/>
        </w:rPr>
        <w:t xml:space="preserve"> </w:t>
      </w:r>
      <w:r w:rsidR="000D285E">
        <w:rPr>
          <w:rFonts w:cstheme="minorHAnsi"/>
          <w:i/>
          <w:iCs/>
          <w:sz w:val="24"/>
          <w:szCs w:val="24"/>
          <w:lang w:val="de-DE"/>
        </w:rPr>
        <w:fldChar w:fldCharType="begin"/>
      </w:r>
      <w:r w:rsidR="000D285E">
        <w:rPr>
          <w:rFonts w:cstheme="minorHAnsi"/>
          <w:i/>
          <w:iCs/>
          <w:sz w:val="24"/>
          <w:szCs w:val="24"/>
          <w:lang w:val="de-DE"/>
        </w:rPr>
        <w:instrText xml:space="preserve"> ADDIN ZOTERO_ITEM CSL_CITATION {"citationID":"U82hntqZ","properties":{"formattedCitation":"(Filazzola et al. 2017)","plainCitation":"(Filazzola et al. 2017)","noteIndex":0},"citationItems":[{"id":16,"uris":["http://zotero.org/users/local/vcRA7dFA/items/46FP2L3K"],"uri":["http://zotero.org/users/local/vcRA7dFA/items/46FP2L3K"],"itemData":{"id":16,"type":"article-journal","container-title":"Basic and Applied Ecology","DOI":"10.1016/j.baae.2017.01.002","ISSN":"14391791","journalAbbreviation":"Basic and Applied Ecology","language":"en","page":"51-61","source":"DOI.org (Crossref)","title":"Non-trophic interactions in deserts: Facilitation, interference, and an endangered lizard species","title-short":"Non-trophic interactions in deserts","volume":"20","author":[{"family":"Filazzola","given":"Alessandro"},{"family":"Westphal","given":"Michael"},{"family":"Powers","given":"Michael"},{"family":"Liczner","given":"Amanda Rae"},{"family":"(Smith) Woollett","given":"Deborah A."},{"family":"Johnson","given":"Brent"},{"family":"Lortie","given":"Christopher J."}],"issued":{"date-parts":[["2017",5]]}}}],"schema":"https://github.com/citation-style-language/schema/raw/master/csl-citation.json"} </w:instrText>
      </w:r>
      <w:r w:rsidR="000D285E">
        <w:rPr>
          <w:rFonts w:cstheme="minorHAnsi"/>
          <w:i/>
          <w:iCs/>
          <w:sz w:val="24"/>
          <w:szCs w:val="24"/>
          <w:lang w:val="de-DE"/>
        </w:rPr>
        <w:fldChar w:fldCharType="separate"/>
      </w:r>
      <w:r w:rsidR="000D285E" w:rsidRPr="000D285E">
        <w:rPr>
          <w:rFonts w:ascii="Calibri" w:hAnsi="Calibri" w:cs="Calibri"/>
          <w:sz w:val="24"/>
        </w:rPr>
        <w:t>(Filazzola et al. 2017)</w:t>
      </w:r>
      <w:r w:rsidR="000D285E">
        <w:rPr>
          <w:rFonts w:cstheme="minorHAnsi"/>
          <w:i/>
          <w:iCs/>
          <w:sz w:val="24"/>
          <w:szCs w:val="24"/>
          <w:lang w:val="de-DE"/>
        </w:rPr>
        <w:fldChar w:fldCharType="end"/>
      </w:r>
      <w:r w:rsidR="000D285E">
        <w:rPr>
          <w:rFonts w:cstheme="minorHAnsi"/>
          <w:i/>
          <w:iCs/>
          <w:sz w:val="24"/>
          <w:szCs w:val="24"/>
          <w:lang w:val="de-DE"/>
        </w:rPr>
        <w:t xml:space="preserve">. </w:t>
      </w:r>
      <w:r w:rsidR="00FC7462">
        <w:rPr>
          <w:rFonts w:cstheme="minorHAnsi"/>
          <w:sz w:val="24"/>
          <w:szCs w:val="24"/>
          <w:lang w:val="de-DE"/>
        </w:rPr>
        <w:t>The study took place between May 20</w:t>
      </w:r>
      <w:r w:rsidR="00FC7462">
        <w:rPr>
          <w:rFonts w:cstheme="minorHAnsi"/>
          <w:sz w:val="24"/>
          <w:szCs w:val="24"/>
          <w:vertAlign w:val="superscript"/>
          <w:lang w:val="de-DE"/>
        </w:rPr>
        <w:t>th</w:t>
      </w:r>
      <w:r w:rsidR="00FC7462">
        <w:rPr>
          <w:rFonts w:cstheme="minorHAnsi"/>
          <w:sz w:val="24"/>
          <w:szCs w:val="24"/>
          <w:lang w:val="de-DE"/>
        </w:rPr>
        <w:t xml:space="preserve"> to June 12</w:t>
      </w:r>
      <w:r w:rsidR="00FC7462">
        <w:rPr>
          <w:rFonts w:cstheme="minorHAnsi"/>
          <w:sz w:val="24"/>
          <w:szCs w:val="24"/>
          <w:vertAlign w:val="superscript"/>
          <w:lang w:val="de-DE"/>
        </w:rPr>
        <w:t>th</w:t>
      </w:r>
      <w:r w:rsidR="00FC7462">
        <w:rPr>
          <w:rFonts w:cstheme="minorHAnsi"/>
          <w:sz w:val="24"/>
          <w:szCs w:val="24"/>
          <w:lang w:val="de-DE"/>
        </w:rPr>
        <w:t xml:space="preserve">, 2019.  </w:t>
      </w:r>
    </w:p>
    <w:p w:rsidR="00FC7462" w:rsidRDefault="00FC7462" w:rsidP="00A34FFF">
      <w:pPr>
        <w:spacing w:after="0" w:line="480" w:lineRule="auto"/>
        <w:contextualSpacing/>
        <w:jc w:val="both"/>
        <w:rPr>
          <w:rFonts w:cstheme="minorHAnsi"/>
          <w:b/>
          <w:bCs/>
          <w:i/>
          <w:iCs/>
          <w:sz w:val="24"/>
          <w:szCs w:val="24"/>
        </w:rPr>
      </w:pPr>
      <w:r w:rsidRPr="00FC7462">
        <w:rPr>
          <w:rFonts w:cstheme="minorHAnsi"/>
          <w:b/>
          <w:bCs/>
          <w:i/>
          <w:iCs/>
          <w:sz w:val="24"/>
          <w:szCs w:val="24"/>
        </w:rPr>
        <w:t xml:space="preserve">Shelter Construction </w:t>
      </w:r>
    </w:p>
    <w:p w:rsidR="009A67DE" w:rsidRDefault="00FC7462" w:rsidP="00A34FFF">
      <w:pPr>
        <w:pStyle w:val="Body"/>
        <w:spacing w:after="0" w:line="480" w:lineRule="auto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C7462">
        <w:rPr>
          <w:rFonts w:asciiTheme="minorHAnsi" w:hAnsiTheme="minorHAnsi" w:cstheme="minorHAnsi"/>
          <w:sz w:val="24"/>
          <w:szCs w:val="24"/>
        </w:rPr>
        <w:t>Shelters were constructed using PVC piping and UV permeable shade cloths at three permeabilities including 15%, 50%, and 90%. The open (no structure) at 0% light blockage served as control</w:t>
      </w:r>
      <w:r w:rsidR="009A67DE">
        <w:rPr>
          <w:rFonts w:asciiTheme="minorHAnsi" w:hAnsiTheme="minorHAnsi" w:cstheme="minorHAnsi"/>
          <w:sz w:val="24"/>
          <w:szCs w:val="24"/>
        </w:rPr>
        <w:t xml:space="preserve">. </w:t>
      </w:r>
      <w:r w:rsidRPr="00FC7462">
        <w:rPr>
          <w:rFonts w:asciiTheme="minorHAnsi" w:hAnsiTheme="minorHAnsi" w:cstheme="minorHAnsi"/>
          <w:sz w:val="24"/>
          <w:szCs w:val="24"/>
        </w:rPr>
        <w:t xml:space="preserve">The cloths were attached to the PVC using zip ties. Table 1 describes the number of pieces at specific dimensions and diameter needed to build </w:t>
      </w:r>
      <w:r w:rsidR="009A67DE">
        <w:rPr>
          <w:rFonts w:asciiTheme="minorHAnsi" w:hAnsiTheme="minorHAnsi" w:cstheme="minorHAnsi"/>
          <w:sz w:val="24"/>
          <w:szCs w:val="24"/>
        </w:rPr>
        <w:t>each triangle or square shelter (Supplementary Appendix).</w:t>
      </w:r>
      <w:r w:rsidR="009A67DE" w:rsidRPr="00FC7462">
        <w:rPr>
          <w:rFonts w:asciiTheme="minorHAnsi" w:hAnsiTheme="minorHAnsi" w:cstheme="minorHAnsi"/>
          <w:sz w:val="24"/>
          <w:szCs w:val="24"/>
        </w:rPr>
        <w:t xml:space="preserve"> </w:t>
      </w:r>
      <w:r w:rsidRPr="00FC7462">
        <w:rPr>
          <w:rFonts w:asciiTheme="minorHAnsi" w:hAnsiTheme="minorHAnsi" w:cstheme="minorHAnsi"/>
          <w:sz w:val="24"/>
          <w:szCs w:val="24"/>
        </w:rPr>
        <w:t>There were six replicates of each shape-two pertaining to each blockage percentage-for a total of 12 replicates. Pipes were slid onto metal stakes, which were hammered into ground for stability (Supplementary Appendix; Figure 1). Latitude and longitude coordinates of each shelter-open</w:t>
      </w:r>
      <w:r w:rsidR="009A67DE">
        <w:rPr>
          <w:rFonts w:asciiTheme="minorHAnsi" w:hAnsiTheme="minorHAnsi" w:cstheme="minorHAnsi"/>
          <w:sz w:val="24"/>
          <w:szCs w:val="24"/>
        </w:rPr>
        <w:t xml:space="preserve"> pair was also recorded (Table 2</w:t>
      </w:r>
      <w:r w:rsidRPr="00FC7462">
        <w:rPr>
          <w:rFonts w:asciiTheme="minorHAnsi" w:hAnsiTheme="minorHAnsi" w:cstheme="minorHAnsi"/>
          <w:sz w:val="24"/>
          <w:szCs w:val="24"/>
        </w:rPr>
        <w:t>; Supplementary Appendix). Rectangular (referred to as square in stats) shelters consisted of two sides with two 61 cm ½ inch pipes facing the ground connected to a 61 cm ¾ inch pipe using a 90</w:t>
      </w:r>
      <w:r w:rsidR="009A67DE">
        <w:rPr>
          <w:rFonts w:asciiTheme="minorHAnsi" w:hAnsiTheme="minorHAnsi" w:cstheme="minorHAnsi"/>
          <w:sz w:val="24"/>
          <w:szCs w:val="24"/>
        </w:rPr>
        <w:t>°</w:t>
      </w:r>
      <w:r w:rsidRPr="00FC7462">
        <w:rPr>
          <w:rFonts w:asciiTheme="minorHAnsi" w:hAnsiTheme="minorHAnsi" w:cstheme="minorHAnsi"/>
          <w:sz w:val="24"/>
          <w:szCs w:val="24"/>
        </w:rPr>
        <w:t xml:space="preserve"> elbow. Triangular shelters were built using a 75 cm ¾ inch top pipe connected to a ½ inch to ¾ inch adapter. The adapter was then attached to a ½ inch 3-way 90</w:t>
      </w:r>
      <w:r w:rsidR="009A67DE">
        <w:rPr>
          <w:rFonts w:asciiTheme="minorHAnsi" w:hAnsiTheme="minorHAnsi" w:cstheme="minorHAnsi"/>
          <w:sz w:val="24"/>
          <w:szCs w:val="24"/>
        </w:rPr>
        <w:t>°</w:t>
      </w:r>
      <w:r w:rsidRPr="00FC7462">
        <w:rPr>
          <w:rFonts w:asciiTheme="minorHAnsi" w:hAnsiTheme="minorHAnsi" w:cstheme="minorHAnsi"/>
          <w:sz w:val="24"/>
          <w:szCs w:val="24"/>
        </w:rPr>
        <w:t xml:space="preserve"> elbow fitted with two 61 cm ½ pipes. Cloths were used to cover two side of the triangular shelters and three sides of the rectangular shelters. The cardinal direction or orientation of each shelter was decided using a r</w:t>
      </w:r>
      <w:r w:rsidR="009A67DE">
        <w:rPr>
          <w:rFonts w:asciiTheme="minorHAnsi" w:hAnsiTheme="minorHAnsi" w:cstheme="minorHAnsi"/>
          <w:sz w:val="24"/>
          <w:szCs w:val="24"/>
        </w:rPr>
        <w:t>andom number table and recorded</w:t>
      </w:r>
      <w:r w:rsidRPr="00FC7462">
        <w:rPr>
          <w:rFonts w:asciiTheme="minorHAnsi" w:hAnsiTheme="minorHAnsi" w:cstheme="minorHAnsi"/>
          <w:sz w:val="24"/>
          <w:szCs w:val="24"/>
        </w:rPr>
        <w:t xml:space="preserve">. Shelters were inspected weekly throughout deployment. </w:t>
      </w:r>
    </w:p>
    <w:p w:rsidR="00281F41" w:rsidRDefault="00281F41" w:rsidP="00A34FFF">
      <w:pPr>
        <w:pStyle w:val="Body"/>
        <w:spacing w:after="0" w:line="480" w:lineRule="auto"/>
        <w:contextualSpacing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:rsidR="009A67DE" w:rsidRPr="009A67DE" w:rsidRDefault="001221A1" w:rsidP="00A34FFF">
      <w:pPr>
        <w:pStyle w:val="Body"/>
        <w:spacing w:after="0" w:line="480" w:lineRule="auto"/>
        <w:contextualSpacing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lastRenderedPageBreak/>
        <w:t xml:space="preserve">Shelter </w:t>
      </w:r>
      <w:r w:rsidR="009A67DE" w:rsidRPr="009A67DE">
        <w:rPr>
          <w:rFonts w:asciiTheme="minorHAnsi" w:hAnsiTheme="minorHAnsi" w:cstheme="minorHAnsi"/>
          <w:b/>
          <w:bCs/>
          <w:i/>
          <w:iCs/>
          <w:sz w:val="24"/>
          <w:szCs w:val="24"/>
        </w:rPr>
        <w:t>Micro-climatic Measurements</w:t>
      </w:r>
    </w:p>
    <w:p w:rsidR="009A67DE" w:rsidRDefault="009A67DE" w:rsidP="00A34FFF">
      <w:pPr>
        <w:pStyle w:val="Body"/>
        <w:spacing w:after="0" w:line="48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 w:rsidRPr="009A67DE">
        <w:rPr>
          <w:rFonts w:asciiTheme="minorHAnsi" w:hAnsiTheme="minorHAnsi" w:cstheme="minorHAnsi"/>
          <w:sz w:val="24"/>
          <w:szCs w:val="24"/>
        </w:rPr>
        <w:t>To measure the difference in light and temperature within shelters and between shelters and open microsites, Onset HOBO Temperature/Light Pendant (8K) loggers were placed inside and directly outside to the right of the shelters. A total of 24 pendants were used, where each pendant was tied to a plastic stake using a zip tie</w:t>
      </w:r>
      <w:r w:rsidR="00A34FFF">
        <w:rPr>
          <w:rFonts w:asciiTheme="minorHAnsi" w:hAnsiTheme="minorHAnsi" w:cstheme="minorHAnsi"/>
          <w:sz w:val="24"/>
          <w:szCs w:val="24"/>
        </w:rPr>
        <w:t>, recording data at 1 hour intervals</w:t>
      </w:r>
      <w:r w:rsidRPr="009A67DE">
        <w:rPr>
          <w:rFonts w:asciiTheme="minorHAnsi" w:hAnsiTheme="minorHAnsi" w:cstheme="minorHAnsi"/>
          <w:sz w:val="24"/>
          <w:szCs w:val="24"/>
        </w:rPr>
        <w:t>. Stakes were hammered into the ground until stable with ~10 cm remaining above ground. This was done to ensure that logger data were not influence by ground cover and true ambient conditions both inside and outside were recorded. Air temperature (</w:t>
      </w:r>
      <w:r>
        <w:rPr>
          <w:rFonts w:asciiTheme="minorHAnsi" w:hAnsiTheme="minorHAnsi" w:cstheme="minorHAnsi"/>
          <w:sz w:val="24"/>
          <w:szCs w:val="24"/>
        </w:rPr>
        <w:t>°</w:t>
      </w:r>
      <w:r w:rsidRPr="009A67DE">
        <w:rPr>
          <w:rFonts w:asciiTheme="minorHAnsi" w:hAnsiTheme="minorHAnsi" w:cstheme="minorHAnsi"/>
          <w:sz w:val="24"/>
          <w:szCs w:val="24"/>
        </w:rPr>
        <w:t>F) and light intensity (</w:t>
      </w:r>
      <w:proofErr w:type="spellStart"/>
      <w:r w:rsidRPr="009A67DE">
        <w:rPr>
          <w:rFonts w:asciiTheme="minorHAnsi" w:hAnsiTheme="minorHAnsi" w:cstheme="minorHAnsi"/>
          <w:sz w:val="24"/>
          <w:szCs w:val="24"/>
        </w:rPr>
        <w:t>lum</w:t>
      </w:r>
      <w:proofErr w:type="spellEnd"/>
      <w:r w:rsidRPr="009A67DE">
        <w:rPr>
          <w:rFonts w:asciiTheme="minorHAnsi" w:hAnsiTheme="minorHAnsi" w:cstheme="minorHAnsi"/>
          <w:sz w:val="24"/>
          <w:szCs w:val="24"/>
        </w:rPr>
        <w:t>/ft</w:t>
      </w:r>
      <w:r w:rsidRPr="009A67DE">
        <w:rPr>
          <w:rFonts w:asciiTheme="minorHAnsi" w:hAnsiTheme="minorHAnsi" w:cstheme="minorHAnsi"/>
          <w:sz w:val="24"/>
          <w:szCs w:val="24"/>
          <w:vertAlign w:val="superscript"/>
        </w:rPr>
        <w:t>2</w:t>
      </w:r>
      <w:r w:rsidRPr="009A67DE">
        <w:rPr>
          <w:rFonts w:asciiTheme="minorHAnsi" w:hAnsiTheme="minorHAnsi" w:cstheme="minorHAnsi"/>
          <w:sz w:val="24"/>
          <w:szCs w:val="24"/>
        </w:rPr>
        <w:t xml:space="preserve">) were recorded hourly. </w:t>
      </w:r>
      <w:r>
        <w:rPr>
          <w:rFonts w:asciiTheme="minorHAnsi" w:hAnsiTheme="minorHAnsi" w:cstheme="minorHAnsi"/>
          <w:sz w:val="24"/>
          <w:szCs w:val="24"/>
        </w:rPr>
        <w:t xml:space="preserve">Loggers were placed out mid-May </w:t>
      </w:r>
      <w:r w:rsidR="001221A1">
        <w:rPr>
          <w:rFonts w:asciiTheme="minorHAnsi" w:hAnsiTheme="minorHAnsi" w:cstheme="minorHAnsi"/>
          <w:sz w:val="24"/>
          <w:szCs w:val="24"/>
        </w:rPr>
        <w:t>and collected in mid-June to account for</w:t>
      </w:r>
      <w:r w:rsidRPr="009A67DE">
        <w:rPr>
          <w:rFonts w:asciiTheme="minorHAnsi" w:hAnsiTheme="minorHAnsi" w:cstheme="minorHAnsi"/>
          <w:sz w:val="24"/>
          <w:szCs w:val="24"/>
        </w:rPr>
        <w:t xml:space="preserve"> spring-summer seasonal variation. </w:t>
      </w:r>
      <w:r w:rsidR="00A34FFF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221A1" w:rsidRPr="009A67DE" w:rsidRDefault="001221A1" w:rsidP="00A34FFF">
      <w:pPr>
        <w:pStyle w:val="Body"/>
        <w:spacing w:after="0" w:line="480" w:lineRule="auto"/>
        <w:contextualSpacing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 xml:space="preserve">Shrub </w:t>
      </w:r>
      <w:r w:rsidRPr="009A67DE">
        <w:rPr>
          <w:rFonts w:asciiTheme="minorHAnsi" w:hAnsiTheme="minorHAnsi" w:cstheme="minorHAnsi"/>
          <w:b/>
          <w:bCs/>
          <w:i/>
          <w:iCs/>
          <w:sz w:val="24"/>
          <w:szCs w:val="24"/>
        </w:rPr>
        <w:t>Micro-climatic Measurements</w:t>
      </w:r>
    </w:p>
    <w:p w:rsidR="001221A1" w:rsidRDefault="00A34FFF" w:rsidP="00281F41">
      <w:pPr>
        <w:pStyle w:val="Body"/>
        <w:spacing w:after="0" w:line="48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set</w:t>
      </w:r>
      <w:r w:rsidR="001221A1" w:rsidRPr="001221A1">
        <w:rPr>
          <w:rFonts w:asciiTheme="minorHAnsi" w:hAnsiTheme="minorHAnsi" w:cstheme="minorHAnsi"/>
          <w:sz w:val="24"/>
          <w:szCs w:val="24"/>
        </w:rPr>
        <w:t xml:space="preserve"> of </w:t>
      </w:r>
      <w:r w:rsidR="001221A1" w:rsidRPr="009A67DE">
        <w:rPr>
          <w:rFonts w:asciiTheme="minorHAnsi" w:hAnsiTheme="minorHAnsi" w:cstheme="minorHAnsi"/>
          <w:sz w:val="24"/>
          <w:szCs w:val="24"/>
        </w:rPr>
        <w:t xml:space="preserve">Onset HOBO Temperature/Light Pendant (8K) </w:t>
      </w:r>
      <w:r w:rsidR="001221A1">
        <w:rPr>
          <w:rFonts w:asciiTheme="minorHAnsi" w:hAnsiTheme="minorHAnsi" w:cstheme="minorHAnsi"/>
          <w:sz w:val="24"/>
          <w:szCs w:val="24"/>
        </w:rPr>
        <w:t>(one soil and one ambient</w:t>
      </w:r>
      <w:r w:rsidR="001221A1" w:rsidRPr="001221A1">
        <w:rPr>
          <w:rFonts w:asciiTheme="minorHAnsi" w:hAnsiTheme="minorHAnsi" w:cstheme="minorHAnsi"/>
          <w:sz w:val="24"/>
          <w:szCs w:val="24"/>
        </w:rPr>
        <w:t>) were placed below the</w:t>
      </w:r>
      <w:r w:rsidR="001221A1">
        <w:rPr>
          <w:rFonts w:asciiTheme="minorHAnsi" w:hAnsiTheme="minorHAnsi" w:cstheme="minorHAnsi"/>
          <w:sz w:val="24"/>
          <w:szCs w:val="24"/>
        </w:rPr>
        <w:t xml:space="preserve"> base of </w:t>
      </w:r>
      <w:r w:rsidR="00281F41">
        <w:rPr>
          <w:rFonts w:asciiTheme="minorHAnsi" w:hAnsiTheme="minorHAnsi" w:cstheme="minorHAnsi"/>
          <w:sz w:val="24"/>
          <w:szCs w:val="24"/>
        </w:rPr>
        <w:t xml:space="preserve">shrub canopy </w:t>
      </w:r>
      <w:r w:rsidR="001221A1">
        <w:rPr>
          <w:rFonts w:asciiTheme="minorHAnsi" w:hAnsiTheme="minorHAnsi" w:cstheme="minorHAnsi"/>
          <w:sz w:val="24"/>
          <w:szCs w:val="24"/>
        </w:rPr>
        <w:t xml:space="preserve">microsite </w:t>
      </w:r>
      <w:r>
        <w:rPr>
          <w:rFonts w:asciiTheme="minorHAnsi" w:hAnsiTheme="minorHAnsi" w:cstheme="minorHAnsi"/>
          <w:sz w:val="24"/>
          <w:szCs w:val="24"/>
        </w:rPr>
        <w:t xml:space="preserve">to </w:t>
      </w:r>
      <w:r w:rsidR="001221A1" w:rsidRPr="001221A1">
        <w:rPr>
          <w:rFonts w:asciiTheme="minorHAnsi" w:hAnsiTheme="minorHAnsi" w:cstheme="minorHAnsi"/>
          <w:sz w:val="24"/>
          <w:szCs w:val="24"/>
        </w:rPr>
        <w:t>log temperature and light intensity d</w:t>
      </w:r>
      <w:r w:rsidR="001221A1">
        <w:rPr>
          <w:rFonts w:asciiTheme="minorHAnsi" w:hAnsiTheme="minorHAnsi" w:cstheme="minorHAnsi"/>
          <w:sz w:val="24"/>
          <w:szCs w:val="24"/>
        </w:rPr>
        <w:t>ata in 1 hour intervals. The ambient</w:t>
      </w:r>
      <w:r w:rsidR="001221A1" w:rsidRPr="001221A1">
        <w:rPr>
          <w:rFonts w:asciiTheme="minorHAnsi" w:hAnsiTheme="minorHAnsi" w:cstheme="minorHAnsi"/>
          <w:sz w:val="24"/>
          <w:szCs w:val="24"/>
        </w:rPr>
        <w:t xml:space="preserve"> pendants were secured to pegs </w:t>
      </w:r>
      <w:r w:rsidR="001221A1">
        <w:rPr>
          <w:rFonts w:asciiTheme="minorHAnsi" w:hAnsiTheme="minorHAnsi" w:cstheme="minorHAnsi"/>
          <w:sz w:val="24"/>
          <w:szCs w:val="24"/>
        </w:rPr>
        <w:t>usi</w:t>
      </w:r>
      <w:r>
        <w:rPr>
          <w:rFonts w:asciiTheme="minorHAnsi" w:hAnsiTheme="minorHAnsi" w:cstheme="minorHAnsi"/>
          <w:sz w:val="24"/>
          <w:szCs w:val="24"/>
        </w:rPr>
        <w:t xml:space="preserve">ng the same protocol as </w:t>
      </w:r>
      <w:r w:rsidR="001221A1">
        <w:rPr>
          <w:rFonts w:asciiTheme="minorHAnsi" w:hAnsiTheme="minorHAnsi" w:cstheme="minorHAnsi"/>
          <w:sz w:val="24"/>
          <w:szCs w:val="24"/>
        </w:rPr>
        <w:t xml:space="preserve">above. Latitude and longitude </w:t>
      </w:r>
      <w:r w:rsidR="001221A1" w:rsidRPr="001221A1">
        <w:rPr>
          <w:rFonts w:asciiTheme="minorHAnsi" w:hAnsiTheme="minorHAnsi" w:cstheme="minorHAnsi"/>
          <w:sz w:val="24"/>
          <w:szCs w:val="24"/>
        </w:rPr>
        <w:t>coordinates</w:t>
      </w:r>
      <w:r>
        <w:rPr>
          <w:rFonts w:asciiTheme="minorHAnsi" w:hAnsiTheme="minorHAnsi" w:cstheme="minorHAnsi"/>
          <w:sz w:val="24"/>
          <w:szCs w:val="24"/>
        </w:rPr>
        <w:t xml:space="preserve"> of each shrub</w:t>
      </w:r>
      <w:r w:rsidR="001221A1">
        <w:rPr>
          <w:rFonts w:asciiTheme="minorHAnsi" w:hAnsiTheme="minorHAnsi" w:cstheme="minorHAnsi"/>
          <w:sz w:val="24"/>
          <w:szCs w:val="24"/>
        </w:rPr>
        <w:t>,</w:t>
      </w:r>
      <w:r w:rsidR="001221A1" w:rsidRPr="001221A1">
        <w:rPr>
          <w:rFonts w:asciiTheme="minorHAnsi" w:hAnsiTheme="minorHAnsi" w:cstheme="minorHAnsi"/>
          <w:sz w:val="24"/>
          <w:szCs w:val="24"/>
        </w:rPr>
        <w:t xml:space="preserve"> as well as </w:t>
      </w:r>
      <w:r w:rsidR="001221A1">
        <w:rPr>
          <w:rFonts w:asciiTheme="minorHAnsi" w:hAnsiTheme="minorHAnsi" w:cstheme="minorHAnsi"/>
          <w:sz w:val="24"/>
          <w:szCs w:val="24"/>
        </w:rPr>
        <w:t>s</w:t>
      </w:r>
      <w:r w:rsidR="001221A1" w:rsidRPr="001221A1">
        <w:rPr>
          <w:rFonts w:asciiTheme="minorHAnsi" w:hAnsiTheme="minorHAnsi" w:cstheme="minorHAnsi"/>
          <w:sz w:val="24"/>
          <w:szCs w:val="24"/>
        </w:rPr>
        <w:t>hrub height, length, and width (x, y, and z) dimensions were also recorded</w:t>
      </w:r>
      <w:r w:rsidR="001221A1">
        <w:rPr>
          <w:rFonts w:asciiTheme="minorHAnsi" w:hAnsiTheme="minorHAnsi" w:cstheme="minorHAnsi"/>
          <w:sz w:val="24"/>
          <w:szCs w:val="24"/>
        </w:rPr>
        <w:t xml:space="preserve"> upon deployment of loggers. There were </w:t>
      </w:r>
      <w:r>
        <w:rPr>
          <w:rFonts w:asciiTheme="minorHAnsi" w:hAnsiTheme="minorHAnsi" w:cstheme="minorHAnsi"/>
          <w:sz w:val="24"/>
          <w:szCs w:val="24"/>
        </w:rPr>
        <w:t>7 shrub microsites resulting in a total of 14</w:t>
      </w:r>
      <w:r w:rsidR="001221A1">
        <w:rPr>
          <w:rFonts w:asciiTheme="minorHAnsi" w:hAnsiTheme="minorHAnsi" w:cstheme="minorHAnsi"/>
          <w:sz w:val="24"/>
          <w:szCs w:val="24"/>
        </w:rPr>
        <w:t xml:space="preserve"> loggers </w:t>
      </w:r>
      <w:r>
        <w:rPr>
          <w:rFonts w:asciiTheme="minorHAnsi" w:hAnsiTheme="minorHAnsi" w:cstheme="minorHAnsi"/>
          <w:sz w:val="24"/>
          <w:szCs w:val="24"/>
        </w:rPr>
        <w:t xml:space="preserve">being </w:t>
      </w:r>
      <w:r w:rsidR="001221A1">
        <w:rPr>
          <w:rFonts w:asciiTheme="minorHAnsi" w:hAnsiTheme="minorHAnsi" w:cstheme="minorHAnsi"/>
          <w:sz w:val="24"/>
          <w:szCs w:val="24"/>
        </w:rPr>
        <w:t xml:space="preserve">used. </w:t>
      </w:r>
    </w:p>
    <w:p w:rsidR="00A34FFF" w:rsidRDefault="00A34FFF" w:rsidP="00A34FFF">
      <w:pPr>
        <w:pStyle w:val="Body"/>
        <w:spacing w:after="0" w:line="48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t>Macro-climatic Measurements</w:t>
      </w:r>
    </w:p>
    <w:p w:rsidR="00281F41" w:rsidRPr="00281F41" w:rsidRDefault="00281F41" w:rsidP="00106445">
      <w:pPr>
        <w:pStyle w:val="Body"/>
        <w:spacing w:after="0" w:line="480" w:lineRule="auto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Hourly weather data were download for the study site for the total duration of the study (</w:t>
      </w:r>
      <w:r w:rsidRPr="000D285E">
        <w:rPr>
          <w:rFonts w:cstheme="minorHAnsi"/>
          <w:sz w:val="24"/>
          <w:szCs w:val="24"/>
        </w:rPr>
        <w:t>Los Ba</w:t>
      </w:r>
      <w:r w:rsidRPr="000D285E">
        <w:rPr>
          <w:rFonts w:cstheme="minorHAnsi"/>
          <w:sz w:val="24"/>
          <w:szCs w:val="24"/>
          <w:shd w:val="clear" w:color="auto" w:fill="FFFFFF"/>
        </w:rPr>
        <w:t>ñ</w:t>
      </w:r>
      <w:r w:rsidRPr="000D285E">
        <w:rPr>
          <w:rFonts w:cstheme="minorHAnsi"/>
          <w:sz w:val="24"/>
          <w:szCs w:val="24"/>
        </w:rPr>
        <w:t>os Weather Station</w:t>
      </w:r>
      <w:r>
        <w:rPr>
          <w:rFonts w:cstheme="minorHAnsi"/>
          <w:sz w:val="24"/>
          <w:szCs w:val="24"/>
        </w:rPr>
        <w:t xml:space="preserve"> </w:t>
      </w:r>
      <w:r w:rsidRPr="00FC7462">
        <w:rPr>
          <w:rFonts w:cstheme="minorHAnsi"/>
          <w:sz w:val="24"/>
          <w:szCs w:val="24"/>
        </w:rPr>
        <w:t xml:space="preserve">at </w:t>
      </w:r>
      <w:r w:rsidRPr="00FC7462">
        <w:rPr>
          <w:rFonts w:cstheme="minorHAnsi"/>
          <w:color w:val="1C1D1E"/>
          <w:sz w:val="24"/>
          <w:szCs w:val="24"/>
        </w:rPr>
        <w:t>37°03.30′N, 120°51.00′W</w:t>
      </w:r>
      <w:r>
        <w:rPr>
          <w:rFonts w:cstheme="minorHAnsi"/>
          <w:color w:val="1C1D1E"/>
          <w:sz w:val="24"/>
          <w:szCs w:val="24"/>
        </w:rPr>
        <w:t>,</w:t>
      </w:r>
      <w:r w:rsidR="00106445">
        <w:rPr>
          <w:rFonts w:ascii="Helvetica" w:hAnsi="Helvetica"/>
          <w:color w:val="1C1D1E"/>
          <w:sz w:val="32"/>
          <w:szCs w:val="32"/>
        </w:rPr>
        <w:t xml:space="preserve"> </w:t>
      </w:r>
      <w:proofErr w:type="gramStart"/>
      <w:r>
        <w:rPr>
          <w:rStyle w:val="Hyperlink0"/>
          <w:rFonts w:asciiTheme="minorHAnsi" w:eastAsiaTheme="minorHAnsi" w:hAnsiTheme="minorHAnsi" w:cstheme="minorHAnsi"/>
        </w:rPr>
        <w:t>http</w:t>
      </w:r>
      <w:proofErr w:type="gramEnd"/>
      <w:r>
        <w:rPr>
          <w:rStyle w:val="Hyperlink0"/>
          <w:rFonts w:asciiTheme="minorHAnsi" w:eastAsiaTheme="minorHAnsi" w:hAnsiTheme="minorHAnsi" w:cstheme="minorHAnsi"/>
        </w:rPr>
        <w:t>://www.usclimatedata.com/)</w:t>
      </w:r>
      <w:r w:rsidRPr="00281F41"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</w:rPr>
        <w:t xml:space="preserve">. </w:t>
      </w:r>
      <w:r w:rsidR="00106445"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</w:rPr>
        <w:t>Factors</w:t>
      </w:r>
      <w:r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</w:rPr>
        <w:t xml:space="preserve"> such as date</w:t>
      </w:r>
      <w:r w:rsidR="00106445"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</w:rPr>
        <w:t>,</w:t>
      </w:r>
      <w:r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</w:rPr>
        <w:t xml:space="preserve"> air and soil temperature (°F), </w:t>
      </w:r>
      <w:r w:rsidR="00106445"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</w:rPr>
        <w:t xml:space="preserve">and </w:t>
      </w:r>
      <w:r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</w:rPr>
        <w:t>solar radiation (W/m</w:t>
      </w:r>
      <w:r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  <w:vertAlign w:val="superscript"/>
        </w:rPr>
        <w:t>2</w:t>
      </w:r>
      <w:r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</w:rPr>
        <w:t>)</w:t>
      </w:r>
      <w:r w:rsidR="00106445">
        <w:rPr>
          <w:rStyle w:val="Hyperlink0"/>
          <w:rFonts w:asciiTheme="minorHAnsi" w:eastAsiaTheme="minorHAnsi" w:hAnsiTheme="minorHAnsi" w:cstheme="minorHAnsi"/>
          <w:color w:val="000000" w:themeColor="text1"/>
          <w:u w:val="none"/>
        </w:rPr>
        <w:t xml:space="preserve"> were exported and saved as a Comma-Separated Values (CSV) file. </w:t>
      </w:r>
    </w:p>
    <w:p w:rsidR="00281F41" w:rsidRDefault="00106445" w:rsidP="00106445">
      <w:pPr>
        <w:pStyle w:val="Body"/>
        <w:spacing w:after="0" w:line="48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  <w:r>
        <w:rPr>
          <w:rFonts w:asciiTheme="minorHAnsi" w:hAnsiTheme="minorHAnsi" w:cstheme="minorHAnsi"/>
          <w:b/>
          <w:bCs/>
          <w:i/>
          <w:iCs/>
          <w:sz w:val="24"/>
          <w:szCs w:val="24"/>
        </w:rPr>
        <w:lastRenderedPageBreak/>
        <w:t>Statistical Analyses</w:t>
      </w:r>
    </w:p>
    <w:p w:rsidR="00106445" w:rsidRPr="00106445" w:rsidRDefault="00106445" w:rsidP="00106445">
      <w:pPr>
        <w:pStyle w:val="Body"/>
        <w:spacing w:after="0" w:line="480" w:lineRule="auto"/>
        <w:ind w:firstLine="72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All statistics were performed using R version 3.6.1 </w:t>
      </w:r>
      <w:r>
        <w:rPr>
          <w:rFonts w:asciiTheme="minorHAnsi" w:hAnsiTheme="minorHAnsi" w:cstheme="minorHAnsi"/>
          <w:sz w:val="24"/>
          <w:szCs w:val="24"/>
        </w:rPr>
        <w:fldChar w:fldCharType="begin"/>
      </w:r>
      <w:r>
        <w:rPr>
          <w:rFonts w:asciiTheme="minorHAnsi" w:hAnsiTheme="minorHAnsi" w:cstheme="minorHAnsi"/>
          <w:sz w:val="24"/>
          <w:szCs w:val="24"/>
        </w:rPr>
        <w:instrText xml:space="preserve"> ADDIN ZOTERO_ITEM CSL_CITATION {"citationID":"F1pB87zO","properties":{"formattedCitation":"(R Core Team 2019)","plainCitation":"(R Core Team 2019)","noteIndex":0},"citationItems":[{"id":32,"uris":["http://zotero.org/users/local/vcRA7dFA/items/FI6STWF3"],"uri":["http://zotero.org/users/local/vcRA7dFA/items/FI6STWF3"],"itemData":{"id":32,"type":"book","title":"R","version":"3.6.1","author":[{"family":"R Core Team","given":""}],"issued":{"date-parts":[["2019"]]}}}],"schema":"https://github.com/citation-style-language/schema/raw/master/csl-citation.json"} </w:instrText>
      </w:r>
      <w:r>
        <w:rPr>
          <w:rFonts w:asciiTheme="minorHAnsi" w:hAnsiTheme="minorHAnsi" w:cstheme="minorHAnsi"/>
          <w:sz w:val="24"/>
          <w:szCs w:val="24"/>
        </w:rPr>
        <w:fldChar w:fldCharType="separate"/>
      </w:r>
      <w:r w:rsidRPr="00106445">
        <w:rPr>
          <w:rFonts w:cs="Calibri"/>
          <w:sz w:val="24"/>
        </w:rPr>
        <w:t>(R Core Team 2019)</w:t>
      </w:r>
      <w:r>
        <w:rPr>
          <w:rFonts w:asciiTheme="minorHAnsi" w:hAnsiTheme="minorHAnsi" w:cstheme="minorHAns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. </w:t>
      </w:r>
      <w:bookmarkStart w:id="0" w:name="_GoBack"/>
      <w:bookmarkEnd w:id="0"/>
    </w:p>
    <w:p w:rsidR="00A34FFF" w:rsidRPr="00A34FFF" w:rsidRDefault="00A34FFF" w:rsidP="00A34FFF">
      <w:pPr>
        <w:pStyle w:val="Body"/>
        <w:spacing w:after="0" w:line="480" w:lineRule="auto"/>
        <w:jc w:val="both"/>
        <w:rPr>
          <w:rFonts w:asciiTheme="minorHAnsi" w:hAnsiTheme="minorHAnsi" w:cstheme="minorHAnsi"/>
          <w:b/>
          <w:bCs/>
          <w:i/>
          <w:iCs/>
          <w:sz w:val="24"/>
          <w:szCs w:val="24"/>
        </w:rPr>
      </w:pPr>
    </w:p>
    <w:p w:rsidR="001221A1" w:rsidRPr="009A67DE" w:rsidRDefault="001221A1" w:rsidP="00A34FFF">
      <w:pPr>
        <w:pStyle w:val="Body"/>
        <w:spacing w:after="0" w:line="480" w:lineRule="auto"/>
        <w:ind w:firstLine="720"/>
        <w:jc w:val="both"/>
        <w:rPr>
          <w:rFonts w:asciiTheme="minorHAnsi" w:hAnsiTheme="minorHAnsi" w:cstheme="minorHAnsi"/>
          <w:sz w:val="24"/>
          <w:szCs w:val="24"/>
        </w:rPr>
      </w:pPr>
    </w:p>
    <w:p w:rsidR="009A67DE" w:rsidRDefault="009A67DE" w:rsidP="00A34FFF">
      <w:pPr>
        <w:pStyle w:val="Body"/>
        <w:spacing w:after="0" w:line="480" w:lineRule="auto"/>
        <w:jc w:val="both"/>
        <w:rPr>
          <w:rFonts w:asciiTheme="minorHAnsi" w:hAnsiTheme="minorHAnsi" w:cstheme="minorHAnsi"/>
          <w:sz w:val="24"/>
          <w:szCs w:val="24"/>
        </w:rPr>
      </w:pPr>
    </w:p>
    <w:p w:rsidR="009A67DE" w:rsidRPr="00FC7462" w:rsidRDefault="009A67DE" w:rsidP="009A67DE">
      <w:pPr>
        <w:pStyle w:val="Body"/>
        <w:spacing w:after="0" w:line="480" w:lineRule="auto"/>
        <w:ind w:firstLine="720"/>
        <w:jc w:val="both"/>
        <w:rPr>
          <w:rFonts w:asciiTheme="minorHAnsi" w:eastAsia="Times New Roman" w:hAnsiTheme="minorHAnsi" w:cstheme="minorHAnsi"/>
          <w:sz w:val="24"/>
          <w:szCs w:val="24"/>
        </w:rPr>
      </w:pPr>
    </w:p>
    <w:p w:rsidR="00FC7462" w:rsidRPr="00FC7462" w:rsidRDefault="00FC7462" w:rsidP="00FC7462">
      <w:pPr>
        <w:spacing w:after="0" w:line="480" w:lineRule="auto"/>
        <w:jc w:val="both"/>
        <w:rPr>
          <w:rFonts w:cstheme="minorHAnsi"/>
          <w:b/>
          <w:bCs/>
          <w:i/>
          <w:iCs/>
          <w:sz w:val="24"/>
          <w:szCs w:val="24"/>
        </w:rPr>
      </w:pPr>
    </w:p>
    <w:sectPr w:rsidR="00FC7462" w:rsidRPr="00FC7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58"/>
    <w:rsid w:val="000D285E"/>
    <w:rsid w:val="00106445"/>
    <w:rsid w:val="001221A1"/>
    <w:rsid w:val="001A7A8D"/>
    <w:rsid w:val="00276958"/>
    <w:rsid w:val="00281F41"/>
    <w:rsid w:val="00340BA6"/>
    <w:rsid w:val="00341841"/>
    <w:rsid w:val="00363CB8"/>
    <w:rsid w:val="003C67E0"/>
    <w:rsid w:val="00430E4C"/>
    <w:rsid w:val="005C0067"/>
    <w:rsid w:val="005C31B6"/>
    <w:rsid w:val="006E2F3B"/>
    <w:rsid w:val="007B4B8C"/>
    <w:rsid w:val="008B051D"/>
    <w:rsid w:val="00910F6E"/>
    <w:rsid w:val="00962349"/>
    <w:rsid w:val="009A67DE"/>
    <w:rsid w:val="00A040AA"/>
    <w:rsid w:val="00A34FFF"/>
    <w:rsid w:val="00A518D9"/>
    <w:rsid w:val="00A761BD"/>
    <w:rsid w:val="00B31115"/>
    <w:rsid w:val="00BA6DB3"/>
    <w:rsid w:val="00CB3EF7"/>
    <w:rsid w:val="00E067A1"/>
    <w:rsid w:val="00EF1C7E"/>
    <w:rsid w:val="00F9783F"/>
    <w:rsid w:val="00FC19DA"/>
    <w:rsid w:val="00FC7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2F256C-2793-4304-9A4C-4DA8D7243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5C006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CA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DefaultParagraphFont"/>
    <w:rsid w:val="005C0067"/>
    <w:rPr>
      <w:rFonts w:ascii="Times New Roman" w:eastAsia="Times New Roman" w:hAnsi="Times New Roman" w:cs="Times New Roman"/>
      <w:outline w:val="0"/>
      <w:color w:val="0563C1"/>
      <w:sz w:val="24"/>
      <w:szCs w:val="24"/>
      <w:u w:val="single" w:color="0563C1"/>
    </w:rPr>
  </w:style>
  <w:style w:type="paragraph" w:customStyle="1" w:styleId="BodyA">
    <w:name w:val="Body A"/>
    <w:rsid w:val="00430E4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en-CA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rsid w:val="00FC746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Helvetica Neue" w:hAnsi="Helvetica Neue" w:cs="Helvetica Neue"/>
      <w:color w:val="000000"/>
      <w:bdr w:val="nil"/>
      <w:lang w:eastAsia="en-CA"/>
      <w14:textOutline w14:w="0" w14:cap="flat" w14:cmpd="sng" w14:algn="ctr">
        <w14:noFill/>
        <w14:prstDash w14:val="solid"/>
        <w14:bevel/>
      </w14:textOutline>
    </w:rPr>
  </w:style>
  <w:style w:type="character" w:styleId="CommentReference">
    <w:name w:val="annotation reference"/>
    <w:basedOn w:val="DefaultParagraphFont"/>
    <w:uiPriority w:val="99"/>
    <w:semiHidden/>
    <w:unhideWhenUsed/>
    <w:rsid w:val="00FC7462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C74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46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81F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usclimatedata.com/" TargetMode="External"/><Relationship Id="rId4" Type="http://schemas.openxmlformats.org/officeDocument/2006/relationships/hyperlink" Target="mailto:nargolg1@my.york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1312</TotalTime>
  <Pages>7</Pages>
  <Words>5682</Words>
  <Characters>32394</Characters>
  <Application>Microsoft Office Word</Application>
  <DocSecurity>0</DocSecurity>
  <Lines>269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Nargol Ghazian</dc:creator>
  <cp:keywords/>
  <dc:description/>
  <cp:lastModifiedBy>Nargol Ghazian</cp:lastModifiedBy>
  <cp:revision>6</cp:revision>
  <dcterms:created xsi:type="dcterms:W3CDTF">2020-04-04T22:00:00Z</dcterms:created>
  <dcterms:modified xsi:type="dcterms:W3CDTF">2020-04-08T01:44:00Z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zotero-version="5.0.85"&gt;&lt;session id="EuRK6ROg"/&gt;&lt;style id="http://www.zotero.org/styles/chicago-author-date" locale="en-US" hasBibliography="1" bibliographyStyleHasBeenSet="0"/&gt;&lt;prefs&gt;&lt;pref name="fieldType" value="Field"/&gt;&lt;/prefs&gt;&lt;/</vt:lpwstr>
  </property>
  <property fmtid="{D5CDD505-2E9C-101B-9397-08002B2CF9AE}" pid="3" name="ZOTERO_PREF_2">
    <vt:lpwstr>data&gt;</vt:lpwstr>
  </property>
</Properties>
</file>