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625" w:rsidRDefault="00BA4AD2" w:rsidP="002E7789">
      <w:pPr>
        <w:spacing w:line="240" w:lineRule="auto"/>
        <w:contextualSpacing/>
        <w:rPr>
          <w:rFonts w:asciiTheme="majorBidi" w:hAnsiTheme="majorBidi" w:cstheme="majorBidi"/>
          <w:sz w:val="24"/>
          <w:szCs w:val="24"/>
        </w:rPr>
      </w:pPr>
      <w:r w:rsidRPr="00BA4AD2">
        <w:rPr>
          <w:rFonts w:asciiTheme="majorBidi" w:hAnsiTheme="majorBidi" w:cstheme="majorBidi"/>
          <w:sz w:val="24"/>
          <w:szCs w:val="24"/>
        </w:rPr>
        <w:t xml:space="preserve">Ghazian </w:t>
      </w:r>
      <w:r>
        <w:rPr>
          <w:rFonts w:asciiTheme="majorBidi" w:hAnsiTheme="majorBidi" w:cstheme="majorBidi"/>
          <w:sz w:val="24"/>
          <w:szCs w:val="24"/>
        </w:rPr>
        <w:t>Thesis Proposal</w:t>
      </w:r>
    </w:p>
    <w:p w:rsidR="007A30B8" w:rsidRDefault="002E7789" w:rsidP="002E7789">
      <w:pPr>
        <w:spacing w:line="240" w:lineRule="auto"/>
        <w:contextualSpacing/>
        <w:rPr>
          <w:rFonts w:asciiTheme="majorBidi" w:hAnsiTheme="majorBidi" w:cstheme="majorBidi"/>
          <w:sz w:val="24"/>
          <w:szCs w:val="24"/>
        </w:rPr>
      </w:pPr>
      <w:r>
        <w:rPr>
          <w:rFonts w:asciiTheme="majorBidi" w:hAnsiTheme="majorBidi" w:cstheme="majorBidi"/>
          <w:sz w:val="24"/>
          <w:szCs w:val="24"/>
        </w:rPr>
        <w:t>York University, Toronto, ON</w:t>
      </w:r>
    </w:p>
    <w:p w:rsidR="00BA4AD2" w:rsidRDefault="002E7789" w:rsidP="002E7789">
      <w:pPr>
        <w:spacing w:line="240" w:lineRule="auto"/>
        <w:contextualSpacing/>
        <w:rPr>
          <w:rFonts w:asciiTheme="majorBidi" w:hAnsiTheme="majorBidi" w:cstheme="majorBidi"/>
          <w:sz w:val="24"/>
          <w:szCs w:val="24"/>
        </w:rPr>
      </w:pPr>
      <w:r>
        <w:rPr>
          <w:rFonts w:asciiTheme="majorBidi" w:hAnsiTheme="majorBidi" w:cstheme="majorBidi"/>
          <w:sz w:val="24"/>
          <w:szCs w:val="24"/>
        </w:rPr>
        <w:t>Nov. 19</w:t>
      </w:r>
      <w:r w:rsidR="00BA4AD2" w:rsidRPr="00BA4AD2">
        <w:rPr>
          <w:rFonts w:asciiTheme="majorBidi" w:hAnsiTheme="majorBidi" w:cstheme="majorBidi"/>
          <w:sz w:val="24"/>
          <w:szCs w:val="24"/>
          <w:vertAlign w:val="superscript"/>
        </w:rPr>
        <w:t>th</w:t>
      </w:r>
      <w:r w:rsidR="00BA4AD2">
        <w:rPr>
          <w:rFonts w:asciiTheme="majorBidi" w:hAnsiTheme="majorBidi" w:cstheme="majorBidi"/>
          <w:sz w:val="24"/>
          <w:szCs w:val="24"/>
        </w:rPr>
        <w:t>, 2018</w:t>
      </w: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b/>
          <w:bCs/>
          <w:sz w:val="24"/>
          <w:szCs w:val="24"/>
        </w:rPr>
      </w:pPr>
    </w:p>
    <w:p w:rsidR="00BA4AD2" w:rsidRDefault="00BA4AD2">
      <w:pPr>
        <w:rPr>
          <w:rFonts w:asciiTheme="majorBidi" w:hAnsiTheme="majorBidi" w:cstheme="majorBidi"/>
          <w:b/>
          <w:bCs/>
          <w:sz w:val="24"/>
          <w:szCs w:val="24"/>
        </w:rPr>
      </w:pPr>
    </w:p>
    <w:p w:rsidR="00BA4AD2" w:rsidRDefault="00BA4AD2">
      <w:pPr>
        <w:rPr>
          <w:rFonts w:asciiTheme="majorBidi" w:hAnsiTheme="majorBidi" w:cstheme="majorBidi"/>
          <w:b/>
          <w:bCs/>
          <w:sz w:val="24"/>
          <w:szCs w:val="24"/>
        </w:rPr>
      </w:pPr>
    </w:p>
    <w:p w:rsidR="00BA4AD2" w:rsidRDefault="00BA4AD2" w:rsidP="00BA4AD2">
      <w:pPr>
        <w:rPr>
          <w:rFonts w:asciiTheme="majorBidi" w:hAnsiTheme="majorBidi" w:cstheme="majorBidi"/>
          <w:b/>
          <w:bCs/>
          <w:sz w:val="24"/>
          <w:szCs w:val="24"/>
        </w:rPr>
      </w:pPr>
      <w:r w:rsidRPr="00BA4AD2">
        <w:rPr>
          <w:rFonts w:asciiTheme="majorBidi" w:hAnsiTheme="majorBidi" w:cstheme="majorBidi"/>
          <w:b/>
          <w:bCs/>
          <w:sz w:val="24"/>
          <w:szCs w:val="24"/>
        </w:rPr>
        <w:t>Effects of weather on vertebrate interacti</w:t>
      </w:r>
      <w:r>
        <w:rPr>
          <w:rFonts w:asciiTheme="majorBidi" w:hAnsiTheme="majorBidi" w:cstheme="majorBidi"/>
          <w:b/>
          <w:bCs/>
          <w:sz w:val="24"/>
          <w:szCs w:val="24"/>
        </w:rPr>
        <w:t>on with foundational plant species</w:t>
      </w:r>
      <w:r w:rsidRPr="00BA4AD2">
        <w:rPr>
          <w:rFonts w:asciiTheme="majorBidi" w:hAnsiTheme="majorBidi" w:cstheme="majorBidi"/>
          <w:b/>
          <w:bCs/>
          <w:sz w:val="24"/>
          <w:szCs w:val="24"/>
        </w:rPr>
        <w:t xml:space="preserve">: </w:t>
      </w:r>
      <w:r w:rsidR="00783531">
        <w:rPr>
          <w:rFonts w:asciiTheme="majorBidi" w:hAnsiTheme="majorBidi" w:cstheme="majorBidi"/>
          <w:b/>
          <w:bCs/>
          <w:sz w:val="24"/>
          <w:szCs w:val="24"/>
        </w:rPr>
        <w:t>Implications for</w:t>
      </w:r>
      <w:r>
        <w:rPr>
          <w:rFonts w:asciiTheme="majorBidi" w:hAnsiTheme="majorBidi" w:cstheme="majorBidi"/>
          <w:b/>
          <w:bCs/>
          <w:sz w:val="24"/>
          <w:szCs w:val="24"/>
        </w:rPr>
        <w:t xml:space="preserve"> anthropogenic climate change in arid ecosystems.</w:t>
      </w:r>
    </w:p>
    <w:p w:rsidR="00BA4AD2" w:rsidRDefault="00BA4AD2">
      <w:pPr>
        <w:rPr>
          <w:rFonts w:asciiTheme="majorBidi" w:hAnsiTheme="majorBidi" w:cstheme="majorBidi"/>
          <w:b/>
          <w:bCs/>
          <w:sz w:val="24"/>
          <w:szCs w:val="24"/>
        </w:rPr>
      </w:pPr>
    </w:p>
    <w:p w:rsidR="00BA4AD2" w:rsidRDefault="00BA4AD2">
      <w:pPr>
        <w:rPr>
          <w:rFonts w:asciiTheme="majorBidi" w:hAnsiTheme="majorBidi" w:cstheme="majorBidi"/>
          <w:b/>
          <w:bCs/>
          <w:sz w:val="24"/>
          <w:szCs w:val="24"/>
        </w:rPr>
      </w:pPr>
    </w:p>
    <w:p w:rsidR="00BA4AD2" w:rsidRPr="00BA4AD2" w:rsidRDefault="00BA4AD2">
      <w:pPr>
        <w:rPr>
          <w:rFonts w:asciiTheme="majorBidi" w:hAnsiTheme="majorBidi" w:cstheme="majorBidi"/>
          <w:b/>
          <w:bCs/>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Default="00BA4AD2">
      <w:pPr>
        <w:rPr>
          <w:rFonts w:asciiTheme="majorBidi" w:hAnsiTheme="majorBidi" w:cstheme="majorBidi"/>
          <w:sz w:val="24"/>
          <w:szCs w:val="24"/>
        </w:rPr>
      </w:pPr>
    </w:p>
    <w:p w:rsidR="00BA4AD2" w:rsidRPr="00783531" w:rsidRDefault="00BA4AD2">
      <w:pPr>
        <w:rPr>
          <w:rFonts w:asciiTheme="majorBidi" w:hAnsiTheme="majorBidi" w:cstheme="majorBidi"/>
          <w:b/>
          <w:bCs/>
          <w:sz w:val="24"/>
          <w:szCs w:val="24"/>
        </w:rPr>
      </w:pPr>
      <w:r w:rsidRPr="00783531">
        <w:rPr>
          <w:rFonts w:asciiTheme="majorBidi" w:hAnsiTheme="majorBidi" w:cstheme="majorBidi"/>
          <w:b/>
          <w:bCs/>
          <w:sz w:val="24"/>
          <w:szCs w:val="24"/>
        </w:rPr>
        <w:t>Examination Committee:</w:t>
      </w:r>
    </w:p>
    <w:p w:rsidR="00BA4AD2" w:rsidRDefault="00BA4AD2">
      <w:pPr>
        <w:rPr>
          <w:rFonts w:asciiTheme="majorBidi" w:hAnsiTheme="majorBidi" w:cstheme="majorBidi"/>
          <w:sz w:val="24"/>
          <w:szCs w:val="24"/>
        </w:rPr>
      </w:pPr>
      <w:r>
        <w:rPr>
          <w:rFonts w:asciiTheme="majorBidi" w:hAnsiTheme="majorBidi" w:cstheme="majorBidi"/>
          <w:sz w:val="24"/>
          <w:szCs w:val="24"/>
        </w:rPr>
        <w:t xml:space="preserve">Dr. Christopher </w:t>
      </w:r>
      <w:r w:rsidR="002E7789">
        <w:rPr>
          <w:rFonts w:asciiTheme="majorBidi" w:hAnsiTheme="majorBidi" w:cstheme="majorBidi"/>
          <w:sz w:val="24"/>
          <w:szCs w:val="24"/>
        </w:rPr>
        <w:t xml:space="preserve">J. </w:t>
      </w:r>
      <w:proofErr w:type="spellStart"/>
      <w:r>
        <w:rPr>
          <w:rFonts w:asciiTheme="majorBidi" w:hAnsiTheme="majorBidi" w:cstheme="majorBidi"/>
          <w:sz w:val="24"/>
          <w:szCs w:val="24"/>
        </w:rPr>
        <w:t>Lortie</w:t>
      </w:r>
      <w:proofErr w:type="spellEnd"/>
    </w:p>
    <w:p w:rsidR="00BA4AD2" w:rsidRDefault="00BA4AD2">
      <w:pPr>
        <w:rPr>
          <w:rFonts w:asciiTheme="majorBidi" w:hAnsiTheme="majorBidi" w:cstheme="majorBidi"/>
          <w:sz w:val="24"/>
          <w:szCs w:val="24"/>
        </w:rPr>
      </w:pPr>
      <w:r>
        <w:rPr>
          <w:rFonts w:asciiTheme="majorBidi" w:hAnsiTheme="majorBidi" w:cstheme="majorBidi"/>
          <w:sz w:val="24"/>
          <w:szCs w:val="24"/>
        </w:rPr>
        <w:t xml:space="preserve">Dr. Suzanne MacDonald </w:t>
      </w:r>
    </w:p>
    <w:p w:rsidR="00A17843" w:rsidRDefault="00A17843" w:rsidP="00A17843">
      <w:pPr>
        <w:rPr>
          <w:rFonts w:asciiTheme="majorBidi" w:hAnsiTheme="majorBidi" w:cstheme="majorBidi"/>
          <w:sz w:val="24"/>
          <w:szCs w:val="24"/>
        </w:rPr>
      </w:pPr>
      <w:r w:rsidRPr="00A17843">
        <w:rPr>
          <w:rFonts w:asciiTheme="majorBidi" w:hAnsiTheme="majorBidi" w:cstheme="majorBidi"/>
          <w:b/>
          <w:bCs/>
          <w:sz w:val="24"/>
          <w:szCs w:val="24"/>
        </w:rPr>
        <w:lastRenderedPageBreak/>
        <w:t xml:space="preserve">Table 1. Summary </w:t>
      </w:r>
      <w:r>
        <w:rPr>
          <w:rFonts w:asciiTheme="majorBidi" w:hAnsiTheme="majorBidi" w:cstheme="majorBidi"/>
          <w:sz w:val="24"/>
          <w:szCs w:val="24"/>
        </w:rPr>
        <w:t xml:space="preserve">of each thesis chapter, alongside methods, progress, and timeline goal. </w:t>
      </w:r>
    </w:p>
    <w:tbl>
      <w:tblPr>
        <w:tblStyle w:val="PlainTable1"/>
        <w:tblW w:w="0" w:type="auto"/>
        <w:tblLook w:val="04A0" w:firstRow="1" w:lastRow="0" w:firstColumn="1" w:lastColumn="0" w:noHBand="0" w:noVBand="1"/>
      </w:tblPr>
      <w:tblGrid>
        <w:gridCol w:w="1129"/>
        <w:gridCol w:w="1985"/>
        <w:gridCol w:w="2389"/>
        <w:gridCol w:w="1978"/>
        <w:gridCol w:w="1869"/>
      </w:tblGrid>
      <w:tr w:rsidR="00783531" w:rsidTr="008245EC">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29" w:type="dxa"/>
          </w:tcPr>
          <w:p w:rsidR="00783531" w:rsidRPr="00783531" w:rsidRDefault="00783531" w:rsidP="00BA4AD2">
            <w:pPr>
              <w:jc w:val="center"/>
              <w:rPr>
                <w:rFonts w:asciiTheme="majorBidi" w:hAnsiTheme="majorBidi" w:cstheme="majorBidi"/>
                <w:sz w:val="24"/>
                <w:szCs w:val="24"/>
              </w:rPr>
            </w:pPr>
            <w:r w:rsidRPr="00783531">
              <w:rPr>
                <w:rFonts w:asciiTheme="majorBidi" w:hAnsiTheme="majorBidi" w:cstheme="majorBidi"/>
                <w:sz w:val="24"/>
                <w:szCs w:val="24"/>
              </w:rPr>
              <w:t>Chapter</w:t>
            </w:r>
          </w:p>
        </w:tc>
        <w:tc>
          <w:tcPr>
            <w:tcW w:w="1985" w:type="dxa"/>
          </w:tcPr>
          <w:p w:rsidR="00783531" w:rsidRPr="00783531" w:rsidRDefault="00783531" w:rsidP="00BA4AD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Title</w:t>
            </w:r>
          </w:p>
        </w:tc>
        <w:tc>
          <w:tcPr>
            <w:tcW w:w="2389" w:type="dxa"/>
          </w:tcPr>
          <w:p w:rsidR="00783531" w:rsidRPr="00783531" w:rsidRDefault="00783531" w:rsidP="00BA4AD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Methods</w:t>
            </w:r>
          </w:p>
        </w:tc>
        <w:tc>
          <w:tcPr>
            <w:tcW w:w="1978" w:type="dxa"/>
          </w:tcPr>
          <w:p w:rsidR="00783531" w:rsidRPr="00783531" w:rsidRDefault="00783531" w:rsidP="00BA4AD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Progress</w:t>
            </w:r>
          </w:p>
        </w:tc>
        <w:tc>
          <w:tcPr>
            <w:tcW w:w="1869" w:type="dxa"/>
          </w:tcPr>
          <w:p w:rsidR="00783531" w:rsidRPr="00783531" w:rsidRDefault="00783531" w:rsidP="00BA4AD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Timeline</w:t>
            </w:r>
          </w:p>
        </w:tc>
      </w:tr>
      <w:tr w:rsidR="00783531" w:rsidTr="008245E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29" w:type="dxa"/>
          </w:tcPr>
          <w:p w:rsidR="00783531" w:rsidRDefault="00783531" w:rsidP="00BA4AD2">
            <w:pPr>
              <w:jc w:val="center"/>
              <w:rPr>
                <w:rFonts w:asciiTheme="majorBidi" w:hAnsiTheme="majorBidi" w:cstheme="majorBidi"/>
                <w:sz w:val="24"/>
                <w:szCs w:val="24"/>
              </w:rPr>
            </w:pPr>
            <w:r>
              <w:rPr>
                <w:rFonts w:asciiTheme="majorBidi" w:hAnsiTheme="majorBidi" w:cstheme="majorBidi"/>
                <w:sz w:val="24"/>
                <w:szCs w:val="24"/>
              </w:rPr>
              <w:t>1</w:t>
            </w:r>
          </w:p>
        </w:tc>
        <w:tc>
          <w:tcPr>
            <w:tcW w:w="1985" w:type="dxa"/>
          </w:tcPr>
          <w:p w:rsidR="00783531" w:rsidRDefault="00783531" w:rsidP="002E778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 xml:space="preserve">A </w:t>
            </w:r>
            <w:r w:rsidR="008245EC">
              <w:rPr>
                <w:rFonts w:asciiTheme="majorBidi" w:hAnsiTheme="majorBidi" w:cstheme="majorBidi"/>
                <w:b/>
                <w:bCs/>
                <w:sz w:val="24"/>
                <w:szCs w:val="24"/>
              </w:rPr>
              <w:t>systematic review of camera trap papers to generate rarefaction</w:t>
            </w:r>
            <w:r w:rsidR="00306C0B">
              <w:rPr>
                <w:rFonts w:asciiTheme="majorBidi" w:hAnsiTheme="majorBidi" w:cstheme="majorBidi"/>
                <w:b/>
                <w:bCs/>
                <w:sz w:val="24"/>
                <w:szCs w:val="24"/>
              </w:rPr>
              <w:t xml:space="preserve"> curves from extracted</w:t>
            </w:r>
            <w:r w:rsidR="008245EC">
              <w:rPr>
                <w:rFonts w:asciiTheme="majorBidi" w:hAnsiTheme="majorBidi" w:cstheme="majorBidi"/>
                <w:b/>
                <w:bCs/>
                <w:sz w:val="24"/>
                <w:szCs w:val="24"/>
              </w:rPr>
              <w:t xml:space="preserve"> data.</w:t>
            </w:r>
          </w:p>
          <w:p w:rsidR="00590D30" w:rsidRPr="00783531" w:rsidRDefault="00590D30" w:rsidP="002E778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2389" w:type="dxa"/>
          </w:tcPr>
          <w:p w:rsidR="00783531" w:rsidRDefault="008245EC" w:rsidP="00306C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Extract data</w:t>
            </w:r>
            <w:r w:rsidR="00306C0B">
              <w:rPr>
                <w:rFonts w:asciiTheme="majorBidi" w:hAnsiTheme="majorBidi" w:cstheme="majorBidi"/>
                <w:sz w:val="24"/>
                <w:szCs w:val="24"/>
              </w:rPr>
              <w:t xml:space="preserve"> for number of pictures taken, number of species seen, and location</w:t>
            </w:r>
            <w:r>
              <w:rPr>
                <w:rFonts w:asciiTheme="majorBidi" w:hAnsiTheme="majorBidi" w:cstheme="majorBidi"/>
                <w:sz w:val="24"/>
                <w:szCs w:val="24"/>
              </w:rPr>
              <w:t xml:space="preserve"> from </w:t>
            </w:r>
            <w:r w:rsidR="00306C0B">
              <w:rPr>
                <w:rFonts w:asciiTheme="majorBidi" w:hAnsiTheme="majorBidi" w:cstheme="majorBidi"/>
                <w:sz w:val="24"/>
                <w:szCs w:val="24"/>
              </w:rPr>
              <w:t xml:space="preserve">a literature database. </w:t>
            </w:r>
          </w:p>
        </w:tc>
        <w:tc>
          <w:tcPr>
            <w:tcW w:w="1978" w:type="dxa"/>
          </w:tcPr>
          <w:p w:rsidR="00783531" w:rsidRDefault="00783531" w:rsidP="00306C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306C0B">
              <w:rPr>
                <w:rFonts w:asciiTheme="majorBidi" w:hAnsiTheme="majorBidi" w:cstheme="majorBidi"/>
                <w:sz w:val="24"/>
                <w:szCs w:val="24"/>
              </w:rPr>
              <w:t>Have many papers compiled</w:t>
            </w:r>
          </w:p>
          <w:p w:rsidR="00783531" w:rsidRDefault="008245EC"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-Try to finish all the readings by the end of December 2018</w:t>
            </w:r>
          </w:p>
        </w:tc>
        <w:tc>
          <w:tcPr>
            <w:tcW w:w="1869" w:type="dxa"/>
          </w:tcPr>
          <w:p w:rsidR="00783531" w:rsidRDefault="008245EC"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-Analyse data in January 2019 and have the manuscript by end of February 2019</w:t>
            </w:r>
          </w:p>
        </w:tc>
      </w:tr>
      <w:tr w:rsidR="00783531" w:rsidTr="008245EC">
        <w:trPr>
          <w:trHeight w:val="3428"/>
        </w:trPr>
        <w:tc>
          <w:tcPr>
            <w:cnfStyle w:val="001000000000" w:firstRow="0" w:lastRow="0" w:firstColumn="1" w:lastColumn="0" w:oddVBand="0" w:evenVBand="0" w:oddHBand="0" w:evenHBand="0" w:firstRowFirstColumn="0" w:firstRowLastColumn="0" w:lastRowFirstColumn="0" w:lastRowLastColumn="0"/>
            <w:tcW w:w="1129" w:type="dxa"/>
          </w:tcPr>
          <w:p w:rsidR="00783531" w:rsidRDefault="00783531" w:rsidP="00BA4AD2">
            <w:pPr>
              <w:jc w:val="center"/>
              <w:rPr>
                <w:rFonts w:asciiTheme="majorBidi" w:hAnsiTheme="majorBidi" w:cstheme="majorBidi"/>
                <w:sz w:val="24"/>
                <w:szCs w:val="24"/>
              </w:rPr>
            </w:pPr>
            <w:r>
              <w:rPr>
                <w:rFonts w:asciiTheme="majorBidi" w:hAnsiTheme="majorBidi" w:cstheme="majorBidi"/>
                <w:sz w:val="24"/>
                <w:szCs w:val="24"/>
              </w:rPr>
              <w:t>2</w:t>
            </w:r>
          </w:p>
        </w:tc>
        <w:tc>
          <w:tcPr>
            <w:tcW w:w="1985" w:type="dxa"/>
          </w:tcPr>
          <w:p w:rsidR="00783531" w:rsidRDefault="00783531"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Animal-plant interaction versus long-term weather data</w:t>
            </w:r>
            <w:r w:rsidR="008245EC">
              <w:rPr>
                <w:rFonts w:asciiTheme="majorBidi" w:hAnsiTheme="majorBidi" w:cstheme="majorBidi"/>
                <w:b/>
                <w:bCs/>
                <w:sz w:val="24"/>
                <w:szCs w:val="24"/>
              </w:rPr>
              <w:t>:</w:t>
            </w:r>
          </w:p>
          <w:p w:rsidR="00783531" w:rsidRPr="00783531" w:rsidRDefault="008245EC" w:rsidP="00A1784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A look at correlation</w:t>
            </w:r>
            <w:r w:rsidR="00A17843">
              <w:rPr>
                <w:rFonts w:asciiTheme="majorBidi" w:hAnsiTheme="majorBidi" w:cstheme="majorBidi"/>
                <w:b/>
                <w:bCs/>
                <w:sz w:val="24"/>
                <w:szCs w:val="24"/>
              </w:rPr>
              <w:t>.</w:t>
            </w:r>
          </w:p>
        </w:tc>
        <w:tc>
          <w:tcPr>
            <w:tcW w:w="2389" w:type="dxa"/>
          </w:tcPr>
          <w:p w:rsidR="00783531" w:rsidRDefault="00783531"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-Camera trap incidents of an animal near shrub for both 2017 and 2018 data </w:t>
            </w:r>
            <w:r w:rsidR="008245EC">
              <w:rPr>
                <w:rFonts w:asciiTheme="majorBidi" w:hAnsiTheme="majorBidi" w:cstheme="majorBidi"/>
                <w:sz w:val="24"/>
                <w:szCs w:val="24"/>
              </w:rPr>
              <w:t>in the Carrizo National Monument at 2  different sites</w:t>
            </w:r>
            <w:r w:rsidR="00590D30">
              <w:rPr>
                <w:rFonts w:asciiTheme="majorBidi" w:hAnsiTheme="majorBidi" w:cstheme="majorBidi"/>
                <w:sz w:val="24"/>
                <w:szCs w:val="24"/>
              </w:rPr>
              <w:t xml:space="preserve"> shrub and open</w:t>
            </w:r>
          </w:p>
          <w:p w:rsidR="00783531" w:rsidRDefault="00783531"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-Obta</w:t>
            </w:r>
            <w:r w:rsidR="008245EC">
              <w:rPr>
                <w:rFonts w:asciiTheme="majorBidi" w:hAnsiTheme="majorBidi" w:cstheme="majorBidi"/>
                <w:sz w:val="24"/>
                <w:szCs w:val="24"/>
              </w:rPr>
              <w:t>in long term weather data of each</w:t>
            </w:r>
            <w:r>
              <w:rPr>
                <w:rFonts w:asciiTheme="majorBidi" w:hAnsiTheme="majorBidi" w:cstheme="majorBidi"/>
                <w:sz w:val="24"/>
                <w:szCs w:val="24"/>
              </w:rPr>
              <w:t xml:space="preserve"> region</w:t>
            </w:r>
            <w:r w:rsidR="004822B8">
              <w:rPr>
                <w:rFonts w:asciiTheme="majorBidi" w:hAnsiTheme="majorBidi" w:cstheme="majorBidi"/>
                <w:sz w:val="24"/>
                <w:szCs w:val="24"/>
              </w:rPr>
              <w:t xml:space="preserve"> (at least for those two years)</w:t>
            </w:r>
          </w:p>
          <w:p w:rsidR="00783531" w:rsidRDefault="00783531" w:rsidP="008245E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-confirm behaviour wit</w:t>
            </w:r>
            <w:r w:rsidR="008245EC">
              <w:rPr>
                <w:rFonts w:asciiTheme="majorBidi" w:hAnsiTheme="majorBidi" w:cstheme="majorBidi"/>
                <w:sz w:val="24"/>
                <w:szCs w:val="24"/>
              </w:rPr>
              <w:t>h shrub using camera trap video data</w:t>
            </w:r>
          </w:p>
        </w:tc>
        <w:tc>
          <w:tcPr>
            <w:tcW w:w="1978" w:type="dxa"/>
          </w:tcPr>
          <w:p w:rsidR="00783531" w:rsidRDefault="00783531"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-Image</w:t>
            </w:r>
            <w:r w:rsidR="008245EC">
              <w:rPr>
                <w:rFonts w:asciiTheme="majorBidi" w:hAnsiTheme="majorBidi" w:cstheme="majorBidi"/>
                <w:sz w:val="24"/>
                <w:szCs w:val="24"/>
              </w:rPr>
              <w:t>ry</w:t>
            </w:r>
            <w:r>
              <w:rPr>
                <w:rFonts w:asciiTheme="majorBidi" w:hAnsiTheme="majorBidi" w:cstheme="majorBidi"/>
                <w:sz w:val="24"/>
                <w:szCs w:val="24"/>
              </w:rPr>
              <w:t xml:space="preserve"> data all processed</w:t>
            </w:r>
          </w:p>
          <w:p w:rsidR="00783531" w:rsidRDefault="00783531" w:rsidP="008245E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8245EC">
              <w:rPr>
                <w:rFonts w:asciiTheme="majorBidi" w:hAnsiTheme="majorBidi" w:cstheme="majorBidi"/>
                <w:sz w:val="24"/>
                <w:szCs w:val="24"/>
              </w:rPr>
              <w:t>Long-term weather data for</w:t>
            </w:r>
            <w:r>
              <w:rPr>
                <w:rFonts w:asciiTheme="majorBidi" w:hAnsiTheme="majorBidi" w:cstheme="majorBidi"/>
                <w:sz w:val="24"/>
                <w:szCs w:val="24"/>
              </w:rPr>
              <w:t xml:space="preserve"> </w:t>
            </w:r>
            <w:r w:rsidR="00590D30">
              <w:rPr>
                <w:rFonts w:asciiTheme="majorBidi" w:hAnsiTheme="majorBidi" w:cstheme="majorBidi"/>
                <w:b/>
                <w:bCs/>
                <w:sz w:val="24"/>
                <w:szCs w:val="24"/>
              </w:rPr>
              <w:t xml:space="preserve">precipitation, air </w:t>
            </w:r>
            <w:r w:rsidRPr="004822B8">
              <w:rPr>
                <w:rFonts w:asciiTheme="majorBidi" w:hAnsiTheme="majorBidi" w:cstheme="majorBidi"/>
                <w:b/>
                <w:bCs/>
                <w:sz w:val="24"/>
                <w:szCs w:val="24"/>
              </w:rPr>
              <w:t>temperature</w:t>
            </w:r>
            <w:r w:rsidR="00590D30">
              <w:rPr>
                <w:rFonts w:asciiTheme="majorBidi" w:hAnsiTheme="majorBidi" w:cstheme="majorBidi"/>
                <w:b/>
                <w:bCs/>
                <w:sz w:val="24"/>
                <w:szCs w:val="24"/>
              </w:rPr>
              <w:t>, soil temperature,</w:t>
            </w:r>
            <w:r w:rsidR="00FC561F">
              <w:rPr>
                <w:rFonts w:asciiTheme="majorBidi" w:hAnsiTheme="majorBidi" w:cstheme="majorBidi"/>
                <w:b/>
                <w:bCs/>
                <w:sz w:val="24"/>
                <w:szCs w:val="24"/>
              </w:rPr>
              <w:t xml:space="preserve"> relative humidity,</w:t>
            </w:r>
            <w:r w:rsidR="00590D30">
              <w:rPr>
                <w:rFonts w:asciiTheme="majorBidi" w:hAnsiTheme="majorBidi" w:cstheme="majorBidi"/>
                <w:b/>
                <w:bCs/>
                <w:sz w:val="24"/>
                <w:szCs w:val="24"/>
              </w:rPr>
              <w:t xml:space="preserve"> and solar radiation</w:t>
            </w:r>
          </w:p>
          <w:p w:rsidR="00783531" w:rsidRDefault="00590D30"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-Videos are half way processed</w:t>
            </w:r>
          </w:p>
        </w:tc>
        <w:tc>
          <w:tcPr>
            <w:tcW w:w="1869" w:type="dxa"/>
          </w:tcPr>
          <w:p w:rsidR="00590D30" w:rsidRDefault="00783531"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590D30">
              <w:rPr>
                <w:rFonts w:asciiTheme="majorBidi" w:hAnsiTheme="majorBidi" w:cstheme="majorBidi"/>
                <w:sz w:val="24"/>
                <w:szCs w:val="24"/>
              </w:rPr>
              <w:t>Match data to weather February-April 2018</w:t>
            </w:r>
          </w:p>
          <w:p w:rsidR="00590D30" w:rsidRDefault="00590D30"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-Do stats May 2018</w:t>
            </w:r>
          </w:p>
          <w:p w:rsidR="00783531" w:rsidRDefault="00590D30" w:rsidP="00BA4AD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rsidR="00783531">
              <w:rPr>
                <w:rFonts w:asciiTheme="majorBidi" w:hAnsiTheme="majorBidi" w:cstheme="majorBidi"/>
                <w:sz w:val="24"/>
                <w:szCs w:val="24"/>
              </w:rPr>
              <w:t xml:space="preserve">Have a manuscript ready by </w:t>
            </w:r>
            <w:r w:rsidR="00E83E58">
              <w:rPr>
                <w:rFonts w:asciiTheme="majorBidi" w:hAnsiTheme="majorBidi" w:cstheme="majorBidi"/>
                <w:sz w:val="24"/>
                <w:szCs w:val="24"/>
              </w:rPr>
              <w:t>Sep. 2019</w:t>
            </w:r>
          </w:p>
        </w:tc>
      </w:tr>
      <w:tr w:rsidR="00783531" w:rsidTr="008245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129" w:type="dxa"/>
          </w:tcPr>
          <w:p w:rsidR="00783531" w:rsidRDefault="00783531" w:rsidP="00BA4AD2">
            <w:pPr>
              <w:jc w:val="center"/>
              <w:rPr>
                <w:rFonts w:asciiTheme="majorBidi" w:hAnsiTheme="majorBidi" w:cstheme="majorBidi"/>
                <w:sz w:val="24"/>
                <w:szCs w:val="24"/>
              </w:rPr>
            </w:pPr>
            <w:r>
              <w:rPr>
                <w:rFonts w:asciiTheme="majorBidi" w:hAnsiTheme="majorBidi" w:cstheme="majorBidi"/>
                <w:sz w:val="24"/>
                <w:szCs w:val="24"/>
              </w:rPr>
              <w:t>3</w:t>
            </w:r>
          </w:p>
        </w:tc>
        <w:tc>
          <w:tcPr>
            <w:tcW w:w="1985" w:type="dxa"/>
          </w:tcPr>
          <w:p w:rsidR="00127194" w:rsidRPr="00590D30" w:rsidRDefault="007E6AD1" w:rsidP="00590D3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Plexiglas shelters </w:t>
            </w:r>
            <w:r w:rsidR="00590D30" w:rsidRPr="00590D30">
              <w:rPr>
                <w:rFonts w:asciiTheme="majorBidi" w:hAnsiTheme="majorBidi" w:cstheme="majorBidi"/>
                <w:b/>
                <w:bCs/>
                <w:sz w:val="24"/>
                <w:szCs w:val="24"/>
              </w:rPr>
              <w:t>paired with camera traps to manipulate weather parameters and observe animal interactions</w:t>
            </w:r>
            <w:r w:rsidR="00A17843">
              <w:rPr>
                <w:rFonts w:asciiTheme="majorBidi" w:hAnsiTheme="majorBidi" w:cstheme="majorBidi"/>
                <w:b/>
                <w:bCs/>
                <w:sz w:val="24"/>
                <w:szCs w:val="24"/>
              </w:rPr>
              <w:t>: A look at causation.</w:t>
            </w:r>
            <w:r w:rsidR="00590D30" w:rsidRPr="00590D30">
              <w:rPr>
                <w:rFonts w:asciiTheme="majorBidi" w:hAnsiTheme="majorBidi" w:cstheme="majorBidi"/>
                <w:b/>
                <w:bCs/>
                <w:sz w:val="24"/>
                <w:szCs w:val="24"/>
              </w:rPr>
              <w:t xml:space="preserve"> </w:t>
            </w:r>
          </w:p>
        </w:tc>
        <w:tc>
          <w:tcPr>
            <w:tcW w:w="2389" w:type="dxa"/>
          </w:tcPr>
          <w:p w:rsidR="00783531" w:rsidRDefault="00045A2F"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-Have 2 sites in Carrizo for the experiment</w:t>
            </w:r>
          </w:p>
          <w:p w:rsidR="00045A2F" w:rsidRDefault="00E83E58" w:rsidP="007E6AD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045A2F">
              <w:rPr>
                <w:rFonts w:asciiTheme="majorBidi" w:hAnsiTheme="majorBidi" w:cstheme="majorBidi"/>
                <w:sz w:val="24"/>
                <w:szCs w:val="24"/>
              </w:rPr>
              <w:t xml:space="preserve"> microsite: open, shrub</w:t>
            </w:r>
            <w:r w:rsidR="007E6AD1">
              <w:rPr>
                <w:rFonts w:asciiTheme="majorBidi" w:hAnsiTheme="majorBidi" w:cstheme="majorBidi"/>
                <w:sz w:val="24"/>
                <w:szCs w:val="24"/>
              </w:rPr>
              <w:t>, shelter open,</w:t>
            </w:r>
            <w:r>
              <w:rPr>
                <w:rFonts w:asciiTheme="majorBidi" w:hAnsiTheme="majorBidi" w:cstheme="majorBidi"/>
                <w:sz w:val="24"/>
                <w:szCs w:val="24"/>
              </w:rPr>
              <w:t xml:space="preserve"> control</w:t>
            </w:r>
            <w:r w:rsidR="007E6AD1">
              <w:rPr>
                <w:rFonts w:asciiTheme="majorBidi" w:hAnsiTheme="majorBidi" w:cstheme="majorBidi"/>
                <w:sz w:val="24"/>
                <w:szCs w:val="24"/>
              </w:rPr>
              <w:t>, shelter temperature and soil, shelter</w:t>
            </w:r>
            <w:r>
              <w:rPr>
                <w:rFonts w:asciiTheme="majorBidi" w:hAnsiTheme="majorBidi" w:cstheme="majorBidi"/>
                <w:sz w:val="24"/>
                <w:szCs w:val="24"/>
              </w:rPr>
              <w:t xml:space="preserve"> radiation  </w:t>
            </w:r>
          </w:p>
          <w:p w:rsidR="00E83E58" w:rsidRDefault="00E83E58"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-Measure growth of plants, take soils samples before and after</w:t>
            </w:r>
          </w:p>
          <w:p w:rsidR="00E83E58" w:rsidRDefault="00E83E58"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-camera trap set at a few</w:t>
            </w:r>
          </w:p>
        </w:tc>
        <w:tc>
          <w:tcPr>
            <w:tcW w:w="1978" w:type="dxa"/>
          </w:tcPr>
          <w:p w:rsidR="00783531" w:rsidRDefault="00E83E58"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-Field season 2019 Spring-S</w:t>
            </w:r>
            <w:r w:rsidR="00783531">
              <w:rPr>
                <w:rFonts w:asciiTheme="majorBidi" w:hAnsiTheme="majorBidi" w:cstheme="majorBidi"/>
                <w:sz w:val="24"/>
                <w:szCs w:val="24"/>
              </w:rPr>
              <w:t>ummer</w:t>
            </w:r>
          </w:p>
        </w:tc>
        <w:tc>
          <w:tcPr>
            <w:tcW w:w="1869" w:type="dxa"/>
          </w:tcPr>
          <w:p w:rsidR="00783531" w:rsidRDefault="00783531" w:rsidP="00BA4AD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-Have</w:t>
            </w:r>
            <w:r w:rsidR="00E83E58">
              <w:rPr>
                <w:rFonts w:asciiTheme="majorBidi" w:hAnsiTheme="majorBidi" w:cstheme="majorBidi"/>
                <w:sz w:val="24"/>
                <w:szCs w:val="24"/>
              </w:rPr>
              <w:t xml:space="preserve"> a manuscript ready by January 2020</w:t>
            </w:r>
          </w:p>
          <w:p w:rsidR="003A7D6A" w:rsidRDefault="00E83E58" w:rsidP="00E83E5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-Wrap-up </w:t>
            </w:r>
            <w:r w:rsidR="003A7D6A">
              <w:rPr>
                <w:rFonts w:asciiTheme="majorBidi" w:hAnsiTheme="majorBidi" w:cstheme="majorBidi"/>
                <w:sz w:val="24"/>
                <w:szCs w:val="24"/>
              </w:rPr>
              <w:t xml:space="preserve"> thesis </w:t>
            </w:r>
            <w:r>
              <w:rPr>
                <w:rFonts w:asciiTheme="majorBidi" w:hAnsiTheme="majorBidi" w:cstheme="majorBidi"/>
                <w:sz w:val="24"/>
                <w:szCs w:val="24"/>
              </w:rPr>
              <w:t xml:space="preserve">by </w:t>
            </w:r>
            <w:r w:rsidR="003A7D6A">
              <w:rPr>
                <w:rFonts w:asciiTheme="majorBidi" w:hAnsiTheme="majorBidi" w:cstheme="majorBidi"/>
                <w:sz w:val="24"/>
                <w:szCs w:val="24"/>
              </w:rPr>
              <w:t>September</w:t>
            </w:r>
            <w:r>
              <w:rPr>
                <w:rFonts w:asciiTheme="majorBidi" w:hAnsiTheme="majorBidi" w:cstheme="majorBidi"/>
                <w:sz w:val="24"/>
                <w:szCs w:val="24"/>
              </w:rPr>
              <w:t xml:space="preserve"> 2020</w:t>
            </w:r>
          </w:p>
        </w:tc>
      </w:tr>
    </w:tbl>
    <w:p w:rsidR="00BA4AD2" w:rsidRDefault="00BA4AD2">
      <w:pPr>
        <w:rPr>
          <w:rFonts w:asciiTheme="majorBidi" w:hAnsiTheme="majorBidi" w:cstheme="majorBidi"/>
          <w:sz w:val="24"/>
          <w:szCs w:val="24"/>
        </w:rPr>
      </w:pPr>
    </w:p>
    <w:p w:rsidR="003A7D6A" w:rsidRDefault="003A7D6A">
      <w:pPr>
        <w:rPr>
          <w:rFonts w:asciiTheme="majorBidi" w:hAnsiTheme="majorBidi" w:cstheme="majorBidi"/>
          <w:sz w:val="24"/>
          <w:szCs w:val="24"/>
        </w:rPr>
      </w:pPr>
    </w:p>
    <w:p w:rsidR="003A7D6A" w:rsidRDefault="003A7D6A">
      <w:pPr>
        <w:rPr>
          <w:rFonts w:asciiTheme="majorBidi" w:hAnsiTheme="majorBidi" w:cstheme="majorBidi"/>
          <w:sz w:val="24"/>
          <w:szCs w:val="24"/>
        </w:rPr>
      </w:pPr>
    </w:p>
    <w:p w:rsidR="003A7D6A" w:rsidRDefault="003A7D6A" w:rsidP="00FA2855">
      <w:pPr>
        <w:spacing w:after="0"/>
        <w:contextualSpacing/>
        <w:rPr>
          <w:rFonts w:asciiTheme="majorBidi" w:hAnsiTheme="majorBidi" w:cstheme="majorBidi"/>
          <w:b/>
          <w:bCs/>
          <w:sz w:val="24"/>
          <w:szCs w:val="24"/>
        </w:rPr>
      </w:pPr>
      <w:r w:rsidRPr="003A7D6A">
        <w:rPr>
          <w:rFonts w:asciiTheme="majorBidi" w:hAnsiTheme="majorBidi" w:cstheme="majorBidi"/>
          <w:b/>
          <w:bCs/>
          <w:sz w:val="24"/>
          <w:szCs w:val="24"/>
        </w:rPr>
        <w:lastRenderedPageBreak/>
        <w:t xml:space="preserve">Background </w:t>
      </w:r>
    </w:p>
    <w:p w:rsidR="006D798B" w:rsidRDefault="003A7D6A" w:rsidP="00FA2855">
      <w:pPr>
        <w:spacing w:after="0" w:line="360" w:lineRule="auto"/>
        <w:ind w:firstLine="720"/>
        <w:contextualSpacing/>
        <w:jc w:val="both"/>
        <w:rPr>
          <w:rFonts w:ascii="Times New Roman" w:hAnsi="Times New Roman" w:cs="Times New Roman"/>
          <w:sz w:val="24"/>
          <w:szCs w:val="24"/>
        </w:rPr>
      </w:pPr>
      <w:r>
        <w:rPr>
          <w:rFonts w:asciiTheme="majorBidi" w:hAnsiTheme="majorBidi" w:cstheme="majorBidi"/>
          <w:sz w:val="24"/>
          <w:szCs w:val="24"/>
        </w:rPr>
        <w:t xml:space="preserve">For decades, individualistic and competition </w:t>
      </w:r>
      <w:r w:rsidR="00C83680">
        <w:rPr>
          <w:rFonts w:asciiTheme="majorBidi" w:hAnsiTheme="majorBidi" w:cstheme="majorBidi"/>
          <w:sz w:val="24"/>
          <w:szCs w:val="24"/>
        </w:rPr>
        <w:t>theories were the topics most favoured by plant ecologists. However,</w:t>
      </w:r>
      <w:r w:rsidR="00D725F9">
        <w:rPr>
          <w:rFonts w:asciiTheme="majorBidi" w:hAnsiTheme="majorBidi" w:cstheme="majorBidi"/>
          <w:sz w:val="24"/>
          <w:szCs w:val="24"/>
        </w:rPr>
        <w:t xml:space="preserve"> </w:t>
      </w:r>
      <w:proofErr w:type="spellStart"/>
      <w:r w:rsidR="00D725F9">
        <w:rPr>
          <w:rFonts w:asciiTheme="majorBidi" w:hAnsiTheme="majorBidi" w:cstheme="majorBidi"/>
          <w:sz w:val="24"/>
          <w:szCs w:val="24"/>
        </w:rPr>
        <w:t>Be</w:t>
      </w:r>
      <w:r w:rsidR="00C83680">
        <w:rPr>
          <w:rFonts w:asciiTheme="majorBidi" w:hAnsiTheme="majorBidi" w:cstheme="majorBidi"/>
          <w:sz w:val="24"/>
          <w:szCs w:val="24"/>
        </w:rPr>
        <w:t>rtness</w:t>
      </w:r>
      <w:proofErr w:type="spellEnd"/>
      <w:r w:rsidR="00C83680">
        <w:rPr>
          <w:rFonts w:asciiTheme="majorBidi" w:hAnsiTheme="majorBidi" w:cstheme="majorBidi"/>
          <w:sz w:val="24"/>
          <w:szCs w:val="24"/>
        </w:rPr>
        <w:t xml:space="preserve"> and Callaway’s</w:t>
      </w:r>
      <w:r w:rsidR="00D725F9">
        <w:rPr>
          <w:rFonts w:asciiTheme="majorBidi" w:hAnsiTheme="majorBidi" w:cstheme="majorBidi"/>
          <w:sz w:val="24"/>
          <w:szCs w:val="24"/>
        </w:rPr>
        <w:t xml:space="preserve"> </w:t>
      </w:r>
      <w:r w:rsidR="00D725F9">
        <w:rPr>
          <w:rFonts w:asciiTheme="majorBidi" w:hAnsiTheme="majorBidi" w:cstheme="majorBidi"/>
          <w:sz w:val="24"/>
          <w:szCs w:val="24"/>
        </w:rPr>
        <w:fldChar w:fldCharType="begin"/>
      </w:r>
      <w:r w:rsidR="00D725F9">
        <w:rPr>
          <w:rFonts w:asciiTheme="majorBidi" w:hAnsiTheme="majorBidi" w:cstheme="majorBidi"/>
          <w:sz w:val="24"/>
          <w:szCs w:val="24"/>
        </w:rPr>
        <w:instrText xml:space="preserve"> ADDIN ZOTERO_ITEM CSL_CITATION {"citationID":"ELdAMhq6","properties":{"formattedCitation":"(Bertness and Callaway 1994)","plainCitation":"(Bertness and Callaway 1994)","noteIndex":0},"citationItems":[{"id":273,"uris":["http://zotero.org/users/local/tCrvyoCs/items/WTMM9XHF"],"uri":["http://zotero.org/users/local/tCrvyoCs/items/WTMM9XHF"],"itemData":{"id":273,"type":"article-journal","title":"Positive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sidR="00D725F9">
        <w:rPr>
          <w:rFonts w:asciiTheme="majorBidi" w:hAnsiTheme="majorBidi" w:cstheme="majorBidi"/>
          <w:sz w:val="24"/>
          <w:szCs w:val="24"/>
        </w:rPr>
        <w:fldChar w:fldCharType="separate"/>
      </w:r>
      <w:r w:rsidR="00D725F9">
        <w:rPr>
          <w:rFonts w:ascii="Times New Roman" w:hAnsi="Times New Roman" w:cs="Times New Roman"/>
          <w:sz w:val="24"/>
        </w:rPr>
        <w:t>(</w:t>
      </w:r>
      <w:r w:rsidR="00D725F9" w:rsidRPr="00D725F9">
        <w:rPr>
          <w:rFonts w:ascii="Times New Roman" w:hAnsi="Times New Roman" w:cs="Times New Roman"/>
          <w:sz w:val="24"/>
        </w:rPr>
        <w:t>1994)</w:t>
      </w:r>
      <w:r w:rsidR="00D725F9">
        <w:rPr>
          <w:rFonts w:asciiTheme="majorBidi" w:hAnsiTheme="majorBidi" w:cstheme="majorBidi"/>
          <w:sz w:val="24"/>
          <w:szCs w:val="24"/>
        </w:rPr>
        <w:fldChar w:fldCharType="end"/>
      </w:r>
      <w:r w:rsidR="00D725F9">
        <w:rPr>
          <w:rFonts w:asciiTheme="majorBidi" w:hAnsiTheme="majorBidi" w:cstheme="majorBidi"/>
          <w:sz w:val="24"/>
          <w:szCs w:val="24"/>
        </w:rPr>
        <w:t xml:space="preserve"> ‘stress-gradient-hypothesis’</w:t>
      </w:r>
      <w:r w:rsidR="00C83680">
        <w:rPr>
          <w:rFonts w:asciiTheme="majorBidi" w:hAnsiTheme="majorBidi" w:cstheme="majorBidi"/>
          <w:sz w:val="24"/>
          <w:szCs w:val="24"/>
        </w:rPr>
        <w:t xml:space="preserve"> </w:t>
      </w:r>
      <w:r w:rsidR="00D725F9">
        <w:rPr>
          <w:rFonts w:asciiTheme="majorBidi" w:hAnsiTheme="majorBidi" w:cstheme="majorBidi"/>
          <w:sz w:val="24"/>
          <w:szCs w:val="24"/>
        </w:rPr>
        <w:t xml:space="preserve">(SGH) </w:t>
      </w:r>
      <w:r w:rsidR="00C83680">
        <w:rPr>
          <w:rFonts w:asciiTheme="majorBidi" w:hAnsiTheme="majorBidi" w:cstheme="majorBidi"/>
          <w:sz w:val="24"/>
          <w:szCs w:val="24"/>
        </w:rPr>
        <w:t>of competition to facilitation switch under stressful environmental conditions,</w:t>
      </w:r>
      <w:r w:rsidR="00357E33">
        <w:rPr>
          <w:rFonts w:asciiTheme="majorBidi" w:hAnsiTheme="majorBidi" w:cstheme="majorBidi"/>
          <w:sz w:val="24"/>
          <w:szCs w:val="24"/>
        </w:rPr>
        <w:t xml:space="preserve"> sparked the interest of many for </w:t>
      </w:r>
      <w:r w:rsidR="00E83E58">
        <w:rPr>
          <w:rFonts w:asciiTheme="majorBidi" w:hAnsiTheme="majorBidi" w:cstheme="majorBidi"/>
          <w:sz w:val="24"/>
          <w:szCs w:val="24"/>
        </w:rPr>
        <w:t>the topic</w:t>
      </w:r>
      <w:r w:rsidR="00D725F9">
        <w:rPr>
          <w:rFonts w:asciiTheme="majorBidi" w:hAnsiTheme="majorBidi" w:cstheme="majorBidi"/>
          <w:sz w:val="24"/>
          <w:szCs w:val="24"/>
        </w:rPr>
        <w:t xml:space="preserve">. </w:t>
      </w:r>
      <w:r w:rsidR="000E05B0">
        <w:rPr>
          <w:rFonts w:asciiTheme="majorBidi" w:hAnsiTheme="majorBidi" w:cstheme="majorBidi"/>
          <w:sz w:val="24"/>
          <w:szCs w:val="24"/>
        </w:rPr>
        <w:t>Since</w:t>
      </w:r>
      <w:r w:rsidR="00357E33">
        <w:rPr>
          <w:rFonts w:asciiTheme="majorBidi" w:hAnsiTheme="majorBidi" w:cstheme="majorBidi"/>
          <w:sz w:val="24"/>
          <w:szCs w:val="24"/>
        </w:rPr>
        <w:t xml:space="preserve">, many studies have focused on facilitation in harsh environments such as alpine </w:t>
      </w:r>
      <w:r w:rsidR="00357E33">
        <w:rPr>
          <w:rFonts w:asciiTheme="majorBidi" w:hAnsiTheme="majorBidi" w:cstheme="majorBidi"/>
          <w:sz w:val="24"/>
          <w:szCs w:val="24"/>
        </w:rPr>
        <w:fldChar w:fldCharType="begin"/>
      </w:r>
      <w:r w:rsidR="00357E33">
        <w:rPr>
          <w:rFonts w:asciiTheme="majorBidi" w:hAnsiTheme="majorBidi" w:cstheme="majorBidi"/>
          <w:sz w:val="24"/>
          <w:szCs w:val="24"/>
        </w:rPr>
        <w:instrText xml:space="preserve"> ADDIN ZOTERO_ITEM CSL_CITATION {"citationID":"2Qkc1mGF","properties":{"formattedCitation":"(Batllori et al. 2009; Wang et al. 2008)","plainCitation":"(Batllori et al. 2009; Wang et al. 2008)","noteIndex":0},"citationItems":[{"id":296,"uris":["http://zotero.org/users/local/tCrvyoCs/items/DUGRSMZ5"],"uri":["http://zotero.org/users/local/tCrvyoCs/items/DUGRSMZ5"],"itemData":{"id":296,"type":"article-journal","title":"Seedling recruitment, survival and facilitation in alpine &lt;i&gt;Pinus uncinata&lt;/i&gt; tree line ecotones. Implications and potential responses to climate warming","container-title":"Global Ecology and Biogeography","page":"460-472","volume":"18","issue":"4","source":"Crossref","DOI":"10.1111/j.1466-8238.2009.00464.x","ISSN":"1466822X, 14668238","language":"en","author":[{"family":"Batllori","given":"Enric"},{"family":"Camarero","given":"J. Julio"},{"family":"Ninot","given":"Josep M."},{"family":"Gutiérrez","given":"Emilia"}],"issued":{"date-parts":[["2009",7]]}}},{"id":297,"uris":["http://zotero.org/users/local/tCrvyoCs/items/KHMF3XC5"],"uri":["http://zotero.org/users/local/tCrvyoCs/items/KHMF3XC5"],"itemData":{"id":297,"type":"article-journal","title":"On the relevance of facilitation in alpine meadow communities: An experimental assessment with multiple species differing in their ecological optimum","container-title":"Acta Oecologica","page":"108-113","volume":"33","issue":"1","source":"Crossref","DOI":"10.1016/j.actao.2007.10.002","ISSN":"1146609X","shortTitle":"On the relevance of facilitation in alpine meadow communities","language":"en","author":[{"family":"Wang","given":"Youshi"},{"family":"Chu","given":"Chengjin"},{"family":"Maestre","given":"Fernando T."},{"family":"Wang","given":"Gang"}],"issued":{"date-parts":[["2008",1]]}}}],"schema":"https://github.com/citation-style-language/schema/raw/master/csl-citation.json"} </w:instrText>
      </w:r>
      <w:r w:rsidR="00357E33">
        <w:rPr>
          <w:rFonts w:asciiTheme="majorBidi" w:hAnsiTheme="majorBidi" w:cstheme="majorBidi"/>
          <w:sz w:val="24"/>
          <w:szCs w:val="24"/>
        </w:rPr>
        <w:fldChar w:fldCharType="separate"/>
      </w:r>
      <w:r w:rsidR="00357E33" w:rsidRPr="00357E33">
        <w:rPr>
          <w:rFonts w:ascii="Times New Roman" w:hAnsi="Times New Roman" w:cs="Times New Roman"/>
          <w:sz w:val="24"/>
        </w:rPr>
        <w:t>(Batllori et al. 2009; Wang et al. 2008)</w:t>
      </w:r>
      <w:r w:rsidR="00357E33">
        <w:rPr>
          <w:rFonts w:asciiTheme="majorBidi" w:hAnsiTheme="majorBidi" w:cstheme="majorBidi"/>
          <w:sz w:val="24"/>
          <w:szCs w:val="24"/>
        </w:rPr>
        <w:fldChar w:fldCharType="end"/>
      </w:r>
      <w:r w:rsidR="00357E33">
        <w:rPr>
          <w:rFonts w:asciiTheme="majorBidi" w:hAnsiTheme="majorBidi" w:cstheme="majorBidi"/>
          <w:sz w:val="24"/>
          <w:szCs w:val="24"/>
        </w:rPr>
        <w:t xml:space="preserve"> and arid ecosystems </w:t>
      </w:r>
      <w:r w:rsidR="00357E33">
        <w:rPr>
          <w:rFonts w:asciiTheme="majorBidi" w:hAnsiTheme="majorBidi" w:cstheme="majorBidi"/>
          <w:sz w:val="24"/>
          <w:szCs w:val="24"/>
        </w:rPr>
        <w:fldChar w:fldCharType="begin"/>
      </w:r>
      <w:r w:rsidR="00793B2D">
        <w:rPr>
          <w:rFonts w:asciiTheme="majorBidi" w:hAnsiTheme="majorBidi" w:cstheme="majorBidi"/>
          <w:sz w:val="24"/>
          <w:szCs w:val="24"/>
        </w:rPr>
        <w:instrText xml:space="preserve"> ADDIN ZOTERO_ITEM CSL_CITATION {"citationID":"1bh7zkNU","properties":{"formattedCitation":"(Maestre et al. 2009; Michalet et al. 2014)","plainCitation":"(Maestre et al. 2009; Michalet et al. 2014)","dontUpdate":true,"noteIndex":0},"citationItems":[{"id":274,"uris":["http://zotero.org/users/local/tCrvyoCs/items/LLNZAGTA"],"uri":["http://zotero.org/users/local/tCrvyoCs/items/LLNZAGTA"],"itemData":{"id":274,"type":"article-journal","title":"Refining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J."}],"editor":[{"family":"Palmer","given":"Michael"}],"issued":{"date-parts":[["2014",3]]}}}],"schema":"https://github.com/citation-style-language/schema/raw/master/csl-citation.json"} </w:instrText>
      </w:r>
      <w:r w:rsidR="00357E33">
        <w:rPr>
          <w:rFonts w:asciiTheme="majorBidi" w:hAnsiTheme="majorBidi" w:cstheme="majorBidi"/>
          <w:sz w:val="24"/>
          <w:szCs w:val="24"/>
        </w:rPr>
        <w:fldChar w:fldCharType="separate"/>
      </w:r>
      <w:r w:rsidR="00357E33" w:rsidRPr="00357E33">
        <w:rPr>
          <w:rFonts w:ascii="Times New Roman" w:hAnsi="Times New Roman" w:cs="Times New Roman"/>
          <w:sz w:val="24"/>
        </w:rPr>
        <w:t>(Maes</w:t>
      </w:r>
      <w:r w:rsidR="00793B2D">
        <w:rPr>
          <w:rFonts w:ascii="Times New Roman" w:hAnsi="Times New Roman" w:cs="Times New Roman"/>
          <w:sz w:val="24"/>
        </w:rPr>
        <w:t>tre et al. 2009; Michalet et.</w:t>
      </w:r>
      <w:r w:rsidR="00357E33" w:rsidRPr="00357E33">
        <w:rPr>
          <w:rFonts w:ascii="Times New Roman" w:hAnsi="Times New Roman" w:cs="Times New Roman"/>
          <w:sz w:val="24"/>
        </w:rPr>
        <w:t xml:space="preserve"> 2014)</w:t>
      </w:r>
      <w:r w:rsidR="00357E33">
        <w:rPr>
          <w:rFonts w:asciiTheme="majorBidi" w:hAnsiTheme="majorBidi" w:cstheme="majorBidi"/>
          <w:sz w:val="24"/>
          <w:szCs w:val="24"/>
        </w:rPr>
        <w:fldChar w:fldCharType="end"/>
      </w:r>
      <w:r w:rsidR="00357E33">
        <w:rPr>
          <w:rFonts w:asciiTheme="majorBidi" w:hAnsiTheme="majorBidi" w:cstheme="majorBidi"/>
          <w:sz w:val="24"/>
          <w:szCs w:val="24"/>
        </w:rPr>
        <w:t>. Facilitation is defined as an</w:t>
      </w:r>
      <w:r w:rsidR="00D725F9">
        <w:rPr>
          <w:rFonts w:asciiTheme="majorBidi" w:hAnsiTheme="majorBidi" w:cstheme="majorBidi"/>
          <w:sz w:val="24"/>
          <w:szCs w:val="24"/>
        </w:rPr>
        <w:t xml:space="preserve"> interaction where one member to multiple members benefit, whilst none are harmed </w:t>
      </w:r>
      <w:r w:rsidR="00D725F9">
        <w:rPr>
          <w:rFonts w:asciiTheme="majorBidi" w:hAnsiTheme="majorBidi" w:cstheme="majorBidi"/>
          <w:sz w:val="24"/>
          <w:szCs w:val="24"/>
        </w:rPr>
        <w:fldChar w:fldCharType="begin"/>
      </w:r>
      <w:r w:rsidR="00D725F9">
        <w:rPr>
          <w:rFonts w:asciiTheme="majorBidi" w:hAnsiTheme="majorBidi" w:cstheme="majorBidi"/>
          <w:sz w:val="24"/>
          <w:szCs w:val="24"/>
        </w:rPr>
        <w:instrText xml:space="preserve"> ADDIN ZOTERO_ITEM CSL_CITATION {"citationID":"gDelPNWi","properties":{"formattedCitation":"(Bertness and Leonard 1997)","plainCitation":"(Bertness and Leonard 1997)","noteIndex":0},"citationItems":[{"id":276,"uris":["http://zotero.org/users/local/tCrvyoCs/items/MS7HEP4M"],"uri":["http://zotero.org/users/local/tCrvyoCs/items/MS7HEP4M"],"itemData":{"id":276,"type":"article-journal","title":"THE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sidR="00D725F9">
        <w:rPr>
          <w:rFonts w:asciiTheme="majorBidi" w:hAnsiTheme="majorBidi" w:cstheme="majorBidi"/>
          <w:sz w:val="24"/>
          <w:szCs w:val="24"/>
        </w:rPr>
        <w:fldChar w:fldCharType="separate"/>
      </w:r>
      <w:r w:rsidR="00D725F9" w:rsidRPr="00D725F9">
        <w:rPr>
          <w:rFonts w:ascii="Times New Roman" w:hAnsi="Times New Roman" w:cs="Times New Roman"/>
          <w:sz w:val="24"/>
        </w:rPr>
        <w:t>(Bertness and Leonard 1997)</w:t>
      </w:r>
      <w:r w:rsidR="00D725F9">
        <w:rPr>
          <w:rFonts w:asciiTheme="majorBidi" w:hAnsiTheme="majorBidi" w:cstheme="majorBidi"/>
          <w:sz w:val="24"/>
          <w:szCs w:val="24"/>
        </w:rPr>
        <w:fldChar w:fldCharType="end"/>
      </w:r>
      <w:r w:rsidR="00DF31E8">
        <w:rPr>
          <w:rFonts w:asciiTheme="majorBidi" w:hAnsiTheme="majorBidi" w:cstheme="majorBidi"/>
          <w:sz w:val="24"/>
          <w:szCs w:val="24"/>
        </w:rPr>
        <w:t>. Although</w:t>
      </w:r>
      <w:r w:rsidR="00E55F08">
        <w:rPr>
          <w:rFonts w:asciiTheme="majorBidi" w:hAnsiTheme="majorBidi" w:cstheme="majorBidi"/>
          <w:sz w:val="24"/>
          <w:szCs w:val="24"/>
        </w:rPr>
        <w:t xml:space="preserve"> most facilitation research have focused on plant-plant interactions </w:t>
      </w:r>
      <w:r w:rsidR="00E55F08">
        <w:rPr>
          <w:rFonts w:asciiTheme="majorBidi" w:hAnsiTheme="majorBidi" w:cstheme="majorBidi"/>
          <w:sz w:val="24"/>
          <w:szCs w:val="24"/>
        </w:rPr>
        <w:fldChar w:fldCharType="begin"/>
      </w:r>
      <w:r w:rsidR="00B6094B">
        <w:rPr>
          <w:rFonts w:asciiTheme="majorBidi" w:hAnsiTheme="majorBidi" w:cstheme="majorBidi"/>
          <w:sz w:val="24"/>
          <w:szCs w:val="24"/>
        </w:rPr>
        <w:instrText xml:space="preserve"> ADDIN ZOTERO_ITEM CSL_CITATION {"citationID":"C9YvFK7O","properties":{"formattedCitation":"(Lortie, Filazzola, and Sotomayor 2016)","plainCitation":"(Lortie, Filazzola, and Sotomayor 2016)","noteIndex":0},"citationItems":[{"id":212,"uris":["http://zotero.org/users/local/tCrvyoCs/items/VTHIMZPY"],"uri":["http://zotero.org/users/local/tCrvyoCs/items/VTHIMZPY"],"itemData":{"id":212,"type":"article-journal","title":"Functional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sidR="00E55F08">
        <w:rPr>
          <w:rFonts w:asciiTheme="majorBidi" w:hAnsiTheme="majorBidi" w:cstheme="majorBidi"/>
          <w:sz w:val="24"/>
          <w:szCs w:val="24"/>
        </w:rPr>
        <w:fldChar w:fldCharType="separate"/>
      </w:r>
      <w:r w:rsidR="00B6094B" w:rsidRPr="00B6094B">
        <w:rPr>
          <w:rFonts w:ascii="Times New Roman" w:hAnsi="Times New Roman" w:cs="Times New Roman"/>
          <w:sz w:val="24"/>
        </w:rPr>
        <w:t>(Lortie, Filazzola, and Sotomayor 2016)</w:t>
      </w:r>
      <w:r w:rsidR="00E55F08">
        <w:rPr>
          <w:rFonts w:asciiTheme="majorBidi" w:hAnsiTheme="majorBidi" w:cstheme="majorBidi"/>
          <w:sz w:val="24"/>
          <w:szCs w:val="24"/>
        </w:rPr>
        <w:fldChar w:fldCharType="end"/>
      </w:r>
      <w:r w:rsidR="000C492A">
        <w:rPr>
          <w:rFonts w:asciiTheme="majorBidi" w:hAnsiTheme="majorBidi" w:cstheme="majorBidi"/>
          <w:sz w:val="24"/>
          <w:szCs w:val="24"/>
        </w:rPr>
        <w:t xml:space="preserve">, </w:t>
      </w:r>
      <w:r w:rsidR="00E55F08">
        <w:rPr>
          <w:rFonts w:asciiTheme="majorBidi" w:hAnsiTheme="majorBidi" w:cstheme="majorBidi"/>
          <w:sz w:val="24"/>
          <w:szCs w:val="24"/>
        </w:rPr>
        <w:t xml:space="preserve">the emergence of studies focusing on animal-shrub/plant </w:t>
      </w:r>
      <w:r w:rsidR="002A2680">
        <w:rPr>
          <w:rFonts w:asciiTheme="majorBidi" w:hAnsiTheme="majorBidi" w:cstheme="majorBidi"/>
          <w:sz w:val="24"/>
          <w:szCs w:val="24"/>
        </w:rPr>
        <w:t>has</w:t>
      </w:r>
      <w:r w:rsidR="000C492A">
        <w:rPr>
          <w:rFonts w:asciiTheme="majorBidi" w:hAnsiTheme="majorBidi" w:cstheme="majorBidi"/>
          <w:sz w:val="24"/>
          <w:szCs w:val="24"/>
        </w:rPr>
        <w:t xml:space="preserve"> become more prevalent in recent years </w:t>
      </w:r>
      <w:r w:rsidR="000C492A" w:rsidRPr="000C492A">
        <w:rPr>
          <w:rFonts w:ascii="Times New Roman" w:hAnsi="Times New Roman" w:cs="Times New Roman"/>
          <w:sz w:val="24"/>
          <w:szCs w:val="24"/>
        </w:rPr>
        <w:t>(Dalsgaard et al. 2011; Watson 2016)</w:t>
      </w:r>
      <w:r w:rsidR="000C492A">
        <w:rPr>
          <w:rFonts w:ascii="Times New Roman" w:hAnsi="Times New Roman" w:cs="Times New Roman"/>
          <w:sz w:val="24"/>
          <w:szCs w:val="24"/>
        </w:rPr>
        <w:t xml:space="preserve">. </w:t>
      </w:r>
      <w:r w:rsidR="001475B9">
        <w:rPr>
          <w:rFonts w:ascii="Times New Roman" w:hAnsi="Times New Roman" w:cs="Times New Roman"/>
          <w:sz w:val="24"/>
          <w:szCs w:val="24"/>
        </w:rPr>
        <w:t>At the centre of facilitation</w:t>
      </w:r>
      <w:r w:rsidR="002A2680">
        <w:rPr>
          <w:rFonts w:ascii="Times New Roman" w:hAnsi="Times New Roman" w:cs="Times New Roman"/>
          <w:sz w:val="24"/>
          <w:szCs w:val="24"/>
        </w:rPr>
        <w:t xml:space="preserve"> research</w:t>
      </w:r>
      <w:r w:rsidR="001475B9">
        <w:rPr>
          <w:rFonts w:ascii="Times New Roman" w:hAnsi="Times New Roman" w:cs="Times New Roman"/>
          <w:sz w:val="24"/>
          <w:szCs w:val="24"/>
        </w:rPr>
        <w:t xml:space="preserve"> lies the concept of </w:t>
      </w:r>
      <w:r w:rsidR="006D798B">
        <w:rPr>
          <w:rFonts w:ascii="Times New Roman" w:hAnsi="Times New Roman" w:cs="Times New Roman"/>
          <w:sz w:val="24"/>
          <w:szCs w:val="24"/>
        </w:rPr>
        <w:t>foundational plant species or nurse plants, which are usually shrubs, perennials, trees or cushion plants that benefit other plant or taxa</w:t>
      </w:r>
      <w:r w:rsidR="002A2680">
        <w:rPr>
          <w:rFonts w:ascii="Times New Roman" w:hAnsi="Times New Roman" w:cs="Times New Roman"/>
          <w:sz w:val="24"/>
          <w:szCs w:val="24"/>
        </w:rPr>
        <w:t xml:space="preserve"> </w:t>
      </w:r>
      <w:r w:rsidR="002A2680">
        <w:rPr>
          <w:rFonts w:ascii="Times New Roman" w:hAnsi="Times New Roman" w:cs="Times New Roman"/>
          <w:sz w:val="24"/>
          <w:szCs w:val="24"/>
        </w:rPr>
        <w:fldChar w:fldCharType="begin"/>
      </w:r>
      <w:r w:rsidR="002A2680">
        <w:rPr>
          <w:rFonts w:ascii="Times New Roman" w:hAnsi="Times New Roman" w:cs="Times New Roman"/>
          <w:sz w:val="24"/>
          <w:szCs w:val="24"/>
        </w:rPr>
        <w:instrText xml:space="preserve"> ADDIN ZOTERO_ITEM CSL_CITATION {"citationID":"GqCbfmmU","properties":{"formattedCitation":"(G\\uc0\\u243{}mez-Aparicio et al. 2004)","plainCitation":"(Gómez-Aparicio et al. 2004)","noteIndex":0},"citationItems":[{"id":211,"uris":["http://zotero.org/users/local/tCrvyoCs/items/TUCK39KC"],"uri":["http://zotero.org/users/local/tCrvyoCs/items/TUCK39KC"],"itemData":{"id":211,"type":"article-journal","title":"APPLYING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sidR="002A2680">
        <w:rPr>
          <w:rFonts w:ascii="Times New Roman" w:hAnsi="Times New Roman" w:cs="Times New Roman"/>
          <w:sz w:val="24"/>
          <w:szCs w:val="24"/>
        </w:rPr>
        <w:fldChar w:fldCharType="separate"/>
      </w:r>
      <w:r w:rsidR="002A2680" w:rsidRPr="002A2680">
        <w:rPr>
          <w:rFonts w:ascii="Times New Roman" w:hAnsi="Times New Roman" w:cs="Times New Roman"/>
          <w:sz w:val="24"/>
          <w:szCs w:val="24"/>
        </w:rPr>
        <w:t>(Gómez-Aparicio et al. 2004)</w:t>
      </w:r>
      <w:r w:rsidR="002A2680">
        <w:rPr>
          <w:rFonts w:ascii="Times New Roman" w:hAnsi="Times New Roman" w:cs="Times New Roman"/>
          <w:sz w:val="24"/>
          <w:szCs w:val="24"/>
        </w:rPr>
        <w:fldChar w:fldCharType="end"/>
      </w:r>
      <w:r w:rsidR="006D798B">
        <w:rPr>
          <w:rFonts w:ascii="Times New Roman" w:hAnsi="Times New Roman" w:cs="Times New Roman"/>
          <w:sz w:val="24"/>
          <w:szCs w:val="24"/>
        </w:rPr>
        <w:t xml:space="preserve"> through various mechanistic pathways such as seed trapping, abiotic stress amelioration, soil modification, and pollinator visitation </w:t>
      </w:r>
      <w:r w:rsidR="006D798B">
        <w:rPr>
          <w:rFonts w:ascii="Times New Roman" w:hAnsi="Times New Roman" w:cs="Times New Roman"/>
          <w:sz w:val="24"/>
          <w:szCs w:val="24"/>
        </w:rPr>
        <w:fldChar w:fldCharType="begin"/>
      </w:r>
      <w:r w:rsidR="006D798B">
        <w:rPr>
          <w:rFonts w:ascii="Times New Roman" w:hAnsi="Times New Roman" w:cs="Times New Roman"/>
          <w:sz w:val="24"/>
          <w:szCs w:val="24"/>
        </w:rPr>
        <w:instrText xml:space="preserve"> ADDIN ZOTERO_ITEM CSL_CITATION {"citationID":"ZfVh792W","properties":{"formattedCitation":"(Filazzola and Lortie 2014)","plainCitation":"(Filazzola and Lortie 2014)","noteIndex":0},"citationItems":[{"id":303,"uris":["http://zotero.org/users/local/tCrvyoCs/items/EL45Y2LR"],"uri":["http://zotero.org/users/local/tCrvyoCs/items/EL45Y2LR"],"itemData":{"id":303,"type":"article-journal","title":"A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sidR="006D798B">
        <w:rPr>
          <w:rFonts w:ascii="Times New Roman" w:hAnsi="Times New Roman" w:cs="Times New Roman"/>
          <w:sz w:val="24"/>
          <w:szCs w:val="24"/>
        </w:rPr>
        <w:fldChar w:fldCharType="separate"/>
      </w:r>
      <w:r w:rsidR="006D798B" w:rsidRPr="006D798B">
        <w:rPr>
          <w:rFonts w:ascii="Times New Roman" w:hAnsi="Times New Roman" w:cs="Times New Roman"/>
          <w:sz w:val="24"/>
        </w:rPr>
        <w:t>(Filazzola and Lortie 2014)</w:t>
      </w:r>
      <w:r w:rsidR="006D798B">
        <w:rPr>
          <w:rFonts w:ascii="Times New Roman" w:hAnsi="Times New Roman" w:cs="Times New Roman"/>
          <w:sz w:val="24"/>
          <w:szCs w:val="24"/>
        </w:rPr>
        <w:fldChar w:fldCharType="end"/>
      </w:r>
      <w:r w:rsidR="00DF31E8">
        <w:rPr>
          <w:rFonts w:ascii="Times New Roman" w:hAnsi="Times New Roman" w:cs="Times New Roman"/>
          <w:sz w:val="24"/>
          <w:szCs w:val="24"/>
        </w:rPr>
        <w:t>.</w:t>
      </w:r>
      <w:r w:rsidR="00793B2D">
        <w:rPr>
          <w:rFonts w:ascii="Times New Roman" w:hAnsi="Times New Roman" w:cs="Times New Roman"/>
          <w:sz w:val="24"/>
          <w:szCs w:val="24"/>
        </w:rPr>
        <w:t xml:space="preserve"> In particular, shrub canopy is thought to be the most important agent of structural facilitation</w:t>
      </w:r>
      <w:r w:rsidR="001E69F6">
        <w:rPr>
          <w:rFonts w:ascii="Times New Roman" w:hAnsi="Times New Roman" w:cs="Times New Roman"/>
          <w:sz w:val="24"/>
          <w:szCs w:val="24"/>
        </w:rPr>
        <w:t xml:space="preserve"> for animals</w:t>
      </w:r>
      <w:r w:rsidR="00793B2D">
        <w:rPr>
          <w:rFonts w:ascii="Times New Roman" w:hAnsi="Times New Roman" w:cs="Times New Roman"/>
          <w:sz w:val="24"/>
          <w:szCs w:val="24"/>
        </w:rPr>
        <w:t xml:space="preserve"> through direct and indirect shelter and refuge effects </w:t>
      </w:r>
      <w:r w:rsidR="00793B2D">
        <w:rPr>
          <w:rFonts w:ascii="Times New Roman" w:hAnsi="Times New Roman" w:cs="Times New Roman"/>
          <w:sz w:val="24"/>
          <w:szCs w:val="24"/>
        </w:rPr>
        <w:fldChar w:fldCharType="begin"/>
      </w:r>
      <w:r w:rsidR="00793B2D">
        <w:rPr>
          <w:rFonts w:ascii="Times New Roman" w:hAnsi="Times New Roman" w:cs="Times New Roman"/>
          <w:sz w:val="24"/>
          <w:szCs w:val="24"/>
        </w:rPr>
        <w:instrText xml:space="preserve"> ADDIN ZOTERO_ITEM CSL_CITATION {"citationID":"Y1AJdv69","properties":{"formattedCitation":"(Br\\uc0\\u229{}then and Lortie 2016; Lortie et al. 2018)","plainCitation":"(Bråthen and Lortie 2016; Lortie et al. 2018)","noteIndex":0},"citationItems":[{"id":318,"uris":["http://zotero.org/users/local/tCrvyoCs/items/VYX2GZEY"],"uri":["http://zotero.org/users/local/tCrvyoCs/items/VYX2GZEY"],"itemData":{"id":318,"type":"article-journal","title":"A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schema":"https://github.com/citation-style-language/schema/raw/master/csl-citation.json"} </w:instrText>
      </w:r>
      <w:r w:rsidR="00793B2D">
        <w:rPr>
          <w:rFonts w:ascii="Times New Roman" w:hAnsi="Times New Roman" w:cs="Times New Roman"/>
          <w:sz w:val="24"/>
          <w:szCs w:val="24"/>
        </w:rPr>
        <w:fldChar w:fldCharType="separate"/>
      </w:r>
      <w:r w:rsidR="00793B2D" w:rsidRPr="00793B2D">
        <w:rPr>
          <w:rFonts w:ascii="Times New Roman" w:hAnsi="Times New Roman" w:cs="Times New Roman"/>
          <w:sz w:val="24"/>
          <w:szCs w:val="24"/>
        </w:rPr>
        <w:t>(Bråthen and Lortie 2016; Lortie et al. 2018)</w:t>
      </w:r>
      <w:r w:rsidR="00793B2D">
        <w:rPr>
          <w:rFonts w:ascii="Times New Roman" w:hAnsi="Times New Roman" w:cs="Times New Roman"/>
          <w:sz w:val="24"/>
          <w:szCs w:val="24"/>
        </w:rPr>
        <w:fldChar w:fldCharType="end"/>
      </w:r>
      <w:r w:rsidR="00793B2D">
        <w:rPr>
          <w:rFonts w:ascii="Times New Roman" w:hAnsi="Times New Roman" w:cs="Times New Roman"/>
          <w:sz w:val="24"/>
          <w:szCs w:val="24"/>
        </w:rPr>
        <w:t>.</w:t>
      </w:r>
      <w:r w:rsidR="00DF31E8">
        <w:rPr>
          <w:rFonts w:ascii="Times New Roman" w:hAnsi="Times New Roman" w:cs="Times New Roman"/>
          <w:sz w:val="24"/>
          <w:szCs w:val="24"/>
        </w:rPr>
        <w:t xml:space="preserve"> Hence, foundational plants serve as a great focal point for a variety of studies hoping to examine plant-plant, plant-animal, plant-plant-animal, or pl</w:t>
      </w:r>
      <w:r w:rsidR="001E69F6">
        <w:rPr>
          <w:rFonts w:ascii="Times New Roman" w:hAnsi="Times New Roman" w:cs="Times New Roman"/>
          <w:sz w:val="24"/>
          <w:szCs w:val="24"/>
        </w:rPr>
        <w:t>ant-animal-animal facilitation in a given</w:t>
      </w:r>
      <w:r w:rsidR="00793B2D">
        <w:rPr>
          <w:rFonts w:ascii="Times New Roman" w:hAnsi="Times New Roman" w:cs="Times New Roman"/>
          <w:sz w:val="24"/>
          <w:szCs w:val="24"/>
        </w:rPr>
        <w:t xml:space="preserve"> ecosystem.</w:t>
      </w:r>
    </w:p>
    <w:p w:rsidR="001672CC" w:rsidRDefault="001672CC" w:rsidP="000A04A9">
      <w:pPr>
        <w:spacing w:after="0" w:line="360" w:lineRule="auto"/>
        <w:ind w:firstLine="720"/>
        <w:contextualSpacing/>
        <w:jc w:val="both"/>
        <w:rPr>
          <w:rFonts w:asciiTheme="majorBidi" w:hAnsiTheme="majorBidi" w:cstheme="majorBidi"/>
          <w:sz w:val="24"/>
          <w:szCs w:val="24"/>
        </w:rPr>
      </w:pPr>
      <w:r>
        <w:rPr>
          <w:rFonts w:ascii="Times New Roman" w:hAnsi="Times New Roman" w:cs="Times New Roman"/>
          <w:sz w:val="24"/>
          <w:szCs w:val="24"/>
        </w:rPr>
        <w:t xml:space="preserve">As previously mentioned, </w:t>
      </w:r>
      <w:r w:rsidR="000A04A9">
        <w:rPr>
          <w:rFonts w:ascii="Times New Roman" w:hAnsi="Times New Roman" w:cs="Times New Roman"/>
          <w:sz w:val="24"/>
          <w:szCs w:val="24"/>
        </w:rPr>
        <w:t>numerous</w:t>
      </w:r>
      <w:r>
        <w:rPr>
          <w:rFonts w:ascii="Times New Roman" w:hAnsi="Times New Roman" w:cs="Times New Roman"/>
          <w:sz w:val="24"/>
          <w:szCs w:val="24"/>
        </w:rPr>
        <w:t xml:space="preserve"> facilitation studies have focused on arid ecosystems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{"citationID":"Cqkug1yR","properties":{"formattedCitation":"(Maestre et al. 2009; Michalet et al. 2014)","plainCitation":"(Maestre et al. 2009; Michalet et al. 2014)","dontUpdate":true,"noteIndex":0},"citationItems":[{"id":274,"uris":["http://zotero.org/users/local/tCrvyoCs/items/LLNZAGTA"],"uri":["http://zotero.org/users/local/tCrvyoCs/items/LLNZAGTA"],"itemData":{"id":274,"type":"article-journal","title":"Refining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J."}],"editor":[{"family":"Palmer","given":"Michael"}],"issued":{"date-parts":[["2014",3]]}}}],"schema":"https://github.com/citation-style-language/schema/raw/master/csl-citation.json"} </w:instrText>
      </w:r>
      <w:r>
        <w:rPr>
          <w:rFonts w:asciiTheme="majorBidi" w:hAnsiTheme="majorBidi" w:cstheme="majorBidi"/>
          <w:sz w:val="24"/>
          <w:szCs w:val="24"/>
        </w:rPr>
        <w:fldChar w:fldCharType="separate"/>
      </w:r>
      <w:r w:rsidRPr="00357E33">
        <w:rPr>
          <w:rFonts w:ascii="Times New Roman" w:hAnsi="Times New Roman" w:cs="Times New Roman"/>
          <w:sz w:val="24"/>
        </w:rPr>
        <w:t>(Maes</w:t>
      </w:r>
      <w:r>
        <w:rPr>
          <w:rFonts w:ascii="Times New Roman" w:hAnsi="Times New Roman" w:cs="Times New Roman"/>
          <w:sz w:val="24"/>
        </w:rPr>
        <w:t>tre et al. 2009; Michalet et.</w:t>
      </w:r>
      <w:r w:rsidRPr="00357E33">
        <w:rPr>
          <w:rFonts w:ascii="Times New Roman" w:hAnsi="Times New Roman" w:cs="Times New Roman"/>
          <w:sz w:val="24"/>
        </w:rPr>
        <w:t xml:space="preserve"> 2014)</w:t>
      </w:r>
      <w:r>
        <w:rPr>
          <w:rFonts w:asciiTheme="majorBidi" w:hAnsiTheme="majorBidi" w:cstheme="majorBidi"/>
          <w:sz w:val="24"/>
          <w:szCs w:val="24"/>
        </w:rPr>
        <w:fldChar w:fldCharType="end"/>
      </w:r>
      <w:r w:rsidR="000060EA">
        <w:rPr>
          <w:rFonts w:asciiTheme="majorBidi" w:hAnsiTheme="majorBidi" w:cstheme="majorBidi"/>
          <w:sz w:val="24"/>
          <w:szCs w:val="24"/>
        </w:rPr>
        <w:t xml:space="preserve"> since</w:t>
      </w:r>
      <w:r w:rsidR="000A04A9">
        <w:rPr>
          <w:rFonts w:asciiTheme="majorBidi" w:hAnsiTheme="majorBidi" w:cstheme="majorBidi"/>
          <w:sz w:val="24"/>
          <w:szCs w:val="24"/>
        </w:rPr>
        <w:t xml:space="preserve"> global desertification and arid region expansion continue to be a growing issue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{"citationID":"helt0BZQ","properties":{"formattedCitation":"(Asner and Heidebrecht 2005)","plainCitation":"(Asner and Heidebrecht 2005)","noteIndex":0},"citationItems":[{"id":322,"uris":["http://zotero.org/users/local/tCrvyoCs/items/HKMAUGQ3"],"uri":["http://zotero.org/users/local/tCrvyoCs/items/HKMAUGQ3"],"itemData":{"id":322,"type":"article-journal","title":"Desertification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Pr="007C4AB1">
        <w:rPr>
          <w:rFonts w:ascii="Times New Roman" w:hAnsi="Times New Roman" w:cs="Times New Roman"/>
          <w:sz w:val="24"/>
        </w:rPr>
        <w:t>(Asner and Heidebrecht 2005)</w:t>
      </w:r>
      <w:r>
        <w:rPr>
          <w:rFonts w:asciiTheme="majorBidi" w:hAnsiTheme="majorBidi" w:cstheme="majorBidi"/>
          <w:sz w:val="24"/>
          <w:szCs w:val="24"/>
        </w:rPr>
        <w:fldChar w:fldCharType="end"/>
      </w:r>
      <w:r>
        <w:rPr>
          <w:rFonts w:asciiTheme="majorBidi" w:hAnsiTheme="majorBidi" w:cstheme="majorBidi"/>
          <w:sz w:val="24"/>
          <w:szCs w:val="24"/>
        </w:rPr>
        <w:t xml:space="preserve">. Temperature, variability in precipitation,  extended drought periods, and radiation are probable factors affecting the function of foundation species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{"citationID":"z3pdqSAe","properties":{"formattedCitation":"(Kogan and Guo 2015; MacDonald 2007; Tattini et al. 2006)","plainCitation":"(Kogan and Guo 2015; MacDonald 2007; Tattini et al. 2006)","noteIndex":0},"citationItems":[{"id":323,"uris":["http://zotero.org/users/local/tCrvyoCs/items/GAD58JK9"],"uri":["http://zotero.org/users/local/tCrvyoCs/items/GAD58JK9"],"itemData":{"id":323,"type":"article-journal","title":"2006–2015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Pr="002E66CD">
        <w:rPr>
          <w:rFonts w:ascii="Times New Roman" w:hAnsi="Times New Roman" w:cs="Times New Roman"/>
          <w:sz w:val="24"/>
        </w:rPr>
        <w:t>(Kogan and Guo 2015; MacDonald 2007; Tattini et al. 2006)</w:t>
      </w:r>
      <w:r>
        <w:rPr>
          <w:rFonts w:asciiTheme="majorBidi" w:hAnsiTheme="majorBidi" w:cstheme="majorBidi"/>
          <w:sz w:val="24"/>
          <w:szCs w:val="24"/>
        </w:rPr>
        <w:fldChar w:fldCharType="end"/>
      </w:r>
      <w:r>
        <w:rPr>
          <w:rFonts w:asciiTheme="majorBidi" w:hAnsiTheme="majorBidi" w:cstheme="majorBidi"/>
          <w:sz w:val="24"/>
          <w:szCs w:val="24"/>
        </w:rPr>
        <w:t xml:space="preserve">. The changes in the above weather parameters are mainly due to anthropogenic climate change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{"citationID":"g4xl7U9N","properties":{"formattedCitation":"(Gibelin and D\\uc0\\u233{}qu\\uc0\\u233{} 2003)","plainCitation":"(Gibelin and Déqué 2003)","noteIndex":0},"citationItems":[{"id":327,"uris":["http://zotero.org/users/local/tCrvyoCs/items/F3QU99DD"],"uri":["http://zotero.org/users/local/tCrvyoCs/items/F3QU99DD"],"itemData":{"id":327,"type":"article-journal","title":"Anthropogenic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Pr="002E66CD">
        <w:rPr>
          <w:rFonts w:ascii="Times New Roman" w:hAnsi="Times New Roman" w:cs="Times New Roman"/>
          <w:sz w:val="24"/>
          <w:szCs w:val="24"/>
        </w:rPr>
        <w:t>(Gibelin and Déqué 2003)</w:t>
      </w:r>
      <w:r>
        <w:rPr>
          <w:rFonts w:asciiTheme="majorBidi" w:hAnsiTheme="majorBidi" w:cstheme="majorBidi"/>
          <w:sz w:val="24"/>
          <w:szCs w:val="24"/>
        </w:rPr>
        <w:fldChar w:fldCharType="end"/>
      </w:r>
      <w:r>
        <w:rPr>
          <w:rFonts w:asciiTheme="majorBidi" w:hAnsiTheme="majorBidi" w:cstheme="majorBidi"/>
          <w:sz w:val="24"/>
          <w:szCs w:val="24"/>
        </w:rPr>
        <w:t xml:space="preserve">, which significantly alters physical and biological systems in all continents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{"citationID":"cEBPI6Fj","properties":{"formattedCitation":"(Rosenzweig et al. 2008)","plainCitation":"(Rosenzweig et al. 2008)","noteIndex":0},"citationItems":[{"id":326,"uris":["http://zotero.org/users/local/tCrvyoCs/items/3LQYAQCE"],"uri":["http://zotero.org/users/local/tCrvyoCs/items/3LQYAQCE"],"itemData":{"id":326,"type":"article-journal","title":"Attributing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Pr="002E66CD">
        <w:rPr>
          <w:rFonts w:ascii="Times New Roman" w:hAnsi="Times New Roman" w:cs="Times New Roman"/>
          <w:sz w:val="24"/>
        </w:rPr>
        <w:t>(Rosenzweig et al. 2008)</w:t>
      </w:r>
      <w:r>
        <w:rPr>
          <w:rFonts w:asciiTheme="majorBidi" w:hAnsiTheme="majorBidi" w:cstheme="majorBidi"/>
          <w:sz w:val="24"/>
          <w:szCs w:val="24"/>
        </w:rPr>
        <w:fldChar w:fldCharType="end"/>
      </w:r>
      <w:r>
        <w:rPr>
          <w:rFonts w:asciiTheme="majorBidi" w:hAnsiTheme="majorBidi" w:cstheme="majorBidi"/>
          <w:sz w:val="24"/>
          <w:szCs w:val="24"/>
        </w:rPr>
        <w:t>. Despite the interest in effects of climate change on p</w:t>
      </w:r>
      <w:r w:rsidR="00CF5CE1">
        <w:rPr>
          <w:rFonts w:asciiTheme="majorBidi" w:hAnsiTheme="majorBidi" w:cstheme="majorBidi"/>
          <w:sz w:val="24"/>
          <w:szCs w:val="24"/>
        </w:rPr>
        <w:t>hysiology and biology, few</w:t>
      </w:r>
      <w:r>
        <w:rPr>
          <w:rFonts w:asciiTheme="majorBidi" w:hAnsiTheme="majorBidi" w:cstheme="majorBidi"/>
          <w:sz w:val="24"/>
          <w:szCs w:val="24"/>
        </w:rPr>
        <w:t xml:space="preserve"> of the published literature has focused on effects of anthropogenic factors on animal behaviour and in turn the conservation of biodiversity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{"citationID":"AYFazHJ3","properties":{"formattedCitation":"(Oded Berger-Tal et al. 2016)","plainCitation":"(Oded Berger-Tal et al. 2016)","noteIndex":0},"citationItems":[{"id":198,"uris":["http://zotero.org/users/local/tCrvyoCs/items/4HVSH3XX"],"uri":["http://zotero.org/users/local/tCrvyoCs/items/4HVSH3XX"],"itemData":{"id":198,"type":"article-journal","title":"A systematic survey of the integration of animal behavior into conservation: Animal Behavior and Conservation","container-title":"Conservation Biology","page":"744-753","volume":"30","issue":"4","source":"Crossref","DOI":"10.1111/cobi.12654","ISSN":"08888892","shortTitle":"A systematic survey of the integration of animal behavior into conservation","language":"en","author":[{"family":"Berger-Tal","given":"Oded"},{"family":"Blumstein","given":"Daniel T."},{"family":"Carroll","given":"Scott"},{"family":"Fisher","given":"Robert N."},{"family":"Mesnick","given":"Sarah L."},{"family":"Owen","given":"Megan A."},{"family":"Saltz","given":"David"},{"family":"St. Claire","given":"Colleen Cassady"},{"family":"Swaisgood","given":"Ronald R."}],"issued":{"date-parts":[["2016",8]]}}}],"schema":"https://github.com/citation-style-language/schema/raw/master/csl-citation.json"}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rPr>
        <w:t>(</w:t>
      </w:r>
      <w:r w:rsidRPr="001E69F6">
        <w:rPr>
          <w:rFonts w:ascii="Times New Roman" w:hAnsi="Times New Roman" w:cs="Times New Roman"/>
          <w:sz w:val="24"/>
        </w:rPr>
        <w:t>Berger-Tal et al. 2016)</w:t>
      </w:r>
      <w:r>
        <w:rPr>
          <w:rFonts w:asciiTheme="majorBidi" w:hAnsiTheme="majorBidi" w:cstheme="majorBidi"/>
          <w:sz w:val="24"/>
          <w:szCs w:val="24"/>
        </w:rPr>
        <w:fldChar w:fldCharType="end"/>
      </w:r>
      <w:r>
        <w:rPr>
          <w:rFonts w:asciiTheme="majorBidi" w:hAnsiTheme="majorBidi" w:cstheme="majorBidi"/>
          <w:sz w:val="24"/>
          <w:szCs w:val="24"/>
        </w:rPr>
        <w:t>. Thus, closing this research gap by examining behavioural-ecological domains such as movement and spatial pattern, forging and vigilance, social organization</w:t>
      </w:r>
      <w:r w:rsidR="000060EA">
        <w:rPr>
          <w:rFonts w:asciiTheme="majorBidi" w:hAnsiTheme="majorBidi" w:cstheme="majorBidi"/>
          <w:sz w:val="24"/>
          <w:szCs w:val="24"/>
        </w:rPr>
        <w:t>,</w:t>
      </w:r>
      <w:r>
        <w:rPr>
          <w:rFonts w:asciiTheme="majorBidi" w:hAnsiTheme="majorBidi" w:cstheme="majorBidi"/>
          <w:sz w:val="24"/>
          <w:szCs w:val="24"/>
        </w:rPr>
        <w:t xml:space="preserve"> and reproductive behaviour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{"citationID":"oUjyO6xv","properties":{"formattedCitation":"(O. Berger-Tal et al. 2011)","plainCitation":"(O. Berger-Tal et al. 2011)","noteIndex":0},"citationItems":[{"id":185,"uris":["http://zotero.org/users/local/tCrvyoCs/items/X5LK839F"],"uri":["http://zotero.org/users/local/tCrvyoCs/items/X5LK839F"],"itemData":{"id":185,"type":"article-journal","title":"Integrating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rPr>
        <w:t>(</w:t>
      </w:r>
      <w:r w:rsidRPr="00770ADC">
        <w:rPr>
          <w:rFonts w:ascii="Times New Roman" w:hAnsi="Times New Roman" w:cs="Times New Roman"/>
          <w:sz w:val="24"/>
        </w:rPr>
        <w:t>Berger-Tal et al. 2011)</w:t>
      </w:r>
      <w:r>
        <w:rPr>
          <w:rFonts w:asciiTheme="majorBidi" w:hAnsiTheme="majorBidi" w:cstheme="majorBidi"/>
          <w:sz w:val="24"/>
          <w:szCs w:val="24"/>
        </w:rPr>
        <w:fldChar w:fldCharType="end"/>
      </w:r>
      <w:r>
        <w:rPr>
          <w:rFonts w:asciiTheme="majorBidi" w:hAnsiTheme="majorBidi" w:cstheme="majorBidi"/>
          <w:sz w:val="24"/>
          <w:szCs w:val="24"/>
        </w:rPr>
        <w:t xml:space="preserve"> </w:t>
      </w:r>
      <w:r>
        <w:rPr>
          <w:rFonts w:asciiTheme="majorBidi" w:hAnsiTheme="majorBidi" w:cstheme="majorBidi"/>
          <w:sz w:val="24"/>
          <w:szCs w:val="24"/>
        </w:rPr>
        <w:lastRenderedPageBreak/>
        <w:t xml:space="preserve">against the landscape can provide crucial knowledge for conservation paradigms and frameworks </w:t>
      </w:r>
      <w:r w:rsidR="0004161F">
        <w:rPr>
          <w:rFonts w:asciiTheme="majorBidi" w:hAnsiTheme="majorBidi" w:cstheme="majorBidi"/>
          <w:sz w:val="24"/>
          <w:szCs w:val="24"/>
        </w:rPr>
        <w:t xml:space="preserve">to be developed. </w:t>
      </w:r>
      <w:r>
        <w:rPr>
          <w:rFonts w:asciiTheme="majorBidi" w:hAnsiTheme="majorBidi" w:cstheme="majorBidi"/>
          <w:sz w:val="24"/>
          <w:szCs w:val="24"/>
        </w:rPr>
        <w:t xml:space="preserve">Weather-driven behavioural plasticity can promote shift in habitat so behavioural regimes can continue to function despite changes in climate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{"citationID":"YxkHLwNV","properties":{"formattedCitation":"(Noonan et al. 2018)","plainCitation":"(Noonan et al. 2018)","noteIndex":0},"citationItems":[{"id":217,"uris":["http://zotero.org/users/local/tCrvyoCs/items/5QA5LRBT"],"uri":["http://zotero.org/users/local/tCrvyoCs/items/5QA5LRBT"],"itemData":{"id":217,"type":"article-journal","title":"In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Pr="001672CC">
        <w:rPr>
          <w:rFonts w:ascii="Times New Roman" w:hAnsi="Times New Roman" w:cs="Times New Roman"/>
          <w:sz w:val="24"/>
        </w:rPr>
        <w:t>(Noonan et al. 2018)</w:t>
      </w:r>
      <w:r>
        <w:rPr>
          <w:rFonts w:asciiTheme="majorBidi" w:hAnsiTheme="majorBidi" w:cstheme="majorBidi"/>
          <w:sz w:val="24"/>
          <w:szCs w:val="24"/>
        </w:rPr>
        <w:fldChar w:fldCharType="end"/>
      </w:r>
      <w:r>
        <w:rPr>
          <w:rFonts w:asciiTheme="majorBidi" w:hAnsiTheme="majorBidi" w:cstheme="majorBidi"/>
          <w:sz w:val="24"/>
          <w:szCs w:val="24"/>
        </w:rPr>
        <w:t>. Knowing the importance of foundational species, I propose that weather</w:t>
      </w:r>
      <w:r w:rsidR="00CF5CE1">
        <w:rPr>
          <w:rFonts w:asciiTheme="majorBidi" w:hAnsiTheme="majorBidi" w:cstheme="majorBidi"/>
          <w:sz w:val="24"/>
          <w:szCs w:val="24"/>
        </w:rPr>
        <w:t xml:space="preserve"> patterns</w:t>
      </w:r>
      <w:r>
        <w:rPr>
          <w:rFonts w:asciiTheme="majorBidi" w:hAnsiTheme="majorBidi" w:cstheme="majorBidi"/>
          <w:sz w:val="24"/>
          <w:szCs w:val="24"/>
        </w:rPr>
        <w:t xml:space="preserve"> can </w:t>
      </w:r>
      <w:r w:rsidR="0004161F">
        <w:rPr>
          <w:rFonts w:asciiTheme="majorBidi" w:hAnsiTheme="majorBidi" w:cstheme="majorBidi"/>
          <w:sz w:val="24"/>
          <w:szCs w:val="24"/>
        </w:rPr>
        <w:t xml:space="preserve">encourage </w:t>
      </w:r>
      <w:r>
        <w:rPr>
          <w:rFonts w:asciiTheme="majorBidi" w:hAnsiTheme="majorBidi" w:cstheme="majorBidi"/>
          <w:sz w:val="24"/>
          <w:szCs w:val="24"/>
        </w:rPr>
        <w:t>changes in vertebrate b</w:t>
      </w:r>
      <w:r w:rsidR="0004161F">
        <w:rPr>
          <w:rFonts w:asciiTheme="majorBidi" w:hAnsiTheme="majorBidi" w:cstheme="majorBidi"/>
          <w:sz w:val="24"/>
          <w:szCs w:val="24"/>
        </w:rPr>
        <w:t>ehaviour, in turn promoting more</w:t>
      </w:r>
      <w:r>
        <w:rPr>
          <w:rFonts w:asciiTheme="majorBidi" w:hAnsiTheme="majorBidi" w:cstheme="majorBidi"/>
          <w:sz w:val="24"/>
          <w:szCs w:val="24"/>
        </w:rPr>
        <w:t xml:space="preserve"> interactions with foundational species as deserts contin</w:t>
      </w:r>
      <w:r w:rsidR="0004161F">
        <w:rPr>
          <w:rFonts w:asciiTheme="majorBidi" w:hAnsiTheme="majorBidi" w:cstheme="majorBidi"/>
          <w:sz w:val="24"/>
          <w:szCs w:val="24"/>
        </w:rPr>
        <w:t>ue to grow hotter and arid regions</w:t>
      </w:r>
      <w:r>
        <w:rPr>
          <w:rFonts w:asciiTheme="majorBidi" w:hAnsiTheme="majorBidi" w:cstheme="majorBidi"/>
          <w:sz w:val="24"/>
          <w:szCs w:val="24"/>
        </w:rPr>
        <w:t xml:space="preserve"> continue to expand. </w:t>
      </w:r>
    </w:p>
    <w:p w:rsidR="00CF5CE1" w:rsidRDefault="00CF5CE1" w:rsidP="000A04A9">
      <w:pPr>
        <w:shd w:val="clear" w:color="auto" w:fill="FFFFFF"/>
        <w:spacing w:after="0" w:line="360" w:lineRule="auto"/>
        <w:ind w:firstLine="720"/>
        <w:contextualSpacing/>
        <w:jc w:val="both"/>
        <w:rPr>
          <w:rFonts w:asciiTheme="majorBidi" w:hAnsiTheme="majorBidi" w:cstheme="majorBidi"/>
          <w:sz w:val="24"/>
          <w:szCs w:val="24"/>
        </w:rPr>
      </w:pPr>
      <w:r w:rsidRPr="00503C06">
        <w:rPr>
          <w:rFonts w:asciiTheme="majorBidi" w:eastAsia="Times New Roman" w:hAnsiTheme="majorBidi" w:cstheme="majorBidi"/>
          <w:color w:val="000000" w:themeColor="text1"/>
          <w:sz w:val="24"/>
          <w:szCs w:val="24"/>
          <w:lang w:eastAsia="en-CA"/>
        </w:rPr>
        <w:t xml:space="preserve">Carrizo Plain National Monument </w:t>
      </w:r>
      <w:r>
        <w:rPr>
          <w:rFonts w:asciiTheme="majorBidi" w:hAnsiTheme="majorBidi" w:cstheme="majorBidi"/>
          <w:color w:val="000000" w:themeColor="text1"/>
          <w:sz w:val="24"/>
          <w:szCs w:val="24"/>
        </w:rPr>
        <w:t>(35.1914° N, 119.7929° W)</w:t>
      </w:r>
      <w:r w:rsidRPr="00503C06">
        <w:rPr>
          <w:rFonts w:asciiTheme="majorBidi" w:hAnsiTheme="majorBidi" w:cstheme="majorBidi"/>
          <w:color w:val="000000" w:themeColor="text1"/>
          <w:sz w:val="24"/>
          <w:szCs w:val="24"/>
        </w:rPr>
        <w:t xml:space="preserve"> is the largest remnant ecosystem of the San Joaquin Desert</w:t>
      </w:r>
      <w:r w:rsidR="000A04A9">
        <w:rPr>
          <w:rFonts w:asciiTheme="majorBidi" w:hAnsiTheme="majorBidi" w:cstheme="majorBidi"/>
          <w:color w:val="000000" w:themeColor="text1"/>
          <w:sz w:val="24"/>
          <w:szCs w:val="24"/>
        </w:rPr>
        <w:t>, l</w:t>
      </w:r>
      <w:r w:rsidR="000A04A9" w:rsidRPr="00503C06">
        <w:rPr>
          <w:rFonts w:asciiTheme="majorBidi" w:hAnsiTheme="majorBidi" w:cstheme="majorBidi"/>
          <w:color w:val="000000" w:themeColor="text1"/>
          <w:sz w:val="24"/>
          <w:szCs w:val="24"/>
        </w:rPr>
        <w:t>ocated in the south-eastern San Louis Obispo Country</w:t>
      </w:r>
      <w:r w:rsidRPr="00503C06">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fldChar w:fldCharType="begin"/>
      </w:r>
      <w:r w:rsidRPr="00503C06">
        <w:rPr>
          <w:rFonts w:asciiTheme="majorBidi" w:hAnsiTheme="majorBidi" w:cstheme="majorBidi"/>
          <w:color w:val="000000" w:themeColor="text1"/>
          <w:sz w:val="24"/>
          <w:szCs w:val="24"/>
        </w:rPr>
        <w:instrText xml:space="preserve"> ADDIN ZOTERO_ITEM CSL_CITATION {"citationID":"imb5mRag","properties":{"formattedCitation":"(Noble et al. 2016)","plainCitation":"(Noble et al. 2016)","noteIndex":0},"citationItems":[{"id":80,"uris":["http://zotero.org/users/local/tCrvyoCs/items/LVSMT8YE"],"uri":["http://zotero.org/users/local/tCrvyoCs/items/LVSMT8YE"],"itemData":{"id":80,"type":"article-journal","title":"A picture is worth a thousand data points: an imagery dataset of paired shrub-open microsites within the Carrizo Plain National Monument","container-title":"GigaScience","volume":"5","issue":"1","source":"CrossRef","URL":"https://academic.oup.com/gigascience/article-lookup/doi/10.1186/s13742-016-0145-2","DOI":"10.1186/s13742-016-0145-2","ISSN":"2047-217X","shortTitle":"A picture is worth a thousand data points","language":"en","author":[{"family":"Noble","given":"Taylor J."},{"family":"Lortie","given":"Christopher J."},{"family":"Westphal","given":"Michael"},{"family":"Butterfield","given":"H. Scott"}],"issued":{"date-parts":[["2016",12]]},"accessed":{"date-parts":[["2018",3,22]]}}}],"schema":"https://github.com/citation-style-language/schema/raw/master/csl-citation.json"} </w:instrText>
      </w:r>
      <w:r w:rsidRPr="00503C06">
        <w:rPr>
          <w:rFonts w:asciiTheme="majorBidi" w:hAnsiTheme="majorBidi" w:cstheme="majorBidi"/>
          <w:color w:val="000000" w:themeColor="text1"/>
          <w:sz w:val="24"/>
          <w:szCs w:val="24"/>
        </w:rPr>
        <w:fldChar w:fldCharType="separate"/>
      </w:r>
      <w:r w:rsidRPr="00503C06">
        <w:rPr>
          <w:rFonts w:asciiTheme="majorBidi" w:hAnsiTheme="majorBidi" w:cstheme="majorBidi"/>
          <w:color w:val="000000" w:themeColor="text1"/>
          <w:sz w:val="24"/>
          <w:szCs w:val="24"/>
        </w:rPr>
        <w:t>(Noble et al. 2016)</w:t>
      </w:r>
      <w:r w:rsidRPr="00503C06">
        <w:rPr>
          <w:rFonts w:asciiTheme="majorBidi" w:hAnsiTheme="majorBidi" w:cstheme="majorBidi"/>
          <w:color w:val="000000" w:themeColor="text1"/>
          <w:sz w:val="24"/>
          <w:szCs w:val="24"/>
        </w:rPr>
        <w:fldChar w:fldCharType="end"/>
      </w:r>
      <w:r w:rsidR="000A04A9">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t xml:space="preserve">The shrub species of the region are important as they are beneficial to </w:t>
      </w:r>
      <w:r w:rsidR="000A04A9">
        <w:rPr>
          <w:rFonts w:asciiTheme="majorBidi" w:hAnsiTheme="majorBidi" w:cstheme="majorBidi"/>
          <w:color w:val="000000" w:themeColor="text1"/>
          <w:sz w:val="24"/>
          <w:szCs w:val="24"/>
        </w:rPr>
        <w:t xml:space="preserve">many </w:t>
      </w:r>
      <w:r w:rsidRPr="00503C06">
        <w:rPr>
          <w:rFonts w:asciiTheme="majorBidi" w:hAnsiTheme="majorBidi" w:cstheme="majorBidi"/>
          <w:color w:val="000000" w:themeColor="text1"/>
          <w:sz w:val="24"/>
          <w:szCs w:val="24"/>
        </w:rPr>
        <w:t>animals</w:t>
      </w:r>
      <w:r w:rsidR="000A04A9">
        <w:rPr>
          <w:rFonts w:asciiTheme="majorBidi" w:hAnsiTheme="majorBidi" w:cstheme="majorBidi"/>
          <w:color w:val="000000" w:themeColor="text1"/>
          <w:sz w:val="24"/>
          <w:szCs w:val="24"/>
        </w:rPr>
        <w:t xml:space="preserve"> living in the region</w:t>
      </w:r>
      <w:r w:rsidRPr="00503C06">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{"citationID":"asjTJKcI","properties":{"formattedCitation":"(Lortie, Filazzola, and Sotomayor 2016)","plainCitation":"(Lortie, Filazzola, and Sotomayor 2016)","dontUpdate":true,"noteIndex":0},"citationItems":[{"id":81,"uris":["http://zotero.org/users/local/tCrvyoCs/items/7PZQ4Z9H"],"uri":["http://zotero.org/users/local/tCrvyoCs/items/7PZQ4Z9H"],"itemData":{"id":81,"type":"article-journal","title":"Functional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sidRPr="00503C06">
        <w:rPr>
          <w:rFonts w:asciiTheme="majorBidi" w:hAnsiTheme="majorBidi" w:cstheme="majorBidi"/>
          <w:color w:val="000000" w:themeColor="text1"/>
          <w:sz w:val="24"/>
          <w:szCs w:val="24"/>
        </w:rPr>
        <w:fldChar w:fldCharType="separate"/>
      </w:r>
      <w:r w:rsidRPr="00503C06">
        <w:rPr>
          <w:rFonts w:asciiTheme="majorBidi" w:hAnsiTheme="majorBidi" w:cstheme="majorBidi"/>
          <w:color w:val="000000" w:themeColor="text1"/>
          <w:sz w:val="24"/>
          <w:szCs w:val="24"/>
        </w:rPr>
        <w:t>(Lortie et al. 2016)</w:t>
      </w:r>
      <w:r w:rsidRPr="00503C06">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xml:space="preserve">. </w:t>
      </w:r>
      <w:r w:rsidR="000A04A9">
        <w:rPr>
          <w:rFonts w:asciiTheme="majorBidi" w:hAnsiTheme="majorBidi" w:cstheme="majorBidi"/>
          <w:color w:val="000000" w:themeColor="text1"/>
          <w:sz w:val="24"/>
          <w:szCs w:val="24"/>
        </w:rPr>
        <w:t xml:space="preserve">The </w:t>
      </w:r>
      <w:r w:rsidRPr="00503C06">
        <w:rPr>
          <w:rFonts w:asciiTheme="majorBidi" w:hAnsiTheme="majorBidi" w:cstheme="majorBidi"/>
          <w:color w:val="000000" w:themeColor="text1"/>
          <w:sz w:val="24"/>
          <w:szCs w:val="24"/>
        </w:rPr>
        <w:t xml:space="preserve">dominant shrub species are </w:t>
      </w:r>
      <w:r w:rsidRPr="00503C06">
        <w:rPr>
          <w:rFonts w:asciiTheme="majorBidi" w:hAnsiTheme="majorBidi" w:cstheme="majorBidi"/>
          <w:i/>
          <w:iCs/>
          <w:color w:val="000000" w:themeColor="text1"/>
          <w:sz w:val="24"/>
          <w:szCs w:val="24"/>
        </w:rPr>
        <w:t xml:space="preserve">Ephedra </w:t>
      </w:r>
      <w:proofErr w:type="spellStart"/>
      <w:r w:rsidRPr="00503C06">
        <w:rPr>
          <w:rFonts w:asciiTheme="majorBidi" w:hAnsiTheme="majorBidi" w:cstheme="majorBidi"/>
          <w:i/>
          <w:iCs/>
          <w:color w:val="000000" w:themeColor="text1"/>
          <w:sz w:val="24"/>
          <w:szCs w:val="24"/>
        </w:rPr>
        <w:t>californica</w:t>
      </w:r>
      <w:proofErr w:type="spellEnd"/>
      <w:r w:rsidR="000A04A9">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t>commonly known as Mormon tea</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and </w:t>
      </w:r>
      <w:proofErr w:type="spellStart"/>
      <w:r w:rsidRPr="00503C06">
        <w:rPr>
          <w:rFonts w:asciiTheme="majorBidi" w:hAnsiTheme="majorBidi" w:cstheme="majorBidi"/>
          <w:i/>
          <w:iCs/>
          <w:color w:val="000000" w:themeColor="text1"/>
          <w:sz w:val="24"/>
          <w:szCs w:val="24"/>
        </w:rPr>
        <w:t>Atriplex</w:t>
      </w:r>
      <w:proofErr w:type="spellEnd"/>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polycarpa</w:t>
      </w:r>
      <w:proofErr w:type="spellEnd"/>
      <w:r w:rsidRPr="00503C06">
        <w:rPr>
          <w:rFonts w:asciiTheme="majorBidi" w:hAnsiTheme="majorBidi" w:cstheme="majorBidi"/>
          <w:color w:val="000000" w:themeColor="text1"/>
          <w:sz w:val="24"/>
          <w:szCs w:val="24"/>
        </w:rPr>
        <w:t xml:space="preserve">, known as saltbush </w:t>
      </w:r>
      <w:r w:rsidRPr="00503C06">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{"citationID":"wGTRpEo3","properties":{"formattedCitation":"(Deborah Stout et al. 2014)","plainCitation":"(Deborah Stout et al. 2014)","dontUpdate":true,"noteIndex":0},"citationItems":[{"id":82,"uris":["http://zotero.org/users/local/tCrvyoCs/items/F5XFN3YS"],"uri":["http://zotero.org/users/local/tCrvyoCs/items/F5XFN3YS"],"itemData":{"id":82,"type":"report","title":"Vegetation mapping and accuracy assessment report for Carrizo Plain National Monument. California Native Plants Society.","URL":"https://www.cnps.org/cnps/vegetation/pdf/carrizomapping_rpt2013.pdf.","author":[{"literal":"Deborah Stout"},{"literal":"Jennifer Buck-Diaz"},{"literal":"Sara Taylor"},{"literal":"Julie M. Evens"}],"issued":{"date-parts":[["2014"]]},"accessed":{"date-parts":[["2018",3,22]]}}}],"schema":"https://github.com/citation-style-language/schema/raw/master/csl-citation.json"} </w:instrText>
      </w:r>
      <w:r w:rsidRPr="00503C06">
        <w:rPr>
          <w:rFonts w:asciiTheme="majorBidi" w:hAnsiTheme="majorBidi" w:cstheme="majorBidi"/>
          <w:color w:val="000000" w:themeColor="text1"/>
          <w:sz w:val="24"/>
          <w:szCs w:val="24"/>
        </w:rPr>
        <w:fldChar w:fldCharType="separate"/>
      </w:r>
      <w:r>
        <w:rPr>
          <w:rFonts w:ascii="Times New Roman" w:hAnsi="Times New Roman" w:cs="Times New Roman"/>
          <w:sz w:val="24"/>
        </w:rPr>
        <w:t>(</w:t>
      </w:r>
      <w:r w:rsidRPr="003A5B36">
        <w:rPr>
          <w:rFonts w:ascii="Times New Roman" w:hAnsi="Times New Roman" w:cs="Times New Roman"/>
          <w:sz w:val="24"/>
        </w:rPr>
        <w:t>Stout et al. 2014)</w:t>
      </w:r>
      <w:r w:rsidRPr="00503C06">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The species </w:t>
      </w:r>
      <w:r w:rsidRPr="00503C06">
        <w:rPr>
          <w:rFonts w:asciiTheme="majorBidi" w:hAnsiTheme="majorBidi" w:cstheme="majorBidi"/>
          <w:i/>
          <w:iCs/>
          <w:color w:val="000000" w:themeColor="text1"/>
          <w:sz w:val="24"/>
          <w:szCs w:val="24"/>
        </w:rPr>
        <w:t xml:space="preserve">E. </w:t>
      </w:r>
      <w:proofErr w:type="spellStart"/>
      <w:r w:rsidRPr="00503C06">
        <w:rPr>
          <w:rFonts w:asciiTheme="majorBidi" w:hAnsiTheme="majorBidi" w:cstheme="majorBidi"/>
          <w:i/>
          <w:iCs/>
          <w:color w:val="000000" w:themeColor="text1"/>
          <w:sz w:val="24"/>
          <w:szCs w:val="24"/>
        </w:rPr>
        <w:t>californica</w:t>
      </w:r>
      <w:proofErr w:type="spellEnd"/>
      <w:r w:rsidRPr="00503C06">
        <w:rPr>
          <w:rFonts w:asciiTheme="majorBidi" w:hAnsiTheme="majorBidi" w:cstheme="majorBidi"/>
          <w:i/>
          <w:iCs/>
          <w:color w:val="000000" w:themeColor="text1"/>
          <w:sz w:val="24"/>
          <w:szCs w:val="24"/>
        </w:rPr>
        <w:t xml:space="preserve"> </w:t>
      </w:r>
      <w:r w:rsidRPr="00503C06">
        <w:rPr>
          <w:rFonts w:asciiTheme="majorBidi" w:hAnsiTheme="majorBidi" w:cstheme="majorBidi"/>
          <w:color w:val="000000" w:themeColor="text1"/>
          <w:sz w:val="24"/>
          <w:szCs w:val="24"/>
        </w:rPr>
        <w:t>is a slow-growing shrub which spreads colonially in hot deserts. It is well-adapted to alluvial substrate and shifting sand, generally growing in elevations of 200-1200 m. Although severe fires can kill the plant</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{"citationID":"3NvK5wBA","properties":{"formattedCitation":"(Michelle D. Anderson 2004)","plainCitation":"(Michelle D. Anderson 2004)","dontUpdate":true,"noteIndex":0},"citationItems":[{"id":94,"uris":["http://zotero.org/users/local/tCrvyoCs/items/SNB6MBL7"],"uri":["http://zotero.org/users/local/tCrvyoCs/items/SNB6MBL7"],"itemData":{"id":94,"type":"report","title":"Ephedra nevadensis. In: Fire Effects Information System","publisher":"U.S. Department of Agriculture, Forest Service, Rocky Mountain Research Station, Fire Sciences Laboratory","URL":"https://www.fs.fed.us/database/feis/plants/shrub/ephnev/all.html","author":[{"literal":"Michelle D. Anderson"}],"issued":{"date-parts":[["2004"]]},"accessed":{"date-parts":[["2018",3,25]]}}}],"schema":"https://github.com/citation-style-language/schema/raw/master/csl-citation.json"} </w:instrText>
      </w:r>
      <w:r>
        <w:rPr>
          <w:rFonts w:asciiTheme="majorBidi" w:hAnsiTheme="majorBidi" w:cstheme="majorBidi"/>
          <w:color w:val="000000" w:themeColor="text1"/>
          <w:sz w:val="24"/>
          <w:szCs w:val="24"/>
        </w:rPr>
        <w:fldChar w:fldCharType="separate"/>
      </w:r>
      <w:r>
        <w:rPr>
          <w:rFonts w:ascii="Times New Roman" w:hAnsi="Times New Roman" w:cs="Times New Roman"/>
          <w:sz w:val="24"/>
        </w:rPr>
        <w:t>(</w:t>
      </w:r>
      <w:r w:rsidRPr="008647DE">
        <w:rPr>
          <w:rFonts w:ascii="Times New Roman" w:hAnsi="Times New Roman" w:cs="Times New Roman"/>
          <w:sz w:val="24"/>
        </w:rPr>
        <w:t>Anderson 2004)</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it is fairly resistant to moderate fires w</w:t>
      </w:r>
      <w:r>
        <w:rPr>
          <w:rFonts w:asciiTheme="majorBidi" w:hAnsiTheme="majorBidi" w:cstheme="majorBidi"/>
          <w:color w:val="000000" w:themeColor="text1"/>
          <w:sz w:val="24"/>
          <w:szCs w:val="24"/>
        </w:rPr>
        <w:t>ith the ability to sprout.</w:t>
      </w:r>
      <w:r w:rsidR="000A04A9">
        <w:rPr>
          <w:rFonts w:asciiTheme="majorBidi" w:hAnsiTheme="majorBidi" w:cstheme="majorBidi"/>
          <w:color w:val="000000" w:themeColor="text1"/>
          <w:sz w:val="24"/>
          <w:szCs w:val="24"/>
        </w:rPr>
        <w:t xml:space="preserve"> Ephedra’s high abundance and resilience in this ecosystem makes it the perfect plant to study positive plant-animal interactions.</w:t>
      </w:r>
    </w:p>
    <w:p w:rsidR="003A7D6A" w:rsidRDefault="0004161F" w:rsidP="003C25B1">
      <w:pPr>
        <w:spacing w:after="0" w:line="360" w:lineRule="auto"/>
        <w:ind w:firstLine="720"/>
        <w:contextualSpacing/>
        <w:jc w:val="both"/>
        <w:rPr>
          <w:rFonts w:ascii="Times New Roman" w:hAnsi="Times New Roman" w:cs="Times New Roman"/>
          <w:sz w:val="24"/>
          <w:szCs w:val="24"/>
        </w:rPr>
      </w:pPr>
      <w:r>
        <w:rPr>
          <w:rFonts w:asciiTheme="majorBidi" w:hAnsiTheme="majorBidi" w:cstheme="majorBidi"/>
          <w:sz w:val="24"/>
          <w:szCs w:val="24"/>
        </w:rPr>
        <w:t xml:space="preserve">Open-top Chambers (OTC) are relatively inexpensive and </w:t>
      </w:r>
      <w:r w:rsidR="0076230D">
        <w:rPr>
          <w:rFonts w:asciiTheme="majorBidi" w:hAnsiTheme="majorBidi" w:cstheme="majorBidi"/>
          <w:sz w:val="24"/>
          <w:szCs w:val="24"/>
        </w:rPr>
        <w:t>provide a great way to study plants wh</w:t>
      </w:r>
      <w:r w:rsidR="000A04A9">
        <w:rPr>
          <w:rFonts w:asciiTheme="majorBidi" w:hAnsiTheme="majorBidi" w:cstheme="majorBidi"/>
          <w:sz w:val="24"/>
          <w:szCs w:val="24"/>
        </w:rPr>
        <w:t>en wanting to manipulate</w:t>
      </w:r>
      <w:r w:rsidR="0076230D">
        <w:rPr>
          <w:rFonts w:asciiTheme="majorBidi" w:hAnsiTheme="majorBidi" w:cstheme="majorBidi"/>
          <w:sz w:val="24"/>
          <w:szCs w:val="24"/>
        </w:rPr>
        <w:t xml:space="preserve"> parameters such as CO</w:t>
      </w:r>
      <w:r w:rsidR="0076230D">
        <w:rPr>
          <w:rFonts w:asciiTheme="majorBidi" w:hAnsiTheme="majorBidi" w:cstheme="majorBidi"/>
          <w:sz w:val="24"/>
          <w:szCs w:val="24"/>
          <w:vertAlign w:val="subscript"/>
        </w:rPr>
        <w:t xml:space="preserve">2, </w:t>
      </w:r>
      <w:r w:rsidR="0076230D">
        <w:rPr>
          <w:rFonts w:asciiTheme="majorBidi" w:hAnsiTheme="majorBidi" w:cstheme="majorBidi"/>
          <w:sz w:val="24"/>
          <w:szCs w:val="24"/>
        </w:rPr>
        <w:t>temperature,</w:t>
      </w:r>
      <w:r w:rsidR="00FA2855">
        <w:rPr>
          <w:rFonts w:asciiTheme="majorBidi" w:hAnsiTheme="majorBidi" w:cstheme="majorBidi"/>
          <w:sz w:val="24"/>
          <w:szCs w:val="24"/>
        </w:rPr>
        <w:t xml:space="preserve"> soil temperature,</w:t>
      </w:r>
      <w:r w:rsidR="000A04A9">
        <w:rPr>
          <w:rFonts w:asciiTheme="majorBidi" w:hAnsiTheme="majorBidi" w:cstheme="majorBidi"/>
          <w:sz w:val="24"/>
          <w:szCs w:val="24"/>
        </w:rPr>
        <w:t xml:space="preserve"> solar radiation, humidity and etc.</w:t>
      </w:r>
      <w:r w:rsidR="0076230D">
        <w:rPr>
          <w:rFonts w:asciiTheme="majorBidi" w:hAnsiTheme="majorBidi" w:cstheme="majorBidi"/>
          <w:sz w:val="24"/>
          <w:szCs w:val="24"/>
        </w:rPr>
        <w:t xml:space="preserve"> </w:t>
      </w:r>
      <w:r w:rsidR="0076230D">
        <w:rPr>
          <w:rFonts w:asciiTheme="majorBidi" w:hAnsiTheme="majorBidi" w:cstheme="majorBidi"/>
          <w:sz w:val="24"/>
          <w:szCs w:val="24"/>
        </w:rPr>
        <w:fldChar w:fldCharType="begin"/>
      </w:r>
      <w:r w:rsidR="0076230D">
        <w:rPr>
          <w:rFonts w:asciiTheme="majorBidi" w:hAnsiTheme="majorBidi" w:cstheme="majorBidi"/>
          <w:sz w:val="24"/>
          <w:szCs w:val="24"/>
        </w:rPr>
        <w:instrText xml:space="preserve"> ADDIN ZOTERO_ITEM CSL_CITATION {"citationID":"1AseLQWx","properties":{"formattedCitation":"(Chiba and Terao 2014; Welshofer et al. 2018)","plainCitation":"(Chiba and Terao 2014; Welshofer et al. 2018)","noteIndex":0},"citationItems":[{"id":287,"uris":["http://zotero.org/users/local/tCrvyoCs/items/5YGC9BCS"],"uri":["http://zotero.org/users/local/tCrvyoCs/items/5YGC9BCS"],"itemData":{"id":287,"type":"article-journal","title":"Open-Top Chambers with Solar-Heated Air Introduction Tunnels for the High-Temperature Treatment of Paddy Fields","container-title":"Plant Production Science","page":"152-165","volume":"17","issue":"2","source":"Crossref","DOI":"10.1626/pps.17.152","ISSN":"1343-943X, 1349-1008","language":"en","author":[{"family":"Chiba","given":"Masahiro"},{"family":"Terao","given":"Tomio"}],"issued":{"date-parts":[["2014",1]]}}},{"id":282,"uris":["http://zotero.org/users/local/tCrvyoCs/items/KPJPWXN7"],"uri":["http://zotero.org/users/local/tCrvyoCs/items/KPJPWXN7"],"itemData":{"id":282,"type":"article-journal","title":"Open-top chambers for temperature manipulation in taller-stature plant communities","container-title":"Methods in Ecology and Evolution","page":"254-259","volume":"9","issue":"2","source":"Crossref","DOI":"10.1111/2041-210X.12863","ISSN":"2041210X","language":"en","author":[{"family":"Welshofer","given":"Kileigh B."},{"family":"Zarnetske","given":"Phoebe L."},{"family":"Lany","given":"Nina K."},{"family":"Thompson","given":"Luke A.E."}],"editor":[{"family":"Goslee","given":"Sarah"}],"issued":{"date-parts":[["2018",2]]}}}],"schema":"https://github.com/citation-style-language/schema/raw/master/csl-citation.json"} </w:instrText>
      </w:r>
      <w:r w:rsidR="0076230D">
        <w:rPr>
          <w:rFonts w:asciiTheme="majorBidi" w:hAnsiTheme="majorBidi" w:cstheme="majorBidi"/>
          <w:sz w:val="24"/>
          <w:szCs w:val="24"/>
        </w:rPr>
        <w:fldChar w:fldCharType="separate"/>
      </w:r>
      <w:r w:rsidR="0076230D" w:rsidRPr="0076230D">
        <w:rPr>
          <w:rFonts w:ascii="Times New Roman" w:hAnsi="Times New Roman" w:cs="Times New Roman"/>
          <w:sz w:val="24"/>
        </w:rPr>
        <w:t>(Chiba and Terao 2014; Welshofer et al. 2018)</w:t>
      </w:r>
      <w:r w:rsidR="0076230D">
        <w:rPr>
          <w:rFonts w:asciiTheme="majorBidi" w:hAnsiTheme="majorBidi" w:cstheme="majorBidi"/>
          <w:sz w:val="24"/>
          <w:szCs w:val="24"/>
        </w:rPr>
        <w:fldChar w:fldCharType="end"/>
      </w:r>
      <w:r w:rsidR="00FA2855">
        <w:rPr>
          <w:rFonts w:asciiTheme="majorBidi" w:hAnsiTheme="majorBidi" w:cstheme="majorBidi"/>
          <w:sz w:val="24"/>
          <w:szCs w:val="24"/>
        </w:rPr>
        <w:t xml:space="preserve">. </w:t>
      </w:r>
      <w:r w:rsidR="003C25B1">
        <w:rPr>
          <w:rFonts w:asciiTheme="majorBidi" w:hAnsiTheme="majorBidi" w:cstheme="majorBidi"/>
          <w:sz w:val="24"/>
          <w:szCs w:val="24"/>
        </w:rPr>
        <w:t xml:space="preserve">However, </w:t>
      </w:r>
      <w:r w:rsidR="007E6AD1">
        <w:rPr>
          <w:rFonts w:asciiTheme="majorBidi" w:hAnsiTheme="majorBidi" w:cstheme="majorBidi"/>
          <w:sz w:val="24"/>
          <w:szCs w:val="24"/>
        </w:rPr>
        <w:t>a cheaper alternative can be Plexiglas car shelters which not only raise the temperature, but can be used to change sun radiation intensity and alter UV permeability. T</w:t>
      </w:r>
      <w:r w:rsidR="003C25B1">
        <w:rPr>
          <w:rFonts w:asciiTheme="majorBidi" w:hAnsiTheme="majorBidi" w:cstheme="majorBidi"/>
          <w:sz w:val="24"/>
          <w:szCs w:val="24"/>
        </w:rPr>
        <w:t xml:space="preserve">o </w:t>
      </w:r>
      <w:r w:rsidR="007E6AD1">
        <w:rPr>
          <w:rFonts w:asciiTheme="majorBidi" w:hAnsiTheme="majorBidi" w:cstheme="majorBidi"/>
          <w:sz w:val="24"/>
          <w:szCs w:val="24"/>
        </w:rPr>
        <w:t xml:space="preserve">the extent of </w:t>
      </w:r>
      <w:r w:rsidR="003C25B1">
        <w:rPr>
          <w:rFonts w:asciiTheme="majorBidi" w:hAnsiTheme="majorBidi" w:cstheme="majorBidi"/>
          <w:sz w:val="24"/>
          <w:szCs w:val="24"/>
        </w:rPr>
        <w:t>my knowledge no</w:t>
      </w:r>
      <w:r w:rsidR="007E6AD1">
        <w:rPr>
          <w:rFonts w:asciiTheme="majorBidi" w:hAnsiTheme="majorBidi" w:cstheme="majorBidi"/>
          <w:sz w:val="24"/>
          <w:szCs w:val="24"/>
        </w:rPr>
        <w:t xml:space="preserve"> experiment has ever paired Plexiglas shelter</w:t>
      </w:r>
      <w:r w:rsidR="00FA2855">
        <w:rPr>
          <w:rFonts w:asciiTheme="majorBidi" w:hAnsiTheme="majorBidi" w:cstheme="majorBidi"/>
          <w:sz w:val="24"/>
          <w:szCs w:val="24"/>
        </w:rPr>
        <w:t xml:space="preserve"> designs with camera traps in order to examine the impact of manipulations</w:t>
      </w:r>
      <w:r w:rsidR="003C25B1">
        <w:rPr>
          <w:rFonts w:asciiTheme="majorBidi" w:hAnsiTheme="majorBidi" w:cstheme="majorBidi"/>
          <w:sz w:val="24"/>
          <w:szCs w:val="24"/>
        </w:rPr>
        <w:t xml:space="preserve"> of the above parameters</w:t>
      </w:r>
      <w:r w:rsidR="00FA2855">
        <w:rPr>
          <w:rFonts w:asciiTheme="majorBidi" w:hAnsiTheme="majorBidi" w:cstheme="majorBidi"/>
          <w:sz w:val="24"/>
          <w:szCs w:val="24"/>
        </w:rPr>
        <w:t xml:space="preserve"> on animal behaviour.</w:t>
      </w:r>
      <w:r w:rsidR="00B6094B">
        <w:rPr>
          <w:rFonts w:ascii="Times New Roman" w:hAnsi="Times New Roman" w:cs="Times New Roman"/>
          <w:sz w:val="24"/>
          <w:szCs w:val="24"/>
        </w:rPr>
        <w:t xml:space="preserve"> Cam</w:t>
      </w:r>
      <w:r w:rsidR="003C25B1">
        <w:rPr>
          <w:rFonts w:ascii="Times New Roman" w:hAnsi="Times New Roman" w:cs="Times New Roman"/>
          <w:sz w:val="24"/>
          <w:szCs w:val="24"/>
        </w:rPr>
        <w:t>(era)</w:t>
      </w:r>
      <w:r w:rsidR="00B6094B">
        <w:rPr>
          <w:rFonts w:ascii="Times New Roman" w:hAnsi="Times New Roman" w:cs="Times New Roman"/>
          <w:sz w:val="24"/>
          <w:szCs w:val="24"/>
        </w:rPr>
        <w:t xml:space="preserve"> </w:t>
      </w:r>
      <w:r w:rsidR="002A2680">
        <w:rPr>
          <w:rFonts w:ascii="Times New Roman" w:hAnsi="Times New Roman" w:cs="Times New Roman"/>
          <w:sz w:val="24"/>
          <w:szCs w:val="24"/>
        </w:rPr>
        <w:t xml:space="preserve">trapping allows researcher to obtain wildlife data with relatively little to no human disturbance </w:t>
      </w:r>
      <w:r w:rsidR="00B6094B">
        <w:rPr>
          <w:rFonts w:ascii="Times New Roman" w:hAnsi="Times New Roman" w:cs="Times New Roman"/>
          <w:sz w:val="24"/>
          <w:szCs w:val="24"/>
        </w:rPr>
        <w:fldChar w:fldCharType="begin"/>
      </w:r>
      <w:r w:rsidR="00B6094B">
        <w:rPr>
          <w:rFonts w:ascii="Times New Roman" w:hAnsi="Times New Roman" w:cs="Times New Roman"/>
          <w:sz w:val="24"/>
          <w:szCs w:val="24"/>
        </w:rPr>
        <w:instrText xml:space="preserve"> ADDIN ZOTERO_ITEM CSL_CITATION {"citationID":"u667FLyC","properties":{"formattedCitation":"(O\\uc0\\u8217{}Connell, Nichols, and Karanth 2011; Trolliet et al. 2014)","plainCitation":"(O’Connell, Nichols, and Karanth 2011; Trolliet et al. 2014)","noteIndex":0},"citationItems":[{"id":306,"uris":["http://zotero.org/users/local/tCrvyoCs/items/5EX2RC68"],"uri":["http://zotero.org/users/local/tCrvyoCs/items/5EX2RC68"],"itemData":{"id":306,"type":"book","title":"Camera Traps in Animal Ecology","publisher":"Springer Japan","publisher-place":"Tokyo","source":"Crossref","event-place":"Tokyo","URL":"http://link.springer.com/10.1007/978-4-431-99495-4","ISBN":"978-4-431-99494-7","note":"DOI: 10.1007/978-4-431-99495-4","language":"en","editor":[{"family":"O’Connell","given":"Allan F."},{"family":"Nichols","given":"James D."},{"family":"Karanth","given":"K. Ullas"}],"issued":{"date-parts":[["2011"]]},"accessed":{"date-parts":[["2018",11,4]]}}},{"id":196,"uris":["http://zotero.org/users/local/tCrvyoCs/items/LZZCQPBR"],"uri":["http://zotero.org/users/local/tCrvyoCs/items/LZZCQPBR"],"itemData":{"id":196,"type":"article-journal","title":"Use of camera traps for wildlife studies. A review","container-title":"Biotechnol. Agron. Soc. Environ.","page":"9","source":"Zotero","language":"en","author":[{"family":"Trolliet","given":"Franck"},{"family":"Huynen","given":"Marie-Claude"},{"family":"Vermeulen","given":"Cédric"},{"family":"Hambuckers","given":"Alain"}],"issued":{"date-parts":[["2014"]]}}}],"schema":"https://github.com/citation-style-language/schema/raw/master/csl-citation.json"} </w:instrText>
      </w:r>
      <w:r w:rsidR="00B6094B">
        <w:rPr>
          <w:rFonts w:ascii="Times New Roman" w:hAnsi="Times New Roman" w:cs="Times New Roman"/>
          <w:sz w:val="24"/>
          <w:szCs w:val="24"/>
        </w:rPr>
        <w:fldChar w:fldCharType="separate"/>
      </w:r>
      <w:r w:rsidR="00B6094B" w:rsidRPr="00B6094B">
        <w:rPr>
          <w:rFonts w:ascii="Times New Roman" w:hAnsi="Times New Roman" w:cs="Times New Roman"/>
          <w:sz w:val="24"/>
          <w:szCs w:val="24"/>
        </w:rPr>
        <w:t>(O’</w:t>
      </w:r>
      <w:r w:rsidR="00B6094B">
        <w:rPr>
          <w:rFonts w:ascii="Times New Roman" w:hAnsi="Times New Roman" w:cs="Times New Roman"/>
          <w:sz w:val="24"/>
          <w:szCs w:val="24"/>
        </w:rPr>
        <w:t xml:space="preserve">Connell et al. </w:t>
      </w:r>
      <w:r w:rsidR="00B6094B" w:rsidRPr="00B6094B">
        <w:rPr>
          <w:rFonts w:ascii="Times New Roman" w:hAnsi="Times New Roman" w:cs="Times New Roman"/>
          <w:sz w:val="24"/>
          <w:szCs w:val="24"/>
        </w:rPr>
        <w:t>2011; Trolliet et al. 2014)</w:t>
      </w:r>
      <w:r w:rsidR="00B6094B">
        <w:rPr>
          <w:rFonts w:ascii="Times New Roman" w:hAnsi="Times New Roman" w:cs="Times New Roman"/>
          <w:sz w:val="24"/>
          <w:szCs w:val="24"/>
        </w:rPr>
        <w:fldChar w:fldCharType="end"/>
      </w:r>
      <w:r w:rsidR="00B6094B">
        <w:rPr>
          <w:rFonts w:ascii="Times New Roman" w:hAnsi="Times New Roman" w:cs="Times New Roman"/>
          <w:sz w:val="24"/>
          <w:szCs w:val="24"/>
        </w:rPr>
        <w:t>. Previous s</w:t>
      </w:r>
      <w:r w:rsidR="000D236D">
        <w:rPr>
          <w:rFonts w:ascii="Times New Roman" w:hAnsi="Times New Roman" w:cs="Times New Roman"/>
          <w:sz w:val="24"/>
          <w:szCs w:val="24"/>
        </w:rPr>
        <w:t xml:space="preserve">tudies have explored the use of cam traps </w:t>
      </w:r>
      <w:r w:rsidR="00B6094B">
        <w:rPr>
          <w:rFonts w:ascii="Times New Roman" w:hAnsi="Times New Roman" w:cs="Times New Roman"/>
          <w:sz w:val="24"/>
          <w:szCs w:val="24"/>
        </w:rPr>
        <w:t xml:space="preserve">to estimate population size </w:t>
      </w:r>
      <w:r w:rsidR="00B6094B">
        <w:rPr>
          <w:rFonts w:ascii="Times New Roman" w:hAnsi="Times New Roman" w:cs="Times New Roman"/>
          <w:sz w:val="24"/>
          <w:szCs w:val="24"/>
        </w:rPr>
        <w:fldChar w:fldCharType="begin"/>
      </w:r>
      <w:r w:rsidR="00B6094B">
        <w:rPr>
          <w:rFonts w:ascii="Times New Roman" w:hAnsi="Times New Roman" w:cs="Times New Roman"/>
          <w:sz w:val="24"/>
          <w:szCs w:val="24"/>
        </w:rPr>
        <w:instrText xml:space="preserve"> ADDIN ZOTERO_ITEM CSL_CITATION {"citationID":"BiUkB93J","properties":{"formattedCitation":"(Karanth 1995)","plainCitation":"(Karanth 1995)","noteIndex":0},"citationItems":[{"id":307,"uris":["http://zotero.org/users/local/tCrvyoCs/items/HQ4HMKRU"],"uri":["http://zotero.org/users/local/tCrvyoCs/items/HQ4HMKRU"],"itemData":{"id":307,"type":"article-journal","title":"Estimating tiger Panthera tigris populations from camera-trap data using capture—recapture models","container-title":"Biological Conservation","page":"333-338","volume":"71","issue":"3","source":"Crossref","DOI":"10.1016/0006-3207(94)00057-W","ISSN":"00063207","language":"en","author":[{"family":"Karanth","given":"K. Ullas"}],"issued":{"date-parts":[["1995"]]}}}],"schema":"https://github.com/citation-style-language/schema/raw/master/csl-citation.json"} </w:instrText>
      </w:r>
      <w:r w:rsidR="00B6094B">
        <w:rPr>
          <w:rFonts w:ascii="Times New Roman" w:hAnsi="Times New Roman" w:cs="Times New Roman"/>
          <w:sz w:val="24"/>
          <w:szCs w:val="24"/>
        </w:rPr>
        <w:fldChar w:fldCharType="separate"/>
      </w:r>
      <w:r w:rsidR="00B6094B" w:rsidRPr="00B6094B">
        <w:rPr>
          <w:rFonts w:ascii="Times New Roman" w:hAnsi="Times New Roman" w:cs="Times New Roman"/>
          <w:sz w:val="24"/>
        </w:rPr>
        <w:t>(Karanth 1995)</w:t>
      </w:r>
      <w:r w:rsidR="00B6094B">
        <w:rPr>
          <w:rFonts w:ascii="Times New Roman" w:hAnsi="Times New Roman" w:cs="Times New Roman"/>
          <w:sz w:val="24"/>
          <w:szCs w:val="24"/>
        </w:rPr>
        <w:fldChar w:fldCharType="end"/>
      </w:r>
      <w:r w:rsidR="00B6094B">
        <w:rPr>
          <w:rFonts w:ascii="Times New Roman" w:hAnsi="Times New Roman" w:cs="Times New Roman"/>
          <w:sz w:val="24"/>
          <w:szCs w:val="24"/>
        </w:rPr>
        <w:t xml:space="preserve">, examine wildlife behaviour </w:t>
      </w:r>
      <w:r w:rsidR="00B6094B">
        <w:rPr>
          <w:rFonts w:ascii="Times New Roman" w:hAnsi="Times New Roman" w:cs="Times New Roman"/>
          <w:sz w:val="24"/>
          <w:szCs w:val="24"/>
        </w:rPr>
        <w:fldChar w:fldCharType="begin"/>
      </w:r>
      <w:r w:rsidR="00B6094B">
        <w:rPr>
          <w:rFonts w:ascii="Times New Roman" w:hAnsi="Times New Roman" w:cs="Times New Roman"/>
          <w:sz w:val="24"/>
          <w:szCs w:val="24"/>
        </w:rPr>
        <w:instrText xml:space="preserve"> ADDIN ZOTERO_ITEM CSL_CITATION {"citationID":"T9hCAtG6","properties":{"formattedCitation":"(Dupuis-Desormeaux et al. 2015)","plainCitation":"(Dupuis-Desormeaux et al. 2015)","noteIndex":0},"citationItems":[{"id":310,"uris":["http://zotero.org/users/local/tCrvyoCs/items/B99YZ6JS"],"uri":["http://zotero.org/users/local/tCrvyoCs/items/B99YZ6JS"],"itemData":{"id":310,"type":"article-journal","title":"Testing the Prey-Trap Hypothesis at Two Wildlife Conservancies in Kenya","container-title":"PLOS ONE","page":"e0139537","volume":"10","issue":"10","source":"Crossref","DOI":"10.1371/journal.pone.0139537","ISSN":"1932-6203","language":"en","author":[{"family":"Dupuis-Desormeaux","given":"Marc"},{"family":"Davidson","given":"Zeke"},{"family":"Mwololo","given":"Mary"},{"family":"Kisio","given":"Edwin"},{"family":"Taylor","given":"Sam"},{"family":"MacDonald","given":"Suzanne E."}],"editor":[{"family":"Romanach","given":"Stephanie S."}],"issued":{"date-parts":[["2015",10,21]]}}}],"schema":"https://github.com/citation-style-language/schema/raw/master/csl-citation.json"} </w:instrText>
      </w:r>
      <w:r w:rsidR="00B6094B">
        <w:rPr>
          <w:rFonts w:ascii="Times New Roman" w:hAnsi="Times New Roman" w:cs="Times New Roman"/>
          <w:sz w:val="24"/>
          <w:szCs w:val="24"/>
        </w:rPr>
        <w:fldChar w:fldCharType="separate"/>
      </w:r>
      <w:r w:rsidR="00B6094B" w:rsidRPr="00B6094B">
        <w:rPr>
          <w:rFonts w:ascii="Times New Roman" w:hAnsi="Times New Roman" w:cs="Times New Roman"/>
          <w:sz w:val="24"/>
        </w:rPr>
        <w:t>(Dupuis-Desormeaux et al. 2015)</w:t>
      </w:r>
      <w:r w:rsidR="00B6094B">
        <w:rPr>
          <w:rFonts w:ascii="Times New Roman" w:hAnsi="Times New Roman" w:cs="Times New Roman"/>
          <w:sz w:val="24"/>
          <w:szCs w:val="24"/>
        </w:rPr>
        <w:fldChar w:fldCharType="end"/>
      </w:r>
      <w:r w:rsidR="00DF31E8">
        <w:rPr>
          <w:rFonts w:ascii="Times New Roman" w:hAnsi="Times New Roman" w:cs="Times New Roman"/>
          <w:sz w:val="24"/>
          <w:szCs w:val="24"/>
        </w:rPr>
        <w:t xml:space="preserve">, </w:t>
      </w:r>
      <w:r w:rsidR="00B6094B">
        <w:rPr>
          <w:rFonts w:ascii="Times New Roman" w:hAnsi="Times New Roman" w:cs="Times New Roman"/>
          <w:sz w:val="24"/>
          <w:szCs w:val="24"/>
        </w:rPr>
        <w:t>and explore activity patterns</w:t>
      </w:r>
      <w:r w:rsidR="000E05B0">
        <w:rPr>
          <w:rFonts w:ascii="Times New Roman" w:hAnsi="Times New Roman" w:cs="Times New Roman"/>
          <w:sz w:val="24"/>
          <w:szCs w:val="24"/>
        </w:rPr>
        <w:t xml:space="preserve"> and habitat use</w:t>
      </w:r>
      <w:r w:rsidR="00B6094B">
        <w:rPr>
          <w:rFonts w:ascii="Times New Roman" w:hAnsi="Times New Roman" w:cs="Times New Roman"/>
          <w:sz w:val="24"/>
          <w:szCs w:val="24"/>
        </w:rPr>
        <w:t xml:space="preserve"> </w:t>
      </w:r>
      <w:r w:rsidR="00B6094B">
        <w:rPr>
          <w:rFonts w:ascii="Times New Roman" w:hAnsi="Times New Roman" w:cs="Times New Roman"/>
          <w:sz w:val="24"/>
          <w:szCs w:val="24"/>
        </w:rPr>
        <w:fldChar w:fldCharType="begin"/>
      </w:r>
      <w:r w:rsidR="00B6094B">
        <w:rPr>
          <w:rFonts w:ascii="Times New Roman" w:hAnsi="Times New Roman" w:cs="Times New Roman"/>
          <w:sz w:val="24"/>
          <w:szCs w:val="24"/>
        </w:rPr>
        <w:instrText xml:space="preserve"> ADDIN ZOTERO_ITEM CSL_CITATION {"citationID":"bpICDwM1","properties":{"formattedCitation":"(Bowkett, Rovero, and Marshall 2008)","plainCitation":"(Bowkett, Rovero, and Marshall 2008)","noteIndex":0},"citationItems":[{"id":312,"uris":["http://zotero.org/users/local/tCrvyoCs/items/MI9U4GIX"],"uri":["http://zotero.org/users/local/tCrvyoCs/items/MI9U4GIX"],"itemData":{"id":312,"type":"article-journal","title":"The use of camera-trap data to model habitat use by antelope species in the Udzungwa Mountain forests, Tanzania","container-title":"African Journal of Ecology","page":"479-487","volume":"46","issue":"4","source":"Crossref","DOI":"10.1111/j.1365-2028.2007.00881.x","ISSN":"01416707, 13652028","language":"en","author":[{"family":"Bowkett","given":"Andrew E."},{"family":"Rovero","given":"Francesco"},{"family":"Marshall","given":"Andrew R."}],"issued":{"date-parts":[["2008",12]]}}}],"schema":"https://github.com/citation-style-language/schema/raw/master/csl-citation.json"} </w:instrText>
      </w:r>
      <w:r w:rsidR="00B6094B">
        <w:rPr>
          <w:rFonts w:ascii="Times New Roman" w:hAnsi="Times New Roman" w:cs="Times New Roman"/>
          <w:sz w:val="24"/>
          <w:szCs w:val="24"/>
        </w:rPr>
        <w:fldChar w:fldCharType="separate"/>
      </w:r>
      <w:r w:rsidR="00B6094B" w:rsidRPr="00B6094B">
        <w:rPr>
          <w:rFonts w:ascii="Times New Roman" w:hAnsi="Times New Roman" w:cs="Times New Roman"/>
          <w:sz w:val="24"/>
        </w:rPr>
        <w:t>(Bowkett, Rovero, and Marshall 2008)</w:t>
      </w:r>
      <w:r w:rsidR="00B6094B">
        <w:rPr>
          <w:rFonts w:ascii="Times New Roman" w:hAnsi="Times New Roman" w:cs="Times New Roman"/>
          <w:sz w:val="24"/>
          <w:szCs w:val="24"/>
        </w:rPr>
        <w:fldChar w:fldCharType="end"/>
      </w:r>
      <w:r w:rsidR="00793B2D">
        <w:rPr>
          <w:rFonts w:ascii="Times New Roman" w:hAnsi="Times New Roman" w:cs="Times New Roman"/>
          <w:sz w:val="24"/>
          <w:szCs w:val="24"/>
        </w:rPr>
        <w:t>. Although cam traps have been used to look at animal interactions with plants, seldom have they</w:t>
      </w:r>
      <w:r w:rsidR="000E05B0">
        <w:rPr>
          <w:rFonts w:ascii="Times New Roman" w:hAnsi="Times New Roman" w:cs="Times New Roman"/>
          <w:sz w:val="24"/>
          <w:szCs w:val="24"/>
        </w:rPr>
        <w:t xml:space="preserve"> b</w:t>
      </w:r>
      <w:r w:rsidR="00793B2D">
        <w:rPr>
          <w:rFonts w:ascii="Times New Roman" w:hAnsi="Times New Roman" w:cs="Times New Roman"/>
          <w:sz w:val="24"/>
          <w:szCs w:val="24"/>
        </w:rPr>
        <w:t xml:space="preserve">een used as a </w:t>
      </w:r>
      <w:r w:rsidR="000D236D">
        <w:rPr>
          <w:rFonts w:ascii="Times New Roman" w:hAnsi="Times New Roman" w:cs="Times New Roman"/>
          <w:sz w:val="24"/>
          <w:szCs w:val="24"/>
        </w:rPr>
        <w:t xml:space="preserve">direct </w:t>
      </w:r>
      <w:r w:rsidR="00793B2D">
        <w:rPr>
          <w:rFonts w:ascii="Times New Roman" w:hAnsi="Times New Roman" w:cs="Times New Roman"/>
          <w:sz w:val="24"/>
          <w:szCs w:val="24"/>
        </w:rPr>
        <w:t>method in</w:t>
      </w:r>
      <w:r w:rsidR="000E05B0">
        <w:rPr>
          <w:rFonts w:ascii="Times New Roman" w:hAnsi="Times New Roman" w:cs="Times New Roman"/>
          <w:sz w:val="24"/>
          <w:szCs w:val="24"/>
        </w:rPr>
        <w:t xml:space="preserve"> facilitation research. </w:t>
      </w:r>
      <w:r w:rsidR="00793B2D">
        <w:rPr>
          <w:rFonts w:ascii="Times New Roman" w:hAnsi="Times New Roman" w:cs="Times New Roman"/>
          <w:sz w:val="24"/>
          <w:szCs w:val="24"/>
        </w:rPr>
        <w:t xml:space="preserve">Additionally, </w:t>
      </w:r>
      <w:r w:rsidR="00DF31E8">
        <w:rPr>
          <w:rFonts w:ascii="Times New Roman" w:hAnsi="Times New Roman" w:cs="Times New Roman"/>
          <w:sz w:val="24"/>
          <w:szCs w:val="24"/>
        </w:rPr>
        <w:t>despite previous literature’s fo</w:t>
      </w:r>
      <w:r w:rsidR="00793B2D">
        <w:rPr>
          <w:rFonts w:ascii="Times New Roman" w:hAnsi="Times New Roman" w:cs="Times New Roman"/>
          <w:sz w:val="24"/>
          <w:szCs w:val="24"/>
        </w:rPr>
        <w:t>cus on closing the gaps that exists</w:t>
      </w:r>
      <w:r w:rsidR="00DF31E8">
        <w:rPr>
          <w:rFonts w:ascii="Times New Roman" w:hAnsi="Times New Roman" w:cs="Times New Roman"/>
          <w:sz w:val="24"/>
          <w:szCs w:val="24"/>
        </w:rPr>
        <w:t xml:space="preserve"> in photographic rates as an index of density </w:t>
      </w:r>
      <w:r w:rsidR="00DF31E8">
        <w:rPr>
          <w:rFonts w:ascii="Times New Roman" w:hAnsi="Times New Roman" w:cs="Times New Roman"/>
          <w:sz w:val="24"/>
          <w:szCs w:val="24"/>
        </w:rPr>
        <w:fldChar w:fldCharType="begin"/>
      </w:r>
      <w:r w:rsidR="00DF31E8">
        <w:rPr>
          <w:rFonts w:ascii="Times New Roman" w:hAnsi="Times New Roman" w:cs="Times New Roman"/>
          <w:sz w:val="24"/>
          <w:szCs w:val="24"/>
        </w:rPr>
        <w:instrText xml:space="preserve"> ADDIN ZOTERO_ITEM CSL_CITATION {"citationID":"JRwMz30o","properties":{"formattedCitation":"(Carbone et al. 2001; Rovero and Marshall 2009)","plainCitation":"(Carbone et al. 2001; Rovero and Marshall 2009)","noteIndex":0},"citationItems":[{"id":316,"uris":["http://zotero.org/users/local/tCrvyoCs/items/3K4FS6ZZ"],"uri":["http://zotero.org/users/local/tCrvyoCs/items/3K4FS6ZZ"],"itemData":{"id":316,"type":"article-journal","title":"The use of photographic rates to estimate densities of tigers and other cryptic mammals","container-title":"Animal Conservation","page":"75-79","volume":"4","issue":"1","source":"Crossref","DOI":"10.1017/S1367943001001081","ISSN":"1367-9430, 1469-1795","language":"en","author":[{"family":"Carbone","given":"C."},{"family":"Christie","given":"S."},{"family":"Conforti","given":"K."},{"family":"Coulson","given":"T."},{"family":"Franklin","given":"N."},{"family":"Ginsberg","given":"J. R."},{"family":"Griffiths","given":"M."},{"family":"Holden","given":"J."},{"family":"Kawanishi","given":"K."},{"family":"Kinnaird","given":"M."},{"family":"Laidlaw","given":"R."},{"family":"Lynam","given":"A."},{"family":"Macdonald","given":"D. W."},{"family":"Martyr","given":"D."},{"family":"McDougal","given":"C."},{"family":"Nath","given":"L."},{"family":"O'Brien","given":"T."},{"family":"Seidensticker","given":"J."},{"family":"Smith","given":"D. J. L."},{"family":"Sunquist","given":"M."},{"family":"Tilson","given":"R."},{"family":"Shahruddin","given":"W. N."}],"issued":{"date-parts":[["2001",2]]}}},{"id":313,"uris":["http://zotero.org/users/local/tCrvyoCs/items/BBQPDM2T"],"uri":["http://zotero.org/users/local/tCrvyoCs/items/BBQPDM2T"],"itemData":{"id":313,"type":"article-journal","title":"Camera trapping photographic rate as an index of density in forest ungulates","container-title":"Journal of Applied Ecology","page":"1011-1017","volume":"46","issue":"5","source":"Crossref","DOI":"10.1111/j.1365-2664.2009.01705.x","ISSN":"00218901, 13652664","language":"en","author":[{"family":"Rovero","given":"Francesco"},{"family":"Marshall","given":"Andrew R."}],"issued":{"date-parts":[["2009",10]]}}}],"schema":"https://github.com/citation-style-language/schema/raw/master/csl-citation.json"} </w:instrText>
      </w:r>
      <w:r w:rsidR="00DF31E8">
        <w:rPr>
          <w:rFonts w:ascii="Times New Roman" w:hAnsi="Times New Roman" w:cs="Times New Roman"/>
          <w:sz w:val="24"/>
          <w:szCs w:val="24"/>
        </w:rPr>
        <w:fldChar w:fldCharType="separate"/>
      </w:r>
      <w:r w:rsidR="00DF31E8" w:rsidRPr="00DF31E8">
        <w:rPr>
          <w:rFonts w:ascii="Times New Roman" w:hAnsi="Times New Roman" w:cs="Times New Roman"/>
          <w:sz w:val="24"/>
        </w:rPr>
        <w:t>(Carbone et al. 2001; Rovero and Marshall 2009)</w:t>
      </w:r>
      <w:r w:rsidR="00DF31E8">
        <w:rPr>
          <w:rFonts w:ascii="Times New Roman" w:hAnsi="Times New Roman" w:cs="Times New Roman"/>
          <w:sz w:val="24"/>
          <w:szCs w:val="24"/>
        </w:rPr>
        <w:fldChar w:fldCharType="end"/>
      </w:r>
      <w:r w:rsidR="003C25B1">
        <w:rPr>
          <w:rFonts w:ascii="Times New Roman" w:hAnsi="Times New Roman" w:cs="Times New Roman"/>
          <w:sz w:val="24"/>
          <w:szCs w:val="24"/>
        </w:rPr>
        <w:t>, to my</w:t>
      </w:r>
      <w:r w:rsidR="00DF31E8">
        <w:rPr>
          <w:rFonts w:ascii="Times New Roman" w:hAnsi="Times New Roman" w:cs="Times New Roman"/>
          <w:sz w:val="24"/>
          <w:szCs w:val="24"/>
        </w:rPr>
        <w:t xml:space="preserve"> knowledge no single study to this date has </w:t>
      </w:r>
      <w:r w:rsidR="00B9318A">
        <w:rPr>
          <w:rFonts w:ascii="Times New Roman" w:hAnsi="Times New Roman" w:cs="Times New Roman"/>
          <w:sz w:val="24"/>
          <w:szCs w:val="24"/>
        </w:rPr>
        <w:t xml:space="preserve">been published that concentrates </w:t>
      </w:r>
      <w:r w:rsidR="00B9318A">
        <w:rPr>
          <w:rFonts w:ascii="Times New Roman" w:hAnsi="Times New Roman" w:cs="Times New Roman"/>
          <w:sz w:val="24"/>
          <w:szCs w:val="24"/>
        </w:rPr>
        <w:lastRenderedPageBreak/>
        <w:t>on generating refraction curves of number images versus species richness compiled from previous research data.</w:t>
      </w:r>
      <w:r w:rsidR="00793B2D">
        <w:rPr>
          <w:rFonts w:ascii="Times New Roman" w:hAnsi="Times New Roman" w:cs="Times New Roman"/>
          <w:sz w:val="24"/>
          <w:szCs w:val="24"/>
        </w:rPr>
        <w:t xml:space="preserve"> </w:t>
      </w:r>
    </w:p>
    <w:p w:rsidR="001672CC" w:rsidRDefault="003C25B1" w:rsidP="0054713F">
      <w:pPr>
        <w:spacing w:after="0" w:line="240" w:lineRule="auto"/>
        <w:contextualSpacing/>
        <w:jc w:val="both"/>
        <w:rPr>
          <w:rFonts w:asciiTheme="majorBidi" w:hAnsiTheme="majorBidi" w:cstheme="majorBidi"/>
          <w:b/>
          <w:bCs/>
          <w:sz w:val="24"/>
          <w:szCs w:val="24"/>
        </w:rPr>
      </w:pPr>
      <w:r w:rsidRPr="003C25B1">
        <w:rPr>
          <w:rFonts w:ascii="Times New Roman" w:hAnsi="Times New Roman" w:cs="Times New Roman"/>
          <w:b/>
          <w:bCs/>
          <w:sz w:val="24"/>
          <w:szCs w:val="24"/>
        </w:rPr>
        <w:t xml:space="preserve">Chapter 1: </w:t>
      </w:r>
      <w:r w:rsidRPr="003C25B1">
        <w:rPr>
          <w:rFonts w:asciiTheme="majorBidi" w:hAnsiTheme="majorBidi" w:cstheme="majorBidi"/>
          <w:b/>
          <w:bCs/>
          <w:sz w:val="24"/>
          <w:szCs w:val="24"/>
        </w:rPr>
        <w:t>A</w:t>
      </w:r>
      <w:r w:rsidRPr="00783531">
        <w:rPr>
          <w:rFonts w:asciiTheme="majorBidi" w:hAnsiTheme="majorBidi" w:cstheme="majorBidi"/>
          <w:b/>
          <w:bCs/>
          <w:sz w:val="24"/>
          <w:szCs w:val="24"/>
        </w:rPr>
        <w:t xml:space="preserve"> </w:t>
      </w:r>
      <w:r>
        <w:rPr>
          <w:rFonts w:asciiTheme="majorBidi" w:hAnsiTheme="majorBidi" w:cstheme="majorBidi"/>
          <w:b/>
          <w:bCs/>
          <w:sz w:val="24"/>
          <w:szCs w:val="24"/>
        </w:rPr>
        <w:t>systematic review of ca</w:t>
      </w:r>
      <w:r w:rsidR="0054713F">
        <w:rPr>
          <w:rFonts w:asciiTheme="majorBidi" w:hAnsiTheme="majorBidi" w:cstheme="majorBidi"/>
          <w:b/>
          <w:bCs/>
          <w:sz w:val="24"/>
          <w:szCs w:val="24"/>
        </w:rPr>
        <w:t>mera traps</w:t>
      </w:r>
      <w:r>
        <w:rPr>
          <w:rFonts w:asciiTheme="majorBidi" w:hAnsiTheme="majorBidi" w:cstheme="majorBidi"/>
          <w:b/>
          <w:bCs/>
          <w:sz w:val="24"/>
          <w:szCs w:val="24"/>
        </w:rPr>
        <w:t xml:space="preserve"> to gene</w:t>
      </w:r>
      <w:r w:rsidR="0054713F">
        <w:rPr>
          <w:rFonts w:asciiTheme="majorBidi" w:hAnsiTheme="majorBidi" w:cstheme="majorBidi"/>
          <w:b/>
          <w:bCs/>
          <w:sz w:val="24"/>
          <w:szCs w:val="24"/>
        </w:rPr>
        <w:t>rate species rarefaction</w:t>
      </w:r>
      <w:r>
        <w:rPr>
          <w:rFonts w:asciiTheme="majorBidi" w:hAnsiTheme="majorBidi" w:cstheme="majorBidi"/>
          <w:b/>
          <w:bCs/>
          <w:sz w:val="24"/>
          <w:szCs w:val="24"/>
        </w:rPr>
        <w:t xml:space="preserve"> curves</w:t>
      </w:r>
    </w:p>
    <w:p w:rsidR="000D236D" w:rsidRDefault="000D236D" w:rsidP="0054713F">
      <w:pPr>
        <w:spacing w:after="0" w:line="240" w:lineRule="auto"/>
        <w:contextualSpacing/>
        <w:jc w:val="both"/>
        <w:rPr>
          <w:rFonts w:asciiTheme="majorBidi" w:hAnsiTheme="majorBidi" w:cstheme="majorBidi"/>
          <w:b/>
          <w:bCs/>
          <w:sz w:val="24"/>
          <w:szCs w:val="24"/>
        </w:rPr>
      </w:pPr>
    </w:p>
    <w:p w:rsidR="003C25B1" w:rsidRDefault="003C25B1" w:rsidP="0054713F">
      <w:pPr>
        <w:spacing w:after="0"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Purpose: </w:t>
      </w:r>
      <w:r w:rsidR="000D236D">
        <w:rPr>
          <w:rFonts w:asciiTheme="majorBidi" w:hAnsiTheme="majorBidi" w:cstheme="majorBidi"/>
          <w:sz w:val="24"/>
          <w:szCs w:val="24"/>
        </w:rPr>
        <w:t xml:space="preserve">Identify the relevant literature in which camera traps were a study method to gather information on number of pictures taken and the number of species spotted. The data will then be used to generate </w:t>
      </w:r>
      <w:r w:rsidR="0054713F">
        <w:rPr>
          <w:rFonts w:asciiTheme="majorBidi" w:hAnsiTheme="majorBidi" w:cstheme="majorBidi"/>
          <w:sz w:val="24"/>
          <w:szCs w:val="24"/>
        </w:rPr>
        <w:t xml:space="preserve">rarefaction </w:t>
      </w:r>
      <w:r w:rsidR="000D236D">
        <w:rPr>
          <w:rFonts w:asciiTheme="majorBidi" w:hAnsiTheme="majorBidi" w:cstheme="majorBidi"/>
          <w:sz w:val="24"/>
          <w:szCs w:val="24"/>
        </w:rPr>
        <w:t>curves and provide estimates for the</w:t>
      </w:r>
      <w:r w:rsidR="0054713F">
        <w:rPr>
          <w:rFonts w:asciiTheme="majorBidi" w:hAnsiTheme="majorBidi" w:cstheme="majorBidi"/>
          <w:sz w:val="24"/>
          <w:szCs w:val="24"/>
        </w:rPr>
        <w:t xml:space="preserve"> duration </w:t>
      </w:r>
      <w:r w:rsidR="000D236D">
        <w:rPr>
          <w:rFonts w:asciiTheme="majorBidi" w:hAnsiTheme="majorBidi" w:cstheme="majorBidi"/>
          <w:sz w:val="24"/>
          <w:szCs w:val="24"/>
        </w:rPr>
        <w:t>of cam trapping and quantit</w:t>
      </w:r>
      <w:r w:rsidR="0054713F">
        <w:rPr>
          <w:rFonts w:asciiTheme="majorBidi" w:hAnsiTheme="majorBidi" w:cstheme="majorBidi"/>
          <w:sz w:val="24"/>
          <w:szCs w:val="24"/>
        </w:rPr>
        <w:t xml:space="preserve">y of photos/samples </w:t>
      </w:r>
      <w:r w:rsidR="000D236D">
        <w:rPr>
          <w:rFonts w:asciiTheme="majorBidi" w:hAnsiTheme="majorBidi" w:cstheme="majorBidi"/>
          <w:sz w:val="24"/>
          <w:szCs w:val="24"/>
        </w:rPr>
        <w:t xml:space="preserve">need to </w:t>
      </w:r>
      <w:r w:rsidR="0054713F">
        <w:rPr>
          <w:rFonts w:asciiTheme="majorBidi" w:hAnsiTheme="majorBidi" w:cstheme="majorBidi"/>
          <w:sz w:val="24"/>
          <w:szCs w:val="24"/>
        </w:rPr>
        <w:t xml:space="preserve">accurately estimate species richness of a cam trapped area. </w:t>
      </w:r>
    </w:p>
    <w:p w:rsidR="0054713F" w:rsidRDefault="0054713F" w:rsidP="0054713F">
      <w:pPr>
        <w:spacing w:after="0" w:line="240" w:lineRule="auto"/>
        <w:contextualSpacing/>
        <w:jc w:val="both"/>
        <w:rPr>
          <w:rFonts w:asciiTheme="majorBidi" w:hAnsiTheme="majorBidi" w:cstheme="majorBidi"/>
          <w:sz w:val="24"/>
          <w:szCs w:val="24"/>
        </w:rPr>
      </w:pPr>
    </w:p>
    <w:p w:rsidR="0054713F" w:rsidRDefault="0054713F" w:rsidP="0054713F">
      <w:pPr>
        <w:spacing w:after="0" w:line="240" w:lineRule="auto"/>
        <w:contextualSpacing/>
        <w:jc w:val="both"/>
        <w:rPr>
          <w:rFonts w:asciiTheme="majorBidi" w:hAnsiTheme="majorBidi" w:cstheme="majorBidi"/>
          <w:sz w:val="24"/>
          <w:szCs w:val="24"/>
        </w:rPr>
      </w:pPr>
      <w:r w:rsidRPr="0054713F">
        <w:rPr>
          <w:rFonts w:asciiTheme="majorBidi" w:hAnsiTheme="majorBidi" w:cstheme="majorBidi"/>
          <w:b/>
          <w:bCs/>
          <w:sz w:val="24"/>
          <w:szCs w:val="24"/>
        </w:rPr>
        <w:t>Question</w:t>
      </w:r>
      <w:r w:rsidR="00FC561F">
        <w:rPr>
          <w:rFonts w:asciiTheme="majorBidi" w:hAnsiTheme="majorBidi" w:cstheme="majorBidi"/>
          <w:b/>
          <w:bCs/>
          <w:sz w:val="24"/>
          <w:szCs w:val="24"/>
        </w:rPr>
        <w:t>s</w:t>
      </w:r>
      <w:r w:rsidRPr="0054713F">
        <w:rPr>
          <w:rFonts w:asciiTheme="majorBidi" w:hAnsiTheme="majorBidi" w:cstheme="majorBidi"/>
          <w:b/>
          <w:bCs/>
          <w:sz w:val="24"/>
          <w:szCs w:val="24"/>
        </w:rPr>
        <w:t xml:space="preserve">: </w:t>
      </w:r>
      <w:r>
        <w:rPr>
          <w:rFonts w:asciiTheme="majorBidi" w:hAnsiTheme="majorBidi" w:cstheme="majorBidi"/>
          <w:sz w:val="24"/>
          <w:szCs w:val="24"/>
        </w:rPr>
        <w:t>How often are camera traps used as a research method? In which ecosystems is camera trapping most often used? What was the duration of sampling? How many pictures were taken? How many had animals in them? What were the animals (species)?</w:t>
      </w:r>
      <w:r w:rsidR="000060EA">
        <w:rPr>
          <w:rFonts w:asciiTheme="majorBidi" w:hAnsiTheme="majorBidi" w:cstheme="majorBidi"/>
          <w:sz w:val="24"/>
          <w:szCs w:val="24"/>
        </w:rPr>
        <w:t xml:space="preserve"> How many species in reality settle in that habitat (GBIF)?</w:t>
      </w:r>
    </w:p>
    <w:p w:rsidR="0054713F" w:rsidRDefault="0054713F" w:rsidP="0054713F">
      <w:pPr>
        <w:spacing w:after="0" w:line="240" w:lineRule="auto"/>
        <w:contextualSpacing/>
        <w:jc w:val="both"/>
        <w:rPr>
          <w:rFonts w:asciiTheme="majorBidi" w:hAnsiTheme="majorBidi" w:cstheme="majorBidi"/>
          <w:sz w:val="24"/>
          <w:szCs w:val="24"/>
        </w:rPr>
      </w:pPr>
    </w:p>
    <w:p w:rsidR="00860E24" w:rsidRDefault="0054713F" w:rsidP="00860E24">
      <w:pPr>
        <w:spacing w:after="0" w:line="240" w:lineRule="auto"/>
        <w:contextualSpacing/>
        <w:jc w:val="both"/>
        <w:rPr>
          <w:rFonts w:asciiTheme="majorBidi" w:hAnsiTheme="majorBidi" w:cstheme="majorBidi"/>
          <w:sz w:val="24"/>
          <w:szCs w:val="24"/>
        </w:rPr>
      </w:pPr>
      <w:r w:rsidRPr="0054713F">
        <w:rPr>
          <w:rFonts w:asciiTheme="majorBidi" w:hAnsiTheme="majorBidi" w:cstheme="majorBidi"/>
          <w:b/>
          <w:bCs/>
          <w:sz w:val="24"/>
          <w:szCs w:val="24"/>
        </w:rPr>
        <w:t xml:space="preserve">Hypothesis: </w:t>
      </w:r>
      <w:r w:rsidR="00860E24">
        <w:rPr>
          <w:rFonts w:asciiTheme="majorBidi" w:hAnsiTheme="majorBidi" w:cstheme="majorBidi"/>
          <w:sz w:val="24"/>
          <w:szCs w:val="24"/>
        </w:rPr>
        <w:t>There a few studies exploring photogenic rate as an index of density, though there is a lack of literature which has created rarefaction curves from previously published literature data-a research gap that needs more attention.</w:t>
      </w:r>
    </w:p>
    <w:p w:rsidR="00860E24" w:rsidRDefault="00860E24" w:rsidP="00860E24">
      <w:pPr>
        <w:spacing w:after="0" w:line="240" w:lineRule="auto"/>
        <w:contextualSpacing/>
        <w:jc w:val="both"/>
        <w:rPr>
          <w:rFonts w:asciiTheme="majorBidi" w:hAnsiTheme="majorBidi" w:cstheme="majorBidi"/>
          <w:sz w:val="24"/>
          <w:szCs w:val="24"/>
        </w:rPr>
      </w:pPr>
    </w:p>
    <w:p w:rsidR="00292E45" w:rsidRDefault="00860E24" w:rsidP="00292E45">
      <w:pPr>
        <w:spacing w:after="0" w:line="240" w:lineRule="auto"/>
        <w:contextualSpacing/>
        <w:jc w:val="both"/>
        <w:rPr>
          <w:rFonts w:asciiTheme="majorBidi" w:hAnsiTheme="majorBidi" w:cstheme="majorBidi"/>
          <w:sz w:val="24"/>
          <w:szCs w:val="24"/>
        </w:rPr>
      </w:pPr>
      <w:r>
        <w:rPr>
          <w:rFonts w:asciiTheme="majorBidi" w:hAnsiTheme="majorBidi" w:cstheme="majorBidi"/>
          <w:b/>
          <w:bCs/>
          <w:sz w:val="24"/>
          <w:szCs w:val="24"/>
        </w:rPr>
        <w:t>Predicti</w:t>
      </w:r>
      <w:r w:rsidR="00292E45">
        <w:rPr>
          <w:rFonts w:asciiTheme="majorBidi" w:hAnsiTheme="majorBidi" w:cstheme="majorBidi"/>
          <w:b/>
          <w:bCs/>
          <w:sz w:val="24"/>
          <w:szCs w:val="24"/>
        </w:rPr>
        <w:t xml:space="preserve">ons: </w:t>
      </w:r>
    </w:p>
    <w:p w:rsidR="0054713F" w:rsidRPr="00292E45" w:rsidRDefault="00292E45" w:rsidP="00292E45">
      <w:pPr>
        <w:pStyle w:val="ListParagraph"/>
        <w:numPr>
          <w:ilvl w:val="0"/>
          <w:numId w:val="2"/>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Many studies using camera traps will focus on one type of animal</w:t>
      </w:r>
    </w:p>
    <w:p w:rsidR="00292E45" w:rsidRPr="00292E45" w:rsidRDefault="00292E45" w:rsidP="00292E45">
      <w:pPr>
        <w:pStyle w:val="ListParagraph"/>
        <w:numPr>
          <w:ilvl w:val="0"/>
          <w:numId w:val="2"/>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Studies generally only report how many photos were captured/processed and how many different species were seen</w:t>
      </w:r>
    </w:p>
    <w:p w:rsidR="00292E45" w:rsidRPr="00292E45" w:rsidRDefault="00292E45" w:rsidP="00292E45">
      <w:pPr>
        <w:pStyle w:val="ListParagraph"/>
        <w:numPr>
          <w:ilvl w:val="0"/>
          <w:numId w:val="2"/>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Very few will focus on minimizing repeat visits</w:t>
      </w:r>
    </w:p>
    <w:p w:rsidR="00292E45" w:rsidRPr="00407DAB" w:rsidRDefault="00292E45" w:rsidP="00292E45">
      <w:pPr>
        <w:pStyle w:val="ListParagraph"/>
        <w:numPr>
          <w:ilvl w:val="0"/>
          <w:numId w:val="2"/>
        </w:numPr>
        <w:spacing w:after="0" w:line="240" w:lineRule="auto"/>
        <w:jc w:val="both"/>
        <w:rPr>
          <w:rFonts w:asciiTheme="majorBidi" w:hAnsiTheme="majorBidi" w:cstheme="majorBidi"/>
          <w:b/>
          <w:bCs/>
          <w:sz w:val="24"/>
          <w:szCs w:val="24"/>
        </w:rPr>
      </w:pPr>
      <w:r>
        <w:rPr>
          <w:rFonts w:asciiTheme="majorBidi" w:hAnsiTheme="majorBidi" w:cstheme="majorBidi"/>
          <w:sz w:val="24"/>
          <w:szCs w:val="24"/>
        </w:rPr>
        <w:t>Widely used in studies in grassland and forests</w:t>
      </w:r>
    </w:p>
    <w:p w:rsidR="00407DAB" w:rsidRDefault="00407DAB" w:rsidP="00407DAB">
      <w:pPr>
        <w:spacing w:after="0" w:line="240" w:lineRule="auto"/>
        <w:jc w:val="both"/>
        <w:rPr>
          <w:rFonts w:asciiTheme="majorBidi" w:hAnsiTheme="majorBidi" w:cstheme="majorBidi"/>
          <w:b/>
          <w:bCs/>
          <w:sz w:val="24"/>
          <w:szCs w:val="24"/>
        </w:rPr>
      </w:pPr>
    </w:p>
    <w:p w:rsidR="00407DAB" w:rsidRDefault="00407DAB" w:rsidP="00407DAB">
      <w:pPr>
        <w:spacing w:after="0" w:line="240" w:lineRule="auto"/>
        <w:jc w:val="both"/>
        <w:rPr>
          <w:rFonts w:asciiTheme="majorBidi" w:hAnsiTheme="majorBidi" w:cstheme="majorBidi"/>
          <w:sz w:val="24"/>
          <w:szCs w:val="24"/>
        </w:rPr>
      </w:pPr>
      <w:r>
        <w:rPr>
          <w:rFonts w:asciiTheme="majorBidi" w:hAnsiTheme="majorBidi" w:cstheme="majorBidi"/>
          <w:b/>
          <w:bCs/>
          <w:sz w:val="24"/>
          <w:szCs w:val="24"/>
        </w:rPr>
        <w:t xml:space="preserve">Methods: </w:t>
      </w:r>
      <w:r>
        <w:rPr>
          <w:rFonts w:asciiTheme="majorBidi" w:hAnsiTheme="majorBidi" w:cstheme="majorBidi"/>
          <w:sz w:val="24"/>
          <w:szCs w:val="24"/>
        </w:rPr>
        <w:t xml:space="preserve">Figure 1 represents the workflow for extracting relevant data. Literature will be obtained through keyword searches in Google Scholar. </w:t>
      </w:r>
      <w:r w:rsidR="00306C0B">
        <w:rPr>
          <w:rFonts w:asciiTheme="majorBidi" w:hAnsiTheme="majorBidi" w:cstheme="majorBidi"/>
          <w:sz w:val="24"/>
          <w:szCs w:val="24"/>
        </w:rPr>
        <w:t>Species richness data will be obtained via GBIF.</w:t>
      </w:r>
    </w:p>
    <w:p w:rsidR="00306C0B" w:rsidRDefault="00306C0B" w:rsidP="00407DAB">
      <w:pPr>
        <w:spacing w:after="0" w:line="240" w:lineRule="auto"/>
        <w:jc w:val="both"/>
        <w:rPr>
          <w:rFonts w:asciiTheme="majorBidi" w:hAnsiTheme="majorBidi" w:cstheme="majorBidi"/>
          <w:sz w:val="24"/>
          <w:szCs w:val="24"/>
        </w:rPr>
      </w:pPr>
    </w:p>
    <w:p w:rsidR="00306C0B" w:rsidRDefault="00306C0B" w:rsidP="00407DAB">
      <w:pPr>
        <w:spacing w:after="0" w:line="240" w:lineRule="auto"/>
        <w:jc w:val="both"/>
        <w:rPr>
          <w:rFonts w:asciiTheme="majorBidi" w:hAnsiTheme="majorBidi" w:cstheme="majorBidi"/>
          <w:sz w:val="24"/>
          <w:szCs w:val="24"/>
        </w:rPr>
      </w:pPr>
      <w:r w:rsidRPr="00306C0B">
        <w:rPr>
          <w:rFonts w:asciiTheme="majorBidi" w:hAnsiTheme="majorBidi" w:cstheme="majorBidi"/>
          <w:b/>
          <w:bCs/>
          <w:sz w:val="24"/>
          <w:szCs w:val="24"/>
        </w:rPr>
        <w:t xml:space="preserve">Preliminary Results: </w:t>
      </w:r>
      <w:r>
        <w:rPr>
          <w:rFonts w:asciiTheme="majorBidi" w:hAnsiTheme="majorBidi" w:cstheme="majorBidi"/>
          <w:sz w:val="24"/>
          <w:szCs w:val="24"/>
        </w:rPr>
        <w:t xml:space="preserve">May need to look deeper than the abstract to assess relevance. May also have to divide of data by regions and generate a curve for each region. </w:t>
      </w:r>
    </w:p>
    <w:p w:rsidR="00306C0B" w:rsidRDefault="00306C0B" w:rsidP="00407DAB">
      <w:pPr>
        <w:spacing w:after="0" w:line="240" w:lineRule="auto"/>
        <w:jc w:val="both"/>
        <w:rPr>
          <w:rFonts w:asciiTheme="majorBidi" w:hAnsiTheme="majorBidi" w:cstheme="majorBidi"/>
          <w:sz w:val="24"/>
          <w:szCs w:val="24"/>
        </w:rPr>
      </w:pPr>
    </w:p>
    <w:p w:rsidR="00306C0B" w:rsidRDefault="00306C0B" w:rsidP="00407DAB">
      <w:pPr>
        <w:spacing w:after="0" w:line="240" w:lineRule="auto"/>
        <w:jc w:val="both"/>
        <w:rPr>
          <w:rFonts w:asciiTheme="majorBidi" w:hAnsiTheme="majorBidi" w:cstheme="majorBidi"/>
          <w:sz w:val="24"/>
          <w:szCs w:val="24"/>
        </w:rPr>
      </w:pPr>
    </w:p>
    <w:p w:rsidR="00306C0B" w:rsidRPr="00306C0B" w:rsidRDefault="00306C0B" w:rsidP="00407DAB">
      <w:pPr>
        <w:spacing w:after="0" w:line="240" w:lineRule="auto"/>
        <w:jc w:val="both"/>
        <w:rPr>
          <w:rFonts w:asciiTheme="majorBidi" w:hAnsiTheme="majorBidi" w:cstheme="majorBidi"/>
          <w:sz w:val="24"/>
          <w:szCs w:val="24"/>
        </w:rPr>
      </w:pPr>
    </w:p>
    <w:p w:rsidR="00292E45" w:rsidRPr="00306C0B" w:rsidRDefault="00292E45" w:rsidP="00292E45">
      <w:pPr>
        <w:pStyle w:val="ListParagraph"/>
        <w:spacing w:after="0" w:line="240" w:lineRule="auto"/>
        <w:ind w:left="840"/>
        <w:jc w:val="both"/>
        <w:rPr>
          <w:rFonts w:asciiTheme="majorBidi" w:hAnsiTheme="majorBidi" w:cstheme="majorBidi"/>
          <w:b/>
          <w:bCs/>
          <w:sz w:val="24"/>
          <w:szCs w:val="24"/>
        </w:rPr>
      </w:pPr>
    </w:p>
    <w:p w:rsidR="00292E45" w:rsidRPr="00292E45" w:rsidRDefault="00292E45" w:rsidP="00292E45">
      <w:pPr>
        <w:pStyle w:val="ListParagraph"/>
        <w:spacing w:after="0" w:line="240" w:lineRule="auto"/>
        <w:ind w:left="840"/>
        <w:jc w:val="both"/>
        <w:rPr>
          <w:rFonts w:asciiTheme="majorBidi" w:hAnsiTheme="majorBidi" w:cstheme="majorBidi"/>
          <w:sz w:val="24"/>
          <w:szCs w:val="24"/>
        </w:rPr>
      </w:pPr>
    </w:p>
    <w:p w:rsidR="00292E45" w:rsidRPr="00292E45" w:rsidRDefault="00292E45" w:rsidP="00292E45">
      <w:pPr>
        <w:pStyle w:val="ListParagraph"/>
        <w:spacing w:after="0" w:line="240" w:lineRule="auto"/>
        <w:ind w:left="840"/>
        <w:jc w:val="both"/>
        <w:rPr>
          <w:rFonts w:asciiTheme="majorBidi" w:hAnsiTheme="majorBidi" w:cstheme="majorBidi"/>
          <w:b/>
          <w:bCs/>
          <w:sz w:val="24"/>
          <w:szCs w:val="24"/>
        </w:rPr>
      </w:pPr>
    </w:p>
    <w:p w:rsidR="003C25B1" w:rsidRPr="0054713F" w:rsidRDefault="003C25B1" w:rsidP="00860E24">
      <w:pPr>
        <w:spacing w:after="0" w:line="240" w:lineRule="auto"/>
        <w:contextualSpacing/>
        <w:jc w:val="right"/>
        <w:rPr>
          <w:rFonts w:ascii="Times New Roman" w:hAnsi="Times New Roman" w:cs="Times New Roman"/>
          <w:b/>
          <w:bCs/>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306C0B" w:rsidRDefault="00306C0B">
      <w:pPr>
        <w:rPr>
          <w:rFonts w:asciiTheme="majorBidi" w:hAnsiTheme="majorBidi" w:cstheme="majorBidi"/>
          <w:sz w:val="24"/>
          <w:szCs w:val="24"/>
        </w:rPr>
      </w:pPr>
      <w:r>
        <w:rPr>
          <w:rFonts w:asciiTheme="majorBidi" w:hAnsiTheme="majorBidi" w:cstheme="majorBidi"/>
          <w:noProof/>
          <w:sz w:val="24"/>
          <w:szCs w:val="24"/>
          <w:lang w:eastAsia="en-CA"/>
        </w:rPr>
        <w:drawing>
          <wp:anchor distT="0" distB="0" distL="114300" distR="114300" simplePos="0" relativeHeight="251658240" behindDoc="0" locked="0" layoutInCell="1" allowOverlap="1">
            <wp:simplePos x="0" y="0"/>
            <wp:positionH relativeFrom="margin">
              <wp:posOffset>-670560</wp:posOffset>
            </wp:positionH>
            <wp:positionV relativeFrom="paragraph">
              <wp:posOffset>308610</wp:posOffset>
            </wp:positionV>
            <wp:extent cx="7251700" cy="467423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1700" cy="4674235"/>
                    </a:xfrm>
                    <a:prstGeom prst="rect">
                      <a:avLst/>
                    </a:prstGeom>
                  </pic:spPr>
                </pic:pic>
              </a:graphicData>
            </a:graphic>
            <wp14:sizeRelH relativeFrom="page">
              <wp14:pctWidth>0</wp14:pctWidth>
            </wp14:sizeRelH>
            <wp14:sizeRelV relativeFrom="page">
              <wp14:pctHeight>0</wp14:pctHeight>
            </wp14:sizeRelV>
          </wp:anchor>
        </w:drawing>
      </w:r>
    </w:p>
    <w:p w:rsidR="00306C0B" w:rsidRDefault="00306C0B">
      <w:pPr>
        <w:rPr>
          <w:rFonts w:asciiTheme="majorBidi" w:hAnsiTheme="majorBidi" w:cstheme="majorBidi"/>
          <w:sz w:val="24"/>
          <w:szCs w:val="24"/>
        </w:rPr>
      </w:pPr>
    </w:p>
    <w:p w:rsidR="00E458F3" w:rsidRPr="00306C0B" w:rsidRDefault="00306C0B">
      <w:pPr>
        <w:rPr>
          <w:rFonts w:asciiTheme="majorBidi" w:hAnsiTheme="majorBidi" w:cstheme="majorBidi"/>
          <w:sz w:val="24"/>
          <w:szCs w:val="24"/>
        </w:rPr>
      </w:pPr>
      <w:r>
        <w:rPr>
          <w:rFonts w:asciiTheme="majorBidi" w:hAnsiTheme="majorBidi" w:cstheme="majorBidi"/>
          <w:b/>
          <w:bCs/>
          <w:sz w:val="24"/>
          <w:szCs w:val="24"/>
        </w:rPr>
        <w:t xml:space="preserve">Figure 1: </w:t>
      </w:r>
      <w:r>
        <w:rPr>
          <w:rFonts w:asciiTheme="majorBidi" w:hAnsiTheme="majorBidi" w:cstheme="majorBidi"/>
          <w:sz w:val="24"/>
          <w:szCs w:val="24"/>
        </w:rPr>
        <w:t xml:space="preserve">Workflow used to select the relevant literature for generating rarefaction curves from cam trap literature. </w:t>
      </w: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E35A4" w:rsidRDefault="000E35A4" w:rsidP="00095317">
      <w:pPr>
        <w:spacing w:line="240" w:lineRule="auto"/>
        <w:contextualSpacing/>
        <w:jc w:val="both"/>
        <w:rPr>
          <w:rFonts w:asciiTheme="majorBidi" w:hAnsiTheme="majorBidi" w:cstheme="majorBidi"/>
          <w:sz w:val="24"/>
          <w:szCs w:val="24"/>
        </w:rPr>
      </w:pPr>
    </w:p>
    <w:p w:rsidR="000060EA" w:rsidRDefault="000060EA" w:rsidP="00095317">
      <w:pPr>
        <w:spacing w:line="240" w:lineRule="auto"/>
        <w:contextualSpacing/>
        <w:jc w:val="both"/>
        <w:rPr>
          <w:rFonts w:ascii="Times New Roman" w:hAnsi="Times New Roman" w:cs="Times New Roman"/>
          <w:b/>
          <w:bCs/>
          <w:sz w:val="24"/>
          <w:szCs w:val="24"/>
        </w:rPr>
      </w:pPr>
    </w:p>
    <w:p w:rsidR="005625A6" w:rsidRDefault="000060EA" w:rsidP="00095317">
      <w:pPr>
        <w:spacing w:line="240" w:lineRule="auto"/>
        <w:contextualSpacing/>
        <w:jc w:val="both"/>
        <w:rPr>
          <w:rFonts w:asciiTheme="majorBidi" w:hAnsiTheme="majorBidi" w:cstheme="majorBidi"/>
          <w:b/>
          <w:bCs/>
          <w:sz w:val="24"/>
          <w:szCs w:val="24"/>
        </w:rPr>
      </w:pPr>
      <w:r>
        <w:rPr>
          <w:rFonts w:ascii="Times New Roman" w:hAnsi="Times New Roman" w:cs="Times New Roman"/>
          <w:b/>
          <w:bCs/>
          <w:sz w:val="24"/>
          <w:szCs w:val="24"/>
        </w:rPr>
        <w:t xml:space="preserve"> </w:t>
      </w:r>
      <w:r w:rsidR="00306C0B">
        <w:rPr>
          <w:rFonts w:ascii="Times New Roman" w:hAnsi="Times New Roman" w:cs="Times New Roman"/>
          <w:b/>
          <w:bCs/>
          <w:sz w:val="24"/>
          <w:szCs w:val="24"/>
        </w:rPr>
        <w:t xml:space="preserve">Chapter 2: </w:t>
      </w:r>
      <w:r w:rsidR="005625A6">
        <w:rPr>
          <w:rFonts w:asciiTheme="majorBidi" w:hAnsiTheme="majorBidi" w:cstheme="majorBidi"/>
          <w:b/>
          <w:bCs/>
          <w:sz w:val="24"/>
          <w:szCs w:val="24"/>
        </w:rPr>
        <w:t>Animal-shrub</w:t>
      </w:r>
      <w:r w:rsidR="00306C0B" w:rsidRPr="00783531">
        <w:rPr>
          <w:rFonts w:asciiTheme="majorBidi" w:hAnsiTheme="majorBidi" w:cstheme="majorBidi"/>
          <w:b/>
          <w:bCs/>
          <w:sz w:val="24"/>
          <w:szCs w:val="24"/>
        </w:rPr>
        <w:t xml:space="preserve"> interaction versus long-term weather data</w:t>
      </w:r>
      <w:r w:rsidR="00306C0B">
        <w:rPr>
          <w:rFonts w:asciiTheme="majorBidi" w:hAnsiTheme="majorBidi" w:cstheme="majorBidi"/>
          <w:b/>
          <w:bCs/>
          <w:sz w:val="24"/>
          <w:szCs w:val="24"/>
        </w:rPr>
        <w:t>:</w:t>
      </w:r>
      <w:r w:rsidR="005625A6">
        <w:rPr>
          <w:rFonts w:asciiTheme="majorBidi" w:hAnsiTheme="majorBidi" w:cstheme="majorBidi"/>
          <w:b/>
          <w:bCs/>
          <w:sz w:val="24"/>
          <w:szCs w:val="24"/>
        </w:rPr>
        <w:t xml:space="preserve"> </w:t>
      </w:r>
      <w:r w:rsidR="00095317">
        <w:rPr>
          <w:rFonts w:asciiTheme="majorBidi" w:hAnsiTheme="majorBidi" w:cstheme="majorBidi"/>
          <w:b/>
          <w:bCs/>
          <w:sz w:val="24"/>
          <w:szCs w:val="24"/>
        </w:rPr>
        <w:t>A look at correlation.</w:t>
      </w:r>
    </w:p>
    <w:p w:rsidR="00095317" w:rsidRDefault="00095317" w:rsidP="00095317">
      <w:pPr>
        <w:spacing w:line="240" w:lineRule="auto"/>
        <w:contextualSpacing/>
        <w:jc w:val="both"/>
        <w:rPr>
          <w:rFonts w:asciiTheme="majorBidi" w:hAnsiTheme="majorBidi" w:cstheme="majorBidi"/>
          <w:b/>
          <w:bCs/>
          <w:sz w:val="24"/>
          <w:szCs w:val="24"/>
        </w:rPr>
      </w:pPr>
    </w:p>
    <w:p w:rsidR="005625A6" w:rsidRDefault="005625A6" w:rsidP="00FC561F">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Purpose: </w:t>
      </w:r>
      <w:r w:rsidR="00FC561F">
        <w:rPr>
          <w:rFonts w:asciiTheme="majorBidi" w:hAnsiTheme="majorBidi" w:cstheme="majorBidi"/>
          <w:sz w:val="24"/>
          <w:szCs w:val="24"/>
        </w:rPr>
        <w:t xml:space="preserve">To use camera trap imagery data in order to </w:t>
      </w:r>
      <w:r>
        <w:rPr>
          <w:rFonts w:asciiTheme="majorBidi" w:hAnsiTheme="majorBidi" w:cstheme="majorBidi"/>
          <w:sz w:val="24"/>
          <w:szCs w:val="24"/>
        </w:rPr>
        <w:t>examine whether</w:t>
      </w:r>
      <w:r w:rsidR="00FC561F">
        <w:rPr>
          <w:rFonts w:asciiTheme="majorBidi" w:hAnsiTheme="majorBidi" w:cstheme="majorBidi"/>
          <w:sz w:val="24"/>
          <w:szCs w:val="24"/>
        </w:rPr>
        <w:t xml:space="preserve"> the incidence of animal captured in th</w:t>
      </w:r>
      <w:r w:rsidR="001433BF">
        <w:rPr>
          <w:rFonts w:asciiTheme="majorBidi" w:hAnsiTheme="majorBidi" w:cstheme="majorBidi"/>
          <w:sz w:val="24"/>
          <w:szCs w:val="24"/>
        </w:rPr>
        <w:t>e vicinity of a shrub correlates</w:t>
      </w:r>
      <w:r w:rsidR="00FC561F">
        <w:rPr>
          <w:rFonts w:asciiTheme="majorBidi" w:hAnsiTheme="majorBidi" w:cstheme="majorBidi"/>
          <w:sz w:val="24"/>
          <w:szCs w:val="24"/>
        </w:rPr>
        <w:t xml:space="preserve"> with the following weather </w:t>
      </w:r>
      <w:r w:rsidR="00FC561F" w:rsidRPr="00FC561F">
        <w:rPr>
          <w:rFonts w:asciiTheme="majorBidi" w:hAnsiTheme="majorBidi" w:cstheme="majorBidi"/>
          <w:sz w:val="24"/>
          <w:szCs w:val="24"/>
        </w:rPr>
        <w:t>parameters: precipitation, air temperature, soil temperature, relative humidity, and solar radiation</w:t>
      </w:r>
      <w:r w:rsidR="00FC561F">
        <w:rPr>
          <w:rFonts w:asciiTheme="majorBidi" w:hAnsiTheme="majorBidi" w:cstheme="majorBidi"/>
          <w:sz w:val="24"/>
          <w:szCs w:val="24"/>
        </w:rPr>
        <w:t xml:space="preserve">. </w:t>
      </w:r>
    </w:p>
    <w:p w:rsidR="00FC561F" w:rsidRPr="00FC561F" w:rsidRDefault="00FC561F" w:rsidP="00FC561F">
      <w:pPr>
        <w:spacing w:line="240" w:lineRule="auto"/>
        <w:contextualSpacing/>
        <w:jc w:val="both"/>
        <w:rPr>
          <w:rFonts w:asciiTheme="majorBidi" w:hAnsiTheme="majorBidi" w:cstheme="majorBidi"/>
          <w:b/>
          <w:bCs/>
          <w:sz w:val="24"/>
          <w:szCs w:val="24"/>
        </w:rPr>
      </w:pPr>
    </w:p>
    <w:p w:rsidR="00FC561F" w:rsidRDefault="00FC561F" w:rsidP="00FC561F">
      <w:pPr>
        <w:spacing w:line="240" w:lineRule="auto"/>
        <w:contextualSpacing/>
        <w:jc w:val="both"/>
        <w:rPr>
          <w:rFonts w:asciiTheme="majorBidi" w:hAnsiTheme="majorBidi" w:cstheme="majorBidi"/>
          <w:sz w:val="24"/>
          <w:szCs w:val="24"/>
        </w:rPr>
      </w:pPr>
      <w:r w:rsidRPr="00FC561F">
        <w:rPr>
          <w:rFonts w:asciiTheme="majorBidi" w:hAnsiTheme="majorBidi" w:cstheme="majorBidi"/>
          <w:b/>
          <w:bCs/>
          <w:sz w:val="24"/>
          <w:szCs w:val="24"/>
        </w:rPr>
        <w:t xml:space="preserve">Questions: </w:t>
      </w:r>
      <w:r>
        <w:rPr>
          <w:rFonts w:asciiTheme="majorBidi" w:hAnsiTheme="majorBidi" w:cstheme="majorBidi"/>
          <w:sz w:val="24"/>
          <w:szCs w:val="24"/>
        </w:rPr>
        <w:t xml:space="preserve">Does temperature, precipitation, solar radiation, and humidity correlate with the number of incidents a vertebrate is found near a foundational plant? If yes, what are these animals doing? </w:t>
      </w:r>
    </w:p>
    <w:p w:rsidR="00FC561F" w:rsidRDefault="007D3F0B" w:rsidP="00FC561F">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Hypothese</w:t>
      </w:r>
      <w:r w:rsidR="00FC561F">
        <w:rPr>
          <w:rFonts w:asciiTheme="majorBidi" w:hAnsiTheme="majorBidi" w:cstheme="majorBidi"/>
          <w:b/>
          <w:bCs/>
          <w:sz w:val="24"/>
          <w:szCs w:val="24"/>
        </w:rPr>
        <w:t xml:space="preserve">s and predictions: </w:t>
      </w:r>
    </w:p>
    <w:p w:rsidR="007D3F0B" w:rsidRDefault="00FC561F" w:rsidP="007D3F0B">
      <w:pPr>
        <w:pStyle w:val="ListParagraph"/>
        <w:numPr>
          <w:ilvl w:val="0"/>
          <w:numId w:val="3"/>
        </w:numPr>
        <w:spacing w:line="240" w:lineRule="auto"/>
        <w:jc w:val="both"/>
        <w:rPr>
          <w:rFonts w:asciiTheme="majorBidi" w:hAnsiTheme="majorBidi" w:cstheme="majorBidi"/>
          <w:sz w:val="24"/>
          <w:szCs w:val="24"/>
        </w:rPr>
      </w:pPr>
      <w:r>
        <w:rPr>
          <w:rFonts w:asciiTheme="majorBidi" w:hAnsiTheme="majorBidi" w:cstheme="majorBidi"/>
          <w:sz w:val="24"/>
          <w:szCs w:val="24"/>
        </w:rPr>
        <w:t>As temperature, drought, and the intensity of the sun increases, vertebrates a</w:t>
      </w:r>
      <w:r w:rsidR="007D3F0B">
        <w:rPr>
          <w:rFonts w:asciiTheme="majorBidi" w:hAnsiTheme="majorBidi" w:cstheme="majorBidi"/>
          <w:sz w:val="24"/>
          <w:szCs w:val="24"/>
        </w:rPr>
        <w:t>re likely to interact more often with shrubs since foundational species provide many benefits to through various mechanistic pathways.</w:t>
      </w:r>
    </w:p>
    <w:p w:rsidR="007D3F0B" w:rsidRDefault="007D3F0B" w:rsidP="00FC561F">
      <w:pPr>
        <w:pStyle w:val="ListParagraph"/>
        <w:numPr>
          <w:ilvl w:val="0"/>
          <w:numId w:val="3"/>
        </w:numPr>
        <w:spacing w:line="240" w:lineRule="auto"/>
        <w:jc w:val="both"/>
        <w:rPr>
          <w:rFonts w:asciiTheme="majorBidi" w:hAnsiTheme="majorBidi" w:cstheme="majorBidi"/>
          <w:sz w:val="24"/>
          <w:szCs w:val="24"/>
        </w:rPr>
      </w:pPr>
      <w:r>
        <w:rPr>
          <w:rFonts w:asciiTheme="majorBidi" w:hAnsiTheme="majorBidi" w:cstheme="majorBidi"/>
          <w:sz w:val="24"/>
          <w:szCs w:val="24"/>
        </w:rPr>
        <w:t>Vertebrates can be found forging, mating, resting, and cooling near shrubs, benefiting from the canopy coverage and shelter and refuge effects provided by the foundational plant.</w:t>
      </w:r>
    </w:p>
    <w:p w:rsidR="007D3F0B" w:rsidRDefault="007D3F0B" w:rsidP="007D3F0B">
      <w:pPr>
        <w:spacing w:line="240" w:lineRule="auto"/>
        <w:jc w:val="both"/>
        <w:rPr>
          <w:rFonts w:asciiTheme="majorBidi" w:hAnsiTheme="majorBidi" w:cstheme="majorBidi"/>
          <w:b/>
          <w:bCs/>
          <w:sz w:val="24"/>
          <w:szCs w:val="24"/>
        </w:rPr>
      </w:pPr>
      <w:r w:rsidRPr="007D3F0B">
        <w:rPr>
          <w:rFonts w:asciiTheme="majorBidi" w:hAnsiTheme="majorBidi" w:cstheme="majorBidi"/>
          <w:b/>
          <w:bCs/>
          <w:sz w:val="24"/>
          <w:szCs w:val="24"/>
        </w:rPr>
        <w:t xml:space="preserve">Methods: </w:t>
      </w:r>
    </w:p>
    <w:p w:rsidR="007D3F0B" w:rsidRDefault="007D3F0B" w:rsidP="007D3F0B">
      <w:pPr>
        <w:spacing w:line="240" w:lineRule="auto"/>
        <w:jc w:val="both"/>
        <w:rPr>
          <w:rFonts w:asciiTheme="majorBidi" w:hAnsiTheme="majorBidi" w:cstheme="majorBidi"/>
          <w:b/>
          <w:bCs/>
          <w:sz w:val="24"/>
          <w:szCs w:val="24"/>
          <w:u w:val="single"/>
        </w:rPr>
      </w:pPr>
      <w:r w:rsidRPr="007D3F0B">
        <w:rPr>
          <w:rFonts w:asciiTheme="majorBidi" w:hAnsiTheme="majorBidi" w:cstheme="majorBidi"/>
          <w:b/>
          <w:bCs/>
          <w:sz w:val="24"/>
          <w:szCs w:val="24"/>
          <w:u w:val="single"/>
        </w:rPr>
        <w:t>Cam trapping</w:t>
      </w:r>
    </w:p>
    <w:p w:rsidR="007D3F0B" w:rsidRDefault="007D3F0B" w:rsidP="00DD5CFC">
      <w:pPr>
        <w:spacing w:line="240" w:lineRule="auto"/>
        <w:jc w:val="both"/>
        <w:rPr>
          <w:rFonts w:asciiTheme="majorBidi" w:hAnsiTheme="majorBidi" w:cstheme="majorBidi"/>
          <w:sz w:val="24"/>
          <w:szCs w:val="24"/>
        </w:rPr>
      </w:pPr>
      <w:r>
        <w:rPr>
          <w:rFonts w:asciiTheme="majorBidi" w:hAnsiTheme="majorBidi" w:cstheme="majorBidi"/>
          <w:sz w:val="24"/>
          <w:szCs w:val="24"/>
        </w:rPr>
        <w:t>Camera trapping has been done in th</w:t>
      </w:r>
      <w:r w:rsidR="00DD5CFC">
        <w:rPr>
          <w:rFonts w:asciiTheme="majorBidi" w:hAnsiTheme="majorBidi" w:cstheme="majorBidi"/>
          <w:sz w:val="24"/>
          <w:szCs w:val="24"/>
        </w:rPr>
        <w:t>e Spring-Summer of 2017</w:t>
      </w:r>
      <w:r>
        <w:rPr>
          <w:rFonts w:asciiTheme="majorBidi" w:hAnsiTheme="majorBidi" w:cstheme="majorBidi"/>
          <w:sz w:val="24"/>
          <w:szCs w:val="24"/>
        </w:rPr>
        <w:t xml:space="preserve"> in the Carrizo National Monument at 2 </w:t>
      </w:r>
      <w:r w:rsidR="00DD5CFC">
        <w:rPr>
          <w:rFonts w:asciiTheme="majorBidi" w:hAnsiTheme="majorBidi" w:cstheme="majorBidi"/>
          <w:sz w:val="24"/>
          <w:szCs w:val="24"/>
        </w:rPr>
        <w:t xml:space="preserve">different sites: the same sites were re-sampled in 2018. Cameras were moved around to maximize incidents of associational observation. Each camera was deployed facing a shrubs with their respective open microsite facing the back to serve as control. </w:t>
      </w:r>
    </w:p>
    <w:p w:rsidR="00DD5CFC" w:rsidRDefault="00DD5CFC" w:rsidP="00DD5CFC">
      <w:pPr>
        <w:spacing w:line="240" w:lineRule="auto"/>
        <w:jc w:val="both"/>
        <w:rPr>
          <w:rFonts w:asciiTheme="majorBidi" w:hAnsiTheme="majorBidi" w:cstheme="majorBidi"/>
          <w:b/>
          <w:bCs/>
          <w:sz w:val="24"/>
          <w:szCs w:val="24"/>
          <w:u w:val="single"/>
        </w:rPr>
      </w:pPr>
      <w:r w:rsidRPr="00DD5CFC">
        <w:rPr>
          <w:rFonts w:asciiTheme="majorBidi" w:hAnsiTheme="majorBidi" w:cstheme="majorBidi"/>
          <w:b/>
          <w:bCs/>
          <w:sz w:val="24"/>
          <w:szCs w:val="24"/>
          <w:u w:val="single"/>
        </w:rPr>
        <w:t>Processing</w:t>
      </w:r>
    </w:p>
    <w:p w:rsidR="00DD5CFC" w:rsidRDefault="00DD5CFC" w:rsidP="006162D6">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Images collected were saved as Join Photographic Expert Group (JPEG) format. These dataframes were then manually examined for the presence of animals. A datasheet was created where every row corresponded to a unique image. Additionally, data was recorded for the year, region, calendar date, microsite, rep, photo rep, and week number. If a vertebrate was present in the photo, further info on the type of vertebrate, time block, actual time, temperature, and additional observations were also recorded. Images from cameras were clear enough during both day and night (low light condition) to distinguish between animals. An animal was classified as present if as little as a section of a body part (i.e. tail) made it into the captured image. Because the dates and timestamps are generally wrong on these traps, dates m</w:t>
      </w:r>
      <w:r w:rsidR="006162D6">
        <w:rPr>
          <w:rFonts w:asciiTheme="majorBidi" w:eastAsia="Times New Roman" w:hAnsiTheme="majorBidi" w:cstheme="majorBidi"/>
          <w:color w:val="000000" w:themeColor="text1"/>
          <w:sz w:val="24"/>
          <w:szCs w:val="24"/>
          <w:lang w:eastAsia="en-CA"/>
        </w:rPr>
        <w:t>ust be manually corrected manually or in</w:t>
      </w:r>
      <w:r>
        <w:rPr>
          <w:rFonts w:asciiTheme="majorBidi" w:eastAsia="Times New Roman" w:hAnsiTheme="majorBidi" w:cstheme="majorBidi"/>
          <w:color w:val="000000" w:themeColor="text1"/>
          <w:sz w:val="24"/>
          <w:szCs w:val="24"/>
          <w:lang w:eastAsia="en-CA"/>
        </w:rPr>
        <w:t xml:space="preserve"> R. Behavio</w:t>
      </w:r>
      <w:r w:rsidR="006162D6">
        <w:rPr>
          <w:rFonts w:asciiTheme="majorBidi" w:eastAsia="Times New Roman" w:hAnsiTheme="majorBidi" w:cstheme="majorBidi"/>
          <w:color w:val="000000" w:themeColor="text1"/>
          <w:sz w:val="24"/>
          <w:szCs w:val="24"/>
          <w:lang w:eastAsia="en-CA"/>
        </w:rPr>
        <w:t xml:space="preserve">ural data are to be obtained from video traps as a </w:t>
      </w:r>
      <w:r>
        <w:rPr>
          <w:rFonts w:asciiTheme="majorBidi" w:eastAsia="Times New Roman" w:hAnsiTheme="majorBidi" w:cstheme="majorBidi"/>
          <w:color w:val="000000" w:themeColor="text1"/>
          <w:sz w:val="24"/>
          <w:szCs w:val="24"/>
          <w:lang w:eastAsia="en-CA"/>
        </w:rPr>
        <w:t>collaborative effort with Mario</w:t>
      </w:r>
      <w:r w:rsidR="006162D6">
        <w:rPr>
          <w:rFonts w:asciiTheme="majorBidi" w:eastAsia="Times New Roman" w:hAnsiTheme="majorBidi" w:cstheme="majorBidi"/>
          <w:color w:val="000000" w:themeColor="text1"/>
          <w:sz w:val="24"/>
          <w:szCs w:val="24"/>
          <w:lang w:eastAsia="en-CA"/>
        </w:rPr>
        <w:t>. For the most part the same parameters as above are to be recorded alongside behaviour.</w:t>
      </w:r>
      <w:r>
        <w:rPr>
          <w:rFonts w:asciiTheme="majorBidi" w:eastAsia="Times New Roman" w:hAnsiTheme="majorBidi" w:cstheme="majorBidi"/>
          <w:color w:val="000000" w:themeColor="text1"/>
          <w:sz w:val="24"/>
          <w:szCs w:val="24"/>
          <w:lang w:eastAsia="en-CA"/>
        </w:rPr>
        <w:t xml:space="preserve"> </w:t>
      </w:r>
    </w:p>
    <w:p w:rsidR="00A17843" w:rsidRDefault="00A17843" w:rsidP="006162D6">
      <w:pPr>
        <w:spacing w:line="240" w:lineRule="auto"/>
        <w:jc w:val="both"/>
        <w:rPr>
          <w:rFonts w:asciiTheme="majorBidi" w:eastAsia="Times New Roman" w:hAnsiTheme="majorBidi" w:cstheme="majorBidi"/>
          <w:b/>
          <w:bCs/>
          <w:color w:val="000000" w:themeColor="text1"/>
          <w:sz w:val="24"/>
          <w:szCs w:val="24"/>
          <w:u w:val="single"/>
          <w:lang w:eastAsia="en-CA"/>
        </w:rPr>
      </w:pPr>
      <w:r w:rsidRPr="00A17843">
        <w:rPr>
          <w:rFonts w:asciiTheme="majorBidi" w:eastAsia="Times New Roman" w:hAnsiTheme="majorBidi" w:cstheme="majorBidi"/>
          <w:b/>
          <w:bCs/>
          <w:color w:val="000000" w:themeColor="text1"/>
          <w:sz w:val="24"/>
          <w:szCs w:val="24"/>
          <w:u w:val="single"/>
          <w:lang w:eastAsia="en-CA"/>
        </w:rPr>
        <w:t>Weather Data</w:t>
      </w:r>
    </w:p>
    <w:p w:rsidR="00A17843" w:rsidRDefault="00A17843" w:rsidP="00A17843">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 xml:space="preserve">Carrizo data for weather parameters of interest for both 2017 and 2018 were obtained from the following website: </w:t>
      </w:r>
    </w:p>
    <w:p w:rsidR="00A17843" w:rsidRDefault="00A17843" w:rsidP="00A17843">
      <w:pPr>
        <w:spacing w:line="240" w:lineRule="auto"/>
        <w:jc w:val="both"/>
        <w:rPr>
          <w:rFonts w:asciiTheme="majorBidi" w:eastAsia="Times New Roman" w:hAnsiTheme="majorBidi" w:cstheme="majorBidi"/>
          <w:color w:val="000000" w:themeColor="text1"/>
          <w:sz w:val="24"/>
          <w:szCs w:val="24"/>
          <w:lang w:eastAsia="en-CA"/>
        </w:rPr>
      </w:pPr>
      <w:r w:rsidRPr="00095317">
        <w:rPr>
          <w:rFonts w:asciiTheme="majorBidi" w:eastAsia="Times New Roman" w:hAnsiTheme="majorBidi" w:cstheme="majorBidi"/>
          <w:color w:val="000000" w:themeColor="text1"/>
          <w:sz w:val="24"/>
          <w:szCs w:val="24"/>
          <w:lang w:eastAsia="en-CA"/>
        </w:rPr>
        <w:t>http://ipm.ucanr.edu/calludt.cgi/WXSTATIONDATA?MAP=&amp;STN=BLACKWLL.A</w:t>
      </w:r>
    </w:p>
    <w:p w:rsidR="00DD5CFC" w:rsidRDefault="00DD5CFC" w:rsidP="00DD5CFC">
      <w:pPr>
        <w:spacing w:line="240" w:lineRule="auto"/>
        <w:jc w:val="both"/>
        <w:rPr>
          <w:rFonts w:asciiTheme="majorBidi" w:eastAsia="Times New Roman" w:hAnsiTheme="majorBidi" w:cstheme="majorBidi"/>
          <w:b/>
          <w:bCs/>
          <w:color w:val="000000" w:themeColor="text1"/>
          <w:sz w:val="24"/>
          <w:szCs w:val="24"/>
          <w:u w:val="single"/>
          <w:lang w:eastAsia="en-CA"/>
        </w:rPr>
      </w:pPr>
      <w:r w:rsidRPr="006162D6">
        <w:rPr>
          <w:rFonts w:asciiTheme="majorBidi" w:eastAsia="Times New Roman" w:hAnsiTheme="majorBidi" w:cstheme="majorBidi"/>
          <w:b/>
          <w:bCs/>
          <w:color w:val="000000" w:themeColor="text1"/>
          <w:sz w:val="24"/>
          <w:szCs w:val="24"/>
          <w:u w:val="single"/>
          <w:lang w:eastAsia="en-CA"/>
        </w:rPr>
        <w:lastRenderedPageBreak/>
        <w:t>Stats</w:t>
      </w:r>
    </w:p>
    <w:p w:rsidR="006162D6" w:rsidRDefault="00A17843" w:rsidP="00095317">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Point-biseral correlation analyses</w:t>
      </w:r>
      <w:r w:rsidR="006162D6">
        <w:rPr>
          <w:rFonts w:asciiTheme="majorBidi" w:eastAsia="Times New Roman" w:hAnsiTheme="majorBidi" w:cstheme="majorBidi"/>
          <w:color w:val="000000" w:themeColor="text1"/>
          <w:sz w:val="24"/>
          <w:szCs w:val="24"/>
          <w:lang w:eastAsia="en-CA"/>
        </w:rPr>
        <w:t xml:space="preserve"> are to be performed examining the relationship between</w:t>
      </w:r>
      <w:r>
        <w:rPr>
          <w:rFonts w:asciiTheme="majorBidi" w:eastAsia="Times New Roman" w:hAnsiTheme="majorBidi" w:cstheme="majorBidi"/>
          <w:color w:val="000000" w:themeColor="text1"/>
          <w:sz w:val="24"/>
          <w:szCs w:val="24"/>
          <w:lang w:eastAsia="en-CA"/>
        </w:rPr>
        <w:t xml:space="preserve"> the continuous </w:t>
      </w:r>
      <w:r w:rsidR="00405858">
        <w:rPr>
          <w:rFonts w:asciiTheme="majorBidi" w:eastAsia="Times New Roman" w:hAnsiTheme="majorBidi" w:cstheme="majorBidi"/>
          <w:color w:val="000000" w:themeColor="text1"/>
          <w:sz w:val="24"/>
          <w:szCs w:val="24"/>
          <w:lang w:eastAsia="en-CA"/>
        </w:rPr>
        <w:t>weather variable</w:t>
      </w:r>
      <w:r w:rsidR="006162D6">
        <w:rPr>
          <w:rFonts w:asciiTheme="majorBidi" w:eastAsia="Times New Roman" w:hAnsiTheme="majorBidi" w:cstheme="majorBidi"/>
          <w:color w:val="000000" w:themeColor="text1"/>
          <w:sz w:val="24"/>
          <w:szCs w:val="24"/>
          <w:lang w:eastAsia="en-CA"/>
        </w:rPr>
        <w:t xml:space="preserve"> and </w:t>
      </w:r>
      <w:r>
        <w:rPr>
          <w:rFonts w:asciiTheme="majorBidi" w:eastAsia="Times New Roman" w:hAnsiTheme="majorBidi" w:cstheme="majorBidi"/>
          <w:color w:val="000000" w:themeColor="text1"/>
          <w:sz w:val="24"/>
          <w:szCs w:val="24"/>
          <w:lang w:eastAsia="en-CA"/>
        </w:rPr>
        <w:t xml:space="preserve">the binary variable </w:t>
      </w:r>
      <w:r w:rsidR="006162D6">
        <w:rPr>
          <w:rFonts w:asciiTheme="majorBidi" w:eastAsia="Times New Roman" w:hAnsiTheme="majorBidi" w:cstheme="majorBidi"/>
          <w:color w:val="000000" w:themeColor="text1"/>
          <w:sz w:val="24"/>
          <w:szCs w:val="24"/>
          <w:lang w:eastAsia="en-CA"/>
        </w:rPr>
        <w:t>presence/absence of animal</w:t>
      </w:r>
      <w:r>
        <w:rPr>
          <w:rFonts w:asciiTheme="majorBidi" w:eastAsia="Times New Roman" w:hAnsiTheme="majorBidi" w:cstheme="majorBidi"/>
          <w:color w:val="000000" w:themeColor="text1"/>
          <w:sz w:val="24"/>
          <w:szCs w:val="24"/>
          <w:lang w:eastAsia="en-CA"/>
        </w:rPr>
        <w:t xml:space="preserve"> </w:t>
      </w:r>
      <w:r>
        <w:rPr>
          <w:rFonts w:asciiTheme="majorBidi" w:eastAsia="Times New Roman" w:hAnsiTheme="majorBidi" w:cstheme="majorBidi"/>
          <w:color w:val="000000" w:themeColor="text1"/>
          <w:sz w:val="24"/>
          <w:szCs w:val="24"/>
          <w:lang w:eastAsia="en-CA"/>
        </w:rPr>
        <w:fldChar w:fldCharType="begin"/>
      </w:r>
      <w:r>
        <w:rPr>
          <w:rFonts w:asciiTheme="majorBidi" w:eastAsia="Times New Roman" w:hAnsiTheme="majorBidi" w:cstheme="majorBidi"/>
          <w:color w:val="000000" w:themeColor="text1"/>
          <w:sz w:val="24"/>
          <w:szCs w:val="24"/>
          <w:lang w:eastAsia="en-CA"/>
        </w:rPr>
        <w:instrText xml:space="preserve"> ADDIN ZOTERO_ITEM CSL_CITATION {"citationID":"w0qYnJdc","properties":{"formattedCitation":"(Gupta 1960)","plainCitation":"(Gupta 1960)","noteIndex":0},"citationItems":[{"id":331,"uris":["http://zotero.org/users/local/tCrvyoCs/items/DZSJ3GKH"],"uri":["http://zotero.org/users/local/tCrvyoCs/items/DZSJ3GKH"],"itemData":{"id":331,"type":"article-journal","title":"Point biserial correlation coefficient and its generalization","container-title":"Psychometrika","page":"393-408","volume":"25","issue":"4","source":"Crossref","DOI":"10.1007/BF02289756","ISSN":"0033-3123, 1860-0980","language":"en","author":[{"family":"Gupta","given":"S. Das"}],"issued":{"date-parts":[["1960",12]]}}}],"schema":"https://github.com/citation-style-language/schema/raw/master/csl-citation.json"} </w:instrText>
      </w:r>
      <w:r>
        <w:rPr>
          <w:rFonts w:asciiTheme="majorBidi" w:eastAsia="Times New Roman" w:hAnsiTheme="majorBidi" w:cstheme="majorBidi"/>
          <w:color w:val="000000" w:themeColor="text1"/>
          <w:sz w:val="24"/>
          <w:szCs w:val="24"/>
          <w:lang w:eastAsia="en-CA"/>
        </w:rPr>
        <w:fldChar w:fldCharType="separate"/>
      </w:r>
      <w:r w:rsidRPr="00A17843">
        <w:rPr>
          <w:rFonts w:ascii="Times New Roman" w:hAnsi="Times New Roman" w:cs="Times New Roman"/>
          <w:sz w:val="24"/>
        </w:rPr>
        <w:t>(Gupta 1960)</w:t>
      </w:r>
      <w:r>
        <w:rPr>
          <w:rFonts w:asciiTheme="majorBidi" w:eastAsia="Times New Roman" w:hAnsiTheme="majorBidi" w:cstheme="majorBidi"/>
          <w:color w:val="000000" w:themeColor="text1"/>
          <w:sz w:val="24"/>
          <w:szCs w:val="24"/>
          <w:lang w:eastAsia="en-CA"/>
        </w:rPr>
        <w:fldChar w:fldCharType="end"/>
      </w:r>
      <w:r w:rsidR="006162D6">
        <w:rPr>
          <w:rFonts w:asciiTheme="majorBidi" w:eastAsia="Times New Roman" w:hAnsiTheme="majorBidi" w:cstheme="majorBidi"/>
          <w:color w:val="000000" w:themeColor="text1"/>
          <w:sz w:val="24"/>
          <w:szCs w:val="24"/>
          <w:lang w:eastAsia="en-CA"/>
        </w:rPr>
        <w:t xml:space="preserve">. Effects of covariates may be studied through </w:t>
      </w:r>
      <w:r>
        <w:rPr>
          <w:rFonts w:asciiTheme="majorBidi" w:eastAsia="Times New Roman" w:hAnsiTheme="majorBidi" w:cstheme="majorBidi"/>
          <w:color w:val="000000" w:themeColor="text1"/>
          <w:sz w:val="24"/>
          <w:szCs w:val="24"/>
          <w:lang w:eastAsia="en-CA"/>
        </w:rPr>
        <w:t xml:space="preserve">an </w:t>
      </w:r>
      <w:r w:rsidR="006162D6">
        <w:rPr>
          <w:rFonts w:asciiTheme="majorBidi" w:eastAsia="Times New Roman" w:hAnsiTheme="majorBidi" w:cstheme="majorBidi"/>
          <w:color w:val="000000" w:themeColor="text1"/>
          <w:sz w:val="24"/>
          <w:szCs w:val="24"/>
          <w:lang w:eastAsia="en-CA"/>
        </w:rPr>
        <w:t xml:space="preserve">ANCOVA. </w:t>
      </w:r>
      <w:r w:rsidR="00095317">
        <w:rPr>
          <w:rFonts w:asciiTheme="majorBidi" w:eastAsia="Times New Roman" w:hAnsiTheme="majorBidi" w:cstheme="majorBidi"/>
          <w:color w:val="000000" w:themeColor="text1"/>
          <w:sz w:val="24"/>
          <w:szCs w:val="24"/>
          <w:lang w:eastAsia="en-CA"/>
        </w:rPr>
        <w:t xml:space="preserve">Effects of multiple weather parameters may be explored through Principle Component Analysis (PCA) </w:t>
      </w:r>
      <w:r w:rsidR="00095317">
        <w:rPr>
          <w:rFonts w:asciiTheme="majorBidi" w:eastAsia="Times New Roman" w:hAnsiTheme="majorBidi" w:cstheme="majorBidi"/>
          <w:color w:val="000000" w:themeColor="text1"/>
          <w:sz w:val="24"/>
          <w:szCs w:val="24"/>
          <w:lang w:eastAsia="en-CA"/>
        </w:rPr>
        <w:fldChar w:fldCharType="begin"/>
      </w:r>
      <w:r w:rsidR="00095317">
        <w:rPr>
          <w:rFonts w:asciiTheme="majorBidi" w:eastAsia="Times New Roman" w:hAnsiTheme="majorBidi" w:cstheme="majorBidi"/>
          <w:color w:val="000000" w:themeColor="text1"/>
          <w:sz w:val="24"/>
          <w:szCs w:val="24"/>
          <w:lang w:eastAsia="en-CA"/>
        </w:rPr>
        <w:instrText xml:space="preserve"> ADDIN ZOTERO_ITEM CSL_CITATION {"citationID":"TXOEfkqt","properties":{"formattedCitation":"(Bryant and Yarnold 1995)","plainCitation":"(Bryant and Yarnold 1995)","noteIndex":0},"citationItems":[{"id":332,"uris":["http://zotero.org/users/local/tCrvyoCs/items/3IS2M4SA"],"uri":["http://zotero.org/users/local/tCrvyoCs/items/3IS2M4SA"],"itemData":{"id":332,"type":"chapter","title":"Principal-components analysis and exploratory and confirmatory factor analysis.","container-title":"Reading and understanding multivariate statistics.","publisher":"American Psychological Association","publisher-place":"Washington,  DC,  US","page":"99-136","event-place":"Washington,  DC,  US","abstract":"discusses in turn each of these 3 procedures [of multivariate analysis]: PCA [principal-components analysis], EFA [exploratory factor analysis] and CFA [confirmatory factor analysis] / PCA and EFA are largely used as dimension-reducing procedures / for a collection of continuous variables, these techniques can identify a small set of synthetic variables, called eigenvectors or factors, that explain most of the total (PCA) or common (EFA) variation present in the original variables / CFA is typically used for purposes of theory testing (PsycINFO Database Record (c) 2016 APA, all rights reserved)","ISBN":"1-55798-273-2","author":[{"family":"Bryant","given":"Fred B."},{"family":"Yarnold","given":"Paul R."}],"issued":{"date-parts":[["1995"]]}}}],"schema":"https://github.com/citation-style-language/schema/raw/master/csl-citation.json"} </w:instrText>
      </w:r>
      <w:r w:rsidR="00095317">
        <w:rPr>
          <w:rFonts w:asciiTheme="majorBidi" w:eastAsia="Times New Roman" w:hAnsiTheme="majorBidi" w:cstheme="majorBidi"/>
          <w:color w:val="000000" w:themeColor="text1"/>
          <w:sz w:val="24"/>
          <w:szCs w:val="24"/>
          <w:lang w:eastAsia="en-CA"/>
        </w:rPr>
        <w:fldChar w:fldCharType="separate"/>
      </w:r>
      <w:r w:rsidR="00095317" w:rsidRPr="00095317">
        <w:rPr>
          <w:rFonts w:ascii="Times New Roman" w:hAnsi="Times New Roman" w:cs="Times New Roman"/>
          <w:sz w:val="24"/>
        </w:rPr>
        <w:t>(Bryant and Yarnold 1995)</w:t>
      </w:r>
      <w:r w:rsidR="00095317">
        <w:rPr>
          <w:rFonts w:asciiTheme="majorBidi" w:eastAsia="Times New Roman" w:hAnsiTheme="majorBidi" w:cstheme="majorBidi"/>
          <w:color w:val="000000" w:themeColor="text1"/>
          <w:sz w:val="24"/>
          <w:szCs w:val="24"/>
          <w:lang w:eastAsia="en-CA"/>
        </w:rPr>
        <w:fldChar w:fldCharType="end"/>
      </w:r>
      <w:r w:rsidR="00095317">
        <w:rPr>
          <w:rFonts w:asciiTheme="majorBidi" w:eastAsia="Times New Roman" w:hAnsiTheme="majorBidi" w:cstheme="majorBidi"/>
          <w:color w:val="000000" w:themeColor="text1"/>
          <w:sz w:val="24"/>
          <w:szCs w:val="24"/>
          <w:lang w:eastAsia="en-CA"/>
        </w:rPr>
        <w:t xml:space="preserve">. </w:t>
      </w:r>
    </w:p>
    <w:p w:rsidR="000E35A4" w:rsidRDefault="000E35A4" w:rsidP="00095317">
      <w:pPr>
        <w:spacing w:line="240" w:lineRule="auto"/>
        <w:contextualSpacing/>
        <w:jc w:val="both"/>
        <w:rPr>
          <w:rFonts w:ascii="Times New Roman" w:hAnsi="Times New Roman" w:cs="Times New Roman"/>
          <w:b/>
          <w:bCs/>
          <w:sz w:val="24"/>
          <w:szCs w:val="24"/>
        </w:rPr>
      </w:pPr>
    </w:p>
    <w:p w:rsidR="00095317" w:rsidRDefault="00095317" w:rsidP="00095317">
      <w:pPr>
        <w:spacing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Chapter 3: OTC field experiment to manipulate weather parameters: a look at causation.</w:t>
      </w:r>
    </w:p>
    <w:p w:rsidR="00095317" w:rsidRDefault="00095317" w:rsidP="00095317">
      <w:pPr>
        <w:spacing w:line="240" w:lineRule="auto"/>
        <w:contextualSpacing/>
        <w:jc w:val="both"/>
        <w:rPr>
          <w:rFonts w:ascii="Times New Roman" w:hAnsi="Times New Roman" w:cs="Times New Roman"/>
          <w:b/>
          <w:bCs/>
          <w:sz w:val="24"/>
          <w:szCs w:val="24"/>
        </w:rPr>
      </w:pPr>
    </w:p>
    <w:p w:rsidR="00095317" w:rsidRDefault="004A2ECD" w:rsidP="00095317">
      <w:pPr>
        <w:spacing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Purpose: </w:t>
      </w:r>
      <w:r w:rsidR="001433BF">
        <w:rPr>
          <w:rFonts w:ascii="Times New Roman" w:hAnsi="Times New Roman" w:cs="Times New Roman"/>
          <w:sz w:val="24"/>
          <w:szCs w:val="24"/>
        </w:rPr>
        <w:t xml:space="preserve">To physically manipulate temperature and solar radiation intensity using open top chamber designs (or a variation) paired with camera traps to examine whether the increase/decrease in in the above parameters significantly </w:t>
      </w:r>
      <w:r w:rsidR="003D6BD1">
        <w:rPr>
          <w:rFonts w:ascii="Times New Roman" w:hAnsi="Times New Roman" w:cs="Times New Roman"/>
          <w:sz w:val="24"/>
          <w:szCs w:val="24"/>
        </w:rPr>
        <w:t xml:space="preserve">affects shrub visitation instances. </w:t>
      </w:r>
      <w:r w:rsidR="00095317">
        <w:rPr>
          <w:rFonts w:ascii="Times New Roman" w:hAnsi="Times New Roman" w:cs="Times New Roman"/>
          <w:b/>
          <w:bCs/>
          <w:sz w:val="24"/>
          <w:szCs w:val="24"/>
        </w:rPr>
        <w:t xml:space="preserve">  </w:t>
      </w:r>
    </w:p>
    <w:p w:rsidR="001433BF" w:rsidRDefault="001433BF" w:rsidP="00095317">
      <w:pPr>
        <w:spacing w:line="240" w:lineRule="auto"/>
        <w:contextualSpacing/>
        <w:jc w:val="both"/>
        <w:rPr>
          <w:rFonts w:asciiTheme="majorBidi" w:hAnsiTheme="majorBidi" w:cstheme="majorBidi"/>
          <w:b/>
          <w:bCs/>
          <w:sz w:val="24"/>
          <w:szCs w:val="24"/>
        </w:rPr>
      </w:pPr>
    </w:p>
    <w:p w:rsidR="001433BF" w:rsidRDefault="001433BF" w:rsidP="006162D6">
      <w:p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 xml:space="preserve">Hypotheses and predictions: </w:t>
      </w:r>
    </w:p>
    <w:p w:rsidR="001433BF" w:rsidRPr="001433BF" w:rsidRDefault="001433BF" w:rsidP="001433BF">
      <w:pPr>
        <w:pStyle w:val="ListParagraph"/>
        <w:numPr>
          <w:ilvl w:val="0"/>
          <w:numId w:val="4"/>
        </w:num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color w:val="000000" w:themeColor="text1"/>
          <w:sz w:val="24"/>
          <w:szCs w:val="24"/>
          <w:lang w:eastAsia="en-CA"/>
        </w:rPr>
        <w:t>Incidents of animal capture will be significantly different between shrub versus open</w:t>
      </w:r>
      <w:r w:rsidR="00390F58">
        <w:rPr>
          <w:rFonts w:asciiTheme="majorBidi" w:eastAsia="Times New Roman" w:hAnsiTheme="majorBidi" w:cstheme="majorBidi"/>
          <w:color w:val="000000" w:themeColor="text1"/>
          <w:sz w:val="24"/>
          <w:szCs w:val="24"/>
          <w:lang w:eastAsia="en-CA"/>
        </w:rPr>
        <w:t xml:space="preserve"> microsites</w:t>
      </w:r>
      <w:r>
        <w:rPr>
          <w:rFonts w:asciiTheme="majorBidi" w:eastAsia="Times New Roman" w:hAnsiTheme="majorBidi" w:cstheme="majorBidi"/>
          <w:color w:val="000000" w:themeColor="text1"/>
          <w:sz w:val="24"/>
          <w:szCs w:val="24"/>
          <w:lang w:eastAsia="en-CA"/>
        </w:rPr>
        <w:t xml:space="preserve"> because foundational plant species are beneficial to many vertebrates.</w:t>
      </w:r>
    </w:p>
    <w:p w:rsidR="00390F58" w:rsidRPr="00390F58" w:rsidRDefault="00390F58" w:rsidP="00390F58">
      <w:pPr>
        <w:pStyle w:val="ListParagraph"/>
        <w:numPr>
          <w:ilvl w:val="0"/>
          <w:numId w:val="4"/>
        </w:num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color w:val="000000" w:themeColor="text1"/>
          <w:sz w:val="24"/>
          <w:szCs w:val="24"/>
          <w:lang w:eastAsia="en-CA"/>
        </w:rPr>
        <w:t>High i</w:t>
      </w:r>
      <w:r w:rsidRPr="00390F58">
        <w:rPr>
          <w:rFonts w:asciiTheme="majorBidi" w:eastAsia="Times New Roman" w:hAnsiTheme="majorBidi" w:cstheme="majorBidi"/>
          <w:color w:val="000000" w:themeColor="text1"/>
          <w:sz w:val="24"/>
          <w:szCs w:val="24"/>
          <w:lang w:eastAsia="en-CA"/>
        </w:rPr>
        <w:t xml:space="preserve">ncrease in temperature </w:t>
      </w:r>
      <w:r>
        <w:rPr>
          <w:rFonts w:asciiTheme="majorBidi" w:eastAsia="Times New Roman" w:hAnsiTheme="majorBidi" w:cstheme="majorBidi"/>
          <w:color w:val="000000" w:themeColor="text1"/>
          <w:sz w:val="24"/>
          <w:szCs w:val="24"/>
          <w:lang w:eastAsia="en-CA"/>
        </w:rPr>
        <w:t>will slow plants growth and visitation rates; hence, decreasing the diversity of the soil microbiota, whilst a small increase may promote visitation.</w:t>
      </w:r>
    </w:p>
    <w:p w:rsidR="00390F58" w:rsidRPr="00390F58" w:rsidRDefault="00390F58" w:rsidP="00390F58">
      <w:pPr>
        <w:pStyle w:val="ListParagraph"/>
        <w:numPr>
          <w:ilvl w:val="0"/>
          <w:numId w:val="4"/>
        </w:numPr>
        <w:spacing w:line="240" w:lineRule="auto"/>
        <w:jc w:val="both"/>
        <w:rPr>
          <w:rFonts w:asciiTheme="majorBidi" w:eastAsia="Times New Roman" w:hAnsiTheme="majorBidi" w:cstheme="majorBidi"/>
          <w:b/>
          <w:bCs/>
          <w:color w:val="000000" w:themeColor="text1"/>
          <w:sz w:val="24"/>
          <w:szCs w:val="24"/>
          <w:lang w:eastAsia="en-CA"/>
        </w:rPr>
      </w:pPr>
      <w:r w:rsidRPr="00390F58">
        <w:rPr>
          <w:rFonts w:asciiTheme="majorBidi" w:eastAsia="Times New Roman" w:hAnsiTheme="majorBidi" w:cstheme="majorBidi"/>
          <w:color w:val="000000" w:themeColor="text1"/>
          <w:sz w:val="24"/>
          <w:szCs w:val="24"/>
          <w:lang w:eastAsia="en-CA"/>
        </w:rPr>
        <w:t xml:space="preserve">Decrease in solar </w:t>
      </w:r>
      <w:r>
        <w:rPr>
          <w:rFonts w:asciiTheme="majorBidi" w:eastAsia="Times New Roman" w:hAnsiTheme="majorBidi" w:cstheme="majorBidi"/>
          <w:color w:val="000000" w:themeColor="text1"/>
          <w:sz w:val="24"/>
          <w:szCs w:val="24"/>
          <w:lang w:eastAsia="en-CA"/>
        </w:rPr>
        <w:t>radiation intensity, depending on the extent, may or may not promote plants growth.</w:t>
      </w:r>
    </w:p>
    <w:p w:rsidR="00390F58" w:rsidRPr="003D6BD1" w:rsidRDefault="00390F58" w:rsidP="001433BF">
      <w:pPr>
        <w:pStyle w:val="ListParagraph"/>
        <w:numPr>
          <w:ilvl w:val="0"/>
          <w:numId w:val="4"/>
        </w:num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color w:val="000000" w:themeColor="text1"/>
          <w:sz w:val="24"/>
          <w:szCs w:val="24"/>
          <w:lang w:eastAsia="en-CA"/>
        </w:rPr>
        <w:t xml:space="preserve">Temperature manuplated shrubs </w:t>
      </w:r>
      <w:r w:rsidR="003D6BD1" w:rsidRPr="003D6BD1">
        <w:rPr>
          <w:rFonts w:asciiTheme="majorBidi" w:eastAsia="Times New Roman" w:hAnsiTheme="majorBidi" w:cstheme="majorBidi"/>
          <w:i/>
          <w:iCs/>
          <w:color w:val="000000" w:themeColor="text1"/>
          <w:sz w:val="24"/>
          <w:szCs w:val="24"/>
          <w:lang w:eastAsia="en-CA"/>
        </w:rPr>
        <w:t>may</w:t>
      </w:r>
      <w:r w:rsidR="003D6BD1">
        <w:rPr>
          <w:rFonts w:asciiTheme="majorBidi" w:eastAsia="Times New Roman" w:hAnsiTheme="majorBidi" w:cstheme="majorBidi"/>
          <w:i/>
          <w:iCs/>
          <w:color w:val="000000" w:themeColor="text1"/>
          <w:sz w:val="24"/>
          <w:szCs w:val="24"/>
          <w:lang w:eastAsia="en-CA"/>
        </w:rPr>
        <w:t xml:space="preserve"> </w:t>
      </w:r>
      <w:r w:rsidR="003D6BD1">
        <w:rPr>
          <w:rFonts w:asciiTheme="majorBidi" w:eastAsia="Times New Roman" w:hAnsiTheme="majorBidi" w:cstheme="majorBidi"/>
          <w:color w:val="000000" w:themeColor="text1"/>
          <w:sz w:val="24"/>
          <w:szCs w:val="24"/>
          <w:lang w:eastAsia="en-CA"/>
        </w:rPr>
        <w:t xml:space="preserve">show significantly higher instances of visitation compared with unaltered shrub microsites. </w:t>
      </w:r>
    </w:p>
    <w:p w:rsidR="003D6BD1" w:rsidRDefault="003D6BD1" w:rsidP="003D6BD1">
      <w:p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 xml:space="preserve">Methods: </w:t>
      </w:r>
    </w:p>
    <w:p w:rsidR="000E35A4" w:rsidRDefault="007E6AD1" w:rsidP="007E6AD1">
      <w:pPr>
        <w:spacing w:line="240" w:lineRule="auto"/>
        <w:jc w:val="both"/>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color w:val="000000" w:themeColor="text1"/>
          <w:sz w:val="24"/>
          <w:szCs w:val="24"/>
          <w:lang w:eastAsia="en-CA"/>
        </w:rPr>
        <w:t xml:space="preserve">Car shelter </w:t>
      </w:r>
      <w:r w:rsidR="003D6BD1">
        <w:rPr>
          <w:rFonts w:asciiTheme="majorBidi" w:eastAsia="Times New Roman" w:hAnsiTheme="majorBidi" w:cstheme="majorBidi"/>
          <w:color w:val="000000" w:themeColor="text1"/>
          <w:sz w:val="24"/>
          <w:szCs w:val="24"/>
          <w:lang w:eastAsia="en-CA"/>
        </w:rPr>
        <w:t>chambers will be built in the field usi</w:t>
      </w:r>
      <w:r w:rsidR="00405858">
        <w:rPr>
          <w:rFonts w:asciiTheme="majorBidi" w:eastAsia="Times New Roman" w:hAnsiTheme="majorBidi" w:cstheme="majorBidi"/>
          <w:color w:val="000000" w:themeColor="text1"/>
          <w:sz w:val="24"/>
          <w:szCs w:val="24"/>
          <w:lang w:eastAsia="en-CA"/>
        </w:rPr>
        <w:t xml:space="preserve">ng the design </w:t>
      </w:r>
      <w:r>
        <w:rPr>
          <w:rFonts w:asciiTheme="majorBidi" w:eastAsia="Times New Roman" w:hAnsiTheme="majorBidi" w:cstheme="majorBidi"/>
          <w:color w:val="000000" w:themeColor="text1"/>
          <w:sz w:val="24"/>
          <w:szCs w:val="24"/>
          <w:lang w:eastAsia="en-CA"/>
        </w:rPr>
        <w:t xml:space="preserve">similar to figure 2 design. Shelters </w:t>
      </w:r>
      <w:r w:rsidR="00405858">
        <w:rPr>
          <w:rFonts w:asciiTheme="majorBidi" w:eastAsia="Times New Roman" w:hAnsiTheme="majorBidi" w:cstheme="majorBidi"/>
          <w:color w:val="000000" w:themeColor="text1"/>
          <w:sz w:val="24"/>
          <w:szCs w:val="24"/>
          <w:lang w:eastAsia="en-CA"/>
        </w:rPr>
        <w:t>will be built from</w:t>
      </w:r>
      <w:r>
        <w:rPr>
          <w:rFonts w:asciiTheme="majorBidi" w:eastAsia="Times New Roman" w:hAnsiTheme="majorBidi" w:cstheme="majorBidi"/>
          <w:color w:val="000000" w:themeColor="text1"/>
          <w:sz w:val="24"/>
          <w:szCs w:val="24"/>
          <w:lang w:eastAsia="en-CA"/>
        </w:rPr>
        <w:t xml:space="preserve"> Plexiglas glued together</w:t>
      </w:r>
      <w:r w:rsidR="00405858">
        <w:rPr>
          <w:rFonts w:asciiTheme="majorBidi" w:eastAsia="Times New Roman" w:hAnsiTheme="majorBidi" w:cstheme="majorBidi"/>
          <w:color w:val="000000" w:themeColor="text1"/>
          <w:sz w:val="24"/>
          <w:szCs w:val="24"/>
          <w:lang w:eastAsia="en-CA"/>
        </w:rPr>
        <w:t>. Each chamber will be high enough to account for the height of the individual shrub; however, chosen shrubs will generally be of the same volume and stature to minimize treatment differences.</w:t>
      </w:r>
      <w:r w:rsidR="000060EA">
        <w:rPr>
          <w:rFonts w:asciiTheme="majorBidi" w:eastAsia="Times New Roman" w:hAnsiTheme="majorBidi" w:cstheme="majorBidi"/>
          <w:color w:val="000000" w:themeColor="text1"/>
          <w:sz w:val="24"/>
          <w:szCs w:val="24"/>
          <w:lang w:eastAsia="en-CA"/>
        </w:rPr>
        <w:t xml:space="preserve"> A hole</w:t>
      </w:r>
      <w:r w:rsidR="00E617B9">
        <w:rPr>
          <w:rFonts w:asciiTheme="majorBidi" w:eastAsia="Times New Roman" w:hAnsiTheme="majorBidi" w:cstheme="majorBidi"/>
          <w:color w:val="000000" w:themeColor="text1"/>
          <w:sz w:val="24"/>
          <w:szCs w:val="24"/>
          <w:lang w:eastAsia="en-CA"/>
        </w:rPr>
        <w:t xml:space="preserve"> will allow for the entrance and exit of animals.</w:t>
      </w:r>
      <w:r w:rsidR="00405858">
        <w:rPr>
          <w:rFonts w:asciiTheme="majorBidi" w:eastAsia="Times New Roman" w:hAnsiTheme="majorBidi" w:cstheme="majorBidi"/>
          <w:color w:val="000000" w:themeColor="text1"/>
          <w:sz w:val="24"/>
          <w:szCs w:val="24"/>
          <w:lang w:eastAsia="en-CA"/>
        </w:rPr>
        <w:t xml:space="preserve"> The presence of the </w:t>
      </w:r>
      <w:r>
        <w:rPr>
          <w:rFonts w:asciiTheme="majorBidi" w:eastAsia="Times New Roman" w:hAnsiTheme="majorBidi" w:cstheme="majorBidi"/>
          <w:color w:val="000000" w:themeColor="text1"/>
          <w:sz w:val="24"/>
          <w:szCs w:val="24"/>
          <w:lang w:eastAsia="en-CA"/>
        </w:rPr>
        <w:t xml:space="preserve">shelter </w:t>
      </w:r>
      <w:r w:rsidR="00405858">
        <w:rPr>
          <w:rFonts w:asciiTheme="majorBidi" w:eastAsia="Times New Roman" w:hAnsiTheme="majorBidi" w:cstheme="majorBidi"/>
          <w:color w:val="000000" w:themeColor="text1"/>
          <w:sz w:val="24"/>
          <w:szCs w:val="24"/>
          <w:lang w:eastAsia="en-CA"/>
        </w:rPr>
        <w:t>will result in an increase in temperature which will be measured by temperature loggers. Soil temperature</w:t>
      </w:r>
      <w:r>
        <w:rPr>
          <w:rFonts w:asciiTheme="majorBidi" w:eastAsia="Times New Roman" w:hAnsiTheme="majorBidi" w:cstheme="majorBidi"/>
          <w:color w:val="000000" w:themeColor="text1"/>
          <w:sz w:val="24"/>
          <w:szCs w:val="24"/>
          <w:lang w:eastAsia="en-CA"/>
        </w:rPr>
        <w:t xml:space="preserve"> and relative humidity</w:t>
      </w:r>
      <w:r w:rsidR="00405858">
        <w:rPr>
          <w:rFonts w:asciiTheme="majorBidi" w:eastAsia="Times New Roman" w:hAnsiTheme="majorBidi" w:cstheme="majorBidi"/>
          <w:color w:val="000000" w:themeColor="text1"/>
          <w:sz w:val="24"/>
          <w:szCs w:val="24"/>
          <w:lang w:eastAsia="en-CA"/>
        </w:rPr>
        <w:t xml:space="preserve"> will also be recorded via loggers.</w:t>
      </w:r>
      <w:r w:rsidR="000E35A4">
        <w:rPr>
          <w:rFonts w:asciiTheme="majorBidi" w:eastAsia="Times New Roman" w:hAnsiTheme="majorBidi" w:cstheme="majorBidi"/>
          <w:color w:val="000000" w:themeColor="text1"/>
          <w:sz w:val="24"/>
          <w:szCs w:val="24"/>
          <w:lang w:eastAsia="en-CA"/>
        </w:rPr>
        <w:t xml:space="preserve"> </w:t>
      </w:r>
      <w:r>
        <w:rPr>
          <w:rFonts w:asciiTheme="majorBidi" w:eastAsia="Times New Roman" w:hAnsiTheme="majorBidi" w:cstheme="majorBidi"/>
          <w:color w:val="000000" w:themeColor="text1"/>
          <w:sz w:val="24"/>
          <w:szCs w:val="24"/>
          <w:lang w:eastAsia="en-CA"/>
        </w:rPr>
        <w:t xml:space="preserve">Shelters </w:t>
      </w:r>
      <w:r w:rsidR="000E35A4">
        <w:rPr>
          <w:rFonts w:asciiTheme="majorBidi" w:eastAsia="Times New Roman" w:hAnsiTheme="majorBidi" w:cstheme="majorBidi"/>
          <w:color w:val="000000" w:themeColor="text1"/>
          <w:sz w:val="24"/>
          <w:szCs w:val="24"/>
          <w:lang w:eastAsia="en-CA"/>
        </w:rPr>
        <w:t>also have the ability to increase CO</w:t>
      </w:r>
      <w:r w:rsidR="000E35A4">
        <w:rPr>
          <w:rFonts w:asciiTheme="majorBidi" w:eastAsia="Times New Roman" w:hAnsiTheme="majorBidi" w:cstheme="majorBidi"/>
          <w:color w:val="000000" w:themeColor="text1"/>
          <w:sz w:val="24"/>
          <w:szCs w:val="24"/>
          <w:vertAlign w:val="subscript"/>
          <w:lang w:eastAsia="en-CA"/>
        </w:rPr>
        <w:t xml:space="preserve">2 </w:t>
      </w:r>
      <w:r w:rsidR="000E35A4">
        <w:rPr>
          <w:rFonts w:asciiTheme="majorBidi" w:eastAsia="Times New Roman" w:hAnsiTheme="majorBidi" w:cstheme="majorBidi"/>
          <w:color w:val="000000" w:themeColor="text1"/>
          <w:sz w:val="24"/>
          <w:szCs w:val="24"/>
          <w:lang w:eastAsia="en-CA"/>
        </w:rPr>
        <w:t>concentrations without altering the air; thus, carbon dioxide meters will be used to record the change in the concentration of this gas.</w:t>
      </w:r>
      <w:r w:rsidR="00405858">
        <w:rPr>
          <w:rFonts w:asciiTheme="majorBidi" w:eastAsia="Times New Roman" w:hAnsiTheme="majorBidi" w:cstheme="majorBidi"/>
          <w:color w:val="000000" w:themeColor="text1"/>
          <w:sz w:val="24"/>
          <w:szCs w:val="24"/>
          <w:lang w:eastAsia="en-CA"/>
        </w:rPr>
        <w:t xml:space="preserve"> Solar radiation intensity can be </w:t>
      </w:r>
      <w:r>
        <w:rPr>
          <w:rFonts w:asciiTheme="majorBidi" w:eastAsia="Times New Roman" w:hAnsiTheme="majorBidi" w:cstheme="majorBidi"/>
          <w:color w:val="000000" w:themeColor="text1"/>
          <w:sz w:val="24"/>
          <w:szCs w:val="24"/>
          <w:lang w:eastAsia="en-CA"/>
        </w:rPr>
        <w:t>manipulated</w:t>
      </w:r>
      <w:r w:rsidR="00405858">
        <w:rPr>
          <w:rFonts w:asciiTheme="majorBidi" w:eastAsia="Times New Roman" w:hAnsiTheme="majorBidi" w:cstheme="majorBidi"/>
          <w:color w:val="000000" w:themeColor="text1"/>
          <w:sz w:val="24"/>
          <w:szCs w:val="24"/>
          <w:lang w:eastAsia="en-CA"/>
        </w:rPr>
        <w:t xml:space="preserve"> by </w:t>
      </w:r>
      <w:r>
        <w:rPr>
          <w:rFonts w:asciiTheme="majorBidi" w:eastAsia="Times New Roman" w:hAnsiTheme="majorBidi" w:cstheme="majorBidi"/>
          <w:color w:val="000000" w:themeColor="text1"/>
          <w:sz w:val="24"/>
          <w:szCs w:val="24"/>
          <w:lang w:eastAsia="en-CA"/>
        </w:rPr>
        <w:t xml:space="preserve">Plexiglas </w:t>
      </w:r>
      <w:r w:rsidR="00405858">
        <w:rPr>
          <w:rFonts w:asciiTheme="majorBidi" w:eastAsia="Times New Roman" w:hAnsiTheme="majorBidi" w:cstheme="majorBidi"/>
          <w:color w:val="000000" w:themeColor="text1"/>
          <w:sz w:val="24"/>
          <w:szCs w:val="24"/>
          <w:lang w:eastAsia="en-CA"/>
        </w:rPr>
        <w:t>of different darkness intensity that</w:t>
      </w:r>
      <w:r>
        <w:rPr>
          <w:rFonts w:asciiTheme="majorBidi" w:eastAsia="Times New Roman" w:hAnsiTheme="majorBidi" w:cstheme="majorBidi"/>
          <w:color w:val="000000" w:themeColor="text1"/>
          <w:sz w:val="24"/>
          <w:szCs w:val="24"/>
          <w:lang w:eastAsia="en-CA"/>
        </w:rPr>
        <w:t xml:space="preserve"> either UV permeable or impermeable</w:t>
      </w:r>
      <w:r w:rsidR="00405858">
        <w:rPr>
          <w:rFonts w:asciiTheme="majorBidi" w:eastAsia="Times New Roman" w:hAnsiTheme="majorBidi" w:cstheme="majorBidi"/>
          <w:color w:val="000000" w:themeColor="text1"/>
          <w:sz w:val="24"/>
          <w:szCs w:val="24"/>
          <w:lang w:eastAsia="en-CA"/>
        </w:rPr>
        <w:t>. Soil microbiota samples will be taken once before the start of the study and once when the study is completed, and analyzed to reveal possible microbial differences.</w:t>
      </w:r>
      <w:r>
        <w:rPr>
          <w:rFonts w:asciiTheme="majorBidi" w:eastAsia="Times New Roman" w:hAnsiTheme="majorBidi" w:cstheme="majorBidi"/>
          <w:color w:val="000000" w:themeColor="text1"/>
          <w:sz w:val="24"/>
          <w:szCs w:val="24"/>
          <w:lang w:eastAsia="en-CA"/>
        </w:rPr>
        <w:t xml:space="preserve"> Shelter</w:t>
      </w:r>
      <w:r w:rsidR="00FB3773">
        <w:rPr>
          <w:rFonts w:asciiTheme="majorBidi" w:eastAsia="Times New Roman" w:hAnsiTheme="majorBidi" w:cstheme="majorBidi"/>
          <w:color w:val="000000" w:themeColor="text1"/>
          <w:sz w:val="24"/>
          <w:szCs w:val="24"/>
          <w:lang w:eastAsia="en-CA"/>
        </w:rPr>
        <w:t xml:space="preserve"> sites would be paired with simple open and shrub microsites.</w:t>
      </w:r>
      <w:r>
        <w:rPr>
          <w:rFonts w:asciiTheme="majorBidi" w:eastAsia="Times New Roman" w:hAnsiTheme="majorBidi" w:cstheme="majorBidi"/>
          <w:color w:val="000000" w:themeColor="text1"/>
          <w:sz w:val="24"/>
          <w:szCs w:val="24"/>
          <w:lang w:eastAsia="en-CA"/>
        </w:rPr>
        <w:t xml:space="preserve"> Furthermore, a mesh shelter that does not manipulate any weather parameters will be used as control.</w:t>
      </w:r>
      <w:r w:rsidR="00405858">
        <w:rPr>
          <w:rFonts w:asciiTheme="majorBidi" w:eastAsia="Times New Roman" w:hAnsiTheme="majorBidi" w:cstheme="majorBidi"/>
          <w:color w:val="000000" w:themeColor="text1"/>
          <w:sz w:val="24"/>
          <w:szCs w:val="24"/>
          <w:lang w:eastAsia="en-CA"/>
        </w:rPr>
        <w:t xml:space="preserve"> </w:t>
      </w:r>
      <w:r w:rsidR="00FB3773">
        <w:rPr>
          <w:rFonts w:asciiTheme="majorBidi" w:eastAsia="Times New Roman" w:hAnsiTheme="majorBidi" w:cstheme="majorBidi"/>
          <w:color w:val="000000" w:themeColor="text1"/>
          <w:sz w:val="24"/>
          <w:szCs w:val="24"/>
          <w:lang w:eastAsia="en-CA"/>
        </w:rPr>
        <w:t>Shrub height, length, and width (x, y, and z) dimensions will also be recorded once before and after the study is finished for bo</w:t>
      </w:r>
      <w:r>
        <w:rPr>
          <w:rFonts w:asciiTheme="majorBidi" w:eastAsia="Times New Roman" w:hAnsiTheme="majorBidi" w:cstheme="majorBidi"/>
          <w:color w:val="000000" w:themeColor="text1"/>
          <w:sz w:val="24"/>
          <w:szCs w:val="24"/>
          <w:lang w:eastAsia="en-CA"/>
        </w:rPr>
        <w:t>th shelter and non-shelter</w:t>
      </w:r>
      <w:r w:rsidR="00FB3773">
        <w:rPr>
          <w:rFonts w:asciiTheme="majorBidi" w:eastAsia="Times New Roman" w:hAnsiTheme="majorBidi" w:cstheme="majorBidi"/>
          <w:color w:val="000000" w:themeColor="text1"/>
          <w:sz w:val="24"/>
          <w:szCs w:val="24"/>
          <w:lang w:eastAsia="en-CA"/>
        </w:rPr>
        <w:t xml:space="preserve"> microsites. The study will take place in site 3 and 4 of Carrizo. Table 2 summarizes the treatments and replications. </w:t>
      </w:r>
      <w:r w:rsidR="000E35A4">
        <w:rPr>
          <w:rFonts w:asciiTheme="majorBidi" w:eastAsia="Times New Roman" w:hAnsiTheme="majorBidi" w:cstheme="majorBidi"/>
          <w:color w:val="000000" w:themeColor="text1"/>
          <w:sz w:val="24"/>
          <w:szCs w:val="24"/>
          <w:lang w:eastAsia="en-CA"/>
        </w:rPr>
        <w:t xml:space="preserve">Cam traps will be paired with 4 sets of shrubs, 4 </w:t>
      </w:r>
      <w:r>
        <w:rPr>
          <w:rFonts w:asciiTheme="majorBidi" w:eastAsia="Times New Roman" w:hAnsiTheme="majorBidi" w:cstheme="majorBidi"/>
          <w:color w:val="000000" w:themeColor="text1"/>
          <w:sz w:val="24"/>
          <w:szCs w:val="24"/>
          <w:lang w:eastAsia="en-CA"/>
        </w:rPr>
        <w:t>sets of open, and 4 sets of shelters</w:t>
      </w:r>
      <w:r w:rsidR="000E35A4">
        <w:rPr>
          <w:rFonts w:asciiTheme="majorBidi" w:eastAsia="Times New Roman" w:hAnsiTheme="majorBidi" w:cstheme="majorBidi"/>
          <w:color w:val="000000" w:themeColor="text1"/>
          <w:sz w:val="24"/>
          <w:szCs w:val="24"/>
          <w:lang w:eastAsia="en-CA"/>
        </w:rPr>
        <w:t xml:space="preserve"> (2 sets in each site). </w:t>
      </w:r>
    </w:p>
    <w:p w:rsidR="007E6AD1" w:rsidRDefault="007E6AD1" w:rsidP="00405858">
      <w:pPr>
        <w:spacing w:line="240" w:lineRule="auto"/>
        <w:jc w:val="both"/>
        <w:rPr>
          <w:rFonts w:asciiTheme="majorBidi" w:eastAsia="Times New Roman" w:hAnsiTheme="majorBidi" w:cstheme="majorBidi"/>
          <w:b/>
          <w:bCs/>
          <w:color w:val="000000" w:themeColor="text1"/>
          <w:sz w:val="24"/>
          <w:szCs w:val="24"/>
          <w:lang w:eastAsia="en-CA"/>
        </w:rPr>
      </w:pPr>
    </w:p>
    <w:p w:rsidR="007E6AD1" w:rsidRDefault="007E6AD1" w:rsidP="00405858">
      <w:pPr>
        <w:spacing w:line="240" w:lineRule="auto"/>
        <w:jc w:val="both"/>
        <w:rPr>
          <w:rFonts w:asciiTheme="majorBidi" w:eastAsia="Times New Roman" w:hAnsiTheme="majorBidi" w:cstheme="majorBidi"/>
          <w:b/>
          <w:bCs/>
          <w:color w:val="000000" w:themeColor="text1"/>
          <w:sz w:val="24"/>
          <w:szCs w:val="24"/>
          <w:lang w:eastAsia="en-CA"/>
        </w:rPr>
      </w:pPr>
    </w:p>
    <w:p w:rsidR="007E6AD1" w:rsidRDefault="007E6AD1" w:rsidP="00405858">
      <w:pPr>
        <w:spacing w:line="240" w:lineRule="auto"/>
        <w:jc w:val="both"/>
        <w:rPr>
          <w:rFonts w:asciiTheme="majorBidi" w:eastAsia="Times New Roman" w:hAnsiTheme="majorBidi" w:cstheme="majorBidi"/>
          <w:b/>
          <w:bCs/>
          <w:color w:val="000000" w:themeColor="text1"/>
          <w:sz w:val="24"/>
          <w:szCs w:val="24"/>
          <w:lang w:eastAsia="en-CA"/>
        </w:rPr>
      </w:pPr>
    </w:p>
    <w:p w:rsidR="00FB3773" w:rsidRPr="000E35A4" w:rsidRDefault="00FB3773" w:rsidP="00405858">
      <w:pPr>
        <w:spacing w:line="240" w:lineRule="auto"/>
        <w:jc w:val="both"/>
        <w:rPr>
          <w:rFonts w:asciiTheme="majorBidi" w:eastAsia="Times New Roman" w:hAnsiTheme="majorBidi" w:cstheme="majorBidi"/>
          <w:color w:val="000000" w:themeColor="text1"/>
          <w:sz w:val="24"/>
          <w:szCs w:val="24"/>
          <w:lang w:eastAsia="en-CA"/>
        </w:rPr>
      </w:pPr>
      <w:r w:rsidRPr="000E35A4">
        <w:rPr>
          <w:rFonts w:asciiTheme="majorBidi" w:eastAsia="Times New Roman" w:hAnsiTheme="majorBidi" w:cstheme="majorBidi"/>
          <w:b/>
          <w:bCs/>
          <w:color w:val="000000" w:themeColor="text1"/>
          <w:sz w:val="24"/>
          <w:szCs w:val="24"/>
          <w:lang w:eastAsia="en-CA"/>
        </w:rPr>
        <w:lastRenderedPageBreak/>
        <w:t xml:space="preserve">Table 2. </w:t>
      </w:r>
      <w:r w:rsidR="000E35A4">
        <w:rPr>
          <w:rFonts w:asciiTheme="majorBidi" w:eastAsia="Times New Roman" w:hAnsiTheme="majorBidi" w:cstheme="majorBidi"/>
          <w:color w:val="000000" w:themeColor="text1"/>
          <w:sz w:val="24"/>
          <w:szCs w:val="24"/>
          <w:lang w:eastAsia="en-CA"/>
        </w:rPr>
        <w:t xml:space="preserve"> </w:t>
      </w:r>
      <w:r w:rsidR="000E35A4" w:rsidRPr="000E35A4">
        <w:rPr>
          <w:rFonts w:asciiTheme="majorBidi" w:eastAsia="Times New Roman" w:hAnsiTheme="majorBidi" w:cstheme="majorBidi"/>
          <w:b/>
          <w:bCs/>
          <w:color w:val="000000" w:themeColor="text1"/>
          <w:sz w:val="24"/>
          <w:szCs w:val="24"/>
          <w:lang w:eastAsia="en-CA"/>
        </w:rPr>
        <w:t>Replication</w:t>
      </w:r>
      <w:r w:rsidR="000E35A4">
        <w:rPr>
          <w:rFonts w:asciiTheme="majorBidi" w:eastAsia="Times New Roman" w:hAnsiTheme="majorBidi" w:cstheme="majorBidi"/>
          <w:color w:val="000000" w:themeColor="text1"/>
          <w:sz w:val="24"/>
          <w:szCs w:val="24"/>
          <w:lang w:eastAsia="en-CA"/>
        </w:rPr>
        <w:t xml:space="preserve"> breakdown for open-shrub microsites and open-top-chambers. </w:t>
      </w:r>
    </w:p>
    <w:tbl>
      <w:tblPr>
        <w:tblStyle w:val="TableGrid"/>
        <w:tblW w:w="9388" w:type="dxa"/>
        <w:tblLook w:val="04A0" w:firstRow="1" w:lastRow="0" w:firstColumn="1" w:lastColumn="0" w:noHBand="0" w:noVBand="1"/>
      </w:tblPr>
      <w:tblGrid>
        <w:gridCol w:w="2347"/>
        <w:gridCol w:w="2347"/>
        <w:gridCol w:w="2347"/>
        <w:gridCol w:w="2347"/>
      </w:tblGrid>
      <w:tr w:rsidR="000E35A4" w:rsidTr="000E35A4">
        <w:trPr>
          <w:trHeight w:val="332"/>
        </w:trPr>
        <w:tc>
          <w:tcPr>
            <w:tcW w:w="2347" w:type="dxa"/>
          </w:tcPr>
          <w:p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Microsite</w:t>
            </w:r>
          </w:p>
        </w:tc>
        <w:tc>
          <w:tcPr>
            <w:tcW w:w="2347" w:type="dxa"/>
          </w:tcPr>
          <w:p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OTC</w:t>
            </w:r>
          </w:p>
        </w:tc>
        <w:tc>
          <w:tcPr>
            <w:tcW w:w="2347" w:type="dxa"/>
          </w:tcPr>
          <w:p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Replication</w:t>
            </w:r>
          </w:p>
        </w:tc>
        <w:tc>
          <w:tcPr>
            <w:tcW w:w="2347" w:type="dxa"/>
          </w:tcPr>
          <w:p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Total</w:t>
            </w:r>
          </w:p>
        </w:tc>
      </w:tr>
      <w:tr w:rsidR="000E35A4" w:rsidTr="000E35A4">
        <w:trPr>
          <w:trHeight w:val="332"/>
        </w:trPr>
        <w:tc>
          <w:tcPr>
            <w:tcW w:w="2347" w:type="dxa"/>
          </w:tcPr>
          <w:p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2</w:t>
            </w:r>
          </w:p>
        </w:tc>
        <w:tc>
          <w:tcPr>
            <w:tcW w:w="2347" w:type="dxa"/>
          </w:tcPr>
          <w:p w:rsidR="000E35A4" w:rsidRPr="00FB3773" w:rsidRDefault="007E6AD1"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4</w:t>
            </w:r>
          </w:p>
        </w:tc>
        <w:tc>
          <w:tcPr>
            <w:tcW w:w="2347" w:type="dxa"/>
            <w:vMerge w:val="restart"/>
          </w:tcPr>
          <w:p w:rsidR="000E35A4" w:rsidRDefault="000E35A4"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 8:</w:t>
            </w:r>
          </w:p>
          <w:p w:rsidR="000E35A4" w:rsidRDefault="000E35A4" w:rsidP="00FB3773">
            <w:pPr>
              <w:jc w:val="center"/>
              <w:rPr>
                <w:rFonts w:asciiTheme="majorBidi" w:eastAsia="Times New Roman" w:hAnsiTheme="majorBidi" w:cstheme="majorBidi"/>
                <w:b/>
                <w:bCs/>
                <w:color w:val="000000" w:themeColor="text1"/>
                <w:sz w:val="24"/>
                <w:szCs w:val="24"/>
                <w:lang w:eastAsia="en-CA"/>
              </w:rPr>
            </w:pPr>
          </w:p>
          <w:p w:rsidR="000E35A4" w:rsidRDefault="000E35A4"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X4 in site 3</w:t>
            </w:r>
          </w:p>
          <w:p w:rsidR="000E35A4" w:rsidRPr="00FB3773" w:rsidRDefault="000E35A4" w:rsidP="00FB3773">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X4 in site 4</w:t>
            </w:r>
          </w:p>
        </w:tc>
        <w:tc>
          <w:tcPr>
            <w:tcW w:w="2347" w:type="dxa"/>
            <w:vMerge w:val="restart"/>
          </w:tcPr>
          <w:p w:rsidR="000E35A4" w:rsidRDefault="000E35A4" w:rsidP="000E35A4">
            <w:pPr>
              <w:jc w:val="center"/>
              <w:rPr>
                <w:rFonts w:asciiTheme="majorBidi" w:eastAsia="Times New Roman" w:hAnsiTheme="majorBidi" w:cstheme="majorBidi"/>
                <w:b/>
                <w:bCs/>
                <w:color w:val="000000" w:themeColor="text1"/>
                <w:sz w:val="24"/>
                <w:szCs w:val="24"/>
                <w:lang w:eastAsia="en-CA"/>
              </w:rPr>
            </w:pPr>
          </w:p>
          <w:p w:rsidR="000E35A4" w:rsidRPr="000E35A4" w:rsidRDefault="007E6AD1" w:rsidP="000E35A4">
            <w:pPr>
              <w:jc w:val="center"/>
              <w:rPr>
                <w:rFonts w:asciiTheme="majorBidi" w:eastAsia="Times New Roman" w:hAnsiTheme="majorBidi" w:cstheme="majorBidi"/>
                <w:b/>
                <w:bCs/>
                <w:color w:val="000000" w:themeColor="text1"/>
                <w:sz w:val="40"/>
                <w:szCs w:val="40"/>
                <w:lang w:eastAsia="en-CA"/>
              </w:rPr>
            </w:pPr>
            <w:r>
              <w:rPr>
                <w:rFonts w:asciiTheme="majorBidi" w:eastAsia="Times New Roman" w:hAnsiTheme="majorBidi" w:cstheme="majorBidi"/>
                <w:b/>
                <w:bCs/>
                <w:color w:val="000000" w:themeColor="text1"/>
                <w:sz w:val="40"/>
                <w:szCs w:val="40"/>
                <w:lang w:eastAsia="en-CA"/>
              </w:rPr>
              <w:t>64</w:t>
            </w:r>
          </w:p>
        </w:tc>
      </w:tr>
      <w:tr w:rsidR="000E35A4" w:rsidTr="000E35A4">
        <w:trPr>
          <w:trHeight w:val="332"/>
        </w:trPr>
        <w:tc>
          <w:tcPr>
            <w:tcW w:w="2347" w:type="dxa"/>
          </w:tcPr>
          <w:p w:rsidR="000E35A4" w:rsidRDefault="000E35A4"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Shrub</w:t>
            </w:r>
          </w:p>
        </w:tc>
        <w:tc>
          <w:tcPr>
            <w:tcW w:w="2347" w:type="dxa"/>
          </w:tcPr>
          <w:p w:rsidR="000E35A4" w:rsidRDefault="007E6AD1"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Control (no shrub)</w:t>
            </w:r>
          </w:p>
        </w:tc>
        <w:tc>
          <w:tcPr>
            <w:tcW w:w="2347" w:type="dxa"/>
            <w:vMerge/>
          </w:tcPr>
          <w:p w:rsidR="000E35A4" w:rsidRDefault="000E35A4" w:rsidP="00FB3773">
            <w:pPr>
              <w:jc w:val="center"/>
              <w:rPr>
                <w:rFonts w:asciiTheme="majorBidi" w:eastAsia="Times New Roman" w:hAnsiTheme="majorBidi" w:cstheme="majorBidi"/>
                <w:color w:val="000000" w:themeColor="text1"/>
                <w:sz w:val="24"/>
                <w:szCs w:val="24"/>
                <w:lang w:eastAsia="en-CA"/>
              </w:rPr>
            </w:pPr>
          </w:p>
        </w:tc>
        <w:tc>
          <w:tcPr>
            <w:tcW w:w="2347" w:type="dxa"/>
            <w:vMerge/>
          </w:tcPr>
          <w:p w:rsidR="000E35A4" w:rsidRDefault="000E35A4" w:rsidP="00FB3773">
            <w:pPr>
              <w:jc w:val="center"/>
              <w:rPr>
                <w:rFonts w:asciiTheme="majorBidi" w:eastAsia="Times New Roman" w:hAnsiTheme="majorBidi" w:cstheme="majorBidi"/>
                <w:color w:val="000000" w:themeColor="text1"/>
                <w:sz w:val="24"/>
                <w:szCs w:val="24"/>
                <w:lang w:eastAsia="en-CA"/>
              </w:rPr>
            </w:pPr>
          </w:p>
        </w:tc>
      </w:tr>
      <w:tr w:rsidR="000E35A4" w:rsidTr="000E35A4">
        <w:trPr>
          <w:trHeight w:val="332"/>
        </w:trPr>
        <w:tc>
          <w:tcPr>
            <w:tcW w:w="2347" w:type="dxa"/>
          </w:tcPr>
          <w:p w:rsidR="000E35A4" w:rsidRDefault="000E35A4"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Open</w:t>
            </w:r>
          </w:p>
        </w:tc>
        <w:tc>
          <w:tcPr>
            <w:tcW w:w="2347" w:type="dxa"/>
          </w:tcPr>
          <w:p w:rsidR="000E35A4" w:rsidRDefault="000E35A4"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Temperature</w:t>
            </w:r>
          </w:p>
        </w:tc>
        <w:tc>
          <w:tcPr>
            <w:tcW w:w="2347" w:type="dxa"/>
            <w:vMerge/>
          </w:tcPr>
          <w:p w:rsidR="000E35A4" w:rsidRDefault="000E35A4" w:rsidP="00FB3773">
            <w:pPr>
              <w:jc w:val="center"/>
              <w:rPr>
                <w:rFonts w:asciiTheme="majorBidi" w:eastAsia="Times New Roman" w:hAnsiTheme="majorBidi" w:cstheme="majorBidi"/>
                <w:color w:val="000000" w:themeColor="text1"/>
                <w:sz w:val="24"/>
                <w:szCs w:val="24"/>
                <w:lang w:eastAsia="en-CA"/>
              </w:rPr>
            </w:pPr>
          </w:p>
        </w:tc>
        <w:tc>
          <w:tcPr>
            <w:tcW w:w="2347" w:type="dxa"/>
            <w:vMerge/>
          </w:tcPr>
          <w:p w:rsidR="000E35A4" w:rsidRDefault="000E35A4" w:rsidP="00FB3773">
            <w:pPr>
              <w:jc w:val="center"/>
              <w:rPr>
                <w:rFonts w:asciiTheme="majorBidi" w:eastAsia="Times New Roman" w:hAnsiTheme="majorBidi" w:cstheme="majorBidi"/>
                <w:color w:val="000000" w:themeColor="text1"/>
                <w:sz w:val="24"/>
                <w:szCs w:val="24"/>
                <w:lang w:eastAsia="en-CA"/>
              </w:rPr>
            </w:pPr>
          </w:p>
        </w:tc>
      </w:tr>
      <w:tr w:rsidR="007E6AD1" w:rsidTr="007E6AD1">
        <w:trPr>
          <w:trHeight w:val="332"/>
        </w:trPr>
        <w:tc>
          <w:tcPr>
            <w:tcW w:w="2347" w:type="dxa"/>
            <w:vMerge w:val="restart"/>
            <w:tcBorders>
              <w:left w:val="nil"/>
            </w:tcBorders>
          </w:tcPr>
          <w:p w:rsidR="007E6AD1" w:rsidRDefault="007E6AD1" w:rsidP="00FB3773">
            <w:pPr>
              <w:jc w:val="center"/>
              <w:rPr>
                <w:rFonts w:asciiTheme="majorBidi" w:eastAsia="Times New Roman" w:hAnsiTheme="majorBidi" w:cstheme="majorBidi"/>
                <w:color w:val="000000" w:themeColor="text1"/>
                <w:sz w:val="24"/>
                <w:szCs w:val="24"/>
                <w:lang w:eastAsia="en-CA"/>
              </w:rPr>
            </w:pPr>
          </w:p>
        </w:tc>
        <w:tc>
          <w:tcPr>
            <w:tcW w:w="2347" w:type="dxa"/>
          </w:tcPr>
          <w:p w:rsidR="007E6AD1" w:rsidRDefault="007E6AD1"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Radiation intensity</w:t>
            </w:r>
          </w:p>
        </w:tc>
        <w:tc>
          <w:tcPr>
            <w:tcW w:w="2347" w:type="dxa"/>
            <w:vMerge/>
          </w:tcPr>
          <w:p w:rsidR="007E6AD1" w:rsidRDefault="007E6AD1" w:rsidP="00FB3773">
            <w:pPr>
              <w:jc w:val="center"/>
              <w:rPr>
                <w:rFonts w:asciiTheme="majorBidi" w:eastAsia="Times New Roman" w:hAnsiTheme="majorBidi" w:cstheme="majorBidi"/>
                <w:color w:val="000000" w:themeColor="text1"/>
                <w:sz w:val="24"/>
                <w:szCs w:val="24"/>
                <w:lang w:eastAsia="en-CA"/>
              </w:rPr>
            </w:pPr>
          </w:p>
        </w:tc>
        <w:tc>
          <w:tcPr>
            <w:tcW w:w="2347" w:type="dxa"/>
            <w:vMerge/>
          </w:tcPr>
          <w:p w:rsidR="007E6AD1" w:rsidRDefault="007E6AD1" w:rsidP="00FB3773">
            <w:pPr>
              <w:jc w:val="center"/>
              <w:rPr>
                <w:rFonts w:asciiTheme="majorBidi" w:eastAsia="Times New Roman" w:hAnsiTheme="majorBidi" w:cstheme="majorBidi"/>
                <w:color w:val="000000" w:themeColor="text1"/>
                <w:sz w:val="24"/>
                <w:szCs w:val="24"/>
                <w:lang w:eastAsia="en-CA"/>
              </w:rPr>
            </w:pPr>
          </w:p>
        </w:tc>
      </w:tr>
      <w:tr w:rsidR="007E6AD1" w:rsidTr="007E6AD1">
        <w:trPr>
          <w:trHeight w:val="332"/>
        </w:trPr>
        <w:tc>
          <w:tcPr>
            <w:tcW w:w="2347" w:type="dxa"/>
            <w:vMerge/>
            <w:tcBorders>
              <w:left w:val="nil"/>
              <w:bottom w:val="nil"/>
            </w:tcBorders>
          </w:tcPr>
          <w:p w:rsidR="007E6AD1" w:rsidRDefault="007E6AD1" w:rsidP="00FB3773">
            <w:pPr>
              <w:jc w:val="center"/>
              <w:rPr>
                <w:rFonts w:asciiTheme="majorBidi" w:eastAsia="Times New Roman" w:hAnsiTheme="majorBidi" w:cstheme="majorBidi"/>
                <w:color w:val="000000" w:themeColor="text1"/>
                <w:sz w:val="24"/>
                <w:szCs w:val="24"/>
                <w:lang w:eastAsia="en-CA"/>
              </w:rPr>
            </w:pPr>
          </w:p>
        </w:tc>
        <w:tc>
          <w:tcPr>
            <w:tcW w:w="2347" w:type="dxa"/>
          </w:tcPr>
          <w:p w:rsidR="007E6AD1" w:rsidRDefault="007E6AD1" w:rsidP="00FB3773">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Mesh shelter (control)</w:t>
            </w:r>
          </w:p>
        </w:tc>
        <w:tc>
          <w:tcPr>
            <w:tcW w:w="4694" w:type="dxa"/>
            <w:gridSpan w:val="2"/>
            <w:tcBorders>
              <w:bottom w:val="nil"/>
              <w:right w:val="nil"/>
            </w:tcBorders>
          </w:tcPr>
          <w:p w:rsidR="007E6AD1" w:rsidRDefault="007E6AD1" w:rsidP="00FB3773">
            <w:pPr>
              <w:jc w:val="center"/>
              <w:rPr>
                <w:rFonts w:asciiTheme="majorBidi" w:eastAsia="Times New Roman" w:hAnsiTheme="majorBidi" w:cstheme="majorBidi"/>
                <w:color w:val="000000" w:themeColor="text1"/>
                <w:sz w:val="24"/>
                <w:szCs w:val="24"/>
                <w:lang w:eastAsia="en-CA"/>
              </w:rPr>
            </w:pPr>
          </w:p>
        </w:tc>
      </w:tr>
    </w:tbl>
    <w:p w:rsidR="000E35A4" w:rsidRPr="000E35A4" w:rsidRDefault="000E35A4" w:rsidP="00405858">
      <w:pPr>
        <w:spacing w:line="240" w:lineRule="auto"/>
        <w:jc w:val="both"/>
        <w:rPr>
          <w:rFonts w:asciiTheme="majorBidi" w:eastAsia="Times New Roman" w:hAnsiTheme="majorBidi" w:cstheme="majorBidi"/>
          <w:b/>
          <w:bCs/>
          <w:color w:val="000000" w:themeColor="text1"/>
          <w:sz w:val="24"/>
          <w:szCs w:val="24"/>
          <w:u w:val="single"/>
          <w:lang w:eastAsia="en-CA"/>
        </w:rPr>
      </w:pPr>
      <w:r w:rsidRPr="000E35A4">
        <w:rPr>
          <w:rFonts w:asciiTheme="majorBidi" w:eastAsia="Times New Roman" w:hAnsiTheme="majorBidi" w:cstheme="majorBidi"/>
          <w:b/>
          <w:bCs/>
          <w:color w:val="000000" w:themeColor="text1"/>
          <w:sz w:val="24"/>
          <w:szCs w:val="24"/>
          <w:u w:val="single"/>
          <w:lang w:eastAsia="en-CA"/>
        </w:rPr>
        <w:t>Stats</w:t>
      </w:r>
    </w:p>
    <w:p w:rsidR="003D6BD1" w:rsidRDefault="000E35A4" w:rsidP="00405858">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Statistical analyses will focus on examin</w:t>
      </w:r>
      <w:r w:rsidR="00E617B9">
        <w:rPr>
          <w:rFonts w:asciiTheme="majorBidi" w:eastAsia="Times New Roman" w:hAnsiTheme="majorBidi" w:cstheme="majorBidi"/>
          <w:color w:val="000000" w:themeColor="text1"/>
          <w:sz w:val="24"/>
          <w:szCs w:val="24"/>
          <w:lang w:eastAsia="en-CA"/>
        </w:rPr>
        <w:t>ing the differences between and within groups for different parameters and to see whether correlation</w:t>
      </w:r>
      <w:r w:rsidR="000060EA">
        <w:rPr>
          <w:rFonts w:asciiTheme="majorBidi" w:eastAsia="Times New Roman" w:hAnsiTheme="majorBidi" w:cstheme="majorBidi"/>
          <w:color w:val="000000" w:themeColor="text1"/>
          <w:sz w:val="24"/>
          <w:szCs w:val="24"/>
          <w:lang w:eastAsia="en-CA"/>
        </w:rPr>
        <w:t>,</w:t>
      </w:r>
      <w:r w:rsidR="00E617B9">
        <w:rPr>
          <w:rFonts w:asciiTheme="majorBidi" w:eastAsia="Times New Roman" w:hAnsiTheme="majorBidi" w:cstheme="majorBidi"/>
          <w:color w:val="000000" w:themeColor="text1"/>
          <w:sz w:val="24"/>
          <w:szCs w:val="24"/>
          <w:lang w:eastAsia="en-CA"/>
        </w:rPr>
        <w:t xml:space="preserve"> in fact translates to causation. </w:t>
      </w:r>
    </w:p>
    <w:p w:rsidR="00E617B9" w:rsidRDefault="00E617B9" w:rsidP="00405858">
      <w:pPr>
        <w:spacing w:line="240" w:lineRule="auto"/>
        <w:jc w:val="both"/>
        <w:rPr>
          <w:rFonts w:asciiTheme="majorBidi" w:eastAsia="Times New Roman" w:hAnsiTheme="majorBidi" w:cstheme="majorBidi"/>
          <w:color w:val="000000" w:themeColor="text1"/>
          <w:sz w:val="24"/>
          <w:szCs w:val="24"/>
          <w:lang w:eastAsia="en-CA"/>
        </w:rPr>
      </w:pPr>
    </w:p>
    <w:p w:rsidR="00E617B9" w:rsidRDefault="007E6AD1" w:rsidP="00405858">
      <w:pPr>
        <w:spacing w:line="240" w:lineRule="auto"/>
        <w:jc w:val="both"/>
        <w:rPr>
          <w:rFonts w:asciiTheme="majorBidi" w:eastAsia="Times New Roman" w:hAnsiTheme="majorBidi" w:cstheme="majorBidi"/>
          <w:color w:val="000000" w:themeColor="text1"/>
          <w:sz w:val="24"/>
          <w:szCs w:val="24"/>
          <w:lang w:eastAsia="en-CA"/>
        </w:rPr>
      </w:pPr>
      <w:r>
        <w:rPr>
          <w:noProof/>
          <w:lang w:eastAsia="en-CA"/>
        </w:rPr>
        <w:drawing>
          <wp:anchor distT="0" distB="0" distL="114300" distR="114300" simplePos="0" relativeHeight="251659264" behindDoc="0" locked="0" layoutInCell="1" allowOverlap="1">
            <wp:simplePos x="0" y="0"/>
            <wp:positionH relativeFrom="margin">
              <wp:align>center</wp:align>
            </wp:positionH>
            <wp:positionV relativeFrom="paragraph">
              <wp:posOffset>27167</wp:posOffset>
            </wp:positionV>
            <wp:extent cx="2369489" cy="2369489"/>
            <wp:effectExtent l="0" t="0" r="0" b="0"/>
            <wp:wrapSquare wrapText="bothSides"/>
            <wp:docPr id="1" name="Picture 1" descr="EnduraShed 10-ft x 5-ft SpaceSaver Steel Storage 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uraShed 10-ft x 5-ft SpaceSaver Steel Storage Sh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489" cy="23694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17B9" w:rsidRPr="003D6BD1" w:rsidRDefault="00E617B9" w:rsidP="00405858">
      <w:pPr>
        <w:spacing w:line="240" w:lineRule="auto"/>
        <w:jc w:val="both"/>
        <w:rPr>
          <w:rFonts w:asciiTheme="majorBidi" w:eastAsia="Times New Roman" w:hAnsiTheme="majorBidi" w:cstheme="majorBidi"/>
          <w:color w:val="000000" w:themeColor="text1"/>
          <w:sz w:val="24"/>
          <w:szCs w:val="24"/>
          <w:lang w:eastAsia="en-CA"/>
        </w:rPr>
      </w:pPr>
    </w:p>
    <w:p w:rsidR="00DD5CFC" w:rsidRPr="00DD5CFC" w:rsidRDefault="00DD5CFC" w:rsidP="00DD5CFC">
      <w:pPr>
        <w:spacing w:line="240" w:lineRule="auto"/>
        <w:jc w:val="both"/>
        <w:rPr>
          <w:rFonts w:asciiTheme="majorBidi" w:hAnsiTheme="majorBidi" w:cstheme="majorBidi"/>
          <w:b/>
          <w:bCs/>
          <w:sz w:val="24"/>
          <w:szCs w:val="24"/>
          <w:u w:val="single"/>
        </w:rPr>
      </w:pPr>
    </w:p>
    <w:p w:rsidR="00DD5CFC" w:rsidRPr="007D3F0B" w:rsidRDefault="00DD5CFC" w:rsidP="00DD5CFC">
      <w:pPr>
        <w:spacing w:line="240" w:lineRule="auto"/>
        <w:jc w:val="both"/>
        <w:rPr>
          <w:rFonts w:asciiTheme="majorBidi" w:hAnsiTheme="majorBidi" w:cstheme="majorBidi"/>
          <w:sz w:val="24"/>
          <w:szCs w:val="24"/>
        </w:rPr>
      </w:pPr>
    </w:p>
    <w:p w:rsidR="007D3F0B" w:rsidRPr="007D3F0B" w:rsidRDefault="007D3F0B" w:rsidP="007D3F0B">
      <w:pPr>
        <w:spacing w:line="240" w:lineRule="auto"/>
        <w:jc w:val="both"/>
        <w:rPr>
          <w:rFonts w:asciiTheme="majorBidi" w:hAnsiTheme="majorBidi" w:cstheme="majorBidi"/>
          <w:b/>
          <w:bCs/>
          <w:sz w:val="24"/>
          <w:szCs w:val="24"/>
        </w:rPr>
      </w:pPr>
    </w:p>
    <w:p w:rsidR="007D3F0B" w:rsidRPr="007D3F0B" w:rsidRDefault="007D3F0B" w:rsidP="007D3F0B">
      <w:pPr>
        <w:spacing w:line="240" w:lineRule="auto"/>
        <w:jc w:val="both"/>
        <w:rPr>
          <w:rFonts w:asciiTheme="majorBidi" w:hAnsiTheme="majorBidi" w:cstheme="majorBidi"/>
          <w:sz w:val="24"/>
          <w:szCs w:val="24"/>
        </w:rPr>
      </w:pPr>
    </w:p>
    <w:p w:rsidR="00FC561F" w:rsidRPr="007D3F0B" w:rsidRDefault="007D3F0B" w:rsidP="007D3F0B">
      <w:pPr>
        <w:spacing w:line="240" w:lineRule="auto"/>
        <w:jc w:val="both"/>
        <w:rPr>
          <w:rFonts w:asciiTheme="majorBidi" w:hAnsiTheme="majorBidi" w:cstheme="majorBidi"/>
          <w:sz w:val="24"/>
          <w:szCs w:val="24"/>
        </w:rPr>
      </w:pPr>
      <w:r w:rsidRPr="007D3F0B">
        <w:rPr>
          <w:rFonts w:asciiTheme="majorBidi" w:hAnsiTheme="majorBidi" w:cstheme="majorBidi"/>
          <w:sz w:val="24"/>
          <w:szCs w:val="24"/>
        </w:rPr>
        <w:t xml:space="preserve"> </w:t>
      </w:r>
    </w:p>
    <w:p w:rsidR="00306C0B" w:rsidRPr="00FC561F" w:rsidRDefault="00306C0B" w:rsidP="00306C0B">
      <w:pPr>
        <w:jc w:val="both"/>
        <w:rPr>
          <w:rFonts w:asciiTheme="majorBidi" w:hAnsiTheme="majorBidi" w:cstheme="majorBidi"/>
          <w:sz w:val="24"/>
          <w:szCs w:val="24"/>
        </w:rPr>
      </w:pPr>
    </w:p>
    <w:p w:rsidR="00E617B9" w:rsidRDefault="00E617B9" w:rsidP="00E617B9">
      <w:pPr>
        <w:rPr>
          <w:rFonts w:asciiTheme="majorBidi" w:hAnsiTheme="majorBidi" w:cstheme="majorBidi"/>
          <w:sz w:val="24"/>
          <w:szCs w:val="24"/>
        </w:rPr>
      </w:pPr>
    </w:p>
    <w:p w:rsidR="00E617B9" w:rsidRPr="00306C0B" w:rsidRDefault="00E617B9" w:rsidP="007E6AD1">
      <w:pPr>
        <w:jc w:val="both"/>
        <w:rPr>
          <w:rFonts w:asciiTheme="majorBidi" w:hAnsiTheme="majorBidi" w:cstheme="majorBidi"/>
          <w:sz w:val="24"/>
          <w:szCs w:val="24"/>
        </w:rPr>
      </w:pPr>
      <w:r>
        <w:rPr>
          <w:rFonts w:asciiTheme="majorBidi" w:hAnsiTheme="majorBidi" w:cstheme="majorBidi"/>
          <w:b/>
          <w:bCs/>
          <w:sz w:val="24"/>
          <w:szCs w:val="24"/>
        </w:rPr>
        <w:t xml:space="preserve">Figure 2: </w:t>
      </w:r>
      <w:r w:rsidR="007E6AD1">
        <w:rPr>
          <w:rFonts w:asciiTheme="majorBidi" w:hAnsiTheme="majorBidi" w:cstheme="majorBidi"/>
          <w:sz w:val="24"/>
          <w:szCs w:val="24"/>
        </w:rPr>
        <w:t xml:space="preserve">Similar to the shelter design to be built in the field. Walls will be built out of Plexiglas of various colours depending on the treatment group. Length, Width, and height will depend on the given shrub. A ‘door’ will allow animals to enter </w:t>
      </w:r>
      <w:bookmarkStart w:id="0" w:name="_GoBack"/>
      <w:bookmarkEnd w:id="0"/>
      <w:r w:rsidR="007E6AD1">
        <w:rPr>
          <w:rFonts w:asciiTheme="majorBidi" w:hAnsiTheme="majorBidi" w:cstheme="majorBidi"/>
          <w:sz w:val="24"/>
          <w:szCs w:val="24"/>
        </w:rPr>
        <w:t xml:space="preserve">or exit. (Picture courtesy of Google Images) </w:t>
      </w: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E458F3" w:rsidRDefault="00E458F3">
      <w:pPr>
        <w:rPr>
          <w:rFonts w:asciiTheme="majorBidi" w:hAnsiTheme="majorBidi" w:cstheme="majorBidi"/>
          <w:sz w:val="24"/>
          <w:szCs w:val="24"/>
        </w:rPr>
      </w:pPr>
    </w:p>
    <w:p w:rsidR="00CF5CE1" w:rsidRDefault="00CF5CE1">
      <w:pPr>
        <w:rPr>
          <w:rFonts w:asciiTheme="majorBidi" w:hAnsiTheme="majorBidi" w:cstheme="majorBidi"/>
          <w:sz w:val="24"/>
          <w:szCs w:val="24"/>
        </w:rPr>
      </w:pPr>
    </w:p>
    <w:p w:rsidR="00CF5CE1" w:rsidRDefault="00CF5CE1">
      <w:pPr>
        <w:rPr>
          <w:rFonts w:asciiTheme="majorBidi" w:hAnsiTheme="majorBidi" w:cstheme="majorBidi"/>
          <w:sz w:val="24"/>
          <w:szCs w:val="24"/>
        </w:rPr>
      </w:pPr>
    </w:p>
    <w:p w:rsidR="00CF5CE1" w:rsidRPr="000060EA" w:rsidRDefault="000060EA">
      <w:pPr>
        <w:rPr>
          <w:rFonts w:asciiTheme="majorBidi" w:hAnsiTheme="majorBidi" w:cstheme="majorBidi"/>
          <w:b/>
          <w:bCs/>
          <w:sz w:val="24"/>
          <w:szCs w:val="24"/>
        </w:rPr>
      </w:pPr>
      <w:r w:rsidRPr="000060EA">
        <w:rPr>
          <w:rFonts w:asciiTheme="majorBidi" w:hAnsiTheme="majorBidi" w:cstheme="majorBidi"/>
          <w:b/>
          <w:bCs/>
          <w:sz w:val="24"/>
          <w:szCs w:val="24"/>
        </w:rPr>
        <w:lastRenderedPageBreak/>
        <w:t xml:space="preserve">References </w:t>
      </w:r>
    </w:p>
    <w:p w:rsidR="000060EA" w:rsidRDefault="000060EA" w:rsidP="000060EA">
      <w:pPr>
        <w:pStyle w:val="Bibliography"/>
        <w:rPr>
          <w:rFonts w:ascii="Times New Roman" w:hAnsi="Times New Roman" w:cs="Times New Roman"/>
          <w:sz w:val="24"/>
        </w:rPr>
      </w:pPr>
      <w:r>
        <w:rPr>
          <w:rFonts w:asciiTheme="majorBidi" w:hAnsiTheme="majorBidi" w:cstheme="majorBidi"/>
        </w:rPr>
        <w:fldChar w:fldCharType="begin"/>
      </w:r>
      <w:r>
        <w:rPr>
          <w:rFonts w:asciiTheme="majorBidi" w:hAnsiTheme="majorBidi" w:cstheme="majorBidi"/>
        </w:rPr>
        <w:instrText xml:space="preserve"> ADDIN ZOTERO_BIBL {"uncited":[],"omitted":[],"custom":[]} CSL_BIBLIOGRAPHY </w:instrText>
      </w:r>
      <w:r>
        <w:rPr>
          <w:rFonts w:asciiTheme="majorBidi" w:hAnsiTheme="majorBidi" w:cstheme="majorBidi"/>
        </w:rPr>
        <w:fldChar w:fldCharType="separate"/>
      </w:r>
      <w:r w:rsidRPr="000060EA">
        <w:rPr>
          <w:rFonts w:ascii="Times New Roman" w:hAnsi="Times New Roman" w:cs="Times New Roman"/>
          <w:sz w:val="24"/>
        </w:rPr>
        <w:t xml:space="preserve">Asner, Gregory P., and Kathleen B. Heidebrecht. 2005. “Desertification Alters Regional Ecosystem-Climate Interactions.” </w:t>
      </w:r>
      <w:r w:rsidRPr="000060EA">
        <w:rPr>
          <w:rFonts w:ascii="Times New Roman" w:hAnsi="Times New Roman" w:cs="Times New Roman"/>
          <w:i/>
          <w:iCs/>
          <w:sz w:val="24"/>
        </w:rPr>
        <w:t>Global Change Biology</w:t>
      </w:r>
      <w:r w:rsidRPr="000060EA">
        <w:rPr>
          <w:rFonts w:ascii="Times New Roman" w:hAnsi="Times New Roman" w:cs="Times New Roman"/>
          <w:sz w:val="24"/>
        </w:rPr>
        <w:t xml:space="preserve"> 11 (1): 182–94. https://doi.org/10.1111/j.1529-8817.2003.00880.x.</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Batllori, Enric, J. Julio Camarero, Josep M. Ninot, and Emilia Gutiérrez. 2009. “Seedling Recruitment, Survival and Facilitation in Alpine </w:t>
      </w:r>
      <w:r w:rsidRPr="000060EA">
        <w:rPr>
          <w:rFonts w:ascii="Times New Roman" w:hAnsi="Times New Roman" w:cs="Times New Roman"/>
          <w:i/>
          <w:iCs/>
          <w:sz w:val="24"/>
        </w:rPr>
        <w:t>Pinus Uncinata</w:t>
      </w:r>
      <w:r w:rsidRPr="000060EA">
        <w:rPr>
          <w:rFonts w:ascii="Times New Roman" w:hAnsi="Times New Roman" w:cs="Times New Roman"/>
          <w:sz w:val="24"/>
        </w:rPr>
        <w:t xml:space="preserve"> Tree Line Ecotones. Implications and Potential Responses to Climate Warming.” </w:t>
      </w:r>
      <w:r w:rsidRPr="000060EA">
        <w:rPr>
          <w:rFonts w:ascii="Times New Roman" w:hAnsi="Times New Roman" w:cs="Times New Roman"/>
          <w:i/>
          <w:iCs/>
          <w:sz w:val="24"/>
        </w:rPr>
        <w:t>Global Ecology and Biogeography</w:t>
      </w:r>
      <w:r w:rsidRPr="000060EA">
        <w:rPr>
          <w:rFonts w:ascii="Times New Roman" w:hAnsi="Times New Roman" w:cs="Times New Roman"/>
          <w:sz w:val="24"/>
        </w:rPr>
        <w:t xml:space="preserve"> 18 (4): 460–72. https://doi.org/10.1111/j.1466-8238.2009.00464.x.</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Berger-Tal, O., T. Polak, A. Oron, Y. Lubin, B. P. Kotler, and D. Saltz. 2011. “Integrating Animal Behavior and Conservation Biology: A Conceptual Framework.” </w:t>
      </w:r>
      <w:r w:rsidRPr="000060EA">
        <w:rPr>
          <w:rFonts w:ascii="Times New Roman" w:hAnsi="Times New Roman" w:cs="Times New Roman"/>
          <w:i/>
          <w:iCs/>
          <w:sz w:val="24"/>
        </w:rPr>
        <w:t>Behavioral Ecology</w:t>
      </w:r>
      <w:r w:rsidRPr="000060EA">
        <w:rPr>
          <w:rFonts w:ascii="Times New Roman" w:hAnsi="Times New Roman" w:cs="Times New Roman"/>
          <w:sz w:val="24"/>
        </w:rPr>
        <w:t xml:space="preserve"> 22 (2): 236–39. https://doi.org/10.1093/beheco/arq224.</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Berger-Tal, Oded, Daniel T. Blumstein, Scott Carroll, Robert N. Fisher, Sarah L. Mesnick, Megan A. Owen, David Saltz, Colleen Cassady St. Claire, and Ronald R. Swaisgood. 2016. “A Systematic Survey of the Integration of Animal Behavior into Conservation: Animal Behavior and Conservation.” </w:t>
      </w:r>
      <w:r w:rsidRPr="000060EA">
        <w:rPr>
          <w:rFonts w:ascii="Times New Roman" w:hAnsi="Times New Roman" w:cs="Times New Roman"/>
          <w:i/>
          <w:iCs/>
          <w:sz w:val="24"/>
        </w:rPr>
        <w:t>Conservation Biology</w:t>
      </w:r>
      <w:r w:rsidRPr="000060EA">
        <w:rPr>
          <w:rFonts w:ascii="Times New Roman" w:hAnsi="Times New Roman" w:cs="Times New Roman"/>
          <w:sz w:val="24"/>
        </w:rPr>
        <w:t xml:space="preserve"> 30 (4): 744–53. https://doi.org/10.1111/cobi.12654.</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Bertness, Mark D., and Ragan Callaway. 1994. “Positive Interactions in Communities.” </w:t>
      </w:r>
      <w:r w:rsidRPr="000060EA">
        <w:rPr>
          <w:rFonts w:ascii="Times New Roman" w:hAnsi="Times New Roman" w:cs="Times New Roman"/>
          <w:i/>
          <w:iCs/>
          <w:sz w:val="24"/>
        </w:rPr>
        <w:t>Trends in Ecology &amp; Evolution</w:t>
      </w:r>
      <w:r w:rsidRPr="000060EA">
        <w:rPr>
          <w:rFonts w:ascii="Times New Roman" w:hAnsi="Times New Roman" w:cs="Times New Roman"/>
          <w:sz w:val="24"/>
        </w:rPr>
        <w:t xml:space="preserve"> 9 (5): 191–93. https://doi.org/10.1016/0169-5347(94)90088-4.</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Bertness, Mark D., and George H. Leonard. 1997. “</w:t>
      </w:r>
      <w:r>
        <w:rPr>
          <w:rFonts w:ascii="Times New Roman" w:hAnsi="Times New Roman" w:cs="Times New Roman"/>
          <w:sz w:val="24"/>
        </w:rPr>
        <w:t>T</w:t>
      </w:r>
      <w:r w:rsidRPr="000060EA">
        <w:rPr>
          <w:rFonts w:ascii="Times New Roman" w:hAnsi="Times New Roman" w:cs="Times New Roman"/>
          <w:sz w:val="24"/>
        </w:rPr>
        <w:t xml:space="preserve">he role of positive interactions in communities: lessons from intertidal habitats.” </w:t>
      </w:r>
      <w:r w:rsidRPr="000060EA">
        <w:rPr>
          <w:rFonts w:ascii="Times New Roman" w:hAnsi="Times New Roman" w:cs="Times New Roman"/>
          <w:i/>
          <w:iCs/>
          <w:sz w:val="24"/>
        </w:rPr>
        <w:t>Ecology</w:t>
      </w:r>
      <w:r w:rsidRPr="000060EA">
        <w:rPr>
          <w:rFonts w:ascii="Times New Roman" w:hAnsi="Times New Roman" w:cs="Times New Roman"/>
          <w:sz w:val="24"/>
        </w:rPr>
        <w:t xml:space="preserve"> 78 (7): 1976–89. https://doi.org/10.1890/0012-9658(1997)078[1976:TROPII]2.0.CO;2.</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Bowkett, Andrew E., Francesco Rovero, and Andrew R. Marshall. 2008. “The Use of Camera-Trap Data to Model Habitat Use by Antelope Species in the Udzungwa Mountain Forests, Tanzania.” </w:t>
      </w:r>
      <w:r w:rsidRPr="000060EA">
        <w:rPr>
          <w:rFonts w:ascii="Times New Roman" w:hAnsi="Times New Roman" w:cs="Times New Roman"/>
          <w:i/>
          <w:iCs/>
          <w:sz w:val="24"/>
        </w:rPr>
        <w:t>African Journal of Ecology</w:t>
      </w:r>
      <w:r w:rsidRPr="000060EA">
        <w:rPr>
          <w:rFonts w:ascii="Times New Roman" w:hAnsi="Times New Roman" w:cs="Times New Roman"/>
          <w:sz w:val="24"/>
        </w:rPr>
        <w:t xml:space="preserve"> 46 (4): 479–87. https://doi.org/10.1111/j.1365-2028.2007.00881.x.</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Bråthen, Kari Anne, and Christopher Lortie. 2016. “A Portfolio Effect of Shrub Canopy Height on Species Richness in Both Stressful and Competitive Environments.” Edited by Richard Michalet. </w:t>
      </w:r>
      <w:r w:rsidRPr="000060EA">
        <w:rPr>
          <w:rFonts w:ascii="Times New Roman" w:hAnsi="Times New Roman" w:cs="Times New Roman"/>
          <w:i/>
          <w:iCs/>
          <w:sz w:val="24"/>
        </w:rPr>
        <w:t>Functional Ecology</w:t>
      </w:r>
      <w:r w:rsidRPr="000060EA">
        <w:rPr>
          <w:rFonts w:ascii="Times New Roman" w:hAnsi="Times New Roman" w:cs="Times New Roman"/>
          <w:sz w:val="24"/>
        </w:rPr>
        <w:t xml:space="preserve"> 30 (1): 60–69. https://doi.org/10.1111/1365-2435.12458.</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Bryant, Fred B., and Paul R. Yarnold. 1995. “Principal-Components Analysis and Exploratory and Confirmatory Factor Analysis.” In </w:t>
      </w:r>
      <w:r w:rsidRPr="000060EA">
        <w:rPr>
          <w:rFonts w:ascii="Times New Roman" w:hAnsi="Times New Roman" w:cs="Times New Roman"/>
          <w:i/>
          <w:iCs/>
          <w:sz w:val="24"/>
        </w:rPr>
        <w:t>Reading and Understanding Multivariate Statistics.</w:t>
      </w:r>
      <w:r w:rsidRPr="000060EA">
        <w:rPr>
          <w:rFonts w:ascii="Times New Roman" w:hAnsi="Times New Roman" w:cs="Times New Roman"/>
          <w:sz w:val="24"/>
        </w:rPr>
        <w:t>, 99–136. Washington,  DC,  US: American Psychological Association.</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lastRenderedPageBreak/>
        <w:t xml:space="preserve">Carbone, C., S. Christie, K. Conforti, T. Coulson, N. Franklin, J. R. Ginsberg, M. Griffiths, et al. 2001. “The Use of Photographic Rates to Estimate Densities of Tigers and Other Cryptic Mammals.” </w:t>
      </w:r>
      <w:r w:rsidRPr="000060EA">
        <w:rPr>
          <w:rFonts w:ascii="Times New Roman" w:hAnsi="Times New Roman" w:cs="Times New Roman"/>
          <w:i/>
          <w:iCs/>
          <w:sz w:val="24"/>
        </w:rPr>
        <w:t>Animal Conservation</w:t>
      </w:r>
      <w:r w:rsidRPr="000060EA">
        <w:rPr>
          <w:rFonts w:ascii="Times New Roman" w:hAnsi="Times New Roman" w:cs="Times New Roman"/>
          <w:sz w:val="24"/>
        </w:rPr>
        <w:t xml:space="preserve"> 4 (1): 75–79. https://doi.org/10.1017/S1367943001001081.</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Chiba, Masahiro, and Tomio Terao. 2014. “Open-Top Chambers with Solar-Heated Air Introduction Tunnels for the High-Temperature Treatment of Paddy Fields.” </w:t>
      </w:r>
      <w:r w:rsidRPr="000060EA">
        <w:rPr>
          <w:rFonts w:ascii="Times New Roman" w:hAnsi="Times New Roman" w:cs="Times New Roman"/>
          <w:i/>
          <w:iCs/>
          <w:sz w:val="24"/>
        </w:rPr>
        <w:t>Plant Production Science</w:t>
      </w:r>
      <w:r w:rsidRPr="000060EA">
        <w:rPr>
          <w:rFonts w:ascii="Times New Roman" w:hAnsi="Times New Roman" w:cs="Times New Roman"/>
          <w:sz w:val="24"/>
        </w:rPr>
        <w:t xml:space="preserve"> 17 (2): 152–65. https://doi.org/10.1626/pps.17.152.</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Deborah Stout, Jennifer Buck-Diaz, Sara Taylor, and Julie M. Evens. 2014. “Vegetation Mapping and Accuracy Assessment Report for Carrizo Plain National Monument. California Native Plants Society.” https://www.cnps.org/cnps/vegetation/pdf/carrizomapping_rpt2013.pdf.</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Dupuis-Desormeaux, Marc, Zeke Davidson, Mary Mwololo, Edwin Kisio, Sam Taylor, and Suzanne E. MacDonald. 2015. “Testing the Prey-Trap Hypothesis at Two Wildlife Conservancies in Kenya.” Edited by Stephanie S. Romanach. </w:t>
      </w:r>
      <w:r w:rsidRPr="000060EA">
        <w:rPr>
          <w:rFonts w:ascii="Times New Roman" w:hAnsi="Times New Roman" w:cs="Times New Roman"/>
          <w:i/>
          <w:iCs/>
          <w:sz w:val="24"/>
        </w:rPr>
        <w:t>PLOS ONE</w:t>
      </w:r>
      <w:r w:rsidRPr="000060EA">
        <w:rPr>
          <w:rFonts w:ascii="Times New Roman" w:hAnsi="Times New Roman" w:cs="Times New Roman"/>
          <w:sz w:val="24"/>
        </w:rPr>
        <w:t xml:space="preserve"> 10 (10): e0139537. https://doi.org/10.1371/journal.pone.0139537.</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Filazzola, Alessandro, and Christopher J. Lortie. 2014. “A Systematic Review and Conceptual Framework for the Mechanistic Pathways of Nurse Plants: A Systematic Review of Nurse-Plant Mechanisms.” </w:t>
      </w:r>
      <w:r w:rsidRPr="000060EA">
        <w:rPr>
          <w:rFonts w:ascii="Times New Roman" w:hAnsi="Times New Roman" w:cs="Times New Roman"/>
          <w:i/>
          <w:iCs/>
          <w:sz w:val="24"/>
        </w:rPr>
        <w:t>Global Ecology and Biogeography</w:t>
      </w:r>
      <w:r w:rsidRPr="000060EA">
        <w:rPr>
          <w:rFonts w:ascii="Times New Roman" w:hAnsi="Times New Roman" w:cs="Times New Roman"/>
          <w:sz w:val="24"/>
        </w:rPr>
        <w:t xml:space="preserve"> 23 (12): 1335–45. https://doi.org/10.1111/geb.12202.</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Gibelin, A.-L., and M. Déqué. 2003. “Anthropogenic Climate Change over the Mediterranean Region Simulated by a Global Variable Resolution Model.” </w:t>
      </w:r>
      <w:r w:rsidRPr="000060EA">
        <w:rPr>
          <w:rFonts w:ascii="Times New Roman" w:hAnsi="Times New Roman" w:cs="Times New Roman"/>
          <w:i/>
          <w:iCs/>
          <w:sz w:val="24"/>
        </w:rPr>
        <w:t>Climate Dynamics</w:t>
      </w:r>
      <w:r w:rsidRPr="000060EA">
        <w:rPr>
          <w:rFonts w:ascii="Times New Roman" w:hAnsi="Times New Roman" w:cs="Times New Roman"/>
          <w:sz w:val="24"/>
        </w:rPr>
        <w:t xml:space="preserve"> 20 (4): 327–39. https://doi.org/10.1007/s00382-002-0277-1.</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Gómez-Aparicio, Lorena, Regino Zamora, Jose M. Gómez, Jose A. Hódar, Jorge Castro, and Elena Baraza. 2004. “APPLYING PLANT FACILITATION TO FOREST RESTORATION: A META-ANALYSIS OF THE USE OF SHRUBS AS NURSE PLANTS.” </w:t>
      </w:r>
      <w:r w:rsidRPr="000060EA">
        <w:rPr>
          <w:rFonts w:ascii="Times New Roman" w:hAnsi="Times New Roman" w:cs="Times New Roman"/>
          <w:i/>
          <w:iCs/>
          <w:sz w:val="24"/>
        </w:rPr>
        <w:t>Ecological Applications</w:t>
      </w:r>
      <w:r w:rsidRPr="000060EA">
        <w:rPr>
          <w:rFonts w:ascii="Times New Roman" w:hAnsi="Times New Roman" w:cs="Times New Roman"/>
          <w:sz w:val="24"/>
        </w:rPr>
        <w:t xml:space="preserve"> 14 (4): 1128–38. https://doi.org/10.1890/03-5084.</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Gupta, S. Das. 1960. “Point Biserial Correlation Coefficient and Its Generalization.” </w:t>
      </w:r>
      <w:r w:rsidRPr="000060EA">
        <w:rPr>
          <w:rFonts w:ascii="Times New Roman" w:hAnsi="Times New Roman" w:cs="Times New Roman"/>
          <w:i/>
          <w:iCs/>
          <w:sz w:val="24"/>
        </w:rPr>
        <w:t>Psychometrika</w:t>
      </w:r>
      <w:r w:rsidRPr="000060EA">
        <w:rPr>
          <w:rFonts w:ascii="Times New Roman" w:hAnsi="Times New Roman" w:cs="Times New Roman"/>
          <w:sz w:val="24"/>
        </w:rPr>
        <w:t xml:space="preserve"> 25 (4): 393–408. https://doi.org/10.1007/BF02289756.</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Jonathan</w:t>
      </w:r>
      <w:r>
        <w:rPr>
          <w:rFonts w:ascii="Times New Roman" w:hAnsi="Times New Roman" w:cs="Times New Roman"/>
          <w:sz w:val="24"/>
        </w:rPr>
        <w:t xml:space="preserve"> Messerli, Annick Bertrand, José</w:t>
      </w:r>
      <w:r w:rsidRPr="000060EA">
        <w:rPr>
          <w:rFonts w:ascii="Times New Roman" w:hAnsi="Times New Roman" w:cs="Times New Roman"/>
          <w:sz w:val="24"/>
        </w:rPr>
        <w:t>e Bourassa, Gilles Belanger, Yves Castonguay, Gaetan Tremblay, Vern Baron, and Philippe Seguin. 2015. “P</w:t>
      </w:r>
      <w:r>
        <w:rPr>
          <w:rFonts w:ascii="Times New Roman" w:hAnsi="Times New Roman" w:cs="Times New Roman"/>
          <w:sz w:val="24"/>
        </w:rPr>
        <w:t>erformance</w:t>
      </w:r>
      <w:r>
        <w:rPr>
          <w:rFonts w:ascii="Times New Roman" w:hAnsi="Times New Roman" w:cs="Times New Roman"/>
          <w:sz w:val="24"/>
        </w:rPr>
        <w:tab/>
        <w:t>of</w:t>
      </w:r>
      <w:r>
        <w:rPr>
          <w:rFonts w:ascii="Times New Roman" w:hAnsi="Times New Roman" w:cs="Times New Roman"/>
          <w:sz w:val="24"/>
        </w:rPr>
        <w:tab/>
        <w:t>Low-Cost</w:t>
      </w:r>
      <w:r>
        <w:rPr>
          <w:rFonts w:ascii="Times New Roman" w:hAnsi="Times New Roman" w:cs="Times New Roman"/>
          <w:sz w:val="24"/>
        </w:rPr>
        <w:tab/>
        <w:t xml:space="preserve">Open-Top </w:t>
      </w:r>
      <w:r w:rsidRPr="000060EA">
        <w:rPr>
          <w:rFonts w:ascii="Times New Roman" w:hAnsi="Times New Roman" w:cs="Times New Roman"/>
          <w:sz w:val="24"/>
        </w:rPr>
        <w:t>Chambers</w:t>
      </w:r>
      <w:r w:rsidRPr="000060EA">
        <w:rPr>
          <w:rFonts w:ascii="Times New Roman" w:hAnsi="Times New Roman" w:cs="Times New Roman"/>
          <w:sz w:val="24"/>
        </w:rPr>
        <w:tab/>
        <w:t>to</w:t>
      </w:r>
      <w:r w:rsidRPr="000060EA">
        <w:rPr>
          <w:rFonts w:ascii="Times New Roman" w:hAnsi="Times New Roman" w:cs="Times New Roman"/>
          <w:sz w:val="24"/>
        </w:rPr>
        <w:tab/>
        <w:t>Study</w:t>
      </w:r>
      <w:r w:rsidRPr="000060EA">
        <w:rPr>
          <w:rFonts w:ascii="Times New Roman" w:hAnsi="Times New Roman" w:cs="Times New Roman"/>
          <w:sz w:val="24"/>
        </w:rPr>
        <w:tab/>
        <w:t>Long-Term</w:t>
      </w:r>
      <w:r w:rsidRPr="000060EA">
        <w:rPr>
          <w:rFonts w:ascii="Times New Roman" w:hAnsi="Times New Roman" w:cs="Times New Roman"/>
          <w:sz w:val="24"/>
        </w:rPr>
        <w:tab/>
        <w:t xml:space="preserve"> Effects</w:t>
      </w:r>
      <w:r w:rsidRPr="000060EA">
        <w:rPr>
          <w:rFonts w:ascii="Times New Roman" w:hAnsi="Times New Roman" w:cs="Times New Roman"/>
          <w:sz w:val="24"/>
        </w:rPr>
        <w:tab/>
        <w:t>of</w:t>
      </w:r>
      <w:r w:rsidRPr="000060EA">
        <w:rPr>
          <w:rFonts w:ascii="Times New Roman" w:hAnsi="Times New Roman" w:cs="Times New Roman"/>
          <w:sz w:val="24"/>
        </w:rPr>
        <w:tab/>
        <w:t>Carbon</w:t>
      </w:r>
      <w:r w:rsidRPr="000060EA">
        <w:rPr>
          <w:rFonts w:ascii="Times New Roman" w:hAnsi="Times New Roman" w:cs="Times New Roman"/>
          <w:sz w:val="24"/>
        </w:rPr>
        <w:tab/>
        <w:t>Dioxide</w:t>
      </w:r>
      <w:r w:rsidRPr="000060EA">
        <w:rPr>
          <w:rFonts w:ascii="Times New Roman" w:hAnsi="Times New Roman" w:cs="Times New Roman"/>
          <w:sz w:val="24"/>
        </w:rPr>
        <w:tab/>
        <w:t>and</w:t>
      </w:r>
      <w:r w:rsidRPr="000060EA">
        <w:rPr>
          <w:rFonts w:ascii="Times New Roman" w:hAnsi="Times New Roman" w:cs="Times New Roman"/>
          <w:sz w:val="24"/>
        </w:rPr>
        <w:tab/>
        <w:t>Climate</w:t>
      </w:r>
      <w:r w:rsidRPr="000060EA">
        <w:rPr>
          <w:rFonts w:ascii="Times New Roman" w:hAnsi="Times New Roman" w:cs="Times New Roman"/>
          <w:sz w:val="24"/>
        </w:rPr>
        <w:tab/>
        <w:t>under</w:t>
      </w:r>
      <w:r w:rsidRPr="000060EA">
        <w:rPr>
          <w:rFonts w:ascii="Times New Roman" w:hAnsi="Times New Roman" w:cs="Times New Roman"/>
          <w:sz w:val="24"/>
        </w:rPr>
        <w:tab/>
        <w:t>Field</w:t>
      </w:r>
      <w:r w:rsidRPr="000060EA">
        <w:rPr>
          <w:rFonts w:ascii="Times New Roman" w:hAnsi="Times New Roman" w:cs="Times New Roman"/>
          <w:sz w:val="24"/>
        </w:rPr>
        <w:tab/>
        <w:t>Conditio</w:t>
      </w:r>
      <w:r>
        <w:rPr>
          <w:rFonts w:ascii="Times New Roman" w:hAnsi="Times New Roman" w:cs="Times New Roman"/>
          <w:sz w:val="24"/>
        </w:rPr>
        <w:t>ns</w:t>
      </w:r>
      <w:r w:rsidRPr="000060EA">
        <w:rPr>
          <w:rFonts w:ascii="Times New Roman" w:hAnsi="Times New Roman" w:cs="Times New Roman"/>
          <w:sz w:val="24"/>
        </w:rPr>
        <w:t xml:space="preserve">” </w:t>
      </w:r>
      <w:r w:rsidRPr="000060EA">
        <w:rPr>
          <w:rFonts w:ascii="Times New Roman" w:hAnsi="Times New Roman" w:cs="Times New Roman"/>
          <w:i/>
          <w:iCs/>
          <w:sz w:val="24"/>
        </w:rPr>
        <w:t>Agronomy Journal 107</w:t>
      </w:r>
      <w:r w:rsidRPr="000060EA">
        <w:rPr>
          <w:rFonts w:ascii="Times New Roman" w:hAnsi="Times New Roman" w:cs="Times New Roman"/>
          <w:sz w:val="24"/>
        </w:rPr>
        <w:t xml:space="preserve"> (3): 916–20.</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Karanth, K. Ullas. 1995. “Estimating Tiger Panthera Tigris Populations from Camera-Trap Data Using Capture—Recapture Models.” </w:t>
      </w:r>
      <w:r w:rsidRPr="000060EA">
        <w:rPr>
          <w:rFonts w:ascii="Times New Roman" w:hAnsi="Times New Roman" w:cs="Times New Roman"/>
          <w:i/>
          <w:iCs/>
          <w:sz w:val="24"/>
        </w:rPr>
        <w:t>Biological Conservation</w:t>
      </w:r>
      <w:r w:rsidRPr="000060EA">
        <w:rPr>
          <w:rFonts w:ascii="Times New Roman" w:hAnsi="Times New Roman" w:cs="Times New Roman"/>
          <w:sz w:val="24"/>
        </w:rPr>
        <w:t xml:space="preserve"> 71 (3): 333–38. https://doi.org/10.1016/0006-3207(94)00057-W.</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Kogan, Felix, and Wei Guo. 2015. “2006–2015 Mega-Drought in the Western USA and Its Monitoring from Space Data.” </w:t>
      </w:r>
      <w:r w:rsidRPr="000060EA">
        <w:rPr>
          <w:rFonts w:ascii="Times New Roman" w:hAnsi="Times New Roman" w:cs="Times New Roman"/>
          <w:i/>
          <w:iCs/>
          <w:sz w:val="24"/>
        </w:rPr>
        <w:t>Geomatics, Natural Hazards and Risk</w:t>
      </w:r>
      <w:r w:rsidRPr="000060EA">
        <w:rPr>
          <w:rFonts w:ascii="Times New Roman" w:hAnsi="Times New Roman" w:cs="Times New Roman"/>
          <w:sz w:val="24"/>
        </w:rPr>
        <w:t xml:space="preserve"> 6 (8): 651–68. https://doi.org/10.1080/19475705.2015.1079265.</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Lortie, Christopher J., Alessandro Filazzola, and Diego A. Sotomayor. 2016a. “Functional Assessment of Animal Interactions with Shrub-Facilitation Complexes: A Formal Synthesis and Conceptual Framework.” Edited by Richard Michalet. </w:t>
      </w:r>
      <w:r w:rsidRPr="000060EA">
        <w:rPr>
          <w:rFonts w:ascii="Times New Roman" w:hAnsi="Times New Roman" w:cs="Times New Roman"/>
          <w:i/>
          <w:iCs/>
          <w:sz w:val="24"/>
        </w:rPr>
        <w:t>Functional Ecology</w:t>
      </w:r>
      <w:r w:rsidRPr="000060EA">
        <w:rPr>
          <w:rFonts w:ascii="Times New Roman" w:hAnsi="Times New Roman" w:cs="Times New Roman"/>
          <w:sz w:val="24"/>
        </w:rPr>
        <w:t xml:space="preserve"> 30 (1): 41–51. https://doi.org/10.1111/1365-2435.12530.</w:t>
      </w:r>
    </w:p>
    <w:p w:rsidR="000060EA" w:rsidRPr="000060EA" w:rsidRDefault="000060EA" w:rsidP="000060EA"/>
    <w:p w:rsidR="000060EA" w:rsidRDefault="000060EA" w:rsidP="000060EA">
      <w:pPr>
        <w:pStyle w:val="Bibliography"/>
        <w:ind w:left="0" w:firstLine="0"/>
        <w:rPr>
          <w:rFonts w:ascii="Times New Roman" w:hAnsi="Times New Roman" w:cs="Times New Roman"/>
          <w:sz w:val="24"/>
        </w:rPr>
      </w:pPr>
      <w:r>
        <w:rPr>
          <w:rFonts w:ascii="Times New Roman" w:hAnsi="Times New Roman" w:cs="Times New Roman"/>
          <w:sz w:val="24"/>
        </w:rPr>
        <w:t>Lortie, Christopher J</w:t>
      </w:r>
      <w:r w:rsidRPr="000060EA">
        <w:rPr>
          <w:rFonts w:ascii="Times New Roman" w:hAnsi="Times New Roman" w:cs="Times New Roman"/>
          <w:sz w:val="24"/>
        </w:rPr>
        <w:t xml:space="preserve">. 2016b. “Functional Assessment of Animal Interactions with Shrub-Facilitation Complexes: A Formal Synthesis and Conceptual Framework.” Edited by Richard Michalet. </w:t>
      </w:r>
      <w:r w:rsidRPr="000060EA">
        <w:rPr>
          <w:rFonts w:ascii="Times New Roman" w:hAnsi="Times New Roman" w:cs="Times New Roman"/>
          <w:i/>
          <w:iCs/>
          <w:sz w:val="24"/>
        </w:rPr>
        <w:t>Functional Ecology</w:t>
      </w:r>
      <w:r w:rsidRPr="000060EA">
        <w:rPr>
          <w:rFonts w:ascii="Times New Roman" w:hAnsi="Times New Roman" w:cs="Times New Roman"/>
          <w:sz w:val="24"/>
        </w:rPr>
        <w:t xml:space="preserve"> 30 (1): 41–51. https://doi.org/10.1111/1365-2435.12530.</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Lortie, Christopher J., Eva Gruber, Alex Filazzola, Taylor Noble, and Michael Westphal. 2018. “The Groot Effect: Plant Facilitation and Desert Shrub Regrowth Following Extensive Damage.” </w:t>
      </w:r>
      <w:r w:rsidRPr="000060EA">
        <w:rPr>
          <w:rFonts w:ascii="Times New Roman" w:hAnsi="Times New Roman" w:cs="Times New Roman"/>
          <w:i/>
          <w:iCs/>
          <w:sz w:val="24"/>
        </w:rPr>
        <w:t>Ecology and Evolution</w:t>
      </w:r>
      <w:r w:rsidRPr="000060EA">
        <w:rPr>
          <w:rFonts w:ascii="Times New Roman" w:hAnsi="Times New Roman" w:cs="Times New Roman"/>
          <w:sz w:val="24"/>
        </w:rPr>
        <w:t xml:space="preserve"> 8 (1): 706–15. https://doi.org/10.1002/ece3.3671.</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MacDonald, Glen M. 2007. “Severe and Sustained Drought in Southern California and the West: Present Conditions and Insights from the Past on Causes and Impacts.” </w:t>
      </w:r>
      <w:r w:rsidRPr="000060EA">
        <w:rPr>
          <w:rFonts w:ascii="Times New Roman" w:hAnsi="Times New Roman" w:cs="Times New Roman"/>
          <w:i/>
          <w:iCs/>
          <w:sz w:val="24"/>
        </w:rPr>
        <w:t>Quaternary International</w:t>
      </w:r>
      <w:r w:rsidRPr="000060EA">
        <w:rPr>
          <w:rFonts w:ascii="Times New Roman" w:hAnsi="Times New Roman" w:cs="Times New Roman"/>
          <w:sz w:val="24"/>
        </w:rPr>
        <w:t xml:space="preserve"> 173–174 (October): 87–100. https://doi.org/10.1016/j.quaint.2007.03.012.</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Maestre, Fernando T., Ragan M. Callaway, Fernando Valladares, and Christopher J. Lortie. 2009. “Refining the Stress-Gradient Hypothesis for Competition and Facilitation in Plant Communities.” </w:t>
      </w:r>
      <w:r w:rsidRPr="000060EA">
        <w:rPr>
          <w:rFonts w:ascii="Times New Roman" w:hAnsi="Times New Roman" w:cs="Times New Roman"/>
          <w:i/>
          <w:iCs/>
          <w:sz w:val="24"/>
        </w:rPr>
        <w:t>Journal of Ecology</w:t>
      </w:r>
      <w:r w:rsidRPr="000060EA">
        <w:rPr>
          <w:rFonts w:ascii="Times New Roman" w:hAnsi="Times New Roman" w:cs="Times New Roman"/>
          <w:sz w:val="24"/>
        </w:rPr>
        <w:t xml:space="preserve"> 97 (2): 199–205. https://doi.org/10.1111/j.1365-2745.2008.01476.x.</w:t>
      </w:r>
    </w:p>
    <w:p w:rsidR="000060EA" w:rsidRPr="000060EA" w:rsidRDefault="000060EA" w:rsidP="000060EA"/>
    <w:p w:rsidR="000060EA" w:rsidRP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Michalet, Richard, Yoann Le Bagousse-Pinguet, Jean-Paul Maalouf, and Christopher J. Lortie. 2014. “Two Alternatives to the Stress-Gradient Hypothesis at the Edge of Life: The Collapse of Facilitation and the Switch from Facilitation to Competition.” Edited by Michael Palmer. </w:t>
      </w:r>
      <w:r w:rsidRPr="000060EA">
        <w:rPr>
          <w:rFonts w:ascii="Times New Roman" w:hAnsi="Times New Roman" w:cs="Times New Roman"/>
          <w:i/>
          <w:iCs/>
          <w:sz w:val="24"/>
        </w:rPr>
        <w:t>Journal of Vegetation Science</w:t>
      </w:r>
      <w:r w:rsidRPr="000060EA">
        <w:rPr>
          <w:rFonts w:ascii="Times New Roman" w:hAnsi="Times New Roman" w:cs="Times New Roman"/>
          <w:sz w:val="24"/>
        </w:rPr>
        <w:t xml:space="preserve"> 25 (2): 609–13. https://doi.org/10.1111/jvs.12123.</w:t>
      </w:r>
    </w:p>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Michelle D. Anderson. 2004. “Ephedra Nevadensis. In: Fire Effects Information System.” U.S. Department of Agriculture, Forest Service, Rocky Mountain Research Station, Fire Sciences Laboratory. https://www.fs.fed.us/database/feis/plants/shrub/ephnev/all.html.</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lastRenderedPageBreak/>
        <w:t xml:space="preserve">Noble, Taylor J., Christopher J. Lortie, Michael Westphal, and H. Scott Butterfield. 2016. “A Picture Is Worth a Thousand Data Points: An Imagery Dataset of Paired Shrub-Open Microsites within the Carrizo Plain National Monument.” </w:t>
      </w:r>
      <w:r w:rsidRPr="000060EA">
        <w:rPr>
          <w:rFonts w:ascii="Times New Roman" w:hAnsi="Times New Roman" w:cs="Times New Roman"/>
          <w:i/>
          <w:iCs/>
          <w:sz w:val="24"/>
        </w:rPr>
        <w:t>GigaScience</w:t>
      </w:r>
      <w:r w:rsidRPr="000060EA">
        <w:rPr>
          <w:rFonts w:ascii="Times New Roman" w:hAnsi="Times New Roman" w:cs="Times New Roman"/>
          <w:sz w:val="24"/>
        </w:rPr>
        <w:t xml:space="preserve"> 5 (1). https://doi.org/10.1186/s13742-016-0145-2.</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Noonan, Michael J., Chris Newman, Andrew Markham, Kirstin Bilham, Christina D. Buesching, and David W. Macdonald. 2018. “In Situ Behavioral Plasticity as Compensation for Weather Variability: Implications for Future Climate Change.” </w:t>
      </w:r>
      <w:r w:rsidRPr="000060EA">
        <w:rPr>
          <w:rFonts w:ascii="Times New Roman" w:hAnsi="Times New Roman" w:cs="Times New Roman"/>
          <w:i/>
          <w:iCs/>
          <w:sz w:val="24"/>
        </w:rPr>
        <w:t>Climatic Change</w:t>
      </w:r>
      <w:r w:rsidRPr="000060EA">
        <w:rPr>
          <w:rFonts w:ascii="Times New Roman" w:hAnsi="Times New Roman" w:cs="Times New Roman"/>
          <w:sz w:val="24"/>
        </w:rPr>
        <w:t xml:space="preserve"> 149 (3–4): 457–71. https://doi.org/10.1007/s10584-018-2248-5.</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O’Connell, Allan F., James D. Nichols, and K. Ullas Karanth, eds. 2011. </w:t>
      </w:r>
      <w:r w:rsidRPr="000060EA">
        <w:rPr>
          <w:rFonts w:ascii="Times New Roman" w:hAnsi="Times New Roman" w:cs="Times New Roman"/>
          <w:i/>
          <w:iCs/>
          <w:sz w:val="24"/>
        </w:rPr>
        <w:t>Camera Traps in Animal Ecology</w:t>
      </w:r>
      <w:r w:rsidRPr="000060EA">
        <w:rPr>
          <w:rFonts w:ascii="Times New Roman" w:hAnsi="Times New Roman" w:cs="Times New Roman"/>
          <w:sz w:val="24"/>
        </w:rPr>
        <w:t>. Tokyo: Springer Japan. https://doi.org/10.1007/978-4-431-99495-4.</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Rosenzweig, Cynthia, David Karoly, Marta Vicarelli, Peter Neofotis, Qigang Wu, Gino Casassa, Annette Menzel, et al. 2008. “Attributing Physical and Biological Impacts to Anthropogenic Climate Change.” </w:t>
      </w:r>
      <w:r w:rsidRPr="000060EA">
        <w:rPr>
          <w:rFonts w:ascii="Times New Roman" w:hAnsi="Times New Roman" w:cs="Times New Roman"/>
          <w:i/>
          <w:iCs/>
          <w:sz w:val="24"/>
        </w:rPr>
        <w:t>Nature</w:t>
      </w:r>
      <w:r w:rsidRPr="000060EA">
        <w:rPr>
          <w:rFonts w:ascii="Times New Roman" w:hAnsi="Times New Roman" w:cs="Times New Roman"/>
          <w:sz w:val="24"/>
        </w:rPr>
        <w:t xml:space="preserve"> 453 (May): 353.</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Rovero, Francesco, and Andrew R. Marshall. 2009. “Camera Trapping Photographic Rate as an Index of Density in Forest Ungulates.” </w:t>
      </w:r>
      <w:r w:rsidRPr="000060EA">
        <w:rPr>
          <w:rFonts w:ascii="Times New Roman" w:hAnsi="Times New Roman" w:cs="Times New Roman"/>
          <w:i/>
          <w:iCs/>
          <w:sz w:val="24"/>
        </w:rPr>
        <w:t>Journal of Applied Ecology</w:t>
      </w:r>
      <w:r w:rsidRPr="000060EA">
        <w:rPr>
          <w:rFonts w:ascii="Times New Roman" w:hAnsi="Times New Roman" w:cs="Times New Roman"/>
          <w:sz w:val="24"/>
        </w:rPr>
        <w:t xml:space="preserve"> 46 (5): 1011–17. https://doi.org/10.1111/j.1365-2664.2009.01705.x.</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Tattini, Massimiliano, Damiano Remorini, Patrizia Pinelli, Giovanni Agati, Erica Saracini, Maria Laura Traversi, and Rossano Massai. 2006. “Morpho-Anatomical, Physiological and Biochemical Adjustments in Response to Root Zone Salinity Stress and High Solar Radiation in Two Mediterranean Evergreen Shrubs, Myrtus Communis and Pistacia Lentiscus.” </w:t>
      </w:r>
      <w:r w:rsidRPr="000060EA">
        <w:rPr>
          <w:rFonts w:ascii="Times New Roman" w:hAnsi="Times New Roman" w:cs="Times New Roman"/>
          <w:i/>
          <w:iCs/>
          <w:sz w:val="24"/>
        </w:rPr>
        <w:t>New Phytologist</w:t>
      </w:r>
      <w:r w:rsidRPr="000060EA">
        <w:rPr>
          <w:rFonts w:ascii="Times New Roman" w:hAnsi="Times New Roman" w:cs="Times New Roman"/>
          <w:sz w:val="24"/>
        </w:rPr>
        <w:t xml:space="preserve"> 170 (4): 779–94. https://doi.org/10.1111/j.1469-8137.2006.01723.x.</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Trolliet, Franck, Marie-Claude Huynen, Cédric Vermeulen, and Alain Hambuckers. 2014. “Use of Camera Traps for Wildlife Studies. A Review.” </w:t>
      </w:r>
      <w:r w:rsidRPr="000060EA">
        <w:rPr>
          <w:rFonts w:ascii="Times New Roman" w:hAnsi="Times New Roman" w:cs="Times New Roman"/>
          <w:i/>
          <w:iCs/>
          <w:sz w:val="24"/>
        </w:rPr>
        <w:t>Biotechnol. Agron. Soc. Environ.</w:t>
      </w:r>
      <w:r w:rsidRPr="000060EA">
        <w:rPr>
          <w:rFonts w:ascii="Times New Roman" w:hAnsi="Times New Roman" w:cs="Times New Roman"/>
          <w:sz w:val="24"/>
        </w:rPr>
        <w:t>, 9.</w:t>
      </w:r>
    </w:p>
    <w:p w:rsidR="000060EA" w:rsidRPr="000060EA" w:rsidRDefault="000060EA" w:rsidP="000060EA"/>
    <w:p w:rsid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Wang, Youshi, Chengjin Chu, Fernando T. Maestre, and Gang Wang. 2008. “On the Relevance of Facilitation in Alpine Meadow Communities: An Experimental Assessment with Multiple Species Differing in Their Ecological Optimum.” </w:t>
      </w:r>
      <w:r w:rsidRPr="000060EA">
        <w:rPr>
          <w:rFonts w:ascii="Times New Roman" w:hAnsi="Times New Roman" w:cs="Times New Roman"/>
          <w:i/>
          <w:iCs/>
          <w:sz w:val="24"/>
        </w:rPr>
        <w:t>Acta Oecologica</w:t>
      </w:r>
      <w:r w:rsidRPr="000060EA">
        <w:rPr>
          <w:rFonts w:ascii="Times New Roman" w:hAnsi="Times New Roman" w:cs="Times New Roman"/>
          <w:sz w:val="24"/>
        </w:rPr>
        <w:t xml:space="preserve"> 33 (1): 108–13. https://doi.org/10.1016/j.actao.2007.10.002.</w:t>
      </w:r>
    </w:p>
    <w:p w:rsidR="000060EA" w:rsidRPr="000060EA" w:rsidRDefault="000060EA" w:rsidP="000060EA"/>
    <w:p w:rsidR="000060EA" w:rsidRPr="000060EA" w:rsidRDefault="000060EA" w:rsidP="000060EA">
      <w:pPr>
        <w:pStyle w:val="Bibliography"/>
        <w:rPr>
          <w:rFonts w:ascii="Times New Roman" w:hAnsi="Times New Roman" w:cs="Times New Roman"/>
          <w:sz w:val="24"/>
        </w:rPr>
      </w:pPr>
      <w:r w:rsidRPr="000060EA">
        <w:rPr>
          <w:rFonts w:ascii="Times New Roman" w:hAnsi="Times New Roman" w:cs="Times New Roman"/>
          <w:sz w:val="24"/>
        </w:rPr>
        <w:t xml:space="preserve">Welshofer, Kileigh B., Phoebe L. Zarnetske, Nina K. Lany, and Luke A.E. Thompson. 2018. “Open-Top Chambers for Temperature Manipulation in Taller-Stature Plant Communities.” Edited by Sarah Goslee. </w:t>
      </w:r>
      <w:r w:rsidRPr="000060EA">
        <w:rPr>
          <w:rFonts w:ascii="Times New Roman" w:hAnsi="Times New Roman" w:cs="Times New Roman"/>
          <w:i/>
          <w:iCs/>
          <w:sz w:val="24"/>
        </w:rPr>
        <w:t>Methods in Ecology and Evolution</w:t>
      </w:r>
      <w:r w:rsidRPr="000060EA">
        <w:rPr>
          <w:rFonts w:ascii="Times New Roman" w:hAnsi="Times New Roman" w:cs="Times New Roman"/>
          <w:sz w:val="24"/>
        </w:rPr>
        <w:t xml:space="preserve"> 9 (2): 254–59. https://doi.org/10.1111/2041-210X.12863.</w:t>
      </w:r>
    </w:p>
    <w:p w:rsidR="00CF5CE1" w:rsidRPr="003A7D6A" w:rsidRDefault="000060EA" w:rsidP="00AA1EBB">
      <w:pPr>
        <w:rPr>
          <w:rFonts w:asciiTheme="majorBidi" w:hAnsiTheme="majorBidi" w:cstheme="majorBidi"/>
          <w:sz w:val="24"/>
          <w:szCs w:val="24"/>
        </w:rPr>
      </w:pPr>
      <w:r>
        <w:rPr>
          <w:rFonts w:asciiTheme="majorBidi" w:hAnsiTheme="majorBidi" w:cstheme="majorBidi"/>
          <w:sz w:val="24"/>
          <w:szCs w:val="24"/>
        </w:rPr>
        <w:fldChar w:fldCharType="end"/>
      </w:r>
    </w:p>
    <w:sectPr w:rsidR="00CF5CE1" w:rsidRPr="003A7D6A" w:rsidSect="00306C0B">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795" w:rsidRDefault="005A0795" w:rsidP="00306C0B">
      <w:pPr>
        <w:spacing w:after="0" w:line="240" w:lineRule="auto"/>
      </w:pPr>
      <w:r>
        <w:separator/>
      </w:r>
    </w:p>
  </w:endnote>
  <w:endnote w:type="continuationSeparator" w:id="0">
    <w:p w:rsidR="005A0795" w:rsidRDefault="005A0795" w:rsidP="0030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795" w:rsidRDefault="005A0795" w:rsidP="00306C0B">
      <w:pPr>
        <w:spacing w:after="0" w:line="240" w:lineRule="auto"/>
      </w:pPr>
      <w:r>
        <w:separator/>
      </w:r>
    </w:p>
  </w:footnote>
  <w:footnote w:type="continuationSeparator" w:id="0">
    <w:p w:rsidR="005A0795" w:rsidRDefault="005A0795" w:rsidP="00306C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C0B" w:rsidRDefault="00306C0B" w:rsidP="00306C0B">
    <w:pPr>
      <w:pStyle w:val="Header"/>
    </w:pPr>
    <w:r>
      <w:t>Ghazian MSc Thesis Proposal</w:t>
    </w:r>
  </w:p>
  <w:p w:rsidR="00306C0B" w:rsidRDefault="00306C0B" w:rsidP="00306C0B">
    <w:pPr>
      <w:pStyle w:val="Header"/>
    </w:pPr>
    <w:r>
      <w:t>Fall 2018</w:t>
    </w:r>
  </w:p>
  <w:p w:rsidR="00306C0B" w:rsidRDefault="00306C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6D28"/>
    <w:multiLevelType w:val="hybridMultilevel"/>
    <w:tmpl w:val="5DF02D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053D00"/>
    <w:multiLevelType w:val="hybridMultilevel"/>
    <w:tmpl w:val="D1F40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CE2F6F"/>
    <w:multiLevelType w:val="hybridMultilevel"/>
    <w:tmpl w:val="DEBA2ED8"/>
    <w:lvl w:ilvl="0" w:tplc="5DBA2652">
      <w:start w:val="1"/>
      <w:numFmt w:val="lowerLetter"/>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EE7EBE"/>
    <w:multiLevelType w:val="hybridMultilevel"/>
    <w:tmpl w:val="2BF24B3E"/>
    <w:lvl w:ilvl="0" w:tplc="6B5AF8BC">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CE"/>
    <w:rsid w:val="000060EA"/>
    <w:rsid w:val="0004161F"/>
    <w:rsid w:val="00045A2F"/>
    <w:rsid w:val="00095317"/>
    <w:rsid w:val="000A04A9"/>
    <w:rsid w:val="000C492A"/>
    <w:rsid w:val="000D236D"/>
    <w:rsid w:val="000E05B0"/>
    <w:rsid w:val="000E35A4"/>
    <w:rsid w:val="00127194"/>
    <w:rsid w:val="001346DA"/>
    <w:rsid w:val="001433BF"/>
    <w:rsid w:val="001475B9"/>
    <w:rsid w:val="001672CC"/>
    <w:rsid w:val="001E69F6"/>
    <w:rsid w:val="0020351C"/>
    <w:rsid w:val="00266463"/>
    <w:rsid w:val="00292E45"/>
    <w:rsid w:val="002A2680"/>
    <w:rsid w:val="002E66CD"/>
    <w:rsid w:val="002E7789"/>
    <w:rsid w:val="00306C0B"/>
    <w:rsid w:val="00357E33"/>
    <w:rsid w:val="00390F58"/>
    <w:rsid w:val="003A1405"/>
    <w:rsid w:val="003A7D6A"/>
    <w:rsid w:val="003C25B1"/>
    <w:rsid w:val="003D6BD1"/>
    <w:rsid w:val="00405858"/>
    <w:rsid w:val="00407DAB"/>
    <w:rsid w:val="004822B8"/>
    <w:rsid w:val="00496625"/>
    <w:rsid w:val="00496EC7"/>
    <w:rsid w:val="004A2ECD"/>
    <w:rsid w:val="0054713F"/>
    <w:rsid w:val="005625A6"/>
    <w:rsid w:val="00590D30"/>
    <w:rsid w:val="005A0795"/>
    <w:rsid w:val="006162D6"/>
    <w:rsid w:val="006D798B"/>
    <w:rsid w:val="0076230D"/>
    <w:rsid w:val="00770ADC"/>
    <w:rsid w:val="00783531"/>
    <w:rsid w:val="00793B2D"/>
    <w:rsid w:val="007A30B8"/>
    <w:rsid w:val="007C4AB1"/>
    <w:rsid w:val="007D3F0B"/>
    <w:rsid w:val="007E0068"/>
    <w:rsid w:val="007E6AD1"/>
    <w:rsid w:val="008245EC"/>
    <w:rsid w:val="00860E24"/>
    <w:rsid w:val="00943078"/>
    <w:rsid w:val="00993568"/>
    <w:rsid w:val="009E78DD"/>
    <w:rsid w:val="00A17843"/>
    <w:rsid w:val="00AA1EBB"/>
    <w:rsid w:val="00B6094B"/>
    <w:rsid w:val="00B9318A"/>
    <w:rsid w:val="00BA4AD2"/>
    <w:rsid w:val="00C823E4"/>
    <w:rsid w:val="00C83680"/>
    <w:rsid w:val="00CF5CE1"/>
    <w:rsid w:val="00D725F9"/>
    <w:rsid w:val="00DD5CFC"/>
    <w:rsid w:val="00DF31E8"/>
    <w:rsid w:val="00E458F3"/>
    <w:rsid w:val="00E55F08"/>
    <w:rsid w:val="00E617B9"/>
    <w:rsid w:val="00E83E58"/>
    <w:rsid w:val="00F637CE"/>
    <w:rsid w:val="00FA2855"/>
    <w:rsid w:val="00FB3773"/>
    <w:rsid w:val="00FC561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6351C-AE31-4231-8748-EE3992D0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83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F5CE1"/>
    <w:pPr>
      <w:spacing w:after="0" w:line="240" w:lineRule="auto"/>
      <w:ind w:left="720" w:hanging="720"/>
    </w:pPr>
  </w:style>
  <w:style w:type="paragraph" w:styleId="ListParagraph">
    <w:name w:val="List Paragraph"/>
    <w:basedOn w:val="Normal"/>
    <w:uiPriority w:val="34"/>
    <w:qFormat/>
    <w:rsid w:val="00292E45"/>
    <w:pPr>
      <w:ind w:left="720"/>
      <w:contextualSpacing/>
    </w:pPr>
  </w:style>
  <w:style w:type="paragraph" w:styleId="Header">
    <w:name w:val="header"/>
    <w:basedOn w:val="Normal"/>
    <w:link w:val="HeaderChar"/>
    <w:uiPriority w:val="99"/>
    <w:unhideWhenUsed/>
    <w:rsid w:val="00306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C0B"/>
  </w:style>
  <w:style w:type="paragraph" w:styleId="Footer">
    <w:name w:val="footer"/>
    <w:basedOn w:val="Normal"/>
    <w:link w:val="FooterChar"/>
    <w:uiPriority w:val="99"/>
    <w:unhideWhenUsed/>
    <w:rsid w:val="00306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C0B"/>
  </w:style>
  <w:style w:type="character" w:styleId="Hyperlink">
    <w:name w:val="Hyperlink"/>
    <w:basedOn w:val="DefaultParagraphFont"/>
    <w:uiPriority w:val="99"/>
    <w:unhideWhenUsed/>
    <w:rsid w:val="00A17843"/>
    <w:rPr>
      <w:color w:val="0563C1" w:themeColor="hyperlink"/>
      <w:u w:val="single"/>
    </w:rPr>
  </w:style>
  <w:style w:type="paragraph" w:styleId="BalloonText">
    <w:name w:val="Balloon Text"/>
    <w:basedOn w:val="Normal"/>
    <w:link w:val="BalloonTextChar"/>
    <w:uiPriority w:val="99"/>
    <w:semiHidden/>
    <w:unhideWhenUsed/>
    <w:rsid w:val="00FB37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7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84326-C36D-416A-A175-544463E3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13</Pages>
  <Words>9224</Words>
  <Characters>52578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22</cp:revision>
  <dcterms:created xsi:type="dcterms:W3CDTF">2018-10-15T01:16:00Z</dcterms:created>
  <dcterms:modified xsi:type="dcterms:W3CDTF">2018-11-17T23:04:00Z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id="GrxP0feJ"/&gt;&lt;style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