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Ghazian Progress Report</w:t>
      </w:r>
    </w:p>
    <w:p w:rsidR="004726FE" w:rsidRDefault="004726FE" w:rsidP="004726FE">
      <w:pPr>
        <w:rPr>
          <w:rFonts w:asciiTheme="majorBidi" w:hAnsiTheme="majorBidi" w:cstheme="majorBidi"/>
          <w:sz w:val="24"/>
          <w:szCs w:val="24"/>
        </w:rPr>
      </w:pPr>
      <w:r>
        <w:rPr>
          <w:rFonts w:asciiTheme="majorBidi" w:hAnsiTheme="majorBidi" w:cstheme="majorBidi"/>
          <w:sz w:val="24"/>
          <w:szCs w:val="24"/>
        </w:rPr>
        <w:t>York University, Toronto, ON</w:t>
      </w:r>
    </w:p>
    <w:p w:rsidR="004726FE" w:rsidRDefault="004726FE" w:rsidP="004726FE">
      <w:pPr>
        <w:rPr>
          <w:rFonts w:asciiTheme="majorBidi" w:hAnsiTheme="majorBidi" w:cstheme="majorBidi"/>
          <w:sz w:val="24"/>
          <w:szCs w:val="24"/>
        </w:rPr>
      </w:pPr>
      <w:r>
        <w:rPr>
          <w:rFonts w:asciiTheme="majorBidi" w:hAnsiTheme="majorBidi" w:cstheme="majorBidi"/>
          <w:sz w:val="24"/>
          <w:szCs w:val="24"/>
        </w:rPr>
        <w:t>Spring 2019</w:t>
      </w:r>
    </w:p>
    <w:p w:rsidR="004726FE" w:rsidRPr="006A6579" w:rsidRDefault="004726FE" w:rsidP="004726FE">
      <w:pPr>
        <w:rPr>
          <w:rFonts w:asciiTheme="majorBidi" w:hAnsiTheme="majorBidi" w:cstheme="majorBidi"/>
          <w:sz w:val="24"/>
          <w:szCs w:val="24"/>
        </w:rPr>
      </w:pPr>
    </w:p>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Pr>
        <w:rPr>
          <w:rFonts w:asciiTheme="majorBidi" w:hAnsiTheme="majorBidi" w:cstheme="majorBidi"/>
          <w:b/>
          <w:bCs/>
          <w:sz w:val="28"/>
          <w:szCs w:val="28"/>
        </w:rPr>
      </w:pPr>
    </w:p>
    <w:p w:rsidR="004726FE" w:rsidRDefault="004726FE" w:rsidP="004726FE">
      <w:pPr>
        <w:rPr>
          <w:rFonts w:asciiTheme="majorBidi" w:hAnsiTheme="majorBidi" w:cstheme="majorBidi"/>
          <w:b/>
          <w:bCs/>
          <w:sz w:val="28"/>
          <w:szCs w:val="28"/>
        </w:rPr>
      </w:pPr>
    </w:p>
    <w:p w:rsidR="004726FE" w:rsidRDefault="004726FE" w:rsidP="004726FE">
      <w:pPr>
        <w:rPr>
          <w:rFonts w:asciiTheme="majorBidi" w:hAnsiTheme="majorBidi" w:cstheme="majorBidi"/>
          <w:b/>
          <w:bCs/>
          <w:sz w:val="28"/>
          <w:szCs w:val="28"/>
        </w:rPr>
      </w:pPr>
    </w:p>
    <w:p w:rsidR="004726FE" w:rsidRDefault="004726FE" w:rsidP="004726FE">
      <w:r>
        <w:rPr>
          <w:rFonts w:asciiTheme="majorBidi" w:hAnsiTheme="majorBidi" w:cstheme="majorBidi"/>
          <w:b/>
          <w:bCs/>
          <w:sz w:val="28"/>
          <w:szCs w:val="28"/>
        </w:rPr>
        <w:t xml:space="preserve">Micro to macroclimatic scaling effects on foundation plant species interaction with vertebrate protégé species. </w:t>
      </w:r>
    </w:p>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Pr="006A6579" w:rsidRDefault="004726FE" w:rsidP="004726FE">
      <w:pPr>
        <w:rPr>
          <w:rFonts w:asciiTheme="majorBidi" w:hAnsiTheme="majorBidi" w:cstheme="majorBidi"/>
          <w:sz w:val="24"/>
          <w:szCs w:val="24"/>
        </w:rPr>
      </w:pPr>
    </w:p>
    <w:p w:rsidR="004726FE" w:rsidRPr="006A6579" w:rsidRDefault="004726FE" w:rsidP="004726FE">
      <w:pPr>
        <w:rPr>
          <w:rFonts w:asciiTheme="majorBidi" w:hAnsiTheme="majorBidi" w:cstheme="majorBidi"/>
          <w:b/>
          <w:bCs/>
          <w:sz w:val="24"/>
          <w:szCs w:val="24"/>
        </w:rPr>
      </w:pPr>
      <w:r w:rsidRPr="006A6579">
        <w:rPr>
          <w:rFonts w:asciiTheme="majorBidi" w:hAnsiTheme="majorBidi" w:cstheme="majorBidi"/>
          <w:b/>
          <w:bCs/>
          <w:sz w:val="24"/>
          <w:szCs w:val="24"/>
        </w:rPr>
        <w:t xml:space="preserve">Examination Committee: </w:t>
      </w:r>
    </w:p>
    <w:p w:rsidR="004726FE" w:rsidRPr="006A6579" w:rsidRDefault="004726FE" w:rsidP="004726FE">
      <w:pPr>
        <w:rPr>
          <w:rFonts w:asciiTheme="majorBidi" w:hAnsiTheme="majorBidi" w:cstheme="majorBidi"/>
          <w:sz w:val="24"/>
          <w:szCs w:val="24"/>
        </w:rPr>
      </w:pPr>
      <w:r w:rsidRPr="006A6579">
        <w:rPr>
          <w:rFonts w:asciiTheme="majorBidi" w:hAnsiTheme="majorBidi" w:cstheme="majorBidi"/>
          <w:sz w:val="24"/>
          <w:szCs w:val="24"/>
        </w:rPr>
        <w:t xml:space="preserve">Dr. Christopher </w:t>
      </w:r>
      <w:proofErr w:type="spellStart"/>
      <w:r w:rsidRPr="006A6579">
        <w:rPr>
          <w:rFonts w:asciiTheme="majorBidi" w:hAnsiTheme="majorBidi" w:cstheme="majorBidi"/>
          <w:sz w:val="24"/>
          <w:szCs w:val="24"/>
        </w:rPr>
        <w:t>Lortie</w:t>
      </w:r>
      <w:proofErr w:type="spellEnd"/>
      <w:r w:rsidRPr="006A6579">
        <w:rPr>
          <w:rFonts w:asciiTheme="majorBidi" w:hAnsiTheme="majorBidi" w:cstheme="majorBidi"/>
          <w:sz w:val="24"/>
          <w:szCs w:val="24"/>
        </w:rPr>
        <w:t xml:space="preserve"> </w:t>
      </w:r>
    </w:p>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Dr. Suzanne MacDonald</w:t>
      </w: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r>
        <w:rPr>
          <w:rFonts w:asciiTheme="majorBidi" w:hAnsiTheme="majorBidi" w:cstheme="majorBidi"/>
          <w:sz w:val="24"/>
          <w:szCs w:val="24"/>
        </w:rPr>
        <w:lastRenderedPageBreak/>
        <w:t xml:space="preserve">Table 1. MSc research timeline. </w:t>
      </w:r>
    </w:p>
    <w:tbl>
      <w:tblPr>
        <w:tblStyle w:val="PlainTable3"/>
        <w:tblW w:w="0" w:type="auto"/>
        <w:tblLook w:val="04A0" w:firstRow="1" w:lastRow="0" w:firstColumn="1" w:lastColumn="0" w:noHBand="0" w:noVBand="1"/>
      </w:tblPr>
      <w:tblGrid>
        <w:gridCol w:w="1390"/>
        <w:gridCol w:w="3180"/>
        <w:gridCol w:w="4790"/>
      </w:tblGrid>
      <w:tr w:rsidR="004726FE" w:rsidTr="00B52F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Chapter</w:t>
            </w:r>
          </w:p>
        </w:tc>
        <w:tc>
          <w:tcPr>
            <w:tcW w:w="3261" w:type="dxa"/>
          </w:tcPr>
          <w:p w:rsidR="004726FE" w:rsidRDefault="004726FE" w:rsidP="00B52F5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Title</w:t>
            </w:r>
          </w:p>
        </w:tc>
        <w:tc>
          <w:tcPr>
            <w:tcW w:w="4960" w:type="dxa"/>
          </w:tcPr>
          <w:p w:rsidR="004726FE" w:rsidRDefault="004726FE" w:rsidP="00B52F5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timeline </w:t>
            </w:r>
          </w:p>
        </w:tc>
      </w:tr>
      <w:tr w:rsidR="004726FE" w:rsidTr="00B5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1</w:t>
            </w:r>
          </w:p>
        </w:tc>
        <w:tc>
          <w:tcPr>
            <w:tcW w:w="3261"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83531">
              <w:rPr>
                <w:rFonts w:asciiTheme="majorBidi" w:hAnsiTheme="majorBidi" w:cstheme="majorBidi"/>
                <w:b/>
                <w:bCs/>
                <w:sz w:val="24"/>
                <w:szCs w:val="24"/>
              </w:rPr>
              <w:t xml:space="preserve">A </w:t>
            </w:r>
            <w:r>
              <w:rPr>
                <w:rFonts w:asciiTheme="majorBidi" w:hAnsiTheme="majorBidi" w:cstheme="majorBidi"/>
                <w:b/>
                <w:bCs/>
                <w:sz w:val="24"/>
                <w:szCs w:val="24"/>
              </w:rPr>
              <w:t>picture is worth a thousand hours: a systematic review of camera trap papers to test for reported sampling effort.</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4960" w:type="dxa"/>
          </w:tcPr>
          <w:p w:rsidR="004726FE" w:rsidRPr="00896E40"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Full-text articles</w:t>
            </w:r>
            <w:r w:rsidRPr="00896E40">
              <w:rPr>
                <w:rFonts w:asciiTheme="majorBidi" w:hAnsiTheme="majorBidi" w:cstheme="majorBidi"/>
                <w:sz w:val="24"/>
                <w:szCs w:val="24"/>
              </w:rPr>
              <w:t xml:space="preserve"> assessed for eligibility.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Data extraction complete June 2019.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Chapter 1 draft October 2019.</w:t>
            </w:r>
          </w:p>
        </w:tc>
      </w:tr>
      <w:tr w:rsidR="004726FE" w:rsidTr="00B52F58">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2</w:t>
            </w:r>
          </w:p>
        </w:tc>
        <w:tc>
          <w:tcPr>
            <w:tcW w:w="3261" w:type="dxa"/>
          </w:tcPr>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b/>
                <w:bCs/>
                <w:sz w:val="24"/>
                <w:szCs w:val="24"/>
              </w:rPr>
              <w:t>Plant-animal interactions and microclimate.</w:t>
            </w:r>
          </w:p>
        </w:tc>
        <w:tc>
          <w:tcPr>
            <w:tcW w:w="4960" w:type="dxa"/>
          </w:tcPr>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Field season will run 15/05/2019-15/06/2019.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Some statistical analyses have been done for previous year’s macroclimate data.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Camera trap data will be extracted by December 2019.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Draft by May 2020. </w:t>
            </w:r>
          </w:p>
        </w:tc>
      </w:tr>
      <w:tr w:rsidR="004726FE" w:rsidTr="00B5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3</w:t>
            </w:r>
          </w:p>
        </w:tc>
        <w:tc>
          <w:tcPr>
            <w:tcW w:w="3261"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b/>
                <w:bCs/>
                <w:sz w:val="24"/>
                <w:szCs w:val="24"/>
              </w:rPr>
              <w:t xml:space="preserve">The importance of microclimatic refuges in deserts via shelters. </w:t>
            </w:r>
          </w:p>
        </w:tc>
        <w:tc>
          <w:tcPr>
            <w:tcW w:w="4960"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Field season 2019.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Shelter design is complete.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Shelters will be built and deployed in the field May 2019.</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Shelters will be re-visited August 2019 and data will be extracted.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Analysis and writing should finish July 2020. </w:t>
            </w:r>
          </w:p>
        </w:tc>
      </w:tr>
    </w:tbl>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 xml:space="preserve"> </w:t>
      </w: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Pr="00770757" w:rsidRDefault="004726FE" w:rsidP="004726FE">
      <w:pPr>
        <w:spacing w:line="240" w:lineRule="auto"/>
        <w:rPr>
          <w:rFonts w:asciiTheme="majorBidi" w:hAnsiTheme="majorBidi" w:cstheme="majorBidi"/>
          <w:b/>
          <w:bCs/>
          <w:sz w:val="24"/>
          <w:szCs w:val="24"/>
        </w:rPr>
      </w:pPr>
      <w:r w:rsidRPr="00770757">
        <w:rPr>
          <w:rFonts w:asciiTheme="majorBidi" w:hAnsiTheme="majorBidi" w:cstheme="majorBidi"/>
          <w:b/>
          <w:bCs/>
          <w:sz w:val="24"/>
          <w:szCs w:val="24"/>
        </w:rPr>
        <w:lastRenderedPageBreak/>
        <w:t>Background</w:t>
      </w:r>
    </w:p>
    <w:p w:rsidR="004726FE" w:rsidRDefault="004726FE" w:rsidP="004726FE">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The Stress Gradient Hypothesis</w:t>
      </w:r>
      <w:r w:rsidRPr="00770757">
        <w:rPr>
          <w:rFonts w:asciiTheme="majorBidi" w:hAnsiTheme="majorBidi" w:cstheme="majorBidi"/>
          <w:sz w:val="24"/>
          <w:szCs w:val="24"/>
        </w:rPr>
        <w:t xml:space="preserve"> (SGH) </w:t>
      </w:r>
      <w:r>
        <w:rPr>
          <w:rFonts w:asciiTheme="majorBidi" w:hAnsiTheme="majorBidi" w:cstheme="majorBidi"/>
          <w:sz w:val="24"/>
          <w:szCs w:val="24"/>
        </w:rPr>
        <w:t xml:space="preserve">proposes a </w:t>
      </w:r>
      <w:r w:rsidRPr="00770757">
        <w:rPr>
          <w:rFonts w:asciiTheme="majorBidi" w:hAnsiTheme="majorBidi" w:cstheme="majorBidi"/>
          <w:sz w:val="24"/>
          <w:szCs w:val="24"/>
        </w:rPr>
        <w:t xml:space="preserve">switch from competition to facilitation </w:t>
      </w:r>
      <w:r>
        <w:rPr>
          <w:rFonts w:asciiTheme="majorBidi" w:hAnsiTheme="majorBidi" w:cstheme="majorBidi"/>
          <w:sz w:val="24"/>
          <w:szCs w:val="24"/>
        </w:rPr>
        <w:t>with increasingly stressful environmental conditions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{"citationID":"u2Dl3Vy1","properties":{"formattedCitation":"\\super 1\\nosupersub{}","plainCitation":"1","noteIndex":0},"citationItems":[{"id":273,"uris":["http://zotero.org/users/local/tCrvyoCs/items/WTMM9XHF"],"uri":["http://zotero.org/users/local/tCrvyoCs/items/WTMM9XHF"],"itemData":{"id":273,"type":"article-journal","title":"Positive interactions in communities","container-title":"Trends in Ecology &amp; Evolution","page":"191-193","volume":"9","issue":"5","source":"Crossref","DOI":"10.1016/0169-5347(94)90088-4","ISSN":"01695347","language":"en","author":[{"family":"Bertness","given":"Mark D."},{"family":"Callaway","given":"Ragan"}],"issued":{"date-parts":[["1994",5]]}}}],"schema":"https://github.com/citation-style-language/schema/raw/master/csl-citation.json"}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770757">
        <w:rPr>
          <w:rFonts w:asciiTheme="majorBidi" w:hAnsiTheme="majorBidi" w:cstheme="majorBidi"/>
          <w:sz w:val="24"/>
          <w:szCs w:val="24"/>
        </w:rPr>
        <w:t>This</w:t>
      </w:r>
      <w:r>
        <w:rPr>
          <w:rFonts w:asciiTheme="majorBidi" w:hAnsiTheme="majorBidi" w:cstheme="majorBidi"/>
          <w:sz w:val="24"/>
          <w:szCs w:val="24"/>
        </w:rPr>
        <w:t xml:space="preserve"> hypothesis</w:t>
      </w:r>
      <w:r w:rsidRPr="00770757">
        <w:rPr>
          <w:rFonts w:asciiTheme="majorBidi" w:hAnsiTheme="majorBidi" w:cstheme="majorBidi"/>
          <w:sz w:val="24"/>
          <w:szCs w:val="24"/>
        </w:rPr>
        <w:t xml:space="preserve"> sparked the interest of many</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{"citationID":"CF5Fpfjn","properties":{"formattedCitation":"\\super 2,3\\nosupersub{}","plainCitation":"2,3","noteIndex":0},"citationItems":[{"id":349,"uris":["http://zotero.org/users/local/tCrvyoCs/items/WRS4KFPF"],"uri":["http://zotero.org/users/local/tCrvyoCs/items/WRS4KFPF"],"itemData":{"id":349,"type":"article-journal","title":"Facilitation as a ubiquitous driver of biodiversity","container-title":"New Phytologist","page":"403-416","volume":"201","issue":"2","source":"Crossref","DOI":"10.1111/nph.12478","ISSN":"0028646X","language":"en","author":[{"family":"McIntire","given":"Eliot J. B."},{"family":"Fajardo","given":"Alex"}],"issued":{"date-parts":[["2014",1]]}}},{"id":351,"uris":["http://zotero.org/users/local/tCrvyoCs/items/B7JSG8JV"],"uri":["http://zotero.org/users/local/tCrvyoCs/items/B7JSG8JV"],"itemData":{"id":351,"type":"article-journal","title":"Under strong niche overlap conspecifics do not compete but help each other to survive: facilitation at the intraspecific level: Intraspecific facilitation in Nothofagus pumilio","container-title":"Journal of Ecology","page":"no-no","source":"Crossref","DOI":"10.1111/j.1365-2745.2010.01771.x","ISSN":"00220477","shortTitle":"Under strong niche overlap conspecifics do not compete but help each other to survive","language":"en","author":[{"family":"Fajardo","given":"Alex"},{"family":"McIntire","given":"Eliot J.B."}],"issued":{"date-parts":[["2010",12]]}}}],"schema":"https://github.com/citation-style-language/schema/raw/master/csl-citation.json"}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2,3</w:t>
      </w:r>
      <w:r>
        <w:rPr>
          <w:rFonts w:asciiTheme="majorBidi" w:hAnsiTheme="majorBidi" w:cstheme="majorBidi"/>
          <w:sz w:val="24"/>
          <w:szCs w:val="24"/>
        </w:rPr>
        <w:fldChar w:fldCharType="end"/>
      </w:r>
      <w:r w:rsidRPr="00770757">
        <w:rPr>
          <w:rFonts w:asciiTheme="majorBidi" w:hAnsiTheme="majorBidi" w:cstheme="majorBidi"/>
          <w:sz w:val="24"/>
          <w:szCs w:val="24"/>
        </w:rPr>
        <w:t xml:space="preserve"> for examining positive interactions. Since, various studies have focused on positive interactions in harsh environments, including arid ecosystems</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{"citationID":"M7ub7U3f","properties":{"formattedCitation":"\\super 4\\uc0\\u8211{}6\\nosupersub{}","plainCitation":"4–6","noteIndex":0},"citationItems":[{"id":274,"uris":["http://zotero.org/users/local/tCrvyoCs/items/LLNZAGTA"],"uri":["http://zotero.org/users/local/tCrvyoCs/items/LLNZAGTA"],"itemData":{"id":274,"type":"article-journal","title":"Refining the stress-gradient hypothesis for competition and facilitation in plant communities","container-title":"Journal of Ecology","page":"199-205","volume":"97","issue":"2","source":"Crossref","DOI":"10.1111/j.1365-2745.2008.01476.x","ISSN":"00220477, 13652745","language":"en","author":[{"family":"Maestre","given":"Fernando T."},{"family":"Callaway","given":"Ragan M."},{"family":"Valladares","given":"Fernando"},{"family":"Lortie","given":"Christopher J."}],"issued":{"date-parts":[["2009",3]]}}},{"id":298,"uris":["http://zotero.org/users/local/tCrvyoCs/items/AMCM5PL6"],"uri":["http://zotero.org/users/local/tCrvyoCs/items/AMCM5PL6"],"itemData":{"id":298,"type":"article-journal","title":"Two alternatives to the stress-gradient hypothesis at the edge of life: the collapse of facilitation and the switch from facilitation to competition","container-title":"Journal of Vegetation Science","page":"609-613","volume":"25","issue":"2","source":"Crossref","DOI":"10.1111/jvs.12123","ISSN":"11009233","shortTitle":"Two alternatives to the stress-gradient hypothesis at the edge of life","language":"en","author":[{"family":"Michalet","given":"Richard"},{"family":"Le Bagousse-Pinguet","given":"Yoann"},{"family":"Maalouf","given":"Jean-Paul"},{"family":"Lortie","given":"Christopher J."}],"editor":[{"family":"Palmer","given":"Michael"}],"issued":{"date-parts":[["2014",3]]}}},{"id":337,"uris":["http://zotero.org/users/local/tCrvyoCs/items/J55M4UG7"],"uri":["http://zotero.org/users/local/tCrvyoCs/items/J55M4UG7"],"itemData":{"id":337,"type":"article-journal","title":"Nurse effects of patch-canopy microhabitats promote herbs community establishment in sandy land","container-title":"Ecological Engineering","page":"126-133","volume":"118","source":"Crossref","DOI":"10.1016/j.ecoleng.2018.04.019","ISSN":"09258574","language":"en","author":[{"family":"Lu","given":"Rong"},{"family":"Zheng","given":"Jiyong"},{"family":"Jia","given":"Chao"},{"family":"Liu","given":"Yu"},{"family":"Huang","given":"Ze"},{"family":"He","given":"Honghua"},{"family":"Han","given":"Fengpeng"},{"family":"Wu","given":"Gao-Lin"}],"issued":{"date-parts":[["2018",8]]}}}],"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4–6</w:t>
      </w:r>
      <w:r w:rsidRPr="00770757">
        <w:rPr>
          <w:rFonts w:asciiTheme="majorBidi" w:hAnsiTheme="majorBidi" w:cstheme="majorBidi"/>
          <w:sz w:val="24"/>
          <w:szCs w:val="24"/>
        </w:rPr>
        <w:fldChar w:fldCharType="end"/>
      </w:r>
      <w:r w:rsidRPr="00770757">
        <w:rPr>
          <w:rFonts w:asciiTheme="majorBidi" w:hAnsiTheme="majorBidi" w:cstheme="majorBidi"/>
          <w:sz w:val="24"/>
          <w:szCs w:val="24"/>
        </w:rPr>
        <w:t>. Facilitation is a type of positive interaction where one interacting species benefits whilst none are harmed</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{"citationID":"gDelPNWi","properties":{"formattedCitation":"\\super 7\\nosupersub{}","plainCitation":"7","noteIndex":0},"citationItems":[{"id":276,"uris":["http://zotero.org/users/local/tCrvyoCs/items/MS7HEP4M"],"uri":["http://zotero.org/users/local/tCrvyoCs/items/MS7HEP4M"],"itemData":{"id":276,"type":"article-journal","title":"THE ROLE OF POSITIVE INTERACTIONS IN COMMUNITIES: LESSONS FROM INTERTIDAL HABITATS","container-title":"Ecology","page":"1976-1989","volume":"78","issue":"7","source":"Crossref","DOI":"10.1890/0012-9658(1997)078[1976:TROPII]2.0.CO;2","ISSN":"0012-9658","shortTitle":"THE ROLE OF POSITIVE INTERACTIONS IN COMMUNITIES","language":"en","author":[{"family":"Bertness","given":"Mark D."},{"family":"Leonard","given":"George H."}],"issued":{"date-parts":[["1997",10]]}}}],"schema":"https://github.com/citation-style-language/schema/raw/master/csl-citation.json"}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7</w:t>
      </w:r>
      <w:r w:rsidRPr="00770757">
        <w:rPr>
          <w:rFonts w:asciiTheme="majorBidi" w:hAnsiTheme="majorBidi" w:cstheme="majorBidi"/>
          <w:sz w:val="24"/>
          <w:szCs w:val="24"/>
        </w:rPr>
        <w:fldChar w:fldCharType="end"/>
      </w:r>
      <w:r>
        <w:rPr>
          <w:rFonts w:asciiTheme="majorBidi" w:hAnsiTheme="majorBidi" w:cstheme="majorBidi"/>
          <w:sz w:val="24"/>
          <w:szCs w:val="24"/>
        </w:rPr>
        <w:t>. Thus, positive interactions are studied relatively well when discussing stress; however, many do not measure and report stress effectively. Climate in particular is a str</w:t>
      </w:r>
      <w:r w:rsidR="00EB0BFA">
        <w:rPr>
          <w:rFonts w:asciiTheme="majorBidi" w:hAnsiTheme="majorBidi" w:cstheme="majorBidi"/>
          <w:sz w:val="24"/>
          <w:szCs w:val="24"/>
        </w:rPr>
        <w:t>essor typically not explored, nor</w:t>
      </w:r>
      <w:r>
        <w:rPr>
          <w:rFonts w:asciiTheme="majorBidi" w:hAnsiTheme="majorBidi" w:cstheme="majorBidi"/>
          <w:sz w:val="24"/>
          <w:szCs w:val="24"/>
        </w:rPr>
        <w:t xml:space="preserve"> reported. Thus, to ideally advance the relative importance</w:t>
      </w:r>
      <w:r w:rsidR="009F61E6">
        <w:rPr>
          <w:rFonts w:asciiTheme="majorBidi" w:hAnsiTheme="majorBidi" w:cstheme="majorBidi"/>
          <w:sz w:val="24"/>
          <w:szCs w:val="24"/>
        </w:rPr>
        <w:t xml:space="preserve"> in stress</w:t>
      </w:r>
      <w:r>
        <w:rPr>
          <w:rFonts w:asciiTheme="majorBidi" w:hAnsiTheme="majorBidi" w:cstheme="majorBidi"/>
          <w:sz w:val="24"/>
          <w:szCs w:val="24"/>
        </w:rPr>
        <w:t xml:space="preserve"> with global change, we need to measure interactions and climate at different scales. </w:t>
      </w:r>
    </w:p>
    <w:p w:rsidR="004726FE" w:rsidRDefault="004726FE" w:rsidP="004726FE">
      <w:pPr>
        <w:spacing w:after="0" w:line="240" w:lineRule="auto"/>
        <w:ind w:firstLine="720"/>
        <w:contextualSpacing/>
        <w:jc w:val="both"/>
        <w:rPr>
          <w:rFonts w:asciiTheme="majorBidi" w:hAnsiTheme="majorBidi" w:cstheme="majorBidi"/>
          <w:sz w:val="24"/>
          <w:szCs w:val="24"/>
        </w:rPr>
      </w:pPr>
      <w:r w:rsidRPr="00770757">
        <w:rPr>
          <w:rFonts w:asciiTheme="majorBidi" w:hAnsiTheme="majorBidi" w:cstheme="majorBidi"/>
          <w:sz w:val="24"/>
          <w:szCs w:val="24"/>
        </w:rPr>
        <w:t>Foundational plant species or nurse plants are an integral part of facilitation research</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{"citationID":"EWCbqGrD","properties":{"formattedCitation":"\\super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8</w:t>
      </w:r>
      <w:r w:rsidRPr="00770757">
        <w:rPr>
          <w:rFonts w:asciiTheme="majorBidi" w:hAnsiTheme="majorBidi" w:cstheme="majorBidi"/>
          <w:sz w:val="24"/>
          <w:szCs w:val="24"/>
        </w:rPr>
        <w:fldChar w:fldCharType="end"/>
      </w:r>
      <w:r w:rsidRPr="00770757">
        <w:rPr>
          <w:rFonts w:asciiTheme="majorBidi" w:hAnsiTheme="majorBidi" w:cstheme="majorBidi"/>
          <w:sz w:val="24"/>
          <w:szCs w:val="24"/>
        </w:rPr>
        <w:t>. These include shrubs, perennials, trees, or cushion plants t</w:t>
      </w:r>
      <w:r>
        <w:rPr>
          <w:rFonts w:asciiTheme="majorBidi" w:hAnsiTheme="majorBidi" w:cstheme="majorBidi"/>
          <w:sz w:val="24"/>
          <w:szCs w:val="24"/>
        </w:rPr>
        <w:t>hat benefit protégé species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{"citationID":"1LmD2kbb","properties":{"formattedCitation":"\\super 9\\nosupersub{}","plainCitation":"9","noteIndex":0},"citationItems":[{"id":211,"uris":["http://zotero.org/users/local/tCrvyoCs/items/TUCK39KC"],"uri":["http://zotero.org/users/local/tCrvyoCs/items/TUCK39KC"],"itemData":{"id":211,"type":"article-journal","title":"APPLYING PLANT FACILITATION TO FOREST RESTORATION: A META-ANALYSIS OF THE USE OF SHRUBS AS NURSE PLANTS","container-title":"Ecological Applications","page":"1128-1138","volume":"14","issue":"4","source":"Crossref","DOI":"10.1890/03-5084","ISSN":"1051-0761","shortTitle":"APPLYING PLANT FACILITATION TO FOREST RESTORATION","language":"en","author":[{"family":"Gómez-Aparicio","given":"Lorena"},{"family":"Zamora","given":"Regino"},{"family":"Gómez","given":"Jose M."},{"family":"Hódar","given":"Jose A."},{"family":"Castro","given":"Jorge"},{"family":"Baraza","given":"Elena"}],"issued":{"date-parts":[["2004",8]]}}}],"schema":"https://github.com/citation-style-language/schema/raw/master/csl-citation.json"}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9</w:t>
      </w:r>
      <w:r>
        <w:rPr>
          <w:rFonts w:asciiTheme="majorBidi" w:hAnsiTheme="majorBidi" w:cstheme="majorBidi"/>
          <w:sz w:val="24"/>
          <w:szCs w:val="24"/>
        </w:rPr>
        <w:fldChar w:fldCharType="end"/>
      </w:r>
      <w:r w:rsidRPr="00770757">
        <w:rPr>
          <w:rFonts w:asciiTheme="majorBidi" w:hAnsiTheme="majorBidi" w:cstheme="majorBidi"/>
          <w:sz w:val="24"/>
          <w:szCs w:val="24"/>
        </w:rPr>
        <w:t xml:space="preserve"> through various mecha</w:t>
      </w:r>
      <w:r>
        <w:rPr>
          <w:rFonts w:asciiTheme="majorBidi" w:hAnsiTheme="majorBidi" w:cstheme="majorBidi"/>
          <w:sz w:val="24"/>
          <w:szCs w:val="24"/>
        </w:rPr>
        <w:t>nistic pathways that include, but are not limited to, seed trapping, abiotic stress amelioration, and soil modification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{"citationID":"ELfBru5D","properties":{"formattedCitation":"\\super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8</w:t>
      </w:r>
      <w:r>
        <w:rPr>
          <w:rFonts w:asciiTheme="majorBidi" w:hAnsiTheme="majorBidi" w:cstheme="majorBidi"/>
          <w:sz w:val="24"/>
          <w:szCs w:val="24"/>
        </w:rPr>
        <w:fldChar w:fldCharType="end"/>
      </w:r>
      <w:r>
        <w:rPr>
          <w:rFonts w:asciiTheme="majorBidi" w:hAnsiTheme="majorBidi" w:cstheme="majorBidi"/>
          <w:sz w:val="24"/>
          <w:szCs w:val="24"/>
        </w:rPr>
        <w:t>. There is also capacity for the same interaction pathways t</w:t>
      </w:r>
      <w:r w:rsidR="009F61E6">
        <w:rPr>
          <w:rFonts w:asciiTheme="majorBidi" w:hAnsiTheme="majorBidi" w:cstheme="majorBidi"/>
          <w:sz w:val="24"/>
          <w:szCs w:val="24"/>
        </w:rPr>
        <w:t>o benefit animals in deserts</w:t>
      </w:r>
      <w:r w:rsidRPr="00361D3A">
        <w:rPr>
          <w:rFonts w:asciiTheme="majorBidi" w:hAnsiTheme="majorBidi" w:cstheme="majorBidi"/>
          <w:sz w:val="24"/>
          <w:szCs w:val="24"/>
          <w:vertAlign w:val="superscript"/>
        </w:rPr>
        <w:fldChar w:fldCharType="begin"/>
      </w:r>
      <w:r>
        <w:rPr>
          <w:rFonts w:asciiTheme="majorBidi" w:hAnsiTheme="majorBidi" w:cstheme="majorBidi"/>
          <w:sz w:val="24"/>
          <w:szCs w:val="24"/>
          <w:vertAlign w:val="superscript"/>
        </w:rPr>
        <w:instrText xml:space="preserve"> ADDIN ZOTERO_ITEM CSL_CITATION {"citationID":"Adzt1kq1","properties":{"formattedCitation":"\\super 10\\nosupersub{}","plainCitation":"10","noteIndex":0},"citationItems":[{"id":212,"uris":["http://zotero.org/users/local/tCrvyoCs/items/VTHIMZPY"],"uri":["http://zotero.org/users/local/tCrvyoCs/items/VTHIMZPY"],"itemData":{"id":212,"type":"article-journal","title":"Functional assessment of animal interactions with shrub-facilitation complexes: a formal synthesis and conceptual framework","container-title":"Functional Ecology","page":"41-51","volume":"30","issue":"1","source":"Crossref","DOI":"10.1111/1365-2435.12530","ISSN":"02698463","shortTitle":"Functional assessment of animal interactions with shrub-facilitation complexes","language":"en","author":[{"family":"Lortie","given":"Christopher J."},{"family":"Filazzola","given":"Alessandro"},{"family":"Sotomayor","given":"Diego A."}],"editor":[{"family":"Michalet","given":"Richard"}],"issued":{"date-parts":[["2016",1]]}}}],"schema":"https://github.com/citation-style-language/schema/raw/master/csl-citation.json"} </w:instrText>
      </w:r>
      <w:r w:rsidRPr="00361D3A">
        <w:rPr>
          <w:rFonts w:asciiTheme="majorBidi" w:hAnsiTheme="majorBidi" w:cstheme="majorBidi"/>
          <w:sz w:val="24"/>
          <w:szCs w:val="24"/>
          <w:vertAlign w:val="superscript"/>
        </w:rPr>
        <w:fldChar w:fldCharType="separate"/>
      </w:r>
      <w:r w:rsidRPr="004726FE">
        <w:rPr>
          <w:rFonts w:ascii="Times New Roman" w:hAnsi="Times New Roman" w:cs="Times New Roman"/>
          <w:sz w:val="24"/>
          <w:szCs w:val="24"/>
          <w:vertAlign w:val="superscript"/>
        </w:rPr>
        <w:t>10</w:t>
      </w:r>
      <w:r w:rsidRPr="00361D3A">
        <w:rPr>
          <w:rFonts w:asciiTheme="majorBidi" w:hAnsiTheme="majorBidi" w:cstheme="majorBidi"/>
          <w:sz w:val="24"/>
          <w:szCs w:val="24"/>
          <w:vertAlign w:val="superscript"/>
        </w:rPr>
        <w:fldChar w:fldCharType="end"/>
      </w:r>
      <w:r>
        <w:rPr>
          <w:rFonts w:asciiTheme="majorBidi" w:hAnsiTheme="majorBidi" w:cstheme="majorBidi"/>
          <w:sz w:val="24"/>
          <w:szCs w:val="24"/>
        </w:rPr>
        <w:t>. A</w:t>
      </w:r>
      <w:r w:rsidRPr="005310CF">
        <w:rPr>
          <w:rFonts w:asciiTheme="majorBidi" w:hAnsiTheme="majorBidi" w:cstheme="majorBidi"/>
          <w:sz w:val="24"/>
          <w:szCs w:val="24"/>
        </w:rPr>
        <w:t>n</w:t>
      </w:r>
      <w:r>
        <w:rPr>
          <w:rFonts w:asciiTheme="majorBidi" w:hAnsiTheme="majorBidi" w:cstheme="majorBidi"/>
          <w:sz w:val="24"/>
          <w:szCs w:val="24"/>
        </w:rPr>
        <w:t xml:space="preserve"> important agent of abiotic stress amelioration is shrub canopy, able to facilitate animals through direct and indirect shelter and refuge effects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{"citationID":"mkoocA8p","properties":{"formattedCitation":"\\super 11,12\\nosupersub{}","plainCitation":"11,12","noteIndex":0},"citationItems":[{"id":319,"uris":["http://zotero.org/users/local/tCrvyoCs/items/M2Y8E87F"],"uri":["http://zotero.org/users/local/tCrvyoCs/items/M2Y8E87F"],"itemData":{"id":319,"type":"article-journal","title":"The Groot Effect: Plant facilitation and desert shrub regrowth following extensive damage","container-title":"Ecology and Evolution","page":"706-715","volume":"8","issue":"1","source":"Crossref","DOI":"10.1002/ece3.3671","ISSN":"20457758","shortTitle":"The Groot Effect","language":"en","author":[{"family":"Lortie","given":"Christopher J."},{"family":"Gruber","given":"Eva"},{"family":"Filazzola","given":"Alex"},{"family":"Noble","given":"Taylor"},{"family":"Westphal","given":"Michael"}],"issued":{"date-parts":[["2018",1]]}}},{"id":318,"uris":["http://zotero.org/users/local/tCrvyoCs/items/VYX2GZEY"],"uri":["http://zotero.org/users/local/tCrvyoCs/items/VYX2GZEY"],"itemData":{"id":318,"type":"article-journal","title":"A portfolio effect of shrub canopy height on species richness in both stressful and competitive environments","container-title":"Functional Ecology","page":"60-69","volume":"30","issue":"1","source":"Crossref","DOI":"10.1111/1365-2435.12458","ISSN":"02698463","language":"en","author":[{"family":"Bråthen","given":"Kari Anne"},{"family":"Lortie","given":"Christopher"}],"editor":[{"family":"Michalet","given":"Richard"}],"issued":{"date-parts":[["2016",1]]}}}],"schema":"https://github.com/citation-style-language/schema/raw/master/csl-citation.json"}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11,12</w:t>
      </w:r>
      <w:r>
        <w:rPr>
          <w:rFonts w:asciiTheme="majorBidi" w:hAnsiTheme="majorBidi" w:cstheme="majorBidi"/>
          <w:sz w:val="24"/>
          <w:szCs w:val="24"/>
        </w:rPr>
        <w:fldChar w:fldCharType="end"/>
      </w:r>
      <w:r>
        <w:rPr>
          <w:rFonts w:asciiTheme="majorBidi" w:hAnsiTheme="majorBidi" w:cstheme="majorBidi"/>
          <w:sz w:val="24"/>
          <w:szCs w:val="24"/>
        </w:rPr>
        <w:t>. This is important because deserts are home to many rare, endemic species of animals and biodiversity is high in drylands. These systems are under threat and many federally listed endangered species are in deserts, including some of the first ever to be listed in the USA</w:t>
      </w:r>
      <w:r w:rsidRPr="00361D3A">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{"citationID":"AZEyY6W0","properties":{"formattedCitation":"\\super 13\\nosupersub{}","plainCitation":"13","noteIndex":0},"citationItems":[{"id":352,"uris":["http://zotero.org/users/local/tCrvyoCs/items/SM6CRQWZ"],"uri":["http://zotero.org/users/local/tCrvyoCs/items/SM6CRQWZ"],"itemData":{"id":352,"type":"article-journal","title":"Threatened and Endangered Species on U.S. Department of Defense Lands in the Arid West, USA","container-title":"Arid Land Research and Management","page":"259-276","volume":"16","issue":"3","source":"Crossref","DOI":"10.1080/153249802760284801","ISSN":"1532-4982, 1532-4990","language":"en","author":[{"family":"Tazik","given":"David J."},{"family":"Martin","given":"Chester O."}],"issued":{"date-parts":[["2002",1]]}}}],"schema":"https://github.com/citation-style-language/schema/raw/master/csl-citation.json"} </w:instrText>
      </w:r>
      <w:r w:rsidRPr="00361D3A">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13</w:t>
      </w:r>
      <w:r w:rsidRPr="00361D3A">
        <w:rPr>
          <w:rFonts w:asciiTheme="majorBidi" w:hAnsiTheme="majorBidi" w:cstheme="majorBidi"/>
          <w:sz w:val="24"/>
          <w:szCs w:val="24"/>
        </w:rPr>
        <w:fldChar w:fldCharType="end"/>
      </w:r>
      <w:r>
        <w:rPr>
          <w:rFonts w:asciiTheme="majorBidi" w:hAnsiTheme="majorBidi" w:cstheme="majorBidi"/>
          <w:sz w:val="24"/>
          <w:szCs w:val="24"/>
        </w:rPr>
        <w:t xml:space="preserve">. Hence, it’s crucial to study the diversity of such threatened ecosystems. </w:t>
      </w:r>
    </w:p>
    <w:p w:rsidR="004726FE" w:rsidRDefault="004726FE" w:rsidP="004726FE">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Desertification and arid region expansion is a critical global change issue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{"citationID":"nel8gj0L","properties":{"formattedCitation":"\\super 14\\nosupersub{}","plainCitation":"14","noteIndex":0},"citationItems":[{"id":322,"uris":["http://zotero.org/users/local/tCrvyoCs/items/HKMAUGQ3"],"uri":["http://zotero.org/users/local/tCrvyoCs/items/HKMAUGQ3"],"itemData":{"id":322,"type":"article-journal","title":"Desertification alters regional ecosystem-climate interactions","container-title":"Global Change Biology","page":"182-194","volume":"11","issue":"1","source":"Crossref","DOI":"10.1111/j.1529-8817.2003.00880.x","ISSN":"1354-1013, 1365-2486","language":"en","author":[{"family":"Asner","given":"Gregory P."},{"family":"Heidebrecht","given":"Kathleen B."}],"issued":{"date-parts":[["2005",1]]}}}],"schema":"https://github.com/citation-style-language/schema/raw/master/csl-citation.json"}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14</w:t>
      </w:r>
      <w:r>
        <w:rPr>
          <w:rFonts w:asciiTheme="majorBidi" w:hAnsiTheme="majorBidi" w:cstheme="majorBidi"/>
          <w:sz w:val="24"/>
          <w:szCs w:val="24"/>
        </w:rPr>
        <w:fldChar w:fldCharType="end"/>
      </w:r>
      <w:r>
        <w:rPr>
          <w:rFonts w:asciiTheme="majorBidi" w:hAnsiTheme="majorBidi" w:cstheme="majorBidi"/>
          <w:sz w:val="24"/>
          <w:szCs w:val="24"/>
        </w:rPr>
        <w:t>. The well-being and function of foundation plants species may depend on factors such as in temperature, variability in precipitation, extended drought periods, and radiation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{"citationID":"2rQXPQ1g","properties":{"formattedCitation":"\\super 15\\uc0\\u8211{}17\\nosupersub{}","plainCitation":"15–17","noteIndex":0},"citationItems":[{"id":323,"uris":["http://zotero.org/users/local/tCrvyoCs/items/GAD58JK9"],"uri":["http://zotero.org/users/local/tCrvyoCs/items/GAD58JK9"],"itemData":{"id":323,"type":"article-journal","title":"2006–2015 mega-drought in the western USA and its monitoring from space data","container-title":"Geomatics, Natural Hazards and Risk","page":"651-668","volume":"6","issue":"8","source":"Crossref","DOI":"10.1080/19475705.2015.1079265","ISSN":"1947-5705, 1947-5713","language":"en","author":[{"family":"Kogan","given":"Felix"},{"family":"Guo","given":"Wei"}],"issued":{"date-parts":[["2015",11,17]]}}},{"id":324,"uris":["http://zotero.org/users/local/tCrvyoCs/items/EIG98RP3"],"uri":["http://zotero.org/users/local/tCrvyoCs/items/EIG98RP3"],"itemData":{"id":324,"type":"article-journal","title":"Severe and sustained drought in southern California and the West: Present conditions and insights from the past on causes and impacts","container-title":"Quaternary International","page":"87-100","volume":"173-174","source":"Crossref","DOI":"10.1016/j.quaint.2007.03.012","ISSN":"10406182","shortTitle":"Severe and sustained drought in southern California and the West","language":"en","author":[{"family":"MacDonald","given":"Glen M."}],"issued":{"date-parts":[["2007",10]]}}},{"id":325,"uris":["http://zotero.org/users/local/tCrvyoCs/items/FPDVFVWS"],"uri":["http://zotero.org/users/local/tCrvyoCs/items/FPDVFVWS"],"itemData":{"id":325,"type":"article-journal","title":"Morpho-anatomical, physiological and biochemical adjustments in response to root zone salinity stress and high solar radiation in two Mediterranean evergreen shrubs, Myrtus communis and Pistacia lentiscus","container-title":"New Phytologist","page":"779-794","volume":"170","issue":"4","source":"Crossref","DOI":"10.1111/j.1469-8137.2006.01723.x","ISSN":"0028-646X, 1469-8137","language":"en","author":[{"family":"Tattini","given":"Massimiliano"},{"family":"Remorini","given":"Damiano"},{"family":"Pinelli","given":"Patrizia"},{"family":"Agati","given":"Giovanni"},{"family":"Saracini","given":"Erica"},{"family":"Traversi","given":"Maria Laura"},{"family":"Massai","given":"Rossano"}],"issued":{"date-parts":[["2006",6]]}}}],"schema":"https://github.com/citation-style-language/schema/raw/master/csl-citation.json"}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15–17</w:t>
      </w:r>
      <w:r>
        <w:rPr>
          <w:rFonts w:asciiTheme="majorBidi" w:hAnsiTheme="majorBidi" w:cstheme="majorBidi"/>
          <w:sz w:val="24"/>
          <w:szCs w:val="24"/>
        </w:rPr>
        <w:fldChar w:fldCharType="end"/>
      </w:r>
      <w:r>
        <w:rPr>
          <w:rFonts w:asciiTheme="majorBidi" w:hAnsiTheme="majorBidi" w:cstheme="majorBidi"/>
          <w:sz w:val="24"/>
          <w:szCs w:val="24"/>
        </w:rPr>
        <w:t>. The changes in the above microclimatic parameters are primarily due to anthropogenic climate change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{"citationID":"EIxCveCH","properties":{"formattedCitation":"\\super 18\\nosupersub{}","plainCitation":"18","noteIndex":0},"citationItems":[{"id":327,"uris":["http://zotero.org/users/local/tCrvyoCs/items/F3QU99DD"],"uri":["http://zotero.org/users/local/tCrvyoCs/items/F3QU99DD"],"itemData":{"id":327,"type":"article-journal","title":"Anthropogenic climate change over the Mediterranean region simulated by a global variable resolution model","container-title":"Climate Dynamics","page":"327-339","volume":"20","issue":"4","source":"Crossref","DOI":"10.1007/s00382-002-0277-1","ISSN":"0930-7575, 1432-0894","language":"en","author":[{"family":"Gibelin","given":"A.-L."},{"family":"Déqué","given":"M."}],"issued":{"date-parts":[["2003",2]]}}}],"schema":"https://github.com/citation-style-language/schema/raw/master/csl-citation.json"}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18</w:t>
      </w:r>
      <w:r>
        <w:rPr>
          <w:rFonts w:asciiTheme="majorBidi" w:hAnsiTheme="majorBidi" w:cstheme="majorBidi"/>
          <w:sz w:val="24"/>
          <w:szCs w:val="24"/>
        </w:rPr>
        <w:fldChar w:fldCharType="end"/>
      </w:r>
      <w:r>
        <w:rPr>
          <w:rFonts w:asciiTheme="majorBidi" w:hAnsiTheme="majorBidi" w:cstheme="majorBidi"/>
          <w:sz w:val="24"/>
          <w:szCs w:val="24"/>
        </w:rPr>
        <w:t xml:space="preserve"> that significantly modifies physical and biological systems in all continents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{"citationID":"F90zbTFW","properties":{"formattedCitation":"\\super 19\\nosupersub{}","plainCitation":"19","noteIndex":0},"citationItems":[{"id":326,"uris":["http://zotero.org/users/local/tCrvyoCs/items/3LQYAQCE"],"uri":["http://zotero.org/users/local/tCrvyoCs/items/3LQYAQCE"],"itemData":{"id":326,"type":"article-journal","title":"Attributing physical and biological impacts to anthropogenic climate change","container-title":"Nature","page":"353","volume":"453","journalAbbreviation":"Nature","author":[{"family":"Rosenzweig","given":"Cynthia"},{"family":"Karoly","given":"David"},{"family":"Vicarelli","given":"Marta"},{"family":"Neofotis","given":"Peter"},{"family":"Wu","given":"Qigang"},{"family":"Casassa","given":"Gino"},{"family":"Menzel","given":"Annette"},{"family":"Root","given":"Terry L."},{"family":"Estrella","given":"Nicole"},{"family":"Seguin","given":"Bernard"},{"family":"Tryjanowski","given":"Piotr"},{"family":"Liu","given":"Chunzhen"},{"family":"Rawlins","given":"Samuel"},{"family":"Imeson","given":"Anton"}],"issued":{"date-parts":[["2008",5,15]]}}}],"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19</w:t>
      </w:r>
      <w:r>
        <w:rPr>
          <w:rFonts w:asciiTheme="majorBidi" w:hAnsiTheme="majorBidi" w:cstheme="majorBidi"/>
          <w:sz w:val="24"/>
          <w:szCs w:val="24"/>
        </w:rPr>
        <w:fldChar w:fldCharType="end"/>
      </w:r>
      <w:r>
        <w:rPr>
          <w:rFonts w:asciiTheme="majorBidi" w:hAnsiTheme="majorBidi" w:cstheme="majorBidi"/>
          <w:sz w:val="24"/>
          <w:szCs w:val="24"/>
        </w:rPr>
        <w:t>. It is important to distinguish between micro- and macroclimate-Microclimate or weather can be defined as short-term (minutes to months) changes in atmospheric conditions</w:t>
      </w:r>
      <w:r w:rsidR="00FF09E1">
        <w:rPr>
          <w:rFonts w:asciiTheme="majorBidi" w:hAnsiTheme="majorBidi" w:cstheme="majorBidi"/>
          <w:sz w:val="24"/>
          <w:szCs w:val="24"/>
        </w:rPr>
        <w:t xml:space="preserve"> in one small study site</w:t>
      </w:r>
      <w:r>
        <w:rPr>
          <w:rFonts w:asciiTheme="majorBidi" w:hAnsiTheme="majorBidi" w:cstheme="majorBidi"/>
          <w:sz w:val="24"/>
          <w:szCs w:val="24"/>
        </w:rPr>
        <w:t>, while climate is the long-term weather pattern of a particular region (NASA). Over the upcoming decades, microclimate may vary; however, global desertification will generally continue to increase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{"citationID":"h4LZOdnB","properties":{"formattedCitation":"\\super 20\\nosupersub{}","plainCitation":"20","noteIndex":0},"citationItems":[{"id":353,"uris":["http://zotero.org/users/local/tCrvyoCs/items/3NHALGTC"],"uri":["http://zotero.org/users/local/tCrvyoCs/items/3NHALGTC"],"itemData":{"id":353,"type":"article-journal","title":"Global Desertification: Building a Science for Dryland Development","container-title":"Science","page":"847-851","volume":"316","issue":"5826","source":"Crossref","DOI":"10.1126/science.1131634","ISSN":"0036-8075, 1095-9203","shortTitle":"Global Desertification","language":"en","author":[{"family":"Reynolds","given":"J. F."},{"family":"Smith","given":"D. M. S."},{"family":"Lambin","given":"E. F."},{"family":"Turner","given":"B. L."},{"family":"Mortimore","given":"M."},{"family":"Batterbury","given":"S. P. J."},{"family":"Downing","given":"T. E."},{"family":"Dowlatabadi","given":"H."},{"family":"Fernandez","given":"R. J."},{"family":"Herrick","given":"J. E."},{"family":"Huber-Sannwald","given":"E."},{"family":"Jiang","given":"H."},{"family":"Leemans","given":"R."},{"family":"Lynam","given":"T."},{"family":"Maestre","given":"F. T."},{"family":"Ayarza","given":"M."},{"family":"Walker","given":"B."}],"issued":{"date-parts":[["2007",5,11]]}}}],"schema":"https://github.com/citation-style-language/schema/raw/master/csl-citation.json"}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20</w:t>
      </w:r>
      <w:r>
        <w:rPr>
          <w:rFonts w:asciiTheme="majorBidi" w:hAnsiTheme="majorBidi" w:cstheme="majorBidi"/>
          <w:sz w:val="24"/>
          <w:szCs w:val="24"/>
        </w:rPr>
        <w:fldChar w:fldCharType="end"/>
      </w:r>
      <w:r>
        <w:rPr>
          <w:rFonts w:asciiTheme="majorBidi" w:hAnsiTheme="majorBidi" w:cstheme="majorBidi"/>
          <w:sz w:val="24"/>
          <w:szCs w:val="24"/>
        </w:rPr>
        <w:t>. Macroclimate-driven behavioural plasticity encourages shifts in habitat so behavioural regimes can continue to function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{"citationID":"IZi5n5y0","properties":{"formattedCitation":"\\super 21\\nosupersub{}","plainCitation":"21","noteIndex":0},"citationItems":[{"id":217,"uris":["http://zotero.org/users/local/tCrvyoCs/items/5QA5LRBT"],"uri":["http://zotero.org/users/local/tCrvyoCs/items/5QA5LRBT"],"itemData":{"id":217,"type":"article-journal","title":"In situ behavioral plasticity as compensation for weather variability: implications for future climate change","container-title":"Climatic Change","page":"457-471","volume":"149","issue":"3-4","source":"Crossref","DOI":"10.1007/s10584-018-2248-5","ISSN":"0165-0009, 1573-1480","shortTitle":"In situ behavioral plasticity as compensation for weather variability","language":"en","author":[{"family":"Noonan","given":"Michael J."},{"family":"Newman","given":"Chris"},{"family":"Markham","given":"Andrew"},{"family":"Bilham","given":"Kirstin"},{"family":"Buesching","given":"Christina D."},{"family":"Macdonald","given":"David W."}],"issued":{"date-parts":[["2018",8]]}}}],"schema":"https://github.com/citation-style-language/schema/raw/master/csl-citation.json"}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21</w:t>
      </w:r>
      <w:r>
        <w:rPr>
          <w:rFonts w:asciiTheme="majorBidi" w:hAnsiTheme="majorBidi" w:cstheme="majorBidi"/>
          <w:sz w:val="24"/>
          <w:szCs w:val="24"/>
        </w:rPr>
        <w:fldChar w:fldCharType="end"/>
      </w:r>
      <w:r>
        <w:rPr>
          <w:rFonts w:asciiTheme="majorBidi" w:hAnsiTheme="majorBidi" w:cstheme="majorBidi"/>
          <w:sz w:val="24"/>
          <w:szCs w:val="24"/>
        </w:rPr>
        <w:t>. Thus, closing this research gap by examining behavioural-ecological domains such as movement and spatial pattern, forging and vigilance, social organization, and reproductive behaviour</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{"citationID":"3Uexf3I3","properties":{"formattedCitation":"\\super 22\\nosupersub{}","plainCitation":"22","noteIndex":0},"citationItems":[{"id":185,"uris":["http://zotero.org/users/local/tCrvyoCs/items/X5LK839F"],"uri":["http://zotero.org/users/local/tCrvyoCs/items/X5LK839F"],"itemData":{"id":185,"type":"article-journal","title":"Integrating animal behavior and conservation biology: a conceptual framework","container-title":"Behavioral Ecology","page":"236-239","volume":"22","issue":"2","source":"Crossref","DOI":"10.1093/beheco/arq224","ISSN":"1045-2249, 1465-7279","shortTitle":"Integrating animal behavior and conservation biology","language":"en","author":[{"family":"Berger-Tal","given":"O."},{"family":"Polak","given":"T."},{"family":"Oron","given":"A."},{"family":"Lubin","given":"Y."},{"family":"Kotler","given":"B. P."},{"family":"Saltz","given":"D."}],"issued":{"date-parts":[["2011",3,1]]}}}],"schema":"https://github.com/citation-style-language/schema/raw/master/csl-citation.json"}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22</w:t>
      </w:r>
      <w:r>
        <w:rPr>
          <w:rFonts w:asciiTheme="majorBidi" w:hAnsiTheme="majorBidi" w:cstheme="majorBidi"/>
          <w:sz w:val="24"/>
          <w:szCs w:val="24"/>
        </w:rPr>
        <w:fldChar w:fldCharType="end"/>
      </w:r>
      <w:r>
        <w:rPr>
          <w:rFonts w:asciiTheme="majorBidi" w:hAnsiTheme="majorBidi" w:cstheme="majorBidi"/>
          <w:sz w:val="24"/>
          <w:szCs w:val="24"/>
        </w:rPr>
        <w:t xml:space="preserve"> is important. Plants and animals in deserts will not only experience large scale changes such as droughts, but also small scale changes such fluctuations in temperature and light, since for these organisms deserts are extremely heterogeneous at fine scales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{"citationID":"3md3Ib49","properties":{"formattedCitation":"\\super 23,24\\nosupersub{}","plainCitation":"23,24","noteIndex":0},"citationItems":[{"id":354,"uris":["http://zotero.org/users/local/tCrvyoCs/items/CT9C73PT"],"uri":["http://zotero.org/users/local/tCrvyoCs/items/CT9C73PT"],"itemData":{"id":354,"type":"article-journal","title":"Soil resource heterogeneity in the Mojave Desert","container-title":"Journal of Arid Environments","page":"269-292","volume":"52","issue":"3","source":"Crossref","DOI":"10.1006/jare.2002.1010","ISSN":"01401963","language":"en","author":[{"family":"Titus","given":"Jonathan H."},{"family":"Nowak","given":"Robert S."},{"family":"Smith","given":"Stanley D."}],"issued":{"date-parts":[["2002",11]]}}},{"id":356,"uris":["http://zotero.org/users/local/tCrvyoCs/items/KD4L2ENE"],"uri":["http://zotero.org/users/local/tCrvyoCs/items/KD4L2ENE"],"itemData":{"id":356,"type":"article-journal","title":"Convexity, Desert Lizards, and Spatial Heterogeneity","container-title":"Ecology","page":"1055-1059","volume":"47","issue":"6","source":"Crossref","DOI":"10.2307/1935656","ISSN":"00129658","language":"en","author":[{"family":"Pianka","given":"Eric R."}],"issued":{"date-parts":[["1966",11]]}}}],"schema":"https://github.com/citation-style-language/schema/raw/master/csl-citation.json"}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23,24</w:t>
      </w:r>
      <w:r>
        <w:rPr>
          <w:rFonts w:asciiTheme="majorBidi" w:hAnsiTheme="majorBidi" w:cstheme="majorBidi"/>
          <w:sz w:val="24"/>
          <w:szCs w:val="24"/>
        </w:rPr>
        <w:fldChar w:fldCharType="end"/>
      </w:r>
      <w:r>
        <w:rPr>
          <w:rFonts w:asciiTheme="majorBidi" w:hAnsiTheme="majorBidi" w:cstheme="majorBidi"/>
          <w:sz w:val="24"/>
          <w:szCs w:val="24"/>
        </w:rPr>
        <w:t>. Due to this, it’s important to have data at both levels. Climate envelope models are common tools for species to understand how they respond to change and environmental drivers, though one cannot ignore the interactions that buffer their tolerances, as well</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{"citationID":"VAsFpihj","properties":{"formattedCitation":"\\super 25\\nosupersub{}","plainCitation":"25","noteIndex":0},"citationItems":[{"id":357,"uris":["http://zotero.org/users/local/tCrvyoCs/items/RBBQW23Y"],"uri":["http://zotero.org/users/local/tCrvyoCs/items/RBBQW23Y"],"itemData":{"id":357,"type":"article-journal","title":"The potential for behavioral thermoregulation to buffer \"cold-blooded\" animals against climate warming","container-title":"Proceedings of the National Academy of Sciences","page":"3835-3840","volume":"106","issue":"10","source":"Crossref","DOI":"10.1073/pnas.0808913106","ISSN":"0027-8424, 1091-6490","language":"en","author":[{"family":"Kearney","given":"M."},{"family":"Shine","given":"R."},{"family":"Porter","given":"W. P."}],"issued":{"date-parts":[["2009",3,10]]}}}],"schema":"https://github.com/citation-style-language/schema/raw/master/csl-citation.json"}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25</w:t>
      </w:r>
      <w:r>
        <w:rPr>
          <w:rFonts w:asciiTheme="majorBidi" w:hAnsiTheme="majorBidi" w:cstheme="majorBidi"/>
          <w:sz w:val="24"/>
          <w:szCs w:val="24"/>
        </w:rPr>
        <w:fldChar w:fldCharType="end"/>
      </w:r>
      <w:r>
        <w:rPr>
          <w:rFonts w:asciiTheme="majorBidi" w:hAnsiTheme="majorBidi" w:cstheme="majorBidi"/>
          <w:sz w:val="24"/>
          <w:szCs w:val="24"/>
        </w:rPr>
        <w:t xml:space="preserve">. </w:t>
      </w:r>
    </w:p>
    <w:p w:rsidR="004726FE" w:rsidRDefault="004726FE" w:rsidP="004726FE">
      <w:pPr>
        <w:spacing w:after="0" w:line="240" w:lineRule="auto"/>
        <w:ind w:firstLine="720"/>
        <w:contextualSpacing/>
        <w:jc w:val="both"/>
        <w:rPr>
          <w:rFonts w:asciiTheme="majorBidi" w:hAnsiTheme="majorBidi" w:cstheme="majorBidi"/>
          <w:sz w:val="24"/>
          <w:szCs w:val="24"/>
        </w:rPr>
      </w:pPr>
      <w:r w:rsidRPr="00503C06">
        <w:rPr>
          <w:rFonts w:asciiTheme="majorBidi" w:eastAsia="Times New Roman" w:hAnsiTheme="majorBidi" w:cstheme="majorBidi"/>
          <w:color w:val="000000" w:themeColor="text1"/>
          <w:sz w:val="24"/>
          <w:szCs w:val="24"/>
          <w:lang w:eastAsia="en-CA"/>
        </w:rPr>
        <w:t xml:space="preserve">Carrizo Plain National Monument </w:t>
      </w:r>
      <w:r>
        <w:rPr>
          <w:rFonts w:asciiTheme="majorBidi" w:hAnsiTheme="majorBidi" w:cstheme="majorBidi"/>
          <w:color w:val="000000" w:themeColor="text1"/>
          <w:sz w:val="24"/>
          <w:szCs w:val="24"/>
        </w:rPr>
        <w:t>(35.1914° N, 119.7929° W)</w:t>
      </w:r>
      <w:r w:rsidRPr="00503C06">
        <w:rPr>
          <w:rFonts w:asciiTheme="majorBidi" w:hAnsiTheme="majorBidi" w:cstheme="majorBidi"/>
          <w:color w:val="000000" w:themeColor="text1"/>
          <w:sz w:val="24"/>
          <w:szCs w:val="24"/>
        </w:rPr>
        <w:t xml:space="preserve"> is the largest remnant ecosystem of the San Joaquin Desert</w:t>
      </w:r>
      <w:r>
        <w:rPr>
          <w:rFonts w:asciiTheme="majorBidi" w:hAnsiTheme="majorBidi" w:cstheme="majorBidi"/>
          <w:color w:val="000000" w:themeColor="text1"/>
          <w:sz w:val="24"/>
          <w:szCs w:val="24"/>
        </w:rPr>
        <w:t xml:space="preserve"> l</w:t>
      </w:r>
      <w:r w:rsidRPr="00503C06">
        <w:rPr>
          <w:rFonts w:asciiTheme="majorBidi" w:hAnsiTheme="majorBidi" w:cstheme="majorBidi"/>
          <w:color w:val="000000" w:themeColor="text1"/>
          <w:sz w:val="24"/>
          <w:szCs w:val="24"/>
        </w:rPr>
        <w:t>ocated in the south-eastern San Louis Obispo Country</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{"citationID":"QARSuB5f","properties":{"formattedCitation":"\\super 26\\nosupersub{}","plainCitation":"26","noteIndex":0},"citationItems":[{"id":"ypZCEyMU/awAnzjHj","uris":["http://zotero.org/users/local/tCrvyoCs/items/LVSMT8YE"],"uri":["http://zotero.org/users/local/tCrvyoCs/items/LVSMT8YE"],"itemData":{"id":"WGbgLQYn/9O0IekCd","type":"article-journal","title":"A picture is worth a thousand data points: an imagery dataset of paired shrub-open microsites within the Carrizo Plain National Monument","container-title":"GigaScience","volume":"5","issue":"1","source":"CrossRef","URL":"https://academic.oup.com/gigascience/article-lookup/doi/10.1186/s13742-016-0145-2","DOI":"10.1186/s13742-016-0145-2","ISSN":"2047-217X","shortTitle":"A picture is worth a thousand data points","language":"en","author":[{"family":"Noble","given":"Taylor J."},{"family":"Lortie","given":"Christopher J."},{"family":"Westphal","given":"Michael"},{"family":"Butterfield","given":"H. Scott"}],"issued":{"date-parts":[["2016",12]]},"accessed":{"date-parts":[["2018",3,22]]}}}],"schema":"https://github.com/citation-style-language/schema/raw/master/csl-citation.json"}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26</w:t>
      </w:r>
      <w:r>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The plain is home to various dominant shrub species such as </w:t>
      </w:r>
      <w:r w:rsidRPr="00503C06">
        <w:rPr>
          <w:rFonts w:asciiTheme="majorBidi" w:hAnsiTheme="majorBidi" w:cstheme="majorBidi"/>
          <w:i/>
          <w:iCs/>
          <w:color w:val="000000" w:themeColor="text1"/>
          <w:sz w:val="24"/>
          <w:szCs w:val="24"/>
        </w:rPr>
        <w:t xml:space="preserve">Ephedra </w:t>
      </w:r>
      <w:proofErr w:type="spellStart"/>
      <w:r w:rsidRPr="00503C06">
        <w:rPr>
          <w:rFonts w:asciiTheme="majorBidi" w:hAnsiTheme="majorBidi" w:cstheme="majorBidi"/>
          <w:i/>
          <w:iCs/>
          <w:color w:val="000000" w:themeColor="text1"/>
          <w:sz w:val="24"/>
          <w:szCs w:val="24"/>
        </w:rPr>
        <w:t>californica</w:t>
      </w:r>
      <w:proofErr w:type="spellEnd"/>
      <w:r>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t>Mormon tea</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 xml:space="preserve"> and </w:t>
      </w:r>
      <w:proofErr w:type="spellStart"/>
      <w:r w:rsidRPr="00503C06">
        <w:rPr>
          <w:rFonts w:asciiTheme="majorBidi" w:hAnsiTheme="majorBidi" w:cstheme="majorBidi"/>
          <w:i/>
          <w:iCs/>
          <w:color w:val="000000" w:themeColor="text1"/>
          <w:sz w:val="24"/>
          <w:szCs w:val="24"/>
        </w:rPr>
        <w:t>Atriplex</w:t>
      </w:r>
      <w:proofErr w:type="spellEnd"/>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polycarpa</w:t>
      </w:r>
      <w:proofErr w:type="spellEnd"/>
      <w:r w:rsidRPr="00503C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saltbush</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{"citationID":"LOSOfsws","properties":{"formattedCitation":"\\super 27\\nosupersub{}","plainCitation":"27","noteIndex":0},"citationItems":[{"id":"ypZCEyMU/CK10YYqs","uris":["http://zotero.org/users/local/tCrvyoCs/items/F5XFN3YS"],"uri":["http://zotero.org/users/local/tCrvyoCs/items/F5XFN3YS"],"itemData":{"id":"WGbgLQYn/VILcb6xl","type":"report","title":"Vegetation mapping and accuracy assessment report for Carrizo Plain National Monument. California Native Plants Society.","URL":"https://www.cnps.org/cnps/vegetation/pdf/carrizomapping_rpt2013.pdf.","author":[{"literal":"Deborah Stout"},{"literal":"Jennifer Buck-Diaz"},{"literal":"Sara Taylor"},{"literal":"Julie M. Evens"}],"issued":{"date-parts":[["2014"]]},"accessed":{"date-parts":[["2018",3,22]]}}}],"schema":"https://github.com/citation-style-language/schema/raw/master/csl-citation.json"}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27</w:t>
      </w:r>
      <w:r>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w:t>
      </w:r>
      <w:r>
        <w:rPr>
          <w:rFonts w:asciiTheme="majorBidi" w:hAnsiTheme="majorBidi" w:cstheme="majorBidi"/>
          <w:i/>
          <w:iCs/>
          <w:color w:val="000000" w:themeColor="text1"/>
          <w:sz w:val="24"/>
          <w:szCs w:val="24"/>
        </w:rPr>
        <w:t>Ephedra</w:t>
      </w:r>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californica</w:t>
      </w:r>
      <w:proofErr w:type="spellEnd"/>
      <w:r w:rsidRPr="00503C06">
        <w:rPr>
          <w:rFonts w:asciiTheme="majorBidi" w:hAnsiTheme="majorBidi" w:cstheme="majorBidi"/>
          <w:i/>
          <w:iCs/>
          <w:color w:val="000000" w:themeColor="text1"/>
          <w:sz w:val="24"/>
          <w:szCs w:val="24"/>
        </w:rPr>
        <w:t xml:space="preserve"> </w:t>
      </w:r>
      <w:r w:rsidRPr="00503C06">
        <w:rPr>
          <w:rFonts w:asciiTheme="majorBidi" w:hAnsiTheme="majorBidi" w:cstheme="majorBidi"/>
          <w:color w:val="000000" w:themeColor="text1"/>
          <w:sz w:val="24"/>
          <w:szCs w:val="24"/>
        </w:rPr>
        <w:t xml:space="preserve">is a </w:t>
      </w:r>
      <w:r>
        <w:rPr>
          <w:rFonts w:asciiTheme="majorBidi" w:hAnsiTheme="majorBidi" w:cstheme="majorBidi"/>
          <w:color w:val="000000" w:themeColor="text1"/>
          <w:sz w:val="24"/>
          <w:szCs w:val="24"/>
        </w:rPr>
        <w:t xml:space="preserve">well-adapted, </w:t>
      </w:r>
      <w:r w:rsidRPr="00503C06">
        <w:rPr>
          <w:rFonts w:asciiTheme="majorBidi" w:hAnsiTheme="majorBidi" w:cstheme="majorBidi"/>
          <w:color w:val="000000" w:themeColor="text1"/>
          <w:sz w:val="24"/>
          <w:szCs w:val="24"/>
        </w:rPr>
        <w:t>slow-growing shrub which spreads colonially in hot deserts</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{"citationID":"LlKEwVfI","properties":{"formattedCitation":"\\super 28\\nosupersub{}","plainCitation":"28","noteIndex":0},"citationItems":[{"id":338,"uris":["http://zotero.org/users/local/tCrvyoCs/items/CKYUJ2R5"],"uri":["http://zotero.org/users/local/tCrvyoCs/items/CKYUJ2R5"],"itemData":{"id":338,"type":"book","title":"A manual of California vegetation","publisher":"California Native Plant Society Press","publisher-place":"Sacramento, Calif.","source":"Open WorldCat","event-place":"Sacramento, Calif.","abstract":"\"California is famous for its beautiful plant displays across the landscape, known collectively as plant communities or vegetation, such as redwood forests. This guide to California{u2019}s plant communities focuses on conserving both the individual species and the surrounding habitat. The vegetation classification system introduced in the first Manual of California Vegetation has since become widely accepted as the state standard. This completely updated edition has been expanded to include the following: over 485 descriptions, 352 vegetation maps, descriptions of regional variation, detailed life history information, data on fire, flooding, and other natural processes, restoration and other management considerations, revised and expanded lists of references.\"--Balogh International.","ISBN":"978-0-943460-49-9","note":"OCLC: 300981041","language":"English","author":[{"family":"Sawyer","given":"John O"},{"family":"Keeler-Wolf","given":"Todd"},{"family":"Evens","given":"Julie"}],"issued":{"date-parts":[["2009"]]}}}],"schema":"https://github.com/citation-style-language/schema/raw/master/csl-citation.json"}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28</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generally growing in elevations of 200-1200 m. Although severe fires can kill the plant</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{"citationID":"L1HqkPAf","properties":{"formattedCitation":"\\super 29\\nosupersub{}","plainCitation":"29","noteIndex":0},"citationItems":[{"id":"ypZCEyMU/AXFCWeQ7","uris":["http://zotero.org/users/local/tCrvyoCs/items/SNB6MBL7"],"uri":["http://zotero.org/users/local/tCrvyoCs/items/SNB6MBL7"],"itemData":{"id":"WGbgLQYn/FMIrPhE3","type":"report","title":"Ephedra nevadensis. In: Fire Effects Information System","publisher":"U.S. Department of Agriculture, Forest Service, Rocky Mountain Research Station, Fire Sciences Laboratory","URL":"https://www.fs.fed.us/database/feis/plants/shrub/ephnev/all.html","author":[{"literal":"Michelle D. Anderson"}],"issued":{"date-parts":[["2004"]]},"accessed":{"date-parts":[["2018",3,25]]}}}],"schema":"https://github.com/citation-style-language/schema/raw/master/csl-citation.json"}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29</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it is fairly resistant to moderate fires w</w:t>
      </w:r>
      <w:r>
        <w:rPr>
          <w:rFonts w:asciiTheme="majorBidi" w:hAnsiTheme="majorBidi" w:cstheme="majorBidi"/>
          <w:color w:val="000000" w:themeColor="text1"/>
          <w:sz w:val="24"/>
          <w:szCs w:val="24"/>
        </w:rPr>
        <w:t xml:space="preserve">ith the ability to sprout. Ephedra’s high </w:t>
      </w:r>
      <w:r w:rsidR="00DA4B24">
        <w:rPr>
          <w:rFonts w:asciiTheme="majorBidi" w:hAnsiTheme="majorBidi" w:cstheme="majorBidi"/>
          <w:color w:val="000000" w:themeColor="text1"/>
          <w:sz w:val="24"/>
          <w:szCs w:val="24"/>
        </w:rPr>
        <w:t>abundance and resilience in arid ecosystem make it</w:t>
      </w:r>
      <w:r>
        <w:rPr>
          <w:rFonts w:asciiTheme="majorBidi" w:hAnsiTheme="majorBidi" w:cstheme="majorBidi"/>
          <w:color w:val="000000" w:themeColor="text1"/>
          <w:sz w:val="24"/>
          <w:szCs w:val="24"/>
        </w:rPr>
        <w:t xml:space="preserve"> the perfect plant for facilitation research. </w:t>
      </w:r>
    </w:p>
    <w:p w:rsidR="004726FE" w:rsidRDefault="004726FE" w:rsidP="004726FE">
      <w:pPr>
        <w:spacing w:line="240" w:lineRule="auto"/>
        <w:jc w:val="both"/>
        <w:rPr>
          <w:rFonts w:asciiTheme="majorBidi" w:hAnsiTheme="majorBidi" w:cstheme="majorBidi"/>
          <w:b/>
          <w:bCs/>
          <w:sz w:val="24"/>
          <w:szCs w:val="24"/>
        </w:rPr>
      </w:pPr>
      <w:r w:rsidRPr="004367DC">
        <w:rPr>
          <w:rFonts w:asciiTheme="majorBidi" w:hAnsiTheme="majorBidi" w:cstheme="majorBidi"/>
          <w:b/>
          <w:bCs/>
          <w:sz w:val="24"/>
          <w:szCs w:val="24"/>
        </w:rPr>
        <w:lastRenderedPageBreak/>
        <w:t>Chapter 1:</w:t>
      </w:r>
      <w:r>
        <w:rPr>
          <w:rFonts w:asciiTheme="majorBidi" w:hAnsiTheme="majorBidi" w:cstheme="majorBidi"/>
          <w:sz w:val="24"/>
          <w:szCs w:val="24"/>
        </w:rPr>
        <w:t xml:space="preserve"> </w:t>
      </w:r>
      <w:r w:rsidRPr="00783531">
        <w:rPr>
          <w:rFonts w:asciiTheme="majorBidi" w:hAnsiTheme="majorBidi" w:cstheme="majorBidi"/>
          <w:b/>
          <w:bCs/>
          <w:sz w:val="24"/>
          <w:szCs w:val="24"/>
        </w:rPr>
        <w:t xml:space="preserve">A </w:t>
      </w:r>
      <w:r>
        <w:rPr>
          <w:rFonts w:asciiTheme="majorBidi" w:hAnsiTheme="majorBidi" w:cstheme="majorBidi"/>
          <w:b/>
          <w:bCs/>
          <w:sz w:val="24"/>
          <w:szCs w:val="24"/>
        </w:rPr>
        <w:t>picture is worth a thousand hours: a systematic review of camera trap papers to test for reported sampling effort.</w:t>
      </w:r>
    </w:p>
    <w:p w:rsidR="004726FE" w:rsidRDefault="004726FE" w:rsidP="004726FE">
      <w:pPr>
        <w:spacing w:after="0" w:line="240" w:lineRule="auto"/>
        <w:contextualSpacing/>
        <w:jc w:val="both"/>
        <w:rPr>
          <w:rFonts w:asciiTheme="majorBidi" w:hAnsiTheme="majorBidi" w:cstheme="majorBidi"/>
          <w:sz w:val="24"/>
          <w:szCs w:val="24"/>
        </w:rPr>
      </w:pPr>
      <w:r w:rsidRPr="004367DC">
        <w:rPr>
          <w:rFonts w:asciiTheme="majorBidi" w:hAnsiTheme="majorBidi" w:cstheme="majorBidi"/>
          <w:b/>
          <w:bCs/>
          <w:sz w:val="24"/>
          <w:szCs w:val="24"/>
        </w:rPr>
        <w:t xml:space="preserve">Purpose: </w:t>
      </w:r>
      <w:r>
        <w:rPr>
          <w:rFonts w:asciiTheme="majorBidi" w:hAnsiTheme="majorBidi" w:cstheme="majorBidi"/>
          <w:sz w:val="24"/>
          <w:szCs w:val="24"/>
        </w:rPr>
        <w:t xml:space="preserve">Identify the relevant literature using camera trapping to examine species richness and diversity as an index of sampling effort. </w:t>
      </w:r>
    </w:p>
    <w:p w:rsidR="004726FE" w:rsidRDefault="004726FE" w:rsidP="004726FE">
      <w:pPr>
        <w:spacing w:after="0" w:line="240" w:lineRule="auto"/>
        <w:contextualSpacing/>
        <w:jc w:val="both"/>
        <w:rPr>
          <w:rFonts w:asciiTheme="majorBidi" w:hAnsiTheme="majorBidi" w:cstheme="majorBidi"/>
          <w:sz w:val="24"/>
          <w:szCs w:val="24"/>
        </w:rPr>
      </w:pPr>
    </w:p>
    <w:p w:rsidR="004726FE" w:rsidRPr="004367DC" w:rsidRDefault="004726FE" w:rsidP="004726FE">
      <w:pPr>
        <w:spacing w:after="0" w:line="240" w:lineRule="auto"/>
        <w:contextualSpacing/>
        <w:jc w:val="both"/>
        <w:rPr>
          <w:rFonts w:asciiTheme="majorBidi" w:hAnsiTheme="majorBidi" w:cstheme="majorBidi"/>
          <w:sz w:val="24"/>
          <w:szCs w:val="24"/>
        </w:rPr>
      </w:pPr>
      <w:r w:rsidRPr="004367DC">
        <w:rPr>
          <w:rFonts w:asciiTheme="majorBidi" w:hAnsiTheme="majorBidi" w:cstheme="majorBidi"/>
          <w:b/>
          <w:bCs/>
          <w:sz w:val="24"/>
          <w:szCs w:val="24"/>
        </w:rPr>
        <w:t>Question</w:t>
      </w:r>
      <w:r>
        <w:rPr>
          <w:rFonts w:asciiTheme="majorBidi" w:hAnsiTheme="majorBidi" w:cstheme="majorBidi"/>
          <w:b/>
          <w:bCs/>
          <w:sz w:val="24"/>
          <w:szCs w:val="24"/>
        </w:rPr>
        <w:t>s</w:t>
      </w:r>
      <w:r w:rsidRPr="004367DC">
        <w:rPr>
          <w:rFonts w:asciiTheme="majorBidi" w:hAnsiTheme="majorBidi" w:cstheme="majorBidi"/>
          <w:b/>
          <w:bCs/>
          <w:sz w:val="24"/>
          <w:szCs w:val="24"/>
        </w:rPr>
        <w:t xml:space="preserve">: </w:t>
      </w:r>
      <w:r>
        <w:rPr>
          <w:rFonts w:asciiTheme="majorBidi" w:hAnsiTheme="majorBidi" w:cstheme="majorBidi"/>
          <w:sz w:val="24"/>
          <w:szCs w:val="24"/>
        </w:rPr>
        <w:t xml:space="preserve">How many hours, days, or months are needed to estimate the species richness and diversity of a given ecosystem using a camera trapping tool? What taxa are usually recorded (i.e. mammals, Aves etc.)? Does the temperature of the study period function as a covariate when predicting species richness? </w:t>
      </w:r>
    </w:p>
    <w:p w:rsidR="004726FE" w:rsidRDefault="004726FE" w:rsidP="004726FE">
      <w:pPr>
        <w:spacing w:line="240" w:lineRule="auto"/>
        <w:jc w:val="both"/>
        <w:rPr>
          <w:rFonts w:asciiTheme="majorBidi" w:hAnsiTheme="majorBidi" w:cstheme="majorBidi"/>
          <w:b/>
          <w:bCs/>
          <w:sz w:val="24"/>
          <w:szCs w:val="24"/>
        </w:rPr>
      </w:pPr>
    </w:p>
    <w:p w:rsidR="004726FE" w:rsidRDefault="004726FE"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Methods:  </w:t>
      </w:r>
      <w:r>
        <w:rPr>
          <w:rFonts w:asciiTheme="majorBidi" w:hAnsiTheme="majorBidi" w:cstheme="majorBidi"/>
          <w:sz w:val="24"/>
          <w:szCs w:val="24"/>
        </w:rPr>
        <w:t xml:space="preserve">The PRISMA diagram (Figure 1) workflow describes the process of this meta-analysis. A citation alert set up on Web of Science with key terms ensures that the review is up to date. Studies were selected from a scientific database (Web of Science) using the keywords: Camera Trap* AND Richness*, Camera* Trap* AND Diversity*, and Camera Trap* AND Rarefaction* </w:t>
      </w:r>
      <w:r w:rsidRPr="004726FE">
        <w:rPr>
          <w:rFonts w:asciiTheme="majorBidi" w:hAnsiTheme="majorBidi" w:cstheme="majorBidi"/>
          <w:sz w:val="24"/>
          <w:szCs w:val="24"/>
        </w:rPr>
        <w:t xml:space="preserve">Curve*. </w:t>
      </w:r>
      <w:r w:rsidR="00EB0BFA">
        <w:rPr>
          <w:rFonts w:asciiTheme="majorBidi" w:hAnsiTheme="majorBidi" w:cstheme="majorBidi"/>
          <w:sz w:val="24"/>
          <w:szCs w:val="24"/>
        </w:rPr>
        <w:t xml:space="preserve">This search was done on </w:t>
      </w:r>
      <w:r>
        <w:rPr>
          <w:rFonts w:asciiTheme="majorBidi" w:hAnsiTheme="majorBidi" w:cstheme="majorBidi"/>
          <w:sz w:val="24"/>
          <w:szCs w:val="24"/>
        </w:rPr>
        <w:t>January 27</w:t>
      </w:r>
      <w:r w:rsidRPr="004726FE">
        <w:rPr>
          <w:rFonts w:asciiTheme="majorBidi" w:hAnsiTheme="majorBidi" w:cstheme="majorBidi"/>
          <w:sz w:val="24"/>
          <w:szCs w:val="24"/>
          <w:vertAlign w:val="superscript"/>
        </w:rPr>
        <w:t>th</w:t>
      </w:r>
      <w:r>
        <w:rPr>
          <w:rFonts w:asciiTheme="majorBidi" w:hAnsiTheme="majorBidi" w:cstheme="majorBidi"/>
          <w:sz w:val="24"/>
          <w:szCs w:val="24"/>
        </w:rPr>
        <w:t xml:space="preserve">, 2019. </w:t>
      </w:r>
      <w:r w:rsidRPr="004726FE">
        <w:rPr>
          <w:rFonts w:asciiTheme="majorBidi" w:hAnsiTheme="majorBidi" w:cstheme="majorBidi"/>
          <w:sz w:val="24"/>
          <w:szCs w:val="24"/>
        </w:rPr>
        <w:t xml:space="preserve">An entire paper was selected for the analysis if it contained the species richness/diversity and at least some sort of a measurement of time spam (hours, days, months, and/or camera trapping days), in addition to the number of records. If the study reported a measure of temperature, this was recorded; however, most studies did not. Thus, external research needs to be done in order to obtain climate data. Exclusion criteria included non-English, reviews or idea papers, non-quantitative studies, or focussed on a single species. </w:t>
      </w:r>
      <w:r>
        <w:rPr>
          <w:rFonts w:asciiTheme="majorBidi" w:hAnsiTheme="majorBidi" w:cstheme="majorBidi"/>
          <w:sz w:val="24"/>
          <w:szCs w:val="24"/>
        </w:rPr>
        <w:t xml:space="preserve"> </w:t>
      </w:r>
    </w:p>
    <w:p w:rsidR="004726FE" w:rsidRDefault="004726FE" w:rsidP="004726FE">
      <w:pPr>
        <w:spacing w:line="240" w:lineRule="auto"/>
        <w:jc w:val="both"/>
        <w:rPr>
          <w:rFonts w:asciiTheme="majorBidi" w:hAnsiTheme="majorBidi" w:cstheme="majorBidi"/>
          <w:sz w:val="24"/>
          <w:szCs w:val="24"/>
        </w:rPr>
      </w:pPr>
      <w:r w:rsidRPr="00071EA9">
        <w:rPr>
          <w:rFonts w:asciiTheme="majorBidi" w:hAnsiTheme="majorBidi" w:cstheme="majorBidi"/>
          <w:b/>
          <w:bCs/>
          <w:sz w:val="24"/>
          <w:szCs w:val="24"/>
        </w:rPr>
        <w:t>Preliminary Results:</w:t>
      </w:r>
      <w:r>
        <w:rPr>
          <w:rFonts w:asciiTheme="majorBidi" w:hAnsiTheme="majorBidi" w:cstheme="majorBidi"/>
          <w:b/>
          <w:bCs/>
          <w:sz w:val="24"/>
          <w:szCs w:val="24"/>
        </w:rPr>
        <w:t xml:space="preserve"> </w:t>
      </w:r>
      <w:r>
        <w:rPr>
          <w:rFonts w:asciiTheme="majorBidi" w:hAnsiTheme="majorBidi" w:cstheme="majorBidi"/>
          <w:sz w:val="24"/>
          <w:szCs w:val="24"/>
        </w:rPr>
        <w:t xml:space="preserve">A total of 515 studies were selected, which resulted in 397 studies when </w:t>
      </w:r>
      <w:r w:rsidRPr="004726FE">
        <w:rPr>
          <w:rFonts w:asciiTheme="majorBidi" w:hAnsiTheme="majorBidi" w:cstheme="majorBidi"/>
          <w:sz w:val="24"/>
          <w:szCs w:val="24"/>
        </w:rPr>
        <w:t>duplicates were removed. Many of the papers were either long-term, wildlife monitoring studies or agricultural. However, infrequently there were some studies involving aquatic ecosystems and coral reefs.</w:t>
      </w:r>
      <w:r>
        <w:rPr>
          <w:rFonts w:asciiTheme="majorBidi" w:hAnsiTheme="majorBidi" w:cstheme="majorBidi"/>
          <w:sz w:val="24"/>
          <w:szCs w:val="24"/>
        </w:rPr>
        <w:t xml:space="preserve"> </w:t>
      </w:r>
    </w:p>
    <w:p w:rsidR="004726FE" w:rsidRDefault="004726FE"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Future Direction: </w:t>
      </w:r>
      <w:r>
        <w:rPr>
          <w:rFonts w:asciiTheme="majorBidi" w:hAnsiTheme="majorBidi" w:cstheme="majorBidi"/>
          <w:sz w:val="24"/>
          <w:szCs w:val="24"/>
        </w:rPr>
        <w:t xml:space="preserve">Currently data are being extracted from 252 full text studies. The aim is to finish this process in June 2019 and start the statistical analysis. I hope to write the paper by October 2019. </w:t>
      </w:r>
    </w:p>
    <w:p w:rsidR="004726FE" w:rsidRDefault="004726FE" w:rsidP="004726FE">
      <w:pPr>
        <w:spacing w:line="240" w:lineRule="auto"/>
        <w:jc w:val="both"/>
        <w:rPr>
          <w:rFonts w:asciiTheme="majorBidi" w:hAnsiTheme="majorBidi" w:cstheme="majorBidi"/>
          <w:sz w:val="24"/>
          <w:szCs w:val="24"/>
        </w:rPr>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Pr="00EA677D" w:rsidRDefault="004726FE" w:rsidP="004726FE">
      <w:r w:rsidRPr="00EA677D">
        <w:rPr>
          <w:noProof/>
          <w:lang w:eastAsia="en-CA"/>
        </w:rPr>
        <w:lastRenderedPageBreak/>
        <mc:AlternateContent>
          <mc:Choice Requires="wps">
            <w:drawing>
              <wp:anchor distT="0" distB="0" distL="114300" distR="114300" simplePos="0" relativeHeight="251659264" behindDoc="0" locked="0" layoutInCell="1" allowOverlap="1" wp14:anchorId="0E191F07" wp14:editId="74C8093C">
                <wp:simplePos x="0" y="0"/>
                <wp:positionH relativeFrom="column">
                  <wp:posOffset>504825</wp:posOffset>
                </wp:positionH>
                <wp:positionV relativeFrom="paragraph">
                  <wp:posOffset>28574</wp:posOffset>
                </wp:positionV>
                <wp:extent cx="2228850" cy="1438275"/>
                <wp:effectExtent l="0" t="0" r="19050" b="2857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438275"/>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Papers obtained through database searching (Web of Science) Keywords:</w:t>
                            </w:r>
                          </w:p>
                          <w:p w:rsidR="004726FE"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Camera* Trap* AND Richness*, Diversity*, and Rarefaction* Curve*</w:t>
                            </w:r>
                          </w:p>
                          <w:p w:rsidR="004726FE" w:rsidRDefault="004726FE" w:rsidP="004726FE">
                            <w:pPr>
                              <w:pStyle w:val="NormalWeb"/>
                              <w:spacing w:after="0"/>
                              <w:jc w:val="center"/>
                              <w:rPr>
                                <w:rFonts w:asciiTheme="majorBidi" w:hAnsiTheme="majorBidi" w:cstheme="majorBidi"/>
                                <w:color w:val="000000"/>
                                <w:kern w:val="24"/>
                                <w:sz w:val="22"/>
                                <w:szCs w:val="22"/>
                              </w:rPr>
                            </w:pPr>
                            <w:r>
                              <w:rPr>
                                <w:rFonts w:asciiTheme="majorBidi" w:hAnsiTheme="majorBidi" w:cstheme="majorBidi"/>
                                <w:color w:val="000000"/>
                                <w:kern w:val="24"/>
                                <w:sz w:val="22"/>
                                <w:szCs w:val="22"/>
                              </w:rPr>
                              <w:t>(n= 515)</w:t>
                            </w:r>
                          </w:p>
                          <w:p w:rsidR="004726FE"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rPr>
                                <w:rFonts w:asciiTheme="majorBidi" w:hAnsiTheme="majorBidi" w:cstheme="majorBidi"/>
                                <w:color w:val="000000"/>
                                <w:kern w:val="24"/>
                                <w:sz w:val="22"/>
                                <w:szCs w:val="22"/>
                              </w:rPr>
                            </w:pPr>
                          </w:p>
                          <w:p w:rsidR="004726FE" w:rsidRPr="00FD1ACF"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jc w:val="center"/>
                              <w:rPr>
                                <w:rFonts w:ascii="Calibri" w:hAnsi="Calibri" w:cs="Calibri"/>
                                <w:sz w:val="22"/>
                                <w:szCs w:val="22"/>
                              </w:rPr>
                            </w:pPr>
                          </w:p>
                          <w:p w:rsidR="004726FE" w:rsidRPr="007D5BF1" w:rsidRDefault="004726FE" w:rsidP="004726FE">
                            <w:pPr>
                              <w:pStyle w:val="NormalWeb"/>
                              <w:spacing w:after="0"/>
                              <w:jc w:val="center"/>
                              <w:rPr>
                                <w:rFonts w:ascii="Calibri" w:hAnsi="Calibri" w:cs="Calibri"/>
                                <w:sz w:val="19"/>
                                <w:szCs w:val="19"/>
                              </w:rPr>
                            </w:pPr>
                            <w:r w:rsidRPr="00416034">
                              <w:rPr>
                                <w:rFonts w:ascii="Calibri" w:hAnsi="Calibri" w:cs="Calibri"/>
                                <w:sz w:val="22"/>
                                <w:szCs w:val="22"/>
                              </w:rPr>
                              <w:t>(n = 1090)</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91F07" id="Rectangle 2" o:spid="_x0000_s1026" style="position:absolute;margin-left:39.75pt;margin-top:2.25pt;width:175.5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">
                <v:textbox inset=",7.2pt,,7.2pt">
                  <w:txbxContent>
                    <w:p w:rsidR="004726FE" w:rsidRPr="00FD1ACF"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Papers obtained through database searching (Web of Science) Keywords:</w:t>
                      </w:r>
                    </w:p>
                    <w:p w:rsidR="004726FE"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Camera* Trap* AND Richness*, Diversity*, and Rarefaction* Curve*</w:t>
                      </w:r>
                    </w:p>
                    <w:p w:rsidR="004726FE" w:rsidRDefault="004726FE" w:rsidP="004726FE">
                      <w:pPr>
                        <w:pStyle w:val="NormalWeb"/>
                        <w:spacing w:after="0"/>
                        <w:jc w:val="center"/>
                        <w:rPr>
                          <w:rFonts w:asciiTheme="majorBidi" w:hAnsiTheme="majorBidi" w:cstheme="majorBidi"/>
                          <w:color w:val="000000"/>
                          <w:kern w:val="24"/>
                          <w:sz w:val="22"/>
                          <w:szCs w:val="22"/>
                        </w:rPr>
                      </w:pPr>
                      <w:r>
                        <w:rPr>
                          <w:rFonts w:asciiTheme="majorBidi" w:hAnsiTheme="majorBidi" w:cstheme="majorBidi"/>
                          <w:color w:val="000000"/>
                          <w:kern w:val="24"/>
                          <w:sz w:val="22"/>
                          <w:szCs w:val="22"/>
                        </w:rPr>
                        <w:t>(n= 515)</w:t>
                      </w:r>
                    </w:p>
                    <w:p w:rsidR="004726FE"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rPr>
                          <w:rFonts w:asciiTheme="majorBidi" w:hAnsiTheme="majorBidi" w:cstheme="majorBidi"/>
                          <w:color w:val="000000"/>
                          <w:kern w:val="24"/>
                          <w:sz w:val="22"/>
                          <w:szCs w:val="22"/>
                        </w:rPr>
                      </w:pPr>
                    </w:p>
                    <w:p w:rsidR="004726FE" w:rsidRPr="00FD1ACF"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jc w:val="center"/>
                        <w:rPr>
                          <w:rFonts w:ascii="Calibri" w:hAnsi="Calibri" w:cs="Calibri"/>
                          <w:sz w:val="22"/>
                          <w:szCs w:val="22"/>
                        </w:rPr>
                      </w:pPr>
                    </w:p>
                    <w:p w:rsidR="004726FE" w:rsidRPr="007D5BF1" w:rsidRDefault="004726FE" w:rsidP="004726FE">
                      <w:pPr>
                        <w:pStyle w:val="NormalWeb"/>
                        <w:spacing w:after="0"/>
                        <w:jc w:val="center"/>
                        <w:rPr>
                          <w:rFonts w:ascii="Calibri" w:hAnsi="Calibri" w:cs="Calibri"/>
                          <w:sz w:val="19"/>
                          <w:szCs w:val="19"/>
                        </w:rPr>
                      </w:pPr>
                      <w:r w:rsidRPr="00416034">
                        <w:rPr>
                          <w:rFonts w:ascii="Calibri" w:hAnsi="Calibri" w:cs="Calibri"/>
                          <w:sz w:val="22"/>
                          <w:szCs w:val="22"/>
                        </w:rPr>
                        <w:t>(n = 1090)</w:t>
                      </w:r>
                    </w:p>
                    <w:p w:rsidR="004726FE" w:rsidRDefault="004726FE" w:rsidP="004726FE">
                      <w:pPr>
                        <w:jc w:val="center"/>
                        <w:rPr>
                          <w:rFonts w:ascii="Calibri" w:hAnsi="Calibri"/>
                          <w:lang w:val="en"/>
                        </w:rPr>
                      </w:pPr>
                    </w:p>
                  </w:txbxContent>
                </v:textbox>
              </v:rect>
            </w:pict>
          </mc:Fallback>
        </mc:AlternateContent>
      </w:r>
      <w:r w:rsidRPr="00EA677D">
        <w:rPr>
          <w:noProof/>
          <w:lang w:eastAsia="en-CA"/>
        </w:rPr>
        <mc:AlternateContent>
          <mc:Choice Requires="wps">
            <w:drawing>
              <wp:anchor distT="36576" distB="36576" distL="36576" distR="36576" simplePos="0" relativeHeight="251676672" behindDoc="0" locked="0" layoutInCell="1" allowOverlap="1" wp14:anchorId="39173DC1" wp14:editId="4BA8F1CD">
                <wp:simplePos x="0" y="0"/>
                <wp:positionH relativeFrom="column">
                  <wp:posOffset>2743200</wp:posOffset>
                </wp:positionH>
                <wp:positionV relativeFrom="paragraph">
                  <wp:posOffset>5488305</wp:posOffset>
                </wp:positionV>
                <wp:extent cx="0" cy="342900"/>
                <wp:effectExtent l="57150" t="9525" r="57150" b="1905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BB4B68" id="_x0000_t32" coordsize="21600,21600" o:spt="32" o:oned="t" path="m,l21600,21600e" filled="f">
                <v:path arrowok="t" fillok="f" o:connecttype="none"/>
                <o:lock v:ext="edit" shapetype="t"/>
              </v:shapetype>
              <v:shape id="AutoShape 20" o:spid="_x0000_s1026" type="#_x0000_t32" style="position:absolute;margin-left:3in;margin-top:432.15pt;width:0;height:27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">
                <v:stroke endarrow="block"/>
              </v:shape>
            </w:pict>
          </mc:Fallback>
        </mc:AlternateContent>
      </w:r>
      <w:r w:rsidRPr="00EA677D">
        <w:rPr>
          <w:noProof/>
          <w:lang w:eastAsia="en-CA"/>
        </w:rPr>
        <mc:AlternateContent>
          <mc:Choice Requires="wps">
            <w:drawing>
              <wp:anchor distT="36576" distB="36576" distL="36576" distR="36576" simplePos="0" relativeHeight="251678720" behindDoc="0" locked="0" layoutInCell="1" allowOverlap="1" wp14:anchorId="2B511366" wp14:editId="6062064C">
                <wp:simplePos x="0" y="0"/>
                <wp:positionH relativeFrom="column">
                  <wp:posOffset>3600450</wp:posOffset>
                </wp:positionH>
                <wp:positionV relativeFrom="paragraph">
                  <wp:posOffset>4240530</wp:posOffset>
                </wp:positionV>
                <wp:extent cx="600075" cy="635"/>
                <wp:effectExtent l="9525" t="57150" r="19050" b="56515"/>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635"/>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DAECD5" id="AutoShape 22" o:spid="_x0000_s1026" type="#_x0000_t32" style="position:absolute;margin-left:283.5pt;margin-top:333.9pt;width:47.25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">
                <v:stroke endarrow="block"/>
              </v:shape>
            </w:pict>
          </mc:Fallback>
        </mc:AlternateContent>
      </w:r>
      <w:r w:rsidRPr="00EA677D">
        <w:rPr>
          <w:noProof/>
          <w:lang w:eastAsia="en-CA"/>
        </w:rPr>
        <mc:AlternateContent>
          <mc:Choice Requires="wps">
            <w:drawing>
              <wp:anchor distT="36576" distB="36576" distL="36576" distR="36576" simplePos="0" relativeHeight="251677696" behindDoc="0" locked="0" layoutInCell="1" allowOverlap="1" wp14:anchorId="2B986E13" wp14:editId="11C387ED">
                <wp:simplePos x="0" y="0"/>
                <wp:positionH relativeFrom="column">
                  <wp:posOffset>3578225</wp:posOffset>
                </wp:positionH>
                <wp:positionV relativeFrom="paragraph">
                  <wp:posOffset>3264535</wp:posOffset>
                </wp:positionV>
                <wp:extent cx="660400" cy="0"/>
                <wp:effectExtent l="6350" t="52705" r="19050" b="61595"/>
                <wp:wrapNone/>
                <wp:docPr id="1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09DDF9" id="AutoShape 21" o:spid="_x0000_s1026" type="#_x0000_t32" style="position:absolute;margin-left:281.75pt;margin-top:257.05pt;width:52pt;height:0;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">
                <v:stroke endarrow="block"/>
              </v:shape>
            </w:pict>
          </mc:Fallback>
        </mc:AlternateContent>
      </w:r>
      <w:r w:rsidRPr="00EA677D">
        <w:rPr>
          <w:noProof/>
          <w:lang w:eastAsia="en-CA"/>
        </w:rPr>
        <mc:AlternateContent>
          <mc:Choice Requires="wps">
            <w:drawing>
              <wp:anchor distT="36576" distB="36576" distL="36576" distR="36576" simplePos="0" relativeHeight="251674624" behindDoc="0" locked="0" layoutInCell="1" allowOverlap="1" wp14:anchorId="15424B58" wp14:editId="2B5123F2">
                <wp:simplePos x="0" y="0"/>
                <wp:positionH relativeFrom="column">
                  <wp:posOffset>2743200</wp:posOffset>
                </wp:positionH>
                <wp:positionV relativeFrom="paragraph">
                  <wp:posOffset>3621405</wp:posOffset>
                </wp:positionV>
                <wp:extent cx="0" cy="276225"/>
                <wp:effectExtent l="57150" t="9525" r="57150" b="19050"/>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D0B1A5" id="AutoShape 18" o:spid="_x0000_s1026" type="#_x0000_t32" style="position:absolute;margin-left:3in;margin-top:285.15pt;width:0;height:21.75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">
                <v:stroke endarrow="block"/>
              </v:shape>
            </w:pict>
          </mc:Fallback>
        </mc:AlternateContent>
      </w:r>
      <w:r w:rsidRPr="00EA677D">
        <w:rPr>
          <w:noProof/>
          <w:lang w:eastAsia="en-CA"/>
        </w:rPr>
        <mc:AlternateContent>
          <mc:Choice Requires="wps">
            <w:drawing>
              <wp:anchor distT="36576" distB="36576" distL="36576" distR="36576" simplePos="0" relativeHeight="251673600" behindDoc="0" locked="0" layoutInCell="1" allowOverlap="1" wp14:anchorId="62DCBE7F" wp14:editId="49850832">
                <wp:simplePos x="0" y="0"/>
                <wp:positionH relativeFrom="column">
                  <wp:posOffset>2743200</wp:posOffset>
                </wp:positionH>
                <wp:positionV relativeFrom="paragraph">
                  <wp:posOffset>2526030</wp:posOffset>
                </wp:positionV>
                <wp:extent cx="0" cy="381000"/>
                <wp:effectExtent l="57150" t="9525" r="57150" b="1905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8BF8AA" id="AutoShape 17" o:spid="_x0000_s1026" type="#_x0000_t32" style="position:absolute;margin-left:3in;margin-top:198.9pt;width:0;height:30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">
                <v:stroke endarrow="block"/>
              </v:shape>
            </w:pict>
          </mc:Fallback>
        </mc:AlternateContent>
      </w:r>
      <w:r w:rsidRPr="00EA677D">
        <w:rPr>
          <w:noProof/>
          <w:lang w:eastAsia="en-CA"/>
        </w:rPr>
        <mc:AlternateContent>
          <mc:Choice Requires="wps">
            <w:drawing>
              <wp:anchor distT="36576" distB="36576" distL="36576" distR="36576" simplePos="0" relativeHeight="251675648" behindDoc="0" locked="0" layoutInCell="1" allowOverlap="1" wp14:anchorId="0F983BE3" wp14:editId="5E3E1F26">
                <wp:simplePos x="0" y="0"/>
                <wp:positionH relativeFrom="column">
                  <wp:posOffset>2743200</wp:posOffset>
                </wp:positionH>
                <wp:positionV relativeFrom="paragraph">
                  <wp:posOffset>4583430</wp:posOffset>
                </wp:positionV>
                <wp:extent cx="0" cy="342900"/>
                <wp:effectExtent l="57150" t="9525" r="57150" b="1905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C398C28" id="AutoShape 19" o:spid="_x0000_s1026" type="#_x0000_t32" style="position:absolute;margin-left:3in;margin-top:360.9pt;width:0;height:27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">
                <v:stroke endarrow="block"/>
              </v:shape>
            </w:pict>
          </mc:Fallback>
        </mc:AlternateContent>
      </w:r>
      <w:r w:rsidRPr="00EA677D">
        <w:rPr>
          <w:noProof/>
          <w:lang w:eastAsia="en-CA"/>
        </w:rPr>
        <mc:AlternateContent>
          <mc:Choice Requires="wps">
            <w:drawing>
              <wp:anchor distT="0" distB="0" distL="114300" distR="114300" simplePos="0" relativeHeight="251670528" behindDoc="0" locked="0" layoutInCell="1" allowOverlap="1" wp14:anchorId="103DCAAD" wp14:editId="2D950878">
                <wp:simplePos x="0" y="0"/>
                <wp:positionH relativeFrom="column">
                  <wp:posOffset>1885950</wp:posOffset>
                </wp:positionH>
                <wp:positionV relativeFrom="paragraph">
                  <wp:posOffset>3897630</wp:posOffset>
                </wp:positionV>
                <wp:extent cx="1714500" cy="685800"/>
                <wp:effectExtent l="9525" t="9525" r="9525" b="952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assessed for eligibility (n = 252)</w:t>
                            </w:r>
                          </w:p>
                          <w:p w:rsidR="004726FE" w:rsidRDefault="004726FE" w:rsidP="004726FE">
                            <w:pPr>
                              <w:rPr>
                                <w:rFonts w:ascii="Calibri" w:hAnsi="Calibri"/>
                              </w:rPr>
                            </w:pPr>
                          </w:p>
                          <w:p w:rsidR="004726FE" w:rsidRDefault="004726FE" w:rsidP="004726FE">
                            <w:pPr>
                              <w:jc w:val="center"/>
                              <w:rPr>
                                <w:rFonts w:ascii="Calibri" w:hAnsi="Calibri"/>
                                <w:lang w:val="en"/>
                              </w:rPr>
                            </w:pPr>
                            <w:r>
                              <w:rPr>
                                <w:rFonts w:ascii="Calibri" w:hAnsi="Calibri"/>
                              </w:rPr>
                              <w:t xml:space="preserve">(n </w:t>
                            </w:r>
                            <w:proofErr w:type="gramStart"/>
                            <w:r>
                              <w:rPr>
                                <w:rFonts w:ascii="Calibri" w:hAnsi="Calibri"/>
                              </w:rPr>
                              <w:t>= )</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DCAAD" id="Rectangle 13" o:spid="_x0000_s1027" style="position:absolute;margin-left:148.5pt;margin-top:306.9pt;width:135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assessed for eligibility (n = 252)</w:t>
                      </w:r>
                    </w:p>
                    <w:p w:rsidR="004726FE" w:rsidRDefault="004726FE" w:rsidP="004726FE">
                      <w:pPr>
                        <w:rPr>
                          <w:rFonts w:ascii="Calibri" w:hAnsi="Calibri"/>
                        </w:rPr>
                      </w:pPr>
                    </w:p>
                    <w:p w:rsidR="004726FE" w:rsidRDefault="004726FE" w:rsidP="004726FE">
                      <w:pPr>
                        <w:jc w:val="center"/>
                        <w:rPr>
                          <w:rFonts w:ascii="Calibri" w:hAnsi="Calibri"/>
                          <w:lang w:val="en"/>
                        </w:rPr>
                      </w:pPr>
                      <w:r>
                        <w:rPr>
                          <w:rFonts w:ascii="Calibri" w:hAnsi="Calibri"/>
                        </w:rPr>
                        <w:t xml:space="preserve">(n </w:t>
                      </w:r>
                      <w:proofErr w:type="gramStart"/>
                      <w:r>
                        <w:rPr>
                          <w:rFonts w:ascii="Calibri" w:hAnsi="Calibri"/>
                        </w:rPr>
                        <w:t>= )</w:t>
                      </w:r>
                      <w:proofErr w:type="gramEnd"/>
                    </w:p>
                  </w:txbxContent>
                </v:textbox>
              </v:rect>
            </w:pict>
          </mc:Fallback>
        </mc:AlternateContent>
      </w:r>
      <w:r w:rsidRPr="00EA677D">
        <w:rPr>
          <w:noProof/>
          <w:lang w:eastAsia="en-CA"/>
        </w:rPr>
        <mc:AlternateContent>
          <mc:Choice Requires="wps">
            <w:drawing>
              <wp:anchor distT="36576" distB="36576" distL="36576" distR="36576" simplePos="0" relativeHeight="251664384" behindDoc="0" locked="0" layoutInCell="1" allowOverlap="1" wp14:anchorId="4972B138" wp14:editId="50059213">
                <wp:simplePos x="0" y="0"/>
                <wp:positionH relativeFrom="column">
                  <wp:posOffset>3886200</wp:posOffset>
                </wp:positionH>
                <wp:positionV relativeFrom="paragraph">
                  <wp:posOffset>1497330</wp:posOffset>
                </wp:positionV>
                <wp:extent cx="0" cy="457200"/>
                <wp:effectExtent l="57150" t="9525" r="57150" b="190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256BE0" id="AutoShape 7" o:spid="_x0000_s1026" type="#_x0000_t32" style="position:absolute;margin-left:306pt;margin-top:117.9pt;width:0;height:36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">
                <v:stroke endarrow="block"/>
              </v:shape>
            </w:pict>
          </mc:Fallback>
        </mc:AlternateContent>
      </w:r>
      <w:r w:rsidRPr="00EA677D">
        <w:rPr>
          <w:noProof/>
          <w:lang w:eastAsia="en-CA"/>
        </w:rPr>
        <mc:AlternateContent>
          <mc:Choice Requires="wps">
            <w:drawing>
              <wp:anchor distT="36576" distB="36576" distL="36576" distR="36576" simplePos="0" relativeHeight="251663360" behindDoc="0" locked="0" layoutInCell="1" allowOverlap="1" wp14:anchorId="00C1CFDA" wp14:editId="264F95B8">
                <wp:simplePos x="0" y="0"/>
                <wp:positionH relativeFrom="column">
                  <wp:posOffset>1600200</wp:posOffset>
                </wp:positionH>
                <wp:positionV relativeFrom="paragraph">
                  <wp:posOffset>1497330</wp:posOffset>
                </wp:positionV>
                <wp:extent cx="0" cy="457200"/>
                <wp:effectExtent l="57150" t="9525" r="57150"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C483D5" id="AutoShape 6" o:spid="_x0000_s1026" type="#_x0000_t32" style="position:absolute;margin-left:126pt;margin-top:117.9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">
                <v:stroke endarrow="block"/>
              </v:shape>
            </w:pict>
          </mc:Fallback>
        </mc:AlternateContent>
      </w:r>
      <w:r w:rsidRPr="00EA677D">
        <w:rPr>
          <w:noProof/>
          <w:lang w:eastAsia="en-CA"/>
        </w:rPr>
        <mc:AlternateContent>
          <mc:Choice Requires="wps">
            <w:drawing>
              <wp:anchor distT="0" distB="0" distL="114300" distR="114300" simplePos="0" relativeHeight="251667456" behindDoc="0" locked="0" layoutInCell="1" allowOverlap="1" wp14:anchorId="562F7E2C" wp14:editId="77084A84">
                <wp:simplePos x="0" y="0"/>
                <wp:positionH relativeFrom="column">
                  <wp:posOffset>1356995</wp:posOffset>
                </wp:positionH>
                <wp:positionV relativeFrom="paragraph">
                  <wp:posOffset>1954530</wp:posOffset>
                </wp:positionV>
                <wp:extent cx="2771775" cy="571500"/>
                <wp:effectExtent l="13970" t="9525" r="5080" b="9525"/>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lang w:val="en"/>
                              </w:rPr>
                            </w:pPr>
                            <w:r w:rsidRPr="00FD1ACF">
                              <w:rPr>
                                <w:rFonts w:asciiTheme="majorBidi" w:hAnsiTheme="majorBidi" w:cstheme="majorBidi"/>
                              </w:rPr>
                              <w:t xml:space="preserve">Records after duplicates removed </w:t>
                            </w:r>
                            <w:r w:rsidRPr="00FD1ACF">
                              <w:rPr>
                                <w:rFonts w:asciiTheme="majorBidi" w:hAnsiTheme="majorBidi" w:cstheme="majorBidi"/>
                              </w:rPr>
                              <w:br/>
                              <w:t>(n = 397)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F7E2C" id="Rectangle 10" o:spid="_x0000_s1028" style="position:absolute;margin-left:106.85pt;margin-top:153.9pt;width:218.2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">
                <v:textbox inset=",7.2pt,,7.2pt">
                  <w:txbxContent>
                    <w:p w:rsidR="004726FE" w:rsidRPr="00FD1ACF" w:rsidRDefault="004726FE" w:rsidP="004726FE">
                      <w:pPr>
                        <w:jc w:val="center"/>
                        <w:rPr>
                          <w:rFonts w:asciiTheme="majorBidi" w:hAnsiTheme="majorBidi" w:cstheme="majorBidi"/>
                          <w:lang w:val="en"/>
                        </w:rPr>
                      </w:pPr>
                      <w:r w:rsidRPr="00FD1ACF">
                        <w:rPr>
                          <w:rFonts w:asciiTheme="majorBidi" w:hAnsiTheme="majorBidi" w:cstheme="majorBidi"/>
                        </w:rPr>
                        <w:t xml:space="preserve">Records after duplicates removed </w:t>
                      </w:r>
                      <w:r w:rsidRPr="00FD1ACF">
                        <w:rPr>
                          <w:rFonts w:asciiTheme="majorBidi" w:hAnsiTheme="majorBidi" w:cstheme="majorBidi"/>
                        </w:rPr>
                        <w:br/>
                        <w:t>(n = 397)</w:t>
                      </w:r>
                    </w:p>
                  </w:txbxContent>
                </v:textbox>
              </v:rect>
            </w:pict>
          </mc:Fallback>
        </mc:AlternateContent>
      </w:r>
      <w:r w:rsidRPr="00EA677D">
        <w:rPr>
          <w:noProof/>
          <w:lang w:eastAsia="en-CA"/>
        </w:rPr>
        <mc:AlternateContent>
          <mc:Choice Requires="wps">
            <w:drawing>
              <wp:anchor distT="0" distB="0" distL="114300" distR="114300" simplePos="0" relativeHeight="251665408" behindDoc="0" locked="0" layoutInCell="1" allowOverlap="1" wp14:anchorId="141F9B19" wp14:editId="1B8DCC5A">
                <wp:simplePos x="0" y="0"/>
                <wp:positionH relativeFrom="column">
                  <wp:posOffset>-965835</wp:posOffset>
                </wp:positionH>
                <wp:positionV relativeFrom="paragraph">
                  <wp:posOffset>391160</wp:posOffset>
                </wp:positionV>
                <wp:extent cx="1371600" cy="297180"/>
                <wp:effectExtent l="9525" t="9525" r="7620" b="952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1F9B19" id="AutoShape 8" o:spid="_x0000_s1029" style="position:absolute;margin-left:-76.05pt;margin-top:30.8pt;width:108pt;height:23.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Identification</w:t>
                      </w:r>
                    </w:p>
                  </w:txbxContent>
                </v:textbox>
              </v:roundrect>
            </w:pict>
          </mc:Fallback>
        </mc:AlternateContent>
      </w:r>
    </w:p>
    <w:p w:rsidR="004726FE" w:rsidRPr="00EA677D" w:rsidRDefault="004726FE" w:rsidP="004726FE">
      <w:r w:rsidRPr="00EA677D">
        <w:rPr>
          <w:noProof/>
          <w:lang w:eastAsia="en-CA"/>
        </w:rPr>
        <mc:AlternateContent>
          <mc:Choice Requires="wps">
            <w:drawing>
              <wp:anchor distT="0" distB="0" distL="114300" distR="114300" simplePos="0" relativeHeight="251666432" behindDoc="0" locked="0" layoutInCell="1" allowOverlap="1" wp14:anchorId="29E54A00" wp14:editId="5C54A968">
                <wp:simplePos x="0" y="0"/>
                <wp:positionH relativeFrom="column">
                  <wp:posOffset>2915728</wp:posOffset>
                </wp:positionH>
                <wp:positionV relativeFrom="paragraph">
                  <wp:posOffset>168838</wp:posOffset>
                </wp:positionV>
                <wp:extent cx="2484120" cy="747886"/>
                <wp:effectExtent l="0" t="0" r="11430" b="1460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120" cy="747886"/>
                        </a:xfrm>
                        <a:prstGeom prst="rect">
                          <a:avLst/>
                        </a:prstGeom>
                        <a:solidFill>
                          <a:srgbClr val="FFFFFF"/>
                        </a:solidFill>
                        <a:ln w="9525">
                          <a:solidFill>
                            <a:srgbClr val="000000"/>
                          </a:solidFill>
                          <a:miter lim="800000"/>
                          <a:headEnd/>
                          <a:tailEnd/>
                        </a:ln>
                      </wps:spPr>
                      <wps:txbx>
                        <w:txbxContent>
                          <w:p w:rsidR="004726FE" w:rsidRDefault="004726FE" w:rsidP="004726FE">
                            <w:pPr>
                              <w:spacing w:after="0"/>
                              <w:jc w:val="center"/>
                              <w:rPr>
                                <w:rFonts w:asciiTheme="majorBidi" w:hAnsiTheme="majorBidi" w:cstheme="majorBidi"/>
                                <w:kern w:val="24"/>
                              </w:rPr>
                            </w:pPr>
                            <w:r w:rsidRPr="00FD1ACF">
                              <w:rPr>
                                <w:rFonts w:asciiTheme="majorBidi" w:hAnsiTheme="majorBidi" w:cstheme="majorBidi"/>
                                <w:kern w:val="24"/>
                              </w:rPr>
                              <w:t>Papers obtained from other sources, such as book chapter bibliographies</w:t>
                            </w:r>
                          </w:p>
                          <w:p w:rsidR="004726FE" w:rsidRPr="00FD1ACF" w:rsidRDefault="004726FE" w:rsidP="004726FE">
                            <w:pPr>
                              <w:spacing w:after="0"/>
                              <w:jc w:val="center"/>
                              <w:rPr>
                                <w:rFonts w:asciiTheme="majorBidi" w:hAnsiTheme="majorBidi" w:cstheme="majorBidi"/>
                                <w:kern w:val="24"/>
                              </w:rPr>
                            </w:pPr>
                            <w:r>
                              <w:rPr>
                                <w:rFonts w:asciiTheme="majorBidi" w:hAnsiTheme="majorBidi" w:cstheme="majorBidi"/>
                                <w:kern w:val="24"/>
                              </w:rPr>
                              <w:t>(n= 0)</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54A00" id="Rectangle 9" o:spid="_x0000_s1030" style="position:absolute;margin-left:229.6pt;margin-top:13.3pt;width:195.6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">
                <v:textbox inset=",7.2pt,,7.2pt">
                  <w:txbxContent>
                    <w:p w:rsidR="004726FE" w:rsidRDefault="004726FE" w:rsidP="004726FE">
                      <w:pPr>
                        <w:spacing w:after="0"/>
                        <w:jc w:val="center"/>
                        <w:rPr>
                          <w:rFonts w:asciiTheme="majorBidi" w:hAnsiTheme="majorBidi" w:cstheme="majorBidi"/>
                          <w:kern w:val="24"/>
                        </w:rPr>
                      </w:pPr>
                      <w:r w:rsidRPr="00FD1ACF">
                        <w:rPr>
                          <w:rFonts w:asciiTheme="majorBidi" w:hAnsiTheme="majorBidi" w:cstheme="majorBidi"/>
                          <w:kern w:val="24"/>
                        </w:rPr>
                        <w:t>Papers obtained from other sources, such as book chapter bibliographies</w:t>
                      </w:r>
                    </w:p>
                    <w:p w:rsidR="004726FE" w:rsidRPr="00FD1ACF" w:rsidRDefault="004726FE" w:rsidP="004726FE">
                      <w:pPr>
                        <w:spacing w:after="0"/>
                        <w:jc w:val="center"/>
                        <w:rPr>
                          <w:rFonts w:asciiTheme="majorBidi" w:hAnsiTheme="majorBidi" w:cstheme="majorBidi"/>
                          <w:kern w:val="24"/>
                        </w:rPr>
                      </w:pPr>
                      <w:r>
                        <w:rPr>
                          <w:rFonts w:asciiTheme="majorBidi" w:hAnsiTheme="majorBidi" w:cstheme="majorBidi"/>
                          <w:kern w:val="24"/>
                        </w:rPr>
                        <w:t>(n= 0)</w:t>
                      </w:r>
                    </w:p>
                    <w:p w:rsidR="004726FE" w:rsidRDefault="004726FE" w:rsidP="004726FE">
                      <w:pPr>
                        <w:jc w:val="center"/>
                        <w:rPr>
                          <w:rFonts w:ascii="Calibri" w:hAnsi="Calibri"/>
                          <w:lang w:val="en"/>
                        </w:rPr>
                      </w:pPr>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2336" behindDoc="0" locked="0" layoutInCell="1" allowOverlap="1" wp14:anchorId="36F3D898" wp14:editId="43C90294">
                <wp:simplePos x="0" y="0"/>
                <wp:positionH relativeFrom="column">
                  <wp:posOffset>-965834</wp:posOffset>
                </wp:positionH>
                <wp:positionV relativeFrom="paragraph">
                  <wp:posOffset>398463</wp:posOffset>
                </wp:positionV>
                <wp:extent cx="1371600" cy="297180"/>
                <wp:effectExtent l="9525" t="9525" r="7620"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F3D898" id="AutoShape 5" o:spid="_x0000_s1031" style="position:absolute;margin-left:-76.05pt;margin-top:31.4pt;width:108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Eligibility</w:t>
                      </w:r>
                    </w:p>
                  </w:txbxContent>
                </v:textbox>
              </v:roundrect>
            </w:pict>
          </mc:Fallback>
        </mc:AlternateContent>
      </w:r>
    </w:p>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9504" behindDoc="0" locked="0" layoutInCell="1" allowOverlap="1" wp14:anchorId="1174CCEC" wp14:editId="48E63574">
                <wp:simplePos x="0" y="0"/>
                <wp:positionH relativeFrom="column">
                  <wp:posOffset>4229100</wp:posOffset>
                </wp:positionH>
                <wp:positionV relativeFrom="paragraph">
                  <wp:posOffset>10795</wp:posOffset>
                </wp:positionV>
                <wp:extent cx="1866900" cy="1066800"/>
                <wp:effectExtent l="0" t="0" r="19050" b="190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10668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excluded for: relevance, review, opinion or idea paper, focus on one spices, qualitative, not English.</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4CCEC" id="Rectangle 12" o:spid="_x0000_s1032" style="position:absolute;margin-left:333pt;margin-top:.85pt;width:147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excluded for: relevance, review, opinion or idea paper, focus on one spices, qualitative, not English.</w:t>
                      </w:r>
                    </w:p>
                    <w:p w:rsidR="004726FE" w:rsidRDefault="004726FE" w:rsidP="004726FE">
                      <w:pPr>
                        <w:jc w:val="center"/>
                        <w:rPr>
                          <w:rFonts w:ascii="Calibri" w:hAnsi="Calibri"/>
                          <w:lang w:val="en"/>
                        </w:rPr>
                      </w:pPr>
                    </w:p>
                  </w:txbxContent>
                </v:textbox>
              </v:rect>
            </w:pict>
          </mc:Fallback>
        </mc:AlternateContent>
      </w:r>
      <w:r w:rsidRPr="00EA677D">
        <w:rPr>
          <w:noProof/>
          <w:lang w:eastAsia="en-CA"/>
        </w:rPr>
        <mc:AlternateContent>
          <mc:Choice Requires="wps">
            <w:drawing>
              <wp:anchor distT="0" distB="0" distL="114300" distR="114300" simplePos="0" relativeHeight="251668480" behindDoc="0" locked="0" layoutInCell="1" allowOverlap="1" wp14:anchorId="429D7410" wp14:editId="2D7A6A3F">
                <wp:simplePos x="0" y="0"/>
                <wp:positionH relativeFrom="column">
                  <wp:posOffset>1905000</wp:posOffset>
                </wp:positionH>
                <wp:positionV relativeFrom="paragraph">
                  <wp:posOffset>288925</wp:posOffset>
                </wp:positionV>
                <wp:extent cx="1670050" cy="704850"/>
                <wp:effectExtent l="0" t="0" r="2540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0485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screened by abstract (n = 397)</w:t>
                            </w:r>
                            <w:r w:rsidRPr="00FD1ACF">
                              <w:rPr>
                                <w:rFonts w:asciiTheme="majorBidi" w:hAnsiTheme="majorBidi" w:cstheme="majorBidi"/>
                              </w:rPr>
                              <w:br/>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D7410" id="Rectangle 11" o:spid="_x0000_s1033" style="position:absolute;margin-left:150pt;margin-top:22.75pt;width:131.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screened by abstract (n = 397)</w:t>
                      </w:r>
                      <w:r w:rsidRPr="00FD1ACF">
                        <w:rPr>
                          <w:rFonts w:asciiTheme="majorBidi" w:hAnsiTheme="majorBidi" w:cstheme="majorBidi"/>
                        </w:rPr>
                        <w:br/>
                      </w:r>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0288" behindDoc="0" locked="0" layoutInCell="1" allowOverlap="1" wp14:anchorId="4C4AC3F5" wp14:editId="6B4C7C5F">
                <wp:simplePos x="0" y="0"/>
                <wp:positionH relativeFrom="column">
                  <wp:posOffset>-981391</wp:posOffset>
                </wp:positionH>
                <wp:positionV relativeFrom="paragraph">
                  <wp:posOffset>300990</wp:posOffset>
                </wp:positionV>
                <wp:extent cx="1371600" cy="324802"/>
                <wp:effectExtent l="9207" t="0" r="28258" b="28257"/>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4802"/>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4AC3F5" id="AutoShape 3" o:spid="_x0000_s1034" style="position:absolute;margin-left:-77.25pt;margin-top:23.7pt;width:108pt;height:25.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Screening</w:t>
                      </w:r>
                    </w:p>
                  </w:txbxContent>
                </v:textbox>
              </v:roundrect>
            </w:pict>
          </mc:Fallback>
        </mc:AlternateContent>
      </w:r>
    </w:p>
    <w:p w:rsidR="004726FE" w:rsidRPr="00EA677D" w:rsidRDefault="004726FE" w:rsidP="004726FE">
      <w:r w:rsidRPr="00EA677D">
        <w:rPr>
          <w:noProof/>
          <w:lang w:eastAsia="en-CA"/>
        </w:rPr>
        <mc:AlternateContent>
          <mc:Choice Requires="wps">
            <w:drawing>
              <wp:anchor distT="0" distB="0" distL="114300" distR="114300" simplePos="0" relativeHeight="251671552" behindDoc="0" locked="0" layoutInCell="1" allowOverlap="1" wp14:anchorId="704C37B4" wp14:editId="3701E383">
                <wp:simplePos x="0" y="0"/>
                <wp:positionH relativeFrom="column">
                  <wp:posOffset>4229100</wp:posOffset>
                </wp:positionH>
                <wp:positionV relativeFrom="paragraph">
                  <wp:posOffset>11430</wp:posOffset>
                </wp:positionV>
                <wp:extent cx="1866900" cy="952500"/>
                <wp:effectExtent l="0" t="0" r="19050" b="19050"/>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9525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excluded:</w:t>
                            </w:r>
                          </w:p>
                          <w:p w:rsidR="004726FE" w:rsidRPr="00FD1ACF" w:rsidRDefault="004726FE" w:rsidP="004726FE">
                            <w:pPr>
                              <w:spacing w:line="240" w:lineRule="auto"/>
                              <w:rPr>
                                <w:rFonts w:asciiTheme="majorBidi" w:hAnsiTheme="majorBidi" w:cstheme="majorBidi"/>
                                <w:lang w:val="en"/>
                              </w:rPr>
                            </w:pPr>
                            <w:r w:rsidRPr="00FD1ACF">
                              <w:rPr>
                                <w:rFonts w:asciiTheme="majorBidi" w:hAnsiTheme="majorBidi" w:cstheme="majorBidi"/>
                              </w:rPr>
                              <w:t>Not reporting richness or diversity,</w:t>
                            </w:r>
                            <w:r>
                              <w:rPr>
                                <w:rFonts w:asciiTheme="majorBidi" w:hAnsiTheme="majorBidi" w:cstheme="majorBidi"/>
                              </w:rPr>
                              <w:t xml:space="preserve"> number of records,</w:t>
                            </w:r>
                            <w:r w:rsidRPr="00FD1ACF">
                              <w:rPr>
                                <w:rFonts w:asciiTheme="majorBidi" w:hAnsiTheme="majorBidi" w:cstheme="majorBidi"/>
                              </w:rPr>
                              <w:t xml:space="preserve"> and any measure of duration.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37B4" id="Rectangle 14" o:spid="_x0000_s1035" style="position:absolute;margin-left:333pt;margin-top:.9pt;width:147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excluded:</w:t>
                      </w:r>
                    </w:p>
                    <w:p w:rsidR="004726FE" w:rsidRPr="00FD1ACF" w:rsidRDefault="004726FE" w:rsidP="004726FE">
                      <w:pPr>
                        <w:spacing w:line="240" w:lineRule="auto"/>
                        <w:rPr>
                          <w:rFonts w:asciiTheme="majorBidi" w:hAnsiTheme="majorBidi" w:cstheme="majorBidi"/>
                          <w:lang w:val="en"/>
                        </w:rPr>
                      </w:pPr>
                      <w:r w:rsidRPr="00FD1ACF">
                        <w:rPr>
                          <w:rFonts w:asciiTheme="majorBidi" w:hAnsiTheme="majorBidi" w:cstheme="majorBidi"/>
                        </w:rPr>
                        <w:t>Not reporting richness or diversity,</w:t>
                      </w:r>
                      <w:r>
                        <w:rPr>
                          <w:rFonts w:asciiTheme="majorBidi" w:hAnsiTheme="majorBidi" w:cstheme="majorBidi"/>
                        </w:rPr>
                        <w:t xml:space="preserve"> number of records,</w:t>
                      </w:r>
                      <w:r w:rsidRPr="00FD1ACF">
                        <w:rPr>
                          <w:rFonts w:asciiTheme="majorBidi" w:hAnsiTheme="majorBidi" w:cstheme="majorBidi"/>
                        </w:rPr>
                        <w:t xml:space="preserve"> and any measure of duration. </w:t>
                      </w:r>
                    </w:p>
                  </w:txbxContent>
                </v:textbox>
              </v:rect>
            </w:pict>
          </mc:Fallback>
        </mc:AlternateContent>
      </w:r>
    </w:p>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72576" behindDoc="0" locked="0" layoutInCell="1" allowOverlap="1" wp14:anchorId="5E81DA73" wp14:editId="36A66105">
                <wp:simplePos x="0" y="0"/>
                <wp:positionH relativeFrom="column">
                  <wp:posOffset>1885950</wp:posOffset>
                </wp:positionH>
                <wp:positionV relativeFrom="paragraph">
                  <wp:posOffset>268604</wp:posOffset>
                </wp:positionV>
                <wp:extent cx="1714500" cy="638175"/>
                <wp:effectExtent l="0" t="0" r="19050" b="28575"/>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38175"/>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Include in synthesis </w:t>
                            </w:r>
                          </w:p>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(n </w:t>
                            </w:r>
                            <w:proofErr w:type="gramStart"/>
                            <w:r w:rsidRPr="00FD1ACF">
                              <w:rPr>
                                <w:rFonts w:asciiTheme="majorBidi" w:hAnsiTheme="majorBidi" w:cstheme="majorBidi"/>
                              </w:rPr>
                              <w:t>= )</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1DA73" id="Rectangle 15" o:spid="_x0000_s1036" style="position:absolute;margin-left:148.5pt;margin-top:21.15pt;width:13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Include in synthesis </w:t>
                      </w:r>
                    </w:p>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(n </w:t>
                      </w:r>
                      <w:proofErr w:type="gramStart"/>
                      <w:r w:rsidRPr="00FD1ACF">
                        <w:rPr>
                          <w:rFonts w:asciiTheme="majorBidi" w:hAnsiTheme="majorBidi" w:cstheme="majorBidi"/>
                        </w:rPr>
                        <w:t>= )</w:t>
                      </w:r>
                      <w:proofErr w:type="gramEnd"/>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79744" behindDoc="0" locked="0" layoutInCell="1" allowOverlap="1" wp14:anchorId="27E4BE3B" wp14:editId="0D62A6DE">
                <wp:simplePos x="0" y="0"/>
                <wp:positionH relativeFrom="margin">
                  <wp:align>center</wp:align>
                </wp:positionH>
                <wp:positionV relativeFrom="paragraph">
                  <wp:posOffset>135890</wp:posOffset>
                </wp:positionV>
                <wp:extent cx="5105400" cy="1095375"/>
                <wp:effectExtent l="0" t="0" r="19050" b="28575"/>
                <wp:wrapNone/>
                <wp:docPr id="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1095375"/>
                        </a:xfrm>
                        <a:prstGeom prst="rect">
                          <a:avLst/>
                        </a:prstGeom>
                        <a:solidFill>
                          <a:srgbClr val="FFFFFF"/>
                        </a:solidFill>
                        <a:ln w="9525">
                          <a:solidFill>
                            <a:srgbClr val="000000"/>
                          </a:solidFill>
                          <a:miter lim="800000"/>
                          <a:headEnd/>
                          <a:tailEnd/>
                        </a:ln>
                      </wps:spPr>
                      <wps:txbx>
                        <w:txbxContent>
                          <w:p w:rsidR="004726FE" w:rsidRDefault="004726FE" w:rsidP="004726FE">
                            <w:pPr>
                              <w:spacing w:after="0"/>
                              <w:jc w:val="center"/>
                              <w:rPr>
                                <w:rFonts w:asciiTheme="majorBidi" w:hAnsiTheme="majorBidi" w:cstheme="majorBidi"/>
                              </w:rPr>
                            </w:pPr>
                            <w:r w:rsidRPr="00FD1ACF">
                              <w:rPr>
                                <w:rFonts w:asciiTheme="majorBidi" w:hAnsiTheme="majorBidi" w:cstheme="majorBidi"/>
                              </w:rPr>
                              <w:t xml:space="preserve">Extracted data: </w:t>
                            </w:r>
                          </w:p>
                          <w:p w:rsidR="004726FE" w:rsidRPr="00FD1ACF" w:rsidRDefault="004726FE" w:rsidP="004726FE">
                            <w:pPr>
                              <w:spacing w:after="0"/>
                              <w:jc w:val="center"/>
                              <w:rPr>
                                <w:rFonts w:asciiTheme="majorBidi" w:hAnsiTheme="majorBidi" w:cstheme="majorBidi"/>
                              </w:rPr>
                            </w:pPr>
                            <w:r>
                              <w:rPr>
                                <w:rFonts w:asciiTheme="majorBidi" w:hAnsiTheme="majorBidi" w:cstheme="majorBidi"/>
                              </w:rPr>
                              <w:t>Location (</w:t>
                            </w:r>
                            <w:proofErr w:type="spellStart"/>
                            <w:r>
                              <w:rPr>
                                <w:rFonts w:asciiTheme="majorBidi" w:hAnsiTheme="majorBidi" w:cstheme="majorBidi"/>
                              </w:rPr>
                              <w:t>lat</w:t>
                            </w:r>
                            <w:proofErr w:type="spellEnd"/>
                            <w:r>
                              <w:rPr>
                                <w:rFonts w:asciiTheme="majorBidi" w:hAnsiTheme="majorBidi" w:cstheme="majorBidi"/>
                              </w:rPr>
                              <w:t xml:space="preserve">, long), </w:t>
                            </w:r>
                            <w:proofErr w:type="spellStart"/>
                            <w:r>
                              <w:rPr>
                                <w:rFonts w:asciiTheme="majorBidi" w:hAnsiTheme="majorBidi" w:cstheme="majorBidi"/>
                              </w:rPr>
                              <w:t>duration.hours</w:t>
                            </w:r>
                            <w:proofErr w:type="spellEnd"/>
                            <w:r>
                              <w:rPr>
                                <w:rFonts w:asciiTheme="majorBidi" w:hAnsiTheme="majorBidi" w:cstheme="majorBidi"/>
                              </w:rPr>
                              <w:t xml:space="preserve">, </w:t>
                            </w:r>
                            <w:proofErr w:type="spellStart"/>
                            <w:r>
                              <w:rPr>
                                <w:rFonts w:asciiTheme="majorBidi" w:hAnsiTheme="majorBidi" w:cstheme="majorBidi"/>
                              </w:rPr>
                              <w:t>duration.months</w:t>
                            </w:r>
                            <w:proofErr w:type="spellEnd"/>
                            <w:r>
                              <w:rPr>
                                <w:rFonts w:asciiTheme="majorBidi" w:hAnsiTheme="majorBidi" w:cstheme="majorBidi"/>
                              </w:rPr>
                              <w:t xml:space="preserve">, camera trap days, number of records, animal richness, scientific name, year, number of cameras, number of sites, month of study, type of ecosystem, study design, and some measure of temperature for study period </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4BE3B" id="Rectangle 26" o:spid="_x0000_s1037" style="position:absolute;margin-left:0;margin-top:10.7pt;width:402pt;height:86.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">
                <v:textbox inset=",7.2pt,,7.2pt">
                  <w:txbxContent>
                    <w:p w:rsidR="004726FE" w:rsidRDefault="004726FE" w:rsidP="004726FE">
                      <w:pPr>
                        <w:spacing w:after="0"/>
                        <w:jc w:val="center"/>
                        <w:rPr>
                          <w:rFonts w:asciiTheme="majorBidi" w:hAnsiTheme="majorBidi" w:cstheme="majorBidi"/>
                        </w:rPr>
                      </w:pPr>
                      <w:r w:rsidRPr="00FD1ACF">
                        <w:rPr>
                          <w:rFonts w:asciiTheme="majorBidi" w:hAnsiTheme="majorBidi" w:cstheme="majorBidi"/>
                        </w:rPr>
                        <w:t xml:space="preserve">Extracted data: </w:t>
                      </w:r>
                    </w:p>
                    <w:p w:rsidR="004726FE" w:rsidRPr="00FD1ACF" w:rsidRDefault="004726FE" w:rsidP="004726FE">
                      <w:pPr>
                        <w:spacing w:after="0"/>
                        <w:jc w:val="center"/>
                        <w:rPr>
                          <w:rFonts w:asciiTheme="majorBidi" w:hAnsiTheme="majorBidi" w:cstheme="majorBidi"/>
                        </w:rPr>
                      </w:pPr>
                      <w:r>
                        <w:rPr>
                          <w:rFonts w:asciiTheme="majorBidi" w:hAnsiTheme="majorBidi" w:cstheme="majorBidi"/>
                        </w:rPr>
                        <w:t>Location (</w:t>
                      </w:r>
                      <w:proofErr w:type="spellStart"/>
                      <w:r>
                        <w:rPr>
                          <w:rFonts w:asciiTheme="majorBidi" w:hAnsiTheme="majorBidi" w:cstheme="majorBidi"/>
                        </w:rPr>
                        <w:t>lat</w:t>
                      </w:r>
                      <w:proofErr w:type="spellEnd"/>
                      <w:r>
                        <w:rPr>
                          <w:rFonts w:asciiTheme="majorBidi" w:hAnsiTheme="majorBidi" w:cstheme="majorBidi"/>
                        </w:rPr>
                        <w:t xml:space="preserve">, long), </w:t>
                      </w:r>
                      <w:proofErr w:type="spellStart"/>
                      <w:r>
                        <w:rPr>
                          <w:rFonts w:asciiTheme="majorBidi" w:hAnsiTheme="majorBidi" w:cstheme="majorBidi"/>
                        </w:rPr>
                        <w:t>duration.hours</w:t>
                      </w:r>
                      <w:proofErr w:type="spellEnd"/>
                      <w:r>
                        <w:rPr>
                          <w:rFonts w:asciiTheme="majorBidi" w:hAnsiTheme="majorBidi" w:cstheme="majorBidi"/>
                        </w:rPr>
                        <w:t xml:space="preserve">, </w:t>
                      </w:r>
                      <w:proofErr w:type="spellStart"/>
                      <w:r>
                        <w:rPr>
                          <w:rFonts w:asciiTheme="majorBidi" w:hAnsiTheme="majorBidi" w:cstheme="majorBidi"/>
                        </w:rPr>
                        <w:t>duration.months</w:t>
                      </w:r>
                      <w:proofErr w:type="spellEnd"/>
                      <w:r>
                        <w:rPr>
                          <w:rFonts w:asciiTheme="majorBidi" w:hAnsiTheme="majorBidi" w:cstheme="majorBidi"/>
                        </w:rPr>
                        <w:t xml:space="preserve">, camera trap days, number of records, animal richness, scientific name, year, number of cameras, number of sites, month of study, type of ecosystem, study design, and some measure of temperature for study period </w:t>
                      </w:r>
                    </w:p>
                    <w:p w:rsidR="004726FE" w:rsidRDefault="004726FE" w:rsidP="004726FE">
                      <w:pPr>
                        <w:jc w:val="center"/>
                        <w:rPr>
                          <w:rFonts w:ascii="Calibri" w:hAnsi="Calibri"/>
                          <w:lang w:val="en"/>
                        </w:rPr>
                      </w:pPr>
                    </w:p>
                  </w:txbxContent>
                </v:textbox>
                <w10:wrap anchorx="margin"/>
              </v:rect>
            </w:pict>
          </mc:Fallback>
        </mc:AlternateContent>
      </w:r>
      <w:r w:rsidRPr="00EA677D">
        <w:rPr>
          <w:noProof/>
          <w:lang w:eastAsia="en-CA"/>
        </w:rPr>
        <mc:AlternateContent>
          <mc:Choice Requires="wps">
            <w:drawing>
              <wp:anchor distT="0" distB="0" distL="114300" distR="114300" simplePos="0" relativeHeight="251661312" behindDoc="0" locked="0" layoutInCell="1" allowOverlap="1" wp14:anchorId="1CA8466D" wp14:editId="7EA28AC7">
                <wp:simplePos x="0" y="0"/>
                <wp:positionH relativeFrom="column">
                  <wp:posOffset>-961548</wp:posOffset>
                </wp:positionH>
                <wp:positionV relativeFrom="paragraph">
                  <wp:posOffset>215105</wp:posOffset>
                </wp:positionV>
                <wp:extent cx="1371600" cy="343853"/>
                <wp:effectExtent l="0" t="318" r="18733" b="18732"/>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43853"/>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A8466D" id="AutoShape 4" o:spid="_x0000_s1038" style="position:absolute;margin-left:-75.7pt;margin-top:16.95pt;width:108pt;height:27.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Included</w:t>
                      </w:r>
                    </w:p>
                  </w:txbxContent>
                </v:textbox>
              </v:round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p w:rsidR="004726FE" w:rsidRPr="00226739" w:rsidRDefault="004726FE" w:rsidP="004726FE">
      <w:pPr>
        <w:rPr>
          <w:rFonts w:asciiTheme="majorBidi" w:hAnsiTheme="majorBidi" w:cstheme="majorBidi"/>
          <w:sz w:val="24"/>
          <w:szCs w:val="24"/>
        </w:rPr>
      </w:pPr>
    </w:p>
    <w:p w:rsidR="004726FE" w:rsidRDefault="004726FE" w:rsidP="004726FE">
      <w:pPr>
        <w:pStyle w:val="NormalWeb"/>
        <w:spacing w:after="0"/>
        <w:jc w:val="both"/>
        <w:rPr>
          <w:rFonts w:asciiTheme="majorBidi" w:hAnsiTheme="majorBidi" w:cstheme="majorBidi"/>
          <w:color w:val="000000"/>
          <w:kern w:val="24"/>
          <w:sz w:val="22"/>
          <w:szCs w:val="22"/>
        </w:rPr>
      </w:pPr>
      <w:r w:rsidRPr="00226739">
        <w:rPr>
          <w:rFonts w:asciiTheme="majorBidi" w:hAnsiTheme="majorBidi" w:cstheme="majorBidi"/>
        </w:rPr>
        <w:t>Figure 1: PRISMA diagram used for camera tr</w:t>
      </w:r>
      <w:r>
        <w:rPr>
          <w:rFonts w:asciiTheme="majorBidi" w:hAnsiTheme="majorBidi" w:cstheme="majorBidi"/>
        </w:rPr>
        <w:t>apping effort systematic review</w:t>
      </w:r>
      <w:r>
        <w:rPr>
          <w:rFonts w:asciiTheme="majorBidi" w:hAnsiTheme="majorBidi" w:cstheme="majorBidi"/>
        </w:rPr>
        <w:fldChar w:fldCharType="begin"/>
      </w:r>
      <w:r>
        <w:rPr>
          <w:rFonts w:asciiTheme="majorBidi" w:hAnsiTheme="majorBidi" w:cstheme="majorBidi"/>
        </w:rPr>
        <w:instrText xml:space="preserve"> ADDIN ZOTERO_ITEM CSL_CITATION {"citationID":"svaHk84S","properties":{"formattedCitation":"\\super 30\\nosupersub{}","plainCitation":"30","noteIndex":0},"citationItems":[{"id":346,"uris":["http://zotero.org/users/local/tCrvyoCs/items/2CWZI3YF"],"uri":["http://zotero.org/users/local/tCrvyoCs/items/2CWZI3YF"],"itemData":{"id":346,"type":"article-journal","title":"Preferred Reporting Items for Systematic Reviews and Meta-Analyses: The PRISMA Statement","container-title":"PLoS Medicine","page":"e1000097","volume":"6","issue":"7","source":"Crossref","DOI":"10.1371/journal.pmed.1000097","ISSN":"1549-1676","shortTitle":"Preferred Reporting Items for Systematic Reviews and Meta-Analyses","language":"en","author":[{"family":"Moher","given":"David"},{"family":"Liberati","given":"Alessandro"},{"family":"Tetzlaff","given":"Jennifer"},{"family":"Altman","given":"Douglas G."},{"literal":"The PRISMA Group"}],"issued":{"date-parts":[["2009",7,21]]}}}],"schema":"https://github.com/citation-style-language/schema/raw/master/csl-citation.json"} </w:instrText>
      </w:r>
      <w:r>
        <w:rPr>
          <w:rFonts w:asciiTheme="majorBidi" w:hAnsiTheme="majorBidi" w:cstheme="majorBidi"/>
        </w:rPr>
        <w:fldChar w:fldCharType="separate"/>
      </w:r>
      <w:r w:rsidRPr="004726FE">
        <w:rPr>
          <w:vertAlign w:val="superscript"/>
        </w:rPr>
        <w:t>30</w:t>
      </w:r>
      <w:r>
        <w:rPr>
          <w:rFonts w:asciiTheme="majorBidi" w:hAnsiTheme="majorBidi" w:cstheme="majorBidi"/>
        </w:rPr>
        <w:fldChar w:fldCharType="end"/>
      </w:r>
      <w:r>
        <w:rPr>
          <w:rFonts w:asciiTheme="majorBidi" w:hAnsiTheme="majorBidi" w:cstheme="majorBidi"/>
        </w:rPr>
        <w:t>.</w:t>
      </w:r>
      <w:r w:rsidRPr="00226739">
        <w:rPr>
          <w:rFonts w:asciiTheme="majorBidi" w:hAnsiTheme="majorBidi" w:cstheme="majorBidi"/>
        </w:rPr>
        <w:t xml:space="preserve"> </w:t>
      </w:r>
      <w:r>
        <w:rPr>
          <w:rFonts w:asciiTheme="majorBidi" w:hAnsiTheme="majorBidi" w:cstheme="majorBidi"/>
        </w:rPr>
        <w:t xml:space="preserve">Search done with keywords: </w:t>
      </w:r>
      <w:r w:rsidRPr="00FD1ACF">
        <w:rPr>
          <w:rFonts w:asciiTheme="majorBidi" w:hAnsiTheme="majorBidi" w:cstheme="majorBidi"/>
          <w:color w:val="000000"/>
          <w:kern w:val="24"/>
          <w:sz w:val="22"/>
          <w:szCs w:val="22"/>
        </w:rPr>
        <w:t>Camera* Trap* AND Richness*, Diversity*, and Rarefaction* Curve*</w:t>
      </w:r>
      <w:r>
        <w:rPr>
          <w:rFonts w:asciiTheme="majorBidi" w:hAnsiTheme="majorBidi" w:cstheme="majorBidi"/>
          <w:color w:val="000000"/>
          <w:kern w:val="24"/>
          <w:sz w:val="22"/>
          <w:szCs w:val="22"/>
        </w:rPr>
        <w:t xml:space="preserve"> on January 27</w:t>
      </w:r>
      <w:r w:rsidRPr="004726FE">
        <w:rPr>
          <w:rFonts w:asciiTheme="majorBidi" w:hAnsiTheme="majorBidi" w:cstheme="majorBidi"/>
          <w:color w:val="000000"/>
          <w:kern w:val="24"/>
          <w:sz w:val="22"/>
          <w:szCs w:val="22"/>
          <w:vertAlign w:val="superscript"/>
        </w:rPr>
        <w:t>th</w:t>
      </w:r>
      <w:r>
        <w:rPr>
          <w:rFonts w:asciiTheme="majorBidi" w:hAnsiTheme="majorBidi" w:cstheme="majorBidi"/>
          <w:color w:val="000000"/>
          <w:kern w:val="24"/>
          <w:sz w:val="22"/>
          <w:szCs w:val="22"/>
        </w:rPr>
        <w:t xml:space="preserve">, 2019. </w:t>
      </w:r>
    </w:p>
    <w:p w:rsidR="004726FE" w:rsidRDefault="004726FE" w:rsidP="004726FE">
      <w:pPr>
        <w:pStyle w:val="NormalWeb"/>
        <w:spacing w:after="0"/>
        <w:jc w:val="both"/>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Pr="004726FE" w:rsidRDefault="004726FE" w:rsidP="004726FE">
      <w:pPr>
        <w:pStyle w:val="NormalWeb"/>
        <w:spacing w:after="0"/>
        <w:rPr>
          <w:rFonts w:asciiTheme="majorBidi" w:hAnsiTheme="majorBidi" w:cstheme="majorBidi"/>
          <w:b/>
          <w:bCs/>
          <w:color w:val="000000"/>
          <w:kern w:val="24"/>
          <w:sz w:val="22"/>
          <w:szCs w:val="22"/>
        </w:rPr>
      </w:pPr>
      <w:r w:rsidRPr="004726FE">
        <w:rPr>
          <w:rFonts w:asciiTheme="majorBidi" w:hAnsiTheme="majorBidi" w:cstheme="majorBidi"/>
          <w:b/>
          <w:bCs/>
          <w:color w:val="000000"/>
          <w:kern w:val="24"/>
          <w:sz w:val="22"/>
          <w:szCs w:val="22"/>
        </w:rPr>
        <w:lastRenderedPageBreak/>
        <w:t xml:space="preserve">Chapter 2: </w:t>
      </w:r>
      <w:r w:rsidRPr="004726FE">
        <w:rPr>
          <w:rFonts w:asciiTheme="majorBidi" w:hAnsiTheme="majorBidi" w:cstheme="majorBidi"/>
          <w:b/>
          <w:bCs/>
        </w:rPr>
        <w:t>Plant-animal interactions and microclimate.</w:t>
      </w:r>
    </w:p>
    <w:p w:rsidR="00FF09E1" w:rsidRDefault="00FF09E1" w:rsidP="004726FE">
      <w:pPr>
        <w:spacing w:line="240" w:lineRule="auto"/>
        <w:jc w:val="both"/>
        <w:rPr>
          <w:rFonts w:asciiTheme="majorBidi" w:hAnsiTheme="majorBidi" w:cstheme="majorBidi"/>
          <w:b/>
          <w:bCs/>
          <w:sz w:val="24"/>
          <w:szCs w:val="24"/>
        </w:rPr>
      </w:pPr>
    </w:p>
    <w:p w:rsidR="004726FE" w:rsidRDefault="00FF09E1"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Purpose: </w:t>
      </w:r>
      <w:r>
        <w:rPr>
          <w:rFonts w:asciiTheme="majorBidi" w:hAnsiTheme="majorBidi" w:cstheme="majorBidi"/>
          <w:sz w:val="24"/>
          <w:szCs w:val="24"/>
        </w:rPr>
        <w:t>To examine whether animal association patterns with shrubs are explained by microsite level fluctuations in temperature and light.</w:t>
      </w:r>
    </w:p>
    <w:p w:rsidR="00FF09E1" w:rsidRDefault="00FF09E1" w:rsidP="00FF09E1">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Question:</w:t>
      </w:r>
      <w:r w:rsidRPr="00226739">
        <w:rPr>
          <w:rFonts w:asciiTheme="majorBidi" w:hAnsiTheme="majorBidi" w:cstheme="majorBidi"/>
          <w:sz w:val="24"/>
          <w:szCs w:val="24"/>
        </w:rPr>
        <w:t xml:space="preserve"> To what extent do radiation intensity, air and soil temperature inf</w:t>
      </w:r>
      <w:r>
        <w:rPr>
          <w:rFonts w:asciiTheme="majorBidi" w:hAnsiTheme="majorBidi" w:cstheme="majorBidi"/>
          <w:sz w:val="24"/>
          <w:szCs w:val="24"/>
        </w:rPr>
        <w:t xml:space="preserve">luence the association of vertebrates with foundational plants? How does the strength of this association change as the above microclimatic parameters increase or decrease? Is this association species-specific and does it depend on the animal’s lifestyle? </w:t>
      </w:r>
    </w:p>
    <w:p w:rsidR="00FF09E1" w:rsidRDefault="00FF09E1" w:rsidP="004726FE">
      <w:pPr>
        <w:spacing w:line="240" w:lineRule="auto"/>
        <w:jc w:val="both"/>
      </w:pPr>
    </w:p>
    <w:p w:rsidR="00FF09E1" w:rsidRDefault="00FF09E1" w:rsidP="00FF09E1">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Hypotheses: </w:t>
      </w:r>
      <w:r>
        <w:rPr>
          <w:rFonts w:asciiTheme="majorBidi" w:hAnsiTheme="majorBidi" w:cstheme="majorBidi"/>
          <w:sz w:val="24"/>
          <w:szCs w:val="24"/>
        </w:rPr>
        <w:t xml:space="preserve">Shrubs act as thermal refuges for many desert animals by reducing temperature, reducing the amplitude of variation in </w:t>
      </w:r>
      <w:proofErr w:type="spellStart"/>
      <w:r>
        <w:rPr>
          <w:rFonts w:asciiTheme="majorBidi" w:hAnsiTheme="majorBidi" w:cstheme="majorBidi"/>
          <w:sz w:val="24"/>
          <w:szCs w:val="24"/>
        </w:rPr>
        <w:t>mircoclimate</w:t>
      </w:r>
      <w:proofErr w:type="spellEnd"/>
      <w:r>
        <w:rPr>
          <w:rFonts w:asciiTheme="majorBidi" w:hAnsiTheme="majorBidi" w:cstheme="majorBidi"/>
          <w:sz w:val="24"/>
          <w:szCs w:val="24"/>
        </w:rPr>
        <w:t>, and reducing solar radiation.</w:t>
      </w:r>
    </w:p>
    <w:p w:rsidR="00FF09E1" w:rsidRDefault="00FF09E1" w:rsidP="00FF09E1">
      <w:pPr>
        <w:spacing w:line="240" w:lineRule="auto"/>
        <w:contextualSpacing/>
        <w:jc w:val="both"/>
        <w:rPr>
          <w:rFonts w:asciiTheme="majorBidi" w:hAnsiTheme="majorBidi" w:cstheme="majorBidi"/>
          <w:b/>
          <w:bCs/>
          <w:sz w:val="24"/>
          <w:szCs w:val="24"/>
        </w:rPr>
      </w:pPr>
    </w:p>
    <w:p w:rsidR="00FF09E1" w:rsidRPr="00FF09E1" w:rsidRDefault="00FF09E1" w:rsidP="00FF09E1">
      <w:pPr>
        <w:spacing w:line="240" w:lineRule="auto"/>
        <w:contextualSpacing/>
        <w:jc w:val="both"/>
        <w:rPr>
          <w:rFonts w:asciiTheme="majorBidi" w:hAnsiTheme="majorBidi" w:cstheme="majorBidi"/>
          <w:b/>
          <w:bCs/>
          <w:sz w:val="24"/>
          <w:szCs w:val="24"/>
        </w:rPr>
      </w:pPr>
      <w:r w:rsidRPr="00FF09E1">
        <w:rPr>
          <w:rFonts w:asciiTheme="majorBidi" w:hAnsiTheme="majorBidi" w:cstheme="majorBidi"/>
          <w:b/>
          <w:bCs/>
          <w:sz w:val="24"/>
          <w:szCs w:val="24"/>
        </w:rPr>
        <w:t>Predictions:</w:t>
      </w:r>
    </w:p>
    <w:p w:rsidR="00FF09E1" w:rsidRPr="00B52F58" w:rsidRDefault="00FF09E1" w:rsidP="00FF09E1">
      <w:pPr>
        <w:pStyle w:val="ListParagraph"/>
        <w:numPr>
          <w:ilvl w:val="0"/>
          <w:numId w:val="1"/>
        </w:numPr>
        <w:spacing w:line="240" w:lineRule="auto"/>
        <w:jc w:val="both"/>
        <w:rPr>
          <w:rFonts w:asciiTheme="majorBidi" w:hAnsiTheme="majorBidi" w:cstheme="majorBidi"/>
          <w:sz w:val="24"/>
          <w:szCs w:val="24"/>
        </w:rPr>
      </w:pPr>
      <w:r w:rsidRPr="00B52F58">
        <w:rPr>
          <w:rFonts w:asciiTheme="majorBidi" w:hAnsiTheme="majorBidi" w:cstheme="majorBidi"/>
          <w:sz w:val="24"/>
          <w:szCs w:val="24"/>
        </w:rPr>
        <w:t>There are more animals associated with shrubs relative to open, non-canopy sites and</w:t>
      </w:r>
      <w:r>
        <w:rPr>
          <w:rFonts w:asciiTheme="majorBidi" w:hAnsiTheme="majorBidi" w:cstheme="majorBidi"/>
          <w:sz w:val="24"/>
          <w:szCs w:val="24"/>
        </w:rPr>
        <w:t xml:space="preserve"> the strength of</w:t>
      </w:r>
      <w:r w:rsidRPr="00B52F58">
        <w:rPr>
          <w:rFonts w:asciiTheme="majorBidi" w:hAnsiTheme="majorBidi" w:cstheme="majorBidi"/>
          <w:sz w:val="24"/>
          <w:szCs w:val="24"/>
        </w:rPr>
        <w:t xml:space="preserve"> this relationship increases with micro</w:t>
      </w:r>
      <w:r>
        <w:rPr>
          <w:rFonts w:asciiTheme="majorBidi" w:hAnsiTheme="majorBidi" w:cstheme="majorBidi"/>
          <w:sz w:val="24"/>
          <w:szCs w:val="24"/>
        </w:rPr>
        <w:t>-</w:t>
      </w:r>
      <w:r w:rsidRPr="00B52F58">
        <w:rPr>
          <w:rFonts w:asciiTheme="majorBidi" w:hAnsiTheme="majorBidi" w:cstheme="majorBidi"/>
          <w:sz w:val="24"/>
          <w:szCs w:val="24"/>
        </w:rPr>
        <w:t>environmental stress.</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Shrub size predicts the strength of association between shrubs and protégé animals.</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facilitation refuge effect may be enhanced between abundance and richness of animal populations. </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Microclimatic (ones site) and </w:t>
      </w:r>
      <w:proofErr w:type="spellStart"/>
      <w:r>
        <w:rPr>
          <w:rFonts w:asciiTheme="majorBidi" w:hAnsiTheme="majorBidi" w:cstheme="majorBidi"/>
          <w:sz w:val="24"/>
          <w:szCs w:val="24"/>
        </w:rPr>
        <w:t>mesoclimatic</w:t>
      </w:r>
      <w:proofErr w:type="spellEnd"/>
      <w:r>
        <w:rPr>
          <w:rFonts w:asciiTheme="majorBidi" w:hAnsiTheme="majorBidi" w:cstheme="majorBidi"/>
          <w:sz w:val="24"/>
          <w:szCs w:val="24"/>
        </w:rPr>
        <w:t xml:space="preserve"> (multiple sites) measures are more significant predictors of fine-scale animal abundances relative to the macroclimate of the region. </w:t>
      </w:r>
    </w:p>
    <w:p w:rsidR="00FF09E1" w:rsidRDefault="00FF09E1" w:rsidP="00FF09E1">
      <w:pPr>
        <w:spacing w:line="240" w:lineRule="auto"/>
        <w:contextualSpacing/>
        <w:jc w:val="both"/>
        <w:rPr>
          <w:rFonts w:asciiTheme="majorBidi" w:hAnsiTheme="majorBidi" w:cstheme="majorBidi"/>
          <w:b/>
          <w:bCs/>
          <w:sz w:val="24"/>
          <w:szCs w:val="24"/>
        </w:rPr>
      </w:pPr>
      <w:r w:rsidRPr="00736314">
        <w:rPr>
          <w:rFonts w:asciiTheme="majorBidi" w:hAnsiTheme="majorBidi" w:cstheme="majorBidi"/>
          <w:b/>
          <w:bCs/>
          <w:sz w:val="24"/>
          <w:szCs w:val="24"/>
        </w:rPr>
        <w:t xml:space="preserve">Methods: </w:t>
      </w:r>
    </w:p>
    <w:p w:rsidR="003D09CE" w:rsidRDefault="00FF09E1" w:rsidP="003D09CE">
      <w:pPr>
        <w:spacing w:line="240" w:lineRule="auto"/>
        <w:jc w:val="both"/>
        <w:rPr>
          <w:rFonts w:asciiTheme="majorBidi" w:eastAsia="Times New Roman" w:hAnsiTheme="majorBidi" w:cstheme="majorBidi"/>
          <w:color w:val="000000" w:themeColor="text1"/>
          <w:sz w:val="24"/>
          <w:szCs w:val="24"/>
          <w:lang w:eastAsia="en-CA"/>
        </w:rPr>
      </w:pPr>
      <w:r>
        <w:rPr>
          <w:rFonts w:asciiTheme="majorBidi" w:hAnsiTheme="majorBidi" w:cstheme="majorBidi"/>
          <w:sz w:val="24"/>
          <w:szCs w:val="24"/>
        </w:rPr>
        <w:t>Climate at two scales and presence of animals will be measure for one season at two sites in the Carrizo National Monument. A total of 2 sets of temperature pendant loggers (one soil and one air) will be placed below the canopy for shrub microsite and 3 meters away from the camera in the open for the open microsite to log temperature and light intensity data in 30-minute intervals</w:t>
      </w:r>
      <w:r w:rsidRPr="00FF09E1">
        <w:rPr>
          <w:rFonts w:asciiTheme="majorBidi" w:hAnsiTheme="majorBidi" w:cstheme="majorBidi"/>
          <w:sz w:val="24"/>
          <w:szCs w:val="24"/>
        </w:rPr>
        <w:t xml:space="preserve">. The air pendants will be secured to pegs using zip ties and placed 2-3 cm above ground. </w:t>
      </w:r>
      <w:r>
        <w:rPr>
          <w:rFonts w:asciiTheme="majorBidi" w:hAnsiTheme="majorBidi" w:cstheme="majorBidi"/>
          <w:sz w:val="24"/>
          <w:szCs w:val="24"/>
        </w:rPr>
        <w:t xml:space="preserve">Camera trapping will be done in the Spring-Summer of 2019 in the Carrizo National Monument at 2 different sites. Cameras will be re-deployed at a new shrub on a weekly basis to avoid repeated-measures sampling. New shrubs will be randomly selected, however a comparison of previous coordinates with new coordinates will ensure than no shrub is selected more than once. Each camera will be deployed facing a shrub 3 meters away from shrub canopy. The open microsite </w:t>
      </w:r>
      <w:r w:rsidRPr="003D09CE">
        <w:rPr>
          <w:rFonts w:asciiTheme="majorBidi" w:hAnsiTheme="majorBidi" w:cstheme="majorBidi"/>
          <w:sz w:val="24"/>
          <w:szCs w:val="24"/>
        </w:rPr>
        <w:t xml:space="preserve">equivalent will be placed back-to-back with the shrub camera, but recording the open/non-canopy area. </w:t>
      </w:r>
      <w:r w:rsidR="003D09CE" w:rsidRPr="003D09CE">
        <w:rPr>
          <w:rFonts w:asciiTheme="majorBidi" w:eastAsia="Times New Roman" w:hAnsiTheme="majorBidi" w:cstheme="majorBidi"/>
          <w:color w:val="000000" w:themeColor="text1"/>
          <w:sz w:val="24"/>
          <w:szCs w:val="24"/>
          <w:lang w:eastAsia="en-CA"/>
        </w:rPr>
        <w:t>Shrub height, length, and width (x, y, and z) dimensions will also be recorded once before and after the study is finished</w:t>
      </w:r>
      <w:r w:rsidR="003D09CE" w:rsidRPr="003D09CE">
        <w:rPr>
          <w:rFonts w:asciiTheme="majorBidi" w:hAnsiTheme="majorBidi" w:cstheme="majorBidi"/>
          <w:sz w:val="24"/>
          <w:szCs w:val="24"/>
        </w:rPr>
        <w:t xml:space="preserve">. </w:t>
      </w:r>
      <w:r w:rsidRPr="003D09CE">
        <w:rPr>
          <w:rFonts w:asciiTheme="majorBidi" w:hAnsiTheme="majorBidi" w:cstheme="majorBidi"/>
          <w:sz w:val="24"/>
          <w:szCs w:val="24"/>
        </w:rPr>
        <w:t>Cameras will be placed exactly at ground level at any given coordinate and secured using pegs.</w:t>
      </w:r>
      <w:r w:rsidR="003D09CE" w:rsidRPr="003D09CE">
        <w:rPr>
          <w:rFonts w:asciiTheme="majorBidi" w:hAnsiTheme="majorBidi" w:cstheme="majorBidi"/>
          <w:sz w:val="24"/>
          <w:szCs w:val="24"/>
        </w:rPr>
        <w:t xml:space="preserve"> Additionally, </w:t>
      </w:r>
      <w:r w:rsidR="003D09CE" w:rsidRPr="003D09CE">
        <w:rPr>
          <w:rFonts w:asciiTheme="majorBidi" w:eastAsia="Times New Roman" w:hAnsiTheme="majorBidi" w:cstheme="majorBidi"/>
          <w:color w:val="000000" w:themeColor="text1"/>
          <w:sz w:val="24"/>
          <w:szCs w:val="24"/>
          <w:lang w:eastAsia="en-CA"/>
        </w:rPr>
        <w:t xml:space="preserve">Soil moisture measurements will be recorded from under the canopy and the open area (directly beside the camera) on a daily basis. </w:t>
      </w:r>
      <w:r w:rsidRPr="003D09CE">
        <w:rPr>
          <w:rFonts w:asciiTheme="majorBidi" w:hAnsiTheme="majorBidi" w:cstheme="majorBidi"/>
          <w:sz w:val="24"/>
          <w:szCs w:val="24"/>
        </w:rPr>
        <w:t xml:space="preserve"> </w:t>
      </w:r>
      <w:r w:rsidRPr="003D09CE">
        <w:rPr>
          <w:rFonts w:asciiTheme="majorBidi" w:eastAsia="Times New Roman" w:hAnsiTheme="majorBidi" w:cstheme="majorBidi"/>
          <w:color w:val="000000" w:themeColor="text1"/>
          <w:sz w:val="24"/>
          <w:szCs w:val="24"/>
          <w:lang w:eastAsia="en-CA"/>
        </w:rPr>
        <w:t>Images collected will be saved as Joint Photographic Expert Group (JPEG) format where data such as presence/absence of an animal will be extracted</w:t>
      </w:r>
      <w:r w:rsidR="003D09CE" w:rsidRPr="003D09CE">
        <w:rPr>
          <w:rFonts w:asciiTheme="majorBidi" w:eastAsia="Times New Roman" w:hAnsiTheme="majorBidi" w:cstheme="majorBidi"/>
          <w:color w:val="000000" w:themeColor="text1"/>
          <w:sz w:val="24"/>
          <w:szCs w:val="24"/>
          <w:lang w:eastAsia="en-CA"/>
        </w:rPr>
        <w:t xml:space="preserve"> as a binary variable (0’s and 1’s)</w:t>
      </w:r>
      <w:r w:rsidRPr="003D09CE">
        <w:rPr>
          <w:rFonts w:asciiTheme="majorBidi" w:eastAsia="Times New Roman" w:hAnsiTheme="majorBidi" w:cstheme="majorBidi"/>
          <w:color w:val="000000" w:themeColor="text1"/>
          <w:sz w:val="24"/>
          <w:szCs w:val="24"/>
          <w:lang w:eastAsia="en-CA"/>
        </w:rPr>
        <w:t xml:space="preserve">. Video trap data from another lab member’s research (Mario </w:t>
      </w:r>
      <w:proofErr w:type="spellStart"/>
      <w:r w:rsidRPr="003D09CE">
        <w:rPr>
          <w:rFonts w:asciiTheme="majorBidi" w:eastAsia="Times New Roman" w:hAnsiTheme="majorBidi" w:cstheme="majorBidi"/>
          <w:color w:val="000000" w:themeColor="text1"/>
          <w:sz w:val="24"/>
          <w:szCs w:val="24"/>
          <w:lang w:eastAsia="en-CA"/>
        </w:rPr>
        <w:t>Zuliani</w:t>
      </w:r>
      <w:proofErr w:type="spellEnd"/>
      <w:r w:rsidRPr="003D09CE">
        <w:rPr>
          <w:rFonts w:asciiTheme="majorBidi" w:eastAsia="Times New Roman" w:hAnsiTheme="majorBidi" w:cstheme="majorBidi"/>
          <w:color w:val="000000" w:themeColor="text1"/>
          <w:sz w:val="24"/>
          <w:szCs w:val="24"/>
          <w:lang w:eastAsia="en-CA"/>
        </w:rPr>
        <w:t>) will also be used to further explore and confirm the activity of these vertebrates.</w:t>
      </w:r>
    </w:p>
    <w:p w:rsidR="003D09CE" w:rsidRDefault="003D09CE" w:rsidP="003D09CE">
      <w:pPr>
        <w:spacing w:line="240" w:lineRule="auto"/>
        <w:jc w:val="both"/>
        <w:rPr>
          <w:rFonts w:asciiTheme="majorBidi" w:eastAsia="Times New Roman" w:hAnsiTheme="majorBidi" w:cstheme="majorBidi"/>
          <w:color w:val="000000" w:themeColor="text1"/>
          <w:sz w:val="24"/>
          <w:szCs w:val="24"/>
          <w:lang w:eastAsia="en-CA"/>
        </w:rPr>
      </w:pPr>
    </w:p>
    <w:p w:rsidR="003D09CE" w:rsidRDefault="003D09CE" w:rsidP="003D09CE">
      <w:pPr>
        <w:spacing w:line="240" w:lineRule="auto"/>
        <w:jc w:val="both"/>
        <w:rPr>
          <w:rFonts w:asciiTheme="majorBidi" w:eastAsia="Times New Roman" w:hAnsiTheme="majorBidi" w:cstheme="majorBidi"/>
          <w:color w:val="000000" w:themeColor="text1"/>
          <w:sz w:val="24"/>
          <w:szCs w:val="24"/>
          <w:lang w:eastAsia="en-CA"/>
        </w:rPr>
      </w:pPr>
    </w:p>
    <w:p w:rsidR="00FF09E1" w:rsidRDefault="00FF09E1" w:rsidP="00FF09E1">
      <w:pPr>
        <w:spacing w:line="240" w:lineRule="auto"/>
        <w:jc w:val="both"/>
        <w:rPr>
          <w:rFonts w:asciiTheme="majorBidi" w:hAnsiTheme="majorBidi" w:cstheme="majorBidi"/>
          <w:b/>
          <w:bCs/>
          <w:sz w:val="24"/>
          <w:szCs w:val="24"/>
        </w:rPr>
      </w:pPr>
      <w:r w:rsidRPr="003D09CE">
        <w:rPr>
          <w:rFonts w:asciiTheme="majorBidi" w:hAnsiTheme="majorBidi" w:cstheme="majorBidi"/>
          <w:b/>
          <w:bCs/>
          <w:sz w:val="24"/>
          <w:szCs w:val="24"/>
        </w:rPr>
        <w:lastRenderedPageBreak/>
        <w:t>Progress to Date:</w:t>
      </w:r>
      <w:r w:rsidRPr="00736314">
        <w:rPr>
          <w:rFonts w:asciiTheme="majorBidi" w:hAnsiTheme="majorBidi" w:cstheme="majorBidi"/>
          <w:b/>
          <w:bCs/>
          <w:sz w:val="24"/>
          <w:szCs w:val="24"/>
        </w:rPr>
        <w:t xml:space="preserve"> </w:t>
      </w:r>
    </w:p>
    <w:p w:rsidR="00FF09E1" w:rsidRPr="00B52F58" w:rsidRDefault="00FF09E1" w:rsidP="00FF09E1">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Carrizo macroclimatic monthly 2018 weather data was retrieved from a nearby </w:t>
      </w:r>
      <w:r w:rsidR="003D09CE">
        <w:rPr>
          <w:rFonts w:asciiTheme="majorBidi" w:hAnsiTheme="majorBidi" w:cstheme="majorBidi"/>
          <w:sz w:val="24"/>
          <w:szCs w:val="24"/>
        </w:rPr>
        <w:t>weather station</w:t>
      </w:r>
      <w:r>
        <w:rPr>
          <w:rFonts w:asciiTheme="majorBidi" w:hAnsiTheme="majorBidi" w:cstheme="majorBidi"/>
          <w:sz w:val="24"/>
          <w:szCs w:val="24"/>
        </w:rPr>
        <w:t xml:space="preserve"> located in </w:t>
      </w:r>
      <w:proofErr w:type="spellStart"/>
      <w:r>
        <w:rPr>
          <w:rFonts w:asciiTheme="majorBidi" w:hAnsiTheme="majorBidi" w:cstheme="majorBidi"/>
          <w:sz w:val="24"/>
          <w:szCs w:val="24"/>
        </w:rPr>
        <w:t>Cuyama</w:t>
      </w:r>
      <w:proofErr w:type="spellEnd"/>
      <w:r>
        <w:rPr>
          <w:rFonts w:asciiTheme="majorBidi" w:hAnsiTheme="majorBidi" w:cstheme="majorBidi"/>
          <w:sz w:val="24"/>
          <w:szCs w:val="24"/>
        </w:rPr>
        <w:t xml:space="preserve"> </w:t>
      </w:r>
      <w:r w:rsidRPr="00A34915">
        <w:rPr>
          <w:rFonts w:asciiTheme="majorBidi" w:hAnsiTheme="majorBidi" w:cstheme="majorBidi"/>
          <w:sz w:val="24"/>
          <w:szCs w:val="24"/>
        </w:rPr>
        <w:t>(</w:t>
      </w:r>
      <w:hyperlink r:id="rId6" w:history="1">
        <w:r w:rsidRPr="00A34915">
          <w:rPr>
            <w:rStyle w:val="Hyperlink"/>
            <w:rFonts w:asciiTheme="majorBidi" w:hAnsiTheme="majorBidi" w:cstheme="majorBidi"/>
          </w:rPr>
          <w:t>https://cimis.water.ca.gov/WSNReportCriteria.aspx</w:t>
        </w:r>
      </w:hyperlink>
      <w:r w:rsidRPr="00A34915">
        <w:rPr>
          <w:rFonts w:asciiTheme="majorBidi" w:hAnsiTheme="majorBidi" w:cstheme="majorBidi"/>
        </w:rPr>
        <w:t>)</w:t>
      </w:r>
      <w:r w:rsidRPr="00A34915">
        <w:rPr>
          <w:rFonts w:asciiTheme="majorBidi" w:hAnsiTheme="majorBidi" w:cstheme="majorBidi"/>
          <w:sz w:val="24"/>
          <w:szCs w:val="24"/>
        </w:rPr>
        <w:t xml:space="preserve"> to explore</w:t>
      </w:r>
      <w:r>
        <w:rPr>
          <w:rFonts w:asciiTheme="majorBidi" w:hAnsiTheme="majorBidi" w:cstheme="majorBidi"/>
          <w:sz w:val="24"/>
          <w:szCs w:val="24"/>
        </w:rPr>
        <w:t xml:space="preserve"> climate patterns of the region. Analysis showed that July, followed by August were the hottest months. February was the most humid month with the maximum humidity percentage reaching 99%, whilst July was the least humid. Total precipitation was the highest in January totalling 23.3 mm. May to September experienced no precipitation.</w:t>
      </w:r>
    </w:p>
    <w:p w:rsidR="003D09CE" w:rsidRPr="003D09CE" w:rsidRDefault="00FF09E1" w:rsidP="00FF09E1">
      <w:pPr>
        <w:pStyle w:val="ListParagraph"/>
        <w:numPr>
          <w:ilvl w:val="0"/>
          <w:numId w:val="2"/>
        </w:numPr>
        <w:spacing w:line="240" w:lineRule="auto"/>
        <w:jc w:val="both"/>
        <w:rPr>
          <w:rFonts w:asciiTheme="majorBidi" w:hAnsiTheme="majorBidi" w:cstheme="majorBidi"/>
          <w:b/>
          <w:bCs/>
          <w:sz w:val="24"/>
          <w:szCs w:val="24"/>
        </w:rPr>
      </w:pPr>
      <w:r w:rsidRPr="003D09CE">
        <w:rPr>
          <w:rFonts w:asciiTheme="majorBidi" w:hAnsiTheme="majorBidi" w:cstheme="majorBidi"/>
          <w:sz w:val="24"/>
          <w:szCs w:val="24"/>
        </w:rPr>
        <w:t xml:space="preserve">Downscaled climate data for each of the two sites was extracted from </w:t>
      </w:r>
      <w:proofErr w:type="spellStart"/>
      <w:r w:rsidRPr="003D09CE">
        <w:rPr>
          <w:rFonts w:asciiTheme="majorBidi" w:hAnsiTheme="majorBidi" w:cstheme="majorBidi"/>
          <w:sz w:val="24"/>
          <w:szCs w:val="24"/>
        </w:rPr>
        <w:t>WorldClim</w:t>
      </w:r>
      <w:proofErr w:type="spellEnd"/>
      <w:r w:rsidR="003D09CE">
        <w:rPr>
          <w:rFonts w:asciiTheme="majorBidi" w:hAnsiTheme="majorBidi" w:cstheme="majorBidi"/>
          <w:sz w:val="24"/>
          <w:szCs w:val="24"/>
        </w:rPr>
        <w:t>.</w:t>
      </w:r>
    </w:p>
    <w:p w:rsidR="003D09CE" w:rsidRPr="003D09CE" w:rsidRDefault="003D09CE" w:rsidP="003D09CE">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HOBO cable-sensor loggers and pendants (ITM Instruments INC.) were tested. </w:t>
      </w:r>
      <w:r w:rsidR="00FF09E1" w:rsidRPr="003D09CE">
        <w:rPr>
          <w:rFonts w:asciiTheme="majorBidi" w:hAnsiTheme="majorBidi" w:cstheme="majorBidi"/>
          <w:sz w:val="24"/>
          <w:szCs w:val="24"/>
        </w:rPr>
        <w:t>Pendants were a better choice</w:t>
      </w:r>
      <w:r>
        <w:rPr>
          <w:rFonts w:asciiTheme="majorBidi" w:hAnsiTheme="majorBidi" w:cstheme="majorBidi"/>
          <w:sz w:val="24"/>
          <w:szCs w:val="24"/>
        </w:rPr>
        <w:t xml:space="preserve"> over cable loggers</w:t>
      </w:r>
      <w:r w:rsidR="00FF09E1" w:rsidRPr="003D09CE">
        <w:rPr>
          <w:rFonts w:asciiTheme="majorBidi" w:hAnsiTheme="majorBidi" w:cstheme="majorBidi"/>
          <w:sz w:val="24"/>
          <w:szCs w:val="24"/>
        </w:rPr>
        <w:t xml:space="preserve"> because</w:t>
      </w:r>
      <w:r>
        <w:rPr>
          <w:rFonts w:asciiTheme="majorBidi" w:hAnsiTheme="majorBidi" w:cstheme="majorBidi"/>
          <w:sz w:val="24"/>
          <w:szCs w:val="24"/>
        </w:rPr>
        <w:t>, whilst data were similar in estimating micro-climate,</w:t>
      </w:r>
      <w:r w:rsidR="00FF09E1" w:rsidRPr="003D09CE">
        <w:rPr>
          <w:rFonts w:asciiTheme="majorBidi" w:hAnsiTheme="majorBidi" w:cstheme="majorBidi"/>
          <w:sz w:val="24"/>
          <w:szCs w:val="24"/>
        </w:rPr>
        <w:t xml:space="preserve"> they were more compact and had lower chance of being chewed by animals. </w:t>
      </w:r>
      <w:r>
        <w:rPr>
          <w:rFonts w:asciiTheme="majorBidi" w:hAnsiTheme="majorBidi" w:cstheme="majorBidi"/>
          <w:sz w:val="24"/>
          <w:szCs w:val="24"/>
        </w:rPr>
        <w:t xml:space="preserve">In addition, pendants were able to measure radiation, while loggers were not. </w:t>
      </w:r>
    </w:p>
    <w:p w:rsidR="00FF09E1" w:rsidRPr="00A45AD7" w:rsidRDefault="00FF09E1" w:rsidP="00FF09E1">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Field preparations for </w:t>
      </w:r>
      <w:r w:rsidR="003D09CE">
        <w:rPr>
          <w:rFonts w:asciiTheme="majorBidi" w:hAnsiTheme="majorBidi" w:cstheme="majorBidi"/>
          <w:sz w:val="24"/>
          <w:szCs w:val="24"/>
        </w:rPr>
        <w:t xml:space="preserve">the survey proposed in Chapter 2 </w:t>
      </w:r>
      <w:r>
        <w:rPr>
          <w:rFonts w:asciiTheme="majorBidi" w:hAnsiTheme="majorBidi" w:cstheme="majorBidi"/>
          <w:sz w:val="24"/>
          <w:szCs w:val="24"/>
        </w:rPr>
        <w:t>were completed.</w:t>
      </w:r>
    </w:p>
    <w:p w:rsidR="00FF09E1" w:rsidRDefault="00FF09E1"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rPr>
          <w:rFonts w:asciiTheme="majorBidi" w:hAnsiTheme="majorBidi" w:cstheme="majorBidi"/>
          <w:b/>
          <w:bCs/>
          <w:sz w:val="24"/>
          <w:szCs w:val="24"/>
        </w:rPr>
      </w:pPr>
      <w:r>
        <w:rPr>
          <w:rFonts w:ascii="Times New Roman" w:hAnsi="Times New Roman" w:cs="Times New Roman"/>
          <w:b/>
          <w:bCs/>
          <w:sz w:val="24"/>
          <w:szCs w:val="24"/>
        </w:rPr>
        <w:lastRenderedPageBreak/>
        <w:t xml:space="preserve">Chapter 3: </w:t>
      </w:r>
      <w:r>
        <w:rPr>
          <w:rFonts w:asciiTheme="majorBidi" w:hAnsiTheme="majorBidi" w:cstheme="majorBidi"/>
          <w:b/>
          <w:bCs/>
          <w:sz w:val="24"/>
          <w:szCs w:val="24"/>
        </w:rPr>
        <w:t>The importance of microclimatic refuges in deserts via shelters.</w:t>
      </w:r>
    </w:p>
    <w:p w:rsidR="00393218" w:rsidRDefault="00393218" w:rsidP="00393218">
      <w:pPr>
        <w:spacing w:line="240" w:lineRule="auto"/>
        <w:contextualSpacing/>
        <w:jc w:val="both"/>
        <w:rPr>
          <w:rFonts w:ascii="Times New Roman" w:hAnsi="Times New Roman" w:cs="Times New Roman"/>
          <w:sz w:val="24"/>
          <w:szCs w:val="24"/>
        </w:rPr>
      </w:pPr>
      <w:r>
        <w:rPr>
          <w:rFonts w:ascii="Times New Roman" w:hAnsi="Times New Roman" w:cs="Times New Roman"/>
          <w:b/>
          <w:bCs/>
          <w:sz w:val="24"/>
          <w:szCs w:val="24"/>
        </w:rPr>
        <w:t xml:space="preserve">Purpose: </w:t>
      </w:r>
      <w:r>
        <w:rPr>
          <w:rFonts w:ascii="Times New Roman" w:hAnsi="Times New Roman" w:cs="Times New Roman"/>
          <w:sz w:val="24"/>
          <w:szCs w:val="24"/>
        </w:rPr>
        <w:t>To explore how different shelters influence the temperature and light underneath their canopies.</w:t>
      </w:r>
    </w:p>
    <w:p w:rsidR="00393218" w:rsidRDefault="00393218" w:rsidP="00393218">
      <w:pPr>
        <w:spacing w:line="240" w:lineRule="auto"/>
        <w:contextualSpacing/>
        <w:jc w:val="both"/>
        <w:rPr>
          <w:rFonts w:ascii="Times New Roman" w:hAnsi="Times New Roman" w:cs="Times New Roman"/>
          <w:sz w:val="24"/>
          <w:szCs w:val="24"/>
        </w:rPr>
      </w:pPr>
    </w:p>
    <w:p w:rsidR="00393218" w:rsidRDefault="00393218" w:rsidP="00393218">
      <w:pPr>
        <w:spacing w:line="240" w:lineRule="auto"/>
        <w:contextualSpacing/>
        <w:jc w:val="both"/>
        <w:rPr>
          <w:rFonts w:ascii="Times New Roman" w:hAnsi="Times New Roman" w:cs="Times New Roman"/>
          <w:sz w:val="24"/>
          <w:szCs w:val="24"/>
        </w:rPr>
      </w:pPr>
      <w:r w:rsidRPr="007D6E77">
        <w:rPr>
          <w:rFonts w:ascii="Times New Roman" w:hAnsi="Times New Roman" w:cs="Times New Roman"/>
          <w:b/>
          <w:bCs/>
          <w:sz w:val="24"/>
          <w:szCs w:val="24"/>
        </w:rPr>
        <w:t xml:space="preserve">Questions: </w:t>
      </w:r>
      <w:r>
        <w:rPr>
          <w:rFonts w:ascii="Times New Roman" w:hAnsi="Times New Roman" w:cs="Times New Roman"/>
          <w:sz w:val="24"/>
          <w:szCs w:val="24"/>
        </w:rPr>
        <w:t xml:space="preserve">How does the canopy coverage of various shelters differ? To what extent does the shelter material and design affect temperature and light fluctuations? What are the implication of this study for various climate change scenarios? Do solar farms alter the microclimate of their respective microsite? </w:t>
      </w:r>
    </w:p>
    <w:p w:rsidR="00393218" w:rsidRDefault="00393218" w:rsidP="00393218">
      <w:pPr>
        <w:spacing w:line="240" w:lineRule="auto"/>
        <w:contextualSpacing/>
        <w:jc w:val="both"/>
        <w:rPr>
          <w:rFonts w:ascii="Times New Roman" w:hAnsi="Times New Roman" w:cs="Times New Roman"/>
          <w:sz w:val="24"/>
          <w:szCs w:val="24"/>
        </w:rPr>
      </w:pP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r w:rsidRPr="00767F6E">
        <w:rPr>
          <w:rFonts w:ascii="Times New Roman" w:hAnsi="Times New Roman" w:cs="Times New Roman"/>
          <w:b/>
          <w:bCs/>
          <w:sz w:val="24"/>
          <w:szCs w:val="24"/>
        </w:rPr>
        <w:t>Hypotheses</w:t>
      </w:r>
      <w:r>
        <w:rPr>
          <w:rFonts w:ascii="Times New Roman" w:hAnsi="Times New Roman" w:cs="Times New Roman"/>
          <w:b/>
          <w:bCs/>
          <w:sz w:val="24"/>
          <w:szCs w:val="24"/>
        </w:rPr>
        <w:t xml:space="preserve"> and predictions: </w:t>
      </w:r>
      <w:r w:rsidRPr="00767F6E">
        <w:rPr>
          <w:rFonts w:asciiTheme="majorBidi" w:eastAsia="Times New Roman" w:hAnsiTheme="majorBidi" w:cstheme="majorBidi"/>
          <w:color w:val="000000" w:themeColor="text1"/>
          <w:sz w:val="24"/>
          <w:szCs w:val="24"/>
          <w:lang w:eastAsia="en-CA"/>
        </w:rPr>
        <w:t>Foundation species, shelter</w:t>
      </w:r>
      <w:r>
        <w:rPr>
          <w:rFonts w:asciiTheme="majorBidi" w:eastAsia="Times New Roman" w:hAnsiTheme="majorBidi" w:cstheme="majorBidi"/>
          <w:color w:val="000000" w:themeColor="text1"/>
          <w:sz w:val="24"/>
          <w:szCs w:val="24"/>
          <w:lang w:eastAsia="en-CA"/>
        </w:rPr>
        <w:t>s</w:t>
      </w:r>
      <w:r w:rsidRPr="00767F6E">
        <w:rPr>
          <w:rFonts w:asciiTheme="majorBidi" w:eastAsia="Times New Roman" w:hAnsiTheme="majorBidi" w:cstheme="majorBidi"/>
          <w:color w:val="000000" w:themeColor="text1"/>
          <w:sz w:val="24"/>
          <w:szCs w:val="24"/>
          <w:lang w:eastAsia="en-CA"/>
        </w:rPr>
        <w:t>, and relatively large objects in desert ecosystems</w:t>
      </w:r>
      <w:r>
        <w:rPr>
          <w:rFonts w:asciiTheme="majorBidi" w:eastAsia="Times New Roman" w:hAnsiTheme="majorBidi" w:cstheme="majorBidi"/>
          <w:color w:val="000000" w:themeColor="text1"/>
          <w:sz w:val="24"/>
          <w:szCs w:val="24"/>
          <w:lang w:eastAsia="en-CA"/>
        </w:rPr>
        <w:t xml:space="preserve"> influence the microclimate of their canopies. </w:t>
      </w: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r w:rsidRPr="007D6E77">
        <w:rPr>
          <w:rFonts w:asciiTheme="majorBidi" w:eastAsia="Times New Roman" w:hAnsiTheme="majorBidi" w:cstheme="majorBidi"/>
          <w:b/>
          <w:bCs/>
          <w:color w:val="000000" w:themeColor="text1"/>
          <w:sz w:val="24"/>
          <w:szCs w:val="24"/>
          <w:lang w:eastAsia="en-CA"/>
        </w:rPr>
        <w:t>Metho</w:t>
      </w:r>
      <w:r>
        <w:rPr>
          <w:rFonts w:asciiTheme="majorBidi" w:eastAsia="Times New Roman" w:hAnsiTheme="majorBidi" w:cstheme="majorBidi"/>
          <w:b/>
          <w:bCs/>
          <w:color w:val="000000" w:themeColor="text1"/>
          <w:sz w:val="24"/>
          <w:szCs w:val="24"/>
          <w:lang w:eastAsia="en-CA"/>
        </w:rPr>
        <w:t xml:space="preserve">ds: </w:t>
      </w:r>
      <w:r>
        <w:rPr>
          <w:rFonts w:asciiTheme="majorBidi" w:eastAsia="Times New Roman" w:hAnsiTheme="majorBidi" w:cstheme="majorBidi"/>
          <w:color w:val="000000" w:themeColor="text1"/>
          <w:sz w:val="24"/>
          <w:szCs w:val="24"/>
          <w:lang w:eastAsia="en-CA"/>
        </w:rPr>
        <w:t xml:space="preserve">Shelters will be built and deployed in a Bureau of Land Management secured lot in Hollister, California. One set of temperature/light pendant will be placed into the soil under the shelter canopy and one will be secured to a peg using zip ties and placed 2-3 cm above ground, still under the canopy. The same will be repeated outside in the open directly beside the shelter to serve as control. Pendants will log data in 1 hour intervals. Shelters will be re-visited in August where temperature/light data will be downloaded. </w:t>
      </w:r>
      <w:r w:rsidR="00B14669">
        <w:rPr>
          <w:rFonts w:asciiTheme="majorBidi" w:eastAsia="Times New Roman" w:hAnsiTheme="majorBidi" w:cstheme="majorBidi"/>
          <w:color w:val="000000" w:themeColor="text1"/>
          <w:sz w:val="24"/>
          <w:szCs w:val="24"/>
          <w:lang w:eastAsia="en-CA"/>
        </w:rPr>
        <w:t xml:space="preserve">Originally 4 types of shelters were proposed: opaque and clear umbrella, Perspex OTC, mesh, and solar panel. However, this may be subject to change. </w:t>
      </w:r>
    </w:p>
    <w:p w:rsidR="00393218" w:rsidRDefault="00393218" w:rsidP="00393218">
      <w:pPr>
        <w:spacing w:line="240" w:lineRule="auto"/>
        <w:jc w:val="both"/>
        <w:rPr>
          <w:rFonts w:asciiTheme="majorBidi" w:hAnsiTheme="majorBidi" w:cstheme="majorBidi"/>
          <w:b/>
          <w:bCs/>
          <w:sz w:val="24"/>
          <w:szCs w:val="24"/>
        </w:rPr>
      </w:pPr>
      <w:r w:rsidRPr="00736314">
        <w:rPr>
          <w:rFonts w:asciiTheme="majorBidi" w:hAnsiTheme="majorBidi" w:cstheme="majorBidi"/>
          <w:b/>
          <w:bCs/>
          <w:sz w:val="24"/>
          <w:szCs w:val="24"/>
        </w:rPr>
        <w:t xml:space="preserve">Progress to Date: </w:t>
      </w:r>
    </w:p>
    <w:p w:rsidR="00393218" w:rsidRPr="00393218" w:rsidRDefault="00393218" w:rsidP="00393218">
      <w:pPr>
        <w:pStyle w:val="ListParagraph"/>
        <w:numPr>
          <w:ilvl w:val="0"/>
          <w:numId w:val="4"/>
        </w:numPr>
        <w:tabs>
          <w:tab w:val="left" w:pos="1455"/>
        </w:tabs>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Hollister was visited in January and rain-out Perspex shelter prototype was built and deployed with loggers.</w:t>
      </w: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p>
    <w:p w:rsidR="00393218" w:rsidRPr="00393218" w:rsidRDefault="00393218" w:rsidP="00393218">
      <w:pPr>
        <w:tabs>
          <w:tab w:val="left" w:pos="1455"/>
        </w:tabs>
        <w:spacing w:line="240" w:lineRule="auto"/>
        <w:jc w:val="both"/>
        <w:rPr>
          <w:rFonts w:asciiTheme="majorBidi" w:eastAsia="Times New Roman" w:hAnsiTheme="majorBidi" w:cstheme="majorBidi"/>
          <w:color w:val="FF0000"/>
          <w:sz w:val="24"/>
          <w:szCs w:val="24"/>
          <w:lang w:eastAsia="en-CA"/>
        </w:rPr>
      </w:pPr>
      <w:r w:rsidRPr="00393218">
        <w:rPr>
          <w:rFonts w:asciiTheme="majorBidi" w:eastAsia="Times New Roman" w:hAnsiTheme="majorBidi" w:cstheme="majorBidi"/>
          <w:color w:val="FF0000"/>
          <w:sz w:val="24"/>
          <w:szCs w:val="24"/>
          <w:lang w:eastAsia="en-CA"/>
        </w:rPr>
        <w:t>Chris’ comments:</w:t>
      </w:r>
    </w:p>
    <w:p w:rsidR="00393218" w:rsidRPr="00393218" w:rsidRDefault="00393218" w:rsidP="00393218">
      <w:pPr>
        <w:spacing w:line="240" w:lineRule="auto"/>
        <w:contextualSpacing/>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 xml:space="preserve">I think you need the EXACT SAME flat structure – </w:t>
      </w:r>
      <w:proofErr w:type="spellStart"/>
      <w:r w:rsidRPr="00393218">
        <w:rPr>
          <w:rFonts w:ascii="Times New Roman" w:hAnsi="Times New Roman" w:cs="Times New Roman"/>
          <w:color w:val="FF0000"/>
          <w:sz w:val="24"/>
          <w:szCs w:val="24"/>
        </w:rPr>
        <w:t>ie</w:t>
      </w:r>
      <w:proofErr w:type="spellEnd"/>
      <w:r w:rsidRPr="00393218">
        <w:rPr>
          <w:rFonts w:ascii="Times New Roman" w:hAnsi="Times New Roman" w:cs="Times New Roman"/>
          <w:color w:val="FF0000"/>
          <w:sz w:val="24"/>
          <w:szCs w:val="24"/>
        </w:rPr>
        <w:t xml:space="preserve"> imagine making a 1 x 1m frame with PCV tubes or wood, and then you attach d</w:t>
      </w:r>
      <w:r>
        <w:rPr>
          <w:rFonts w:ascii="Times New Roman" w:hAnsi="Times New Roman" w:cs="Times New Roman"/>
          <w:color w:val="FF0000"/>
          <w:sz w:val="24"/>
          <w:szCs w:val="24"/>
        </w:rPr>
        <w:t>ifferent covers to it – Perspex</w:t>
      </w:r>
      <w:r w:rsidRPr="00393218">
        <w:rPr>
          <w:rFonts w:ascii="Times New Roman" w:hAnsi="Times New Roman" w:cs="Times New Roman"/>
          <w:color w:val="FF0000"/>
          <w:sz w:val="24"/>
          <w:szCs w:val="24"/>
        </w:rPr>
        <w:t xml:space="preserve"> panel, piece of wood, that bumpy plastic, fake leaves, real leaves etc.  THAT IS THE WAY TO GO</w:t>
      </w:r>
    </w:p>
    <w:p w:rsidR="00393218" w:rsidRPr="00393218" w:rsidRDefault="00393218" w:rsidP="00393218">
      <w:pPr>
        <w:spacing w:line="240" w:lineRule="auto"/>
        <w:contextualSpacing/>
        <w:jc w:val="both"/>
        <w:rPr>
          <w:rFonts w:ascii="Times New Roman" w:hAnsi="Times New Roman" w:cs="Times New Roman"/>
          <w:color w:val="FF0000"/>
          <w:sz w:val="24"/>
          <w:szCs w:val="24"/>
        </w:rPr>
      </w:pPr>
    </w:p>
    <w:p w:rsidR="00393218" w:rsidRPr="00393218" w:rsidRDefault="00393218" w:rsidP="00393218">
      <w:pPr>
        <w:spacing w:line="240" w:lineRule="auto"/>
        <w:contextualSpacing/>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You can CHANGE 2 elements of course</w:t>
      </w:r>
    </w:p>
    <w:p w:rsidR="00393218" w:rsidRPr="00393218" w:rsidRDefault="00393218" w:rsidP="00393218">
      <w:pPr>
        <w:pStyle w:val="ListParagraph"/>
        <w:numPr>
          <w:ilvl w:val="0"/>
          <w:numId w:val="3"/>
        </w:num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Material</w:t>
      </w:r>
    </w:p>
    <w:p w:rsidR="00393218" w:rsidRPr="00393218" w:rsidRDefault="00393218" w:rsidP="00393218">
      <w:pPr>
        <w:pStyle w:val="ListParagraph"/>
        <w:numPr>
          <w:ilvl w:val="0"/>
          <w:numId w:val="3"/>
        </w:num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SHAPE</w:t>
      </w:r>
    </w:p>
    <w:p w:rsidR="00393218" w:rsidRPr="00393218" w:rsidRDefault="00393218" w:rsidP="00393218">
      <w:pPr>
        <w:spacing w:line="240" w:lineRule="auto"/>
        <w:jc w:val="both"/>
        <w:rPr>
          <w:rFonts w:ascii="Times New Roman" w:hAnsi="Times New Roman" w:cs="Times New Roman"/>
          <w:color w:val="FF0000"/>
          <w:sz w:val="24"/>
          <w:szCs w:val="24"/>
        </w:rPr>
      </w:pPr>
    </w:p>
    <w:p w:rsidR="00393218" w:rsidRPr="00393218" w:rsidRDefault="00393218" w:rsidP="00393218">
      <w:p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BUT YOU change ONLY one a time….</w:t>
      </w:r>
    </w:p>
    <w:p w:rsidR="00393218" w:rsidRPr="00393218" w:rsidRDefault="00393218" w:rsidP="00393218">
      <w:p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So flat panel x 4 different materials</w:t>
      </w:r>
    </w:p>
    <w:p w:rsidR="00393218" w:rsidRPr="00393218" w:rsidRDefault="00393218" w:rsidP="00393218">
      <w:p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 xml:space="preserve">Shape – 2-3 shapes with sides </w:t>
      </w:r>
      <w:proofErr w:type="spellStart"/>
      <w:r w:rsidRPr="00393218">
        <w:rPr>
          <w:rFonts w:ascii="Times New Roman" w:hAnsi="Times New Roman" w:cs="Times New Roman"/>
          <w:color w:val="FF0000"/>
          <w:sz w:val="24"/>
          <w:szCs w:val="24"/>
        </w:rPr>
        <w:t>etc</w:t>
      </w:r>
      <w:proofErr w:type="spellEnd"/>
      <w:r w:rsidRPr="00393218">
        <w:rPr>
          <w:rFonts w:ascii="Times New Roman" w:hAnsi="Times New Roman" w:cs="Times New Roman"/>
          <w:color w:val="FF0000"/>
          <w:sz w:val="24"/>
          <w:szCs w:val="24"/>
        </w:rPr>
        <w:t xml:space="preserve">… 1-2 materials only??? </w:t>
      </w:r>
    </w:p>
    <w:p w:rsidR="00393218" w:rsidRDefault="00393218"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393218" w:rsidRDefault="00393218" w:rsidP="004726FE">
      <w:pPr>
        <w:spacing w:line="240" w:lineRule="auto"/>
        <w:jc w:val="both"/>
      </w:pPr>
    </w:p>
    <w:p w:rsidR="00C54E46" w:rsidRDefault="00C54E46" w:rsidP="004726FE">
      <w:pPr>
        <w:spacing w:line="240" w:lineRule="auto"/>
        <w:jc w:val="both"/>
      </w:pPr>
    </w:p>
    <w:p w:rsidR="00C54E46" w:rsidRPr="00C54E46" w:rsidRDefault="00C54E46" w:rsidP="004726FE">
      <w:pPr>
        <w:spacing w:line="240" w:lineRule="auto"/>
        <w:jc w:val="both"/>
        <w:rPr>
          <w:rFonts w:asciiTheme="majorBidi" w:hAnsiTheme="majorBidi" w:cstheme="majorBidi"/>
          <w:b/>
          <w:bCs/>
          <w:sz w:val="24"/>
          <w:szCs w:val="24"/>
        </w:rPr>
      </w:pPr>
      <w:bookmarkStart w:id="0" w:name="_GoBack"/>
      <w:bookmarkEnd w:id="0"/>
      <w:r w:rsidRPr="00C54E46">
        <w:rPr>
          <w:rFonts w:asciiTheme="majorBidi" w:hAnsiTheme="majorBidi" w:cstheme="majorBidi"/>
          <w:b/>
          <w:bCs/>
          <w:sz w:val="24"/>
          <w:szCs w:val="24"/>
        </w:rPr>
        <w:lastRenderedPageBreak/>
        <w:t>Work Cited</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fldChar w:fldCharType="begin"/>
      </w:r>
      <w:r w:rsidRPr="00C54E46">
        <w:rPr>
          <w:rFonts w:asciiTheme="majorBidi" w:hAnsiTheme="majorBidi" w:cstheme="majorBidi"/>
          <w:sz w:val="24"/>
          <w:szCs w:val="24"/>
        </w:rPr>
        <w:instrText xml:space="preserve"> ADDIN ZOTERO_BIBL {"uncited":[],"omitted":[],"custom":[]} CSL_BIBLIOGRAPHY </w:instrText>
      </w:r>
      <w:r w:rsidRPr="00C54E46">
        <w:rPr>
          <w:rFonts w:asciiTheme="majorBidi" w:hAnsiTheme="majorBidi" w:cstheme="majorBidi"/>
          <w:sz w:val="24"/>
          <w:szCs w:val="24"/>
        </w:rPr>
        <w:fldChar w:fldCharType="separate"/>
      </w:r>
      <w:r w:rsidRPr="00C54E46">
        <w:rPr>
          <w:rFonts w:asciiTheme="majorBidi" w:hAnsiTheme="majorBidi" w:cstheme="majorBidi"/>
          <w:sz w:val="24"/>
          <w:szCs w:val="24"/>
        </w:rPr>
        <w:t>1.</w:t>
      </w:r>
      <w:r w:rsidRPr="00C54E46">
        <w:rPr>
          <w:rFonts w:asciiTheme="majorBidi" w:hAnsiTheme="majorBidi" w:cstheme="majorBidi"/>
          <w:sz w:val="24"/>
          <w:szCs w:val="24"/>
        </w:rPr>
        <w:tab/>
        <w:t xml:space="preserve">Bertness, M. D. &amp; Callaway, R. Positive interactions in communities. </w:t>
      </w:r>
      <w:r w:rsidRPr="00C54E46">
        <w:rPr>
          <w:rFonts w:asciiTheme="majorBidi" w:hAnsiTheme="majorBidi" w:cstheme="majorBidi"/>
          <w:i/>
          <w:iCs/>
          <w:sz w:val="24"/>
          <w:szCs w:val="24"/>
        </w:rPr>
        <w:t>Trends Ecol. Evol.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9</w:t>
      </w:r>
      <w:r w:rsidRPr="00C54E46">
        <w:rPr>
          <w:rFonts w:asciiTheme="majorBidi" w:hAnsiTheme="majorBidi" w:cstheme="majorBidi"/>
          <w:sz w:val="24"/>
          <w:szCs w:val="24"/>
        </w:rPr>
        <w:t>, 191–193 (1994).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w:t>
      </w:r>
      <w:r w:rsidRPr="00C54E46">
        <w:rPr>
          <w:rFonts w:asciiTheme="majorBidi" w:hAnsiTheme="majorBidi" w:cstheme="majorBidi"/>
          <w:sz w:val="24"/>
          <w:szCs w:val="24"/>
        </w:rPr>
        <w:tab/>
        <w:t xml:space="preserve">McIntire, E. J. B. &amp; Fajardo, A. Facilitation as a ubiquitous driver of biodiversity. </w:t>
      </w:r>
      <w:r w:rsidRPr="00C54E46">
        <w:rPr>
          <w:rFonts w:asciiTheme="majorBidi" w:hAnsiTheme="majorBidi" w:cstheme="majorBidi"/>
          <w:i/>
          <w:iCs/>
          <w:sz w:val="24"/>
          <w:szCs w:val="24"/>
        </w:rPr>
        <w:t>New Phytol.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201</w:t>
      </w:r>
      <w:r w:rsidRPr="00C54E46">
        <w:rPr>
          <w:rFonts w:asciiTheme="majorBidi" w:hAnsiTheme="majorBidi" w:cstheme="majorBidi"/>
          <w:sz w:val="24"/>
          <w:szCs w:val="24"/>
        </w:rPr>
        <w:t>, 403–416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3.</w:t>
      </w:r>
      <w:r w:rsidRPr="00C54E46">
        <w:rPr>
          <w:rFonts w:asciiTheme="majorBidi" w:hAnsiTheme="majorBidi" w:cstheme="majorBidi"/>
          <w:sz w:val="24"/>
          <w:szCs w:val="24"/>
        </w:rPr>
        <w:tab/>
        <w:t xml:space="preserve">Fajardo, A. &amp; McIntire, E. J. B. Under strong niche overlap conspecifics do not compete but help each other to survive: facilitation at the intraspecific level: Intraspecific facilitation in Nothofagus pumilio. </w:t>
      </w:r>
      <w:r w:rsidRPr="00C54E46">
        <w:rPr>
          <w:rFonts w:asciiTheme="majorBidi" w:hAnsiTheme="majorBidi" w:cstheme="majorBidi"/>
          <w:i/>
          <w:iCs/>
          <w:sz w:val="24"/>
          <w:szCs w:val="24"/>
        </w:rPr>
        <w:t>J. Ecol.</w:t>
      </w:r>
      <w:r w:rsidRPr="00C54E46">
        <w:rPr>
          <w:rFonts w:asciiTheme="majorBidi" w:hAnsiTheme="majorBidi" w:cstheme="majorBidi"/>
          <w:sz w:val="24"/>
          <w:szCs w:val="24"/>
        </w:rPr>
        <w:t xml:space="preserve"> no-no (2010). doi:10.1111/j.1365-2745.2010.01771.x</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4.</w:t>
      </w:r>
      <w:r w:rsidRPr="00C54E46">
        <w:rPr>
          <w:rFonts w:asciiTheme="majorBidi" w:hAnsiTheme="majorBidi" w:cstheme="majorBidi"/>
          <w:sz w:val="24"/>
          <w:szCs w:val="24"/>
        </w:rPr>
        <w:tab/>
        <w:t xml:space="preserve">Maestre, F. T., Callaway, R. M., Valladares, F. &amp; Lortie, C. J. Refining the stress-gradient hypothesis for competition and facilitation in plant communities. </w:t>
      </w:r>
      <w:r w:rsidRPr="00C54E46">
        <w:rPr>
          <w:rFonts w:asciiTheme="majorBidi" w:hAnsiTheme="majorBidi" w:cstheme="majorBidi"/>
          <w:i/>
          <w:iCs/>
          <w:sz w:val="24"/>
          <w:szCs w:val="24"/>
        </w:rPr>
        <w:t>J.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97</w:t>
      </w:r>
      <w:r w:rsidRPr="00C54E46">
        <w:rPr>
          <w:rFonts w:asciiTheme="majorBidi" w:hAnsiTheme="majorBidi" w:cstheme="majorBidi"/>
          <w:sz w:val="24"/>
          <w:szCs w:val="24"/>
        </w:rPr>
        <w:t>, 199–205 (2009).</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5.</w:t>
      </w:r>
      <w:r w:rsidRPr="00C54E46">
        <w:rPr>
          <w:rFonts w:asciiTheme="majorBidi" w:hAnsiTheme="majorBidi" w:cstheme="majorBidi"/>
          <w:sz w:val="24"/>
          <w:szCs w:val="24"/>
        </w:rPr>
        <w:tab/>
        <w:t xml:space="preserve">Michalet, R., Le Bagousse-Pinguet, Y., Maalouf, J.-P. &amp; Lortie, C. J. Two alternatives to the stress-gradient hypothesis at the edge of life: the collapse of facilitation and the switch from facilitation to competition. </w:t>
      </w:r>
      <w:r w:rsidRPr="00C54E46">
        <w:rPr>
          <w:rFonts w:asciiTheme="majorBidi" w:hAnsiTheme="majorBidi" w:cstheme="majorBidi"/>
          <w:i/>
          <w:iCs/>
          <w:sz w:val="24"/>
          <w:szCs w:val="24"/>
        </w:rPr>
        <w:t>J. Veg. Sci.</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25</w:t>
      </w:r>
      <w:r w:rsidRPr="00C54E46">
        <w:rPr>
          <w:rFonts w:asciiTheme="majorBidi" w:hAnsiTheme="majorBidi" w:cstheme="majorBidi"/>
          <w:sz w:val="24"/>
          <w:szCs w:val="24"/>
        </w:rPr>
        <w:t>, 609–613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6.</w:t>
      </w:r>
      <w:r w:rsidRPr="00C54E46">
        <w:rPr>
          <w:rFonts w:asciiTheme="majorBidi" w:hAnsiTheme="majorBidi" w:cstheme="majorBidi"/>
          <w:sz w:val="24"/>
          <w:szCs w:val="24"/>
        </w:rPr>
        <w:tab/>
        <w:t xml:space="preserve">Lu, R.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Nurse effects of patch-canopy microhabitats promote herbs community establishment in sandy land. </w:t>
      </w:r>
      <w:r w:rsidRPr="00C54E46">
        <w:rPr>
          <w:rFonts w:asciiTheme="majorBidi" w:hAnsiTheme="majorBidi" w:cstheme="majorBidi"/>
          <w:i/>
          <w:iCs/>
          <w:sz w:val="24"/>
          <w:szCs w:val="24"/>
        </w:rPr>
        <w:t>Ecol. Eng.</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118</w:t>
      </w:r>
      <w:r w:rsidRPr="00C54E46">
        <w:rPr>
          <w:rFonts w:asciiTheme="majorBidi" w:hAnsiTheme="majorBidi" w:cstheme="majorBidi"/>
          <w:sz w:val="24"/>
          <w:szCs w:val="24"/>
        </w:rPr>
        <w:t>, 126–133 (2018).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7.</w:t>
      </w:r>
      <w:r w:rsidRPr="00C54E46">
        <w:rPr>
          <w:rFonts w:asciiTheme="majorBidi" w:hAnsiTheme="majorBidi" w:cstheme="majorBidi"/>
          <w:sz w:val="24"/>
          <w:szCs w:val="24"/>
        </w:rPr>
        <w:tab/>
        <w:t xml:space="preserve">Bertness, M. D. &amp; Leonard, G. H. </w:t>
      </w:r>
      <w:r w:rsidR="00B14669" w:rsidRPr="00C54E46">
        <w:rPr>
          <w:rFonts w:asciiTheme="majorBidi" w:hAnsiTheme="majorBidi" w:cstheme="majorBidi"/>
          <w:sz w:val="24"/>
          <w:szCs w:val="24"/>
        </w:rPr>
        <w:t>The role of positive interactions in communities: lessons from intertidal habitats.</w:t>
      </w:r>
      <w:r w:rsidRPr="00C54E46">
        <w:rPr>
          <w:rFonts w:asciiTheme="majorBidi" w:hAnsiTheme="majorBidi" w:cstheme="majorBidi"/>
          <w:sz w:val="24"/>
          <w:szCs w:val="24"/>
        </w:rPr>
        <w:t xml:space="preserve"> </w:t>
      </w:r>
      <w:r w:rsidRPr="00C54E46">
        <w:rPr>
          <w:rFonts w:asciiTheme="majorBidi" w:hAnsiTheme="majorBidi" w:cstheme="majorBidi"/>
          <w:i/>
          <w:iCs/>
          <w:sz w:val="24"/>
          <w:szCs w:val="24"/>
        </w:rPr>
        <w:t>Ecology</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78</w:t>
      </w:r>
      <w:r w:rsidRPr="00C54E46">
        <w:rPr>
          <w:rFonts w:asciiTheme="majorBidi" w:hAnsiTheme="majorBidi" w:cstheme="majorBidi"/>
          <w:sz w:val="24"/>
          <w:szCs w:val="24"/>
        </w:rPr>
        <w:t>, 1976–1989 (1997).</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8.</w:t>
      </w:r>
      <w:r w:rsidRPr="00C54E46">
        <w:rPr>
          <w:rFonts w:asciiTheme="majorBidi" w:hAnsiTheme="majorBidi" w:cstheme="majorBidi"/>
          <w:sz w:val="24"/>
          <w:szCs w:val="24"/>
        </w:rPr>
        <w:tab/>
        <w:t xml:space="preserve">Filazzola, A. &amp; Lortie, C. J. A systematic review and conceptual framework for the mechanistic pathways of nurse plants: A systematic review of nurse-plant mechanisms. </w:t>
      </w:r>
      <w:r w:rsidRPr="00C54E46">
        <w:rPr>
          <w:rFonts w:asciiTheme="majorBidi" w:hAnsiTheme="majorBidi" w:cstheme="majorBidi"/>
          <w:i/>
          <w:iCs/>
          <w:sz w:val="24"/>
          <w:szCs w:val="24"/>
        </w:rPr>
        <w:t>Glob. Ecol. Biogeogr.</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23</w:t>
      </w:r>
      <w:r w:rsidRPr="00C54E46">
        <w:rPr>
          <w:rFonts w:asciiTheme="majorBidi" w:hAnsiTheme="majorBidi" w:cstheme="majorBidi"/>
          <w:sz w:val="24"/>
          <w:szCs w:val="24"/>
        </w:rPr>
        <w:t>, 1335–1345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9.</w:t>
      </w:r>
      <w:r w:rsidRPr="00C54E46">
        <w:rPr>
          <w:rFonts w:asciiTheme="majorBidi" w:hAnsiTheme="majorBidi" w:cstheme="majorBidi"/>
          <w:sz w:val="24"/>
          <w:szCs w:val="24"/>
        </w:rPr>
        <w:tab/>
        <w:t xml:space="preserve">Gómez-Aparicio, L.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w:t>
      </w:r>
      <w:r w:rsidR="009C2D72" w:rsidRPr="00C54E46">
        <w:rPr>
          <w:rFonts w:asciiTheme="majorBidi" w:hAnsiTheme="majorBidi" w:cstheme="majorBidi"/>
          <w:sz w:val="24"/>
          <w:szCs w:val="24"/>
        </w:rPr>
        <w:t>Applying plant facilitation to forest restoration: a meta-analysis of the use of shrubs as nurse plants</w:t>
      </w:r>
      <w:r w:rsidRPr="00C54E46">
        <w:rPr>
          <w:rFonts w:asciiTheme="majorBidi" w:hAnsiTheme="majorBidi" w:cstheme="majorBidi"/>
          <w:sz w:val="24"/>
          <w:szCs w:val="24"/>
        </w:rPr>
        <w:t xml:space="preserve">. </w:t>
      </w:r>
      <w:r w:rsidRPr="00C54E46">
        <w:rPr>
          <w:rFonts w:asciiTheme="majorBidi" w:hAnsiTheme="majorBidi" w:cstheme="majorBidi"/>
          <w:i/>
          <w:iCs/>
          <w:sz w:val="24"/>
          <w:szCs w:val="24"/>
        </w:rPr>
        <w:t>Ecol. Appl.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14</w:t>
      </w:r>
      <w:r w:rsidRPr="00C54E46">
        <w:rPr>
          <w:rFonts w:asciiTheme="majorBidi" w:hAnsiTheme="majorBidi" w:cstheme="majorBidi"/>
          <w:sz w:val="24"/>
          <w:szCs w:val="24"/>
        </w:rPr>
        <w:t>, 1128–1138 (2004).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lastRenderedPageBreak/>
        <w:t>10.</w:t>
      </w:r>
      <w:r w:rsidRPr="00C54E46">
        <w:rPr>
          <w:rFonts w:asciiTheme="majorBidi" w:hAnsiTheme="majorBidi" w:cstheme="majorBidi"/>
          <w:sz w:val="24"/>
          <w:szCs w:val="24"/>
        </w:rPr>
        <w:tab/>
        <w:t xml:space="preserve">Lortie, C. J., Filazzola, A. &amp; Sotomayor, D. A. Functional assessment of animal interactions with shrub-facilitation complexes: a formal synthesis and conceptual framework. </w:t>
      </w:r>
      <w:r w:rsidRPr="00C54E46">
        <w:rPr>
          <w:rFonts w:asciiTheme="majorBidi" w:hAnsiTheme="majorBidi" w:cstheme="majorBidi"/>
          <w:i/>
          <w:iCs/>
          <w:sz w:val="24"/>
          <w:szCs w:val="24"/>
        </w:rPr>
        <w:t>Funct.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30</w:t>
      </w:r>
      <w:r w:rsidRPr="00C54E46">
        <w:rPr>
          <w:rFonts w:asciiTheme="majorBidi" w:hAnsiTheme="majorBidi" w:cstheme="majorBidi"/>
          <w:sz w:val="24"/>
          <w:szCs w:val="24"/>
        </w:rPr>
        <w:t>, 41–51 (2016).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11.</w:t>
      </w:r>
      <w:r w:rsidRPr="00C54E46">
        <w:rPr>
          <w:rFonts w:asciiTheme="majorBidi" w:hAnsiTheme="majorBidi" w:cstheme="majorBidi"/>
          <w:sz w:val="24"/>
          <w:szCs w:val="24"/>
        </w:rPr>
        <w:tab/>
        <w:t xml:space="preserve">Lortie, C. J., Gruber, E., Filazzola, A., Noble, T. &amp; Westphal, M. The Groot Effect: Plant facilitation and desert shrub regrowth following extensive damage. </w:t>
      </w:r>
      <w:r w:rsidRPr="00C54E46">
        <w:rPr>
          <w:rFonts w:asciiTheme="majorBidi" w:hAnsiTheme="majorBidi" w:cstheme="majorBidi"/>
          <w:i/>
          <w:iCs/>
          <w:sz w:val="24"/>
          <w:szCs w:val="24"/>
        </w:rPr>
        <w:t>Ecol. Evol.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8</w:t>
      </w:r>
      <w:r w:rsidRPr="00C54E46">
        <w:rPr>
          <w:rFonts w:asciiTheme="majorBidi" w:hAnsiTheme="majorBidi" w:cstheme="majorBidi"/>
          <w:sz w:val="24"/>
          <w:szCs w:val="24"/>
        </w:rPr>
        <w:t>, 706–715 (2018).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12.</w:t>
      </w:r>
      <w:r w:rsidRPr="00C54E46">
        <w:rPr>
          <w:rFonts w:asciiTheme="majorBidi" w:hAnsiTheme="majorBidi" w:cstheme="majorBidi"/>
          <w:sz w:val="24"/>
          <w:szCs w:val="24"/>
        </w:rPr>
        <w:tab/>
        <w:t xml:space="preserve">Bråthen, K. A. &amp; Lortie, C. A portfolio effect of shrub canopy height on species richness in both stressful and competitive environments. </w:t>
      </w:r>
      <w:r w:rsidRPr="00C54E46">
        <w:rPr>
          <w:rFonts w:asciiTheme="majorBidi" w:hAnsiTheme="majorBidi" w:cstheme="majorBidi"/>
          <w:i/>
          <w:iCs/>
          <w:sz w:val="24"/>
          <w:szCs w:val="24"/>
        </w:rPr>
        <w:t>Funct.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30</w:t>
      </w:r>
      <w:r w:rsidRPr="00C54E46">
        <w:rPr>
          <w:rFonts w:asciiTheme="majorBidi" w:hAnsiTheme="majorBidi" w:cstheme="majorBidi"/>
          <w:sz w:val="24"/>
          <w:szCs w:val="24"/>
        </w:rPr>
        <w:t>, 60–69 (2016).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13.</w:t>
      </w:r>
      <w:r w:rsidRPr="00C54E46">
        <w:rPr>
          <w:rFonts w:asciiTheme="majorBidi" w:hAnsiTheme="majorBidi" w:cstheme="majorBidi"/>
          <w:sz w:val="24"/>
          <w:szCs w:val="24"/>
        </w:rPr>
        <w:tab/>
        <w:t xml:space="preserve">Tazik, D. J. &amp; Martin, C. O. Threatened and Endangered Species on U.S. Department of Defense Lands in the Arid West, USA. </w:t>
      </w:r>
      <w:r w:rsidRPr="00C54E46">
        <w:rPr>
          <w:rFonts w:asciiTheme="majorBidi" w:hAnsiTheme="majorBidi" w:cstheme="majorBidi"/>
          <w:i/>
          <w:iCs/>
          <w:sz w:val="24"/>
          <w:szCs w:val="24"/>
        </w:rPr>
        <w:t>Arid Land Res. Manag.</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16</w:t>
      </w:r>
      <w:r w:rsidRPr="00C54E46">
        <w:rPr>
          <w:rFonts w:asciiTheme="majorBidi" w:hAnsiTheme="majorBidi" w:cstheme="majorBidi"/>
          <w:sz w:val="24"/>
          <w:szCs w:val="24"/>
        </w:rPr>
        <w:t>, 259–276 (2002).</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14.</w:t>
      </w:r>
      <w:r w:rsidRPr="00C54E46">
        <w:rPr>
          <w:rFonts w:asciiTheme="majorBidi" w:hAnsiTheme="majorBidi" w:cstheme="majorBidi"/>
          <w:sz w:val="24"/>
          <w:szCs w:val="24"/>
        </w:rPr>
        <w:tab/>
        <w:t xml:space="preserve">Asner, G. P. &amp; Heidebrecht, K. B. Desertification alters regional ecosystem-climate interactions. </w:t>
      </w:r>
      <w:r w:rsidRPr="00C54E46">
        <w:rPr>
          <w:rFonts w:asciiTheme="majorBidi" w:hAnsiTheme="majorBidi" w:cstheme="majorBidi"/>
          <w:i/>
          <w:iCs/>
          <w:sz w:val="24"/>
          <w:szCs w:val="24"/>
        </w:rPr>
        <w:t>Glob. Change Biol.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11</w:t>
      </w:r>
      <w:r w:rsidRPr="00C54E46">
        <w:rPr>
          <w:rFonts w:asciiTheme="majorBidi" w:hAnsiTheme="majorBidi" w:cstheme="majorBidi"/>
          <w:sz w:val="24"/>
          <w:szCs w:val="24"/>
        </w:rPr>
        <w:t>, 182–194 (2005).</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15.</w:t>
      </w:r>
      <w:r w:rsidRPr="00C54E46">
        <w:rPr>
          <w:rFonts w:asciiTheme="majorBidi" w:hAnsiTheme="majorBidi" w:cstheme="majorBidi"/>
          <w:sz w:val="24"/>
          <w:szCs w:val="24"/>
        </w:rPr>
        <w:tab/>
        <w:t xml:space="preserve">Kogan, F. &amp; Guo, W. 2006–2015 mega-drought in the western USA and its monitoring from space data. </w:t>
      </w:r>
      <w:r w:rsidRPr="00C54E46">
        <w:rPr>
          <w:rFonts w:asciiTheme="majorBidi" w:hAnsiTheme="majorBidi" w:cstheme="majorBidi"/>
          <w:i/>
          <w:iCs/>
          <w:sz w:val="24"/>
          <w:szCs w:val="24"/>
        </w:rPr>
        <w:t>Geomat. Nat. Hazards Risk</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6</w:t>
      </w:r>
      <w:r w:rsidRPr="00C54E46">
        <w:rPr>
          <w:rFonts w:asciiTheme="majorBidi" w:hAnsiTheme="majorBidi" w:cstheme="majorBidi"/>
          <w:sz w:val="24"/>
          <w:szCs w:val="24"/>
        </w:rPr>
        <w:t>, 651–668 (2015).</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16.</w:t>
      </w:r>
      <w:r w:rsidRPr="00C54E46">
        <w:rPr>
          <w:rFonts w:asciiTheme="majorBidi" w:hAnsiTheme="majorBidi" w:cstheme="majorBidi"/>
          <w:sz w:val="24"/>
          <w:szCs w:val="24"/>
        </w:rPr>
        <w:tab/>
        <w:t xml:space="preserve">MacDonald, G. M. Severe and sustained drought in southern California and the West: Present conditions and insights from the past on causes and impacts. </w:t>
      </w:r>
      <w:r w:rsidRPr="00C54E46">
        <w:rPr>
          <w:rFonts w:asciiTheme="majorBidi" w:hAnsiTheme="majorBidi" w:cstheme="majorBidi"/>
          <w:i/>
          <w:iCs/>
          <w:sz w:val="24"/>
          <w:szCs w:val="24"/>
        </w:rPr>
        <w:t>Quat. Int.</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173</w:t>
      </w:r>
      <w:r w:rsidRPr="00C54E46">
        <w:rPr>
          <w:rFonts w:asciiTheme="majorBidi" w:hAnsiTheme="majorBidi" w:cstheme="majorBidi"/>
          <w:sz w:val="24"/>
          <w:szCs w:val="24"/>
        </w:rPr>
        <w:t>–</w:t>
      </w:r>
      <w:r w:rsidRPr="00C54E46">
        <w:rPr>
          <w:rFonts w:asciiTheme="majorBidi" w:hAnsiTheme="majorBidi" w:cstheme="majorBidi"/>
          <w:b/>
          <w:bCs/>
          <w:sz w:val="24"/>
          <w:szCs w:val="24"/>
        </w:rPr>
        <w:t>174</w:t>
      </w:r>
      <w:r w:rsidRPr="00C54E46">
        <w:rPr>
          <w:rFonts w:asciiTheme="majorBidi" w:hAnsiTheme="majorBidi" w:cstheme="majorBidi"/>
          <w:sz w:val="24"/>
          <w:szCs w:val="24"/>
        </w:rPr>
        <w:t>, 87–100 (2007).</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17.</w:t>
      </w:r>
      <w:r w:rsidRPr="00C54E46">
        <w:rPr>
          <w:rFonts w:asciiTheme="majorBidi" w:hAnsiTheme="majorBidi" w:cstheme="majorBidi"/>
          <w:sz w:val="24"/>
          <w:szCs w:val="24"/>
        </w:rPr>
        <w:tab/>
        <w:t xml:space="preserve">Tattini, M.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Morpho-anatomical, physiological and biochemical adjustments in response to root zone salinity stress and high solar radiation in two Mediterranean evergreen shrubs, Myrtus communis and Pistacia lentiscus. </w:t>
      </w:r>
      <w:r w:rsidRPr="00C54E46">
        <w:rPr>
          <w:rFonts w:asciiTheme="majorBidi" w:hAnsiTheme="majorBidi" w:cstheme="majorBidi"/>
          <w:i/>
          <w:iCs/>
          <w:sz w:val="24"/>
          <w:szCs w:val="24"/>
        </w:rPr>
        <w:t>New Phytol.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170</w:t>
      </w:r>
      <w:r w:rsidRPr="00C54E46">
        <w:rPr>
          <w:rFonts w:asciiTheme="majorBidi" w:hAnsiTheme="majorBidi" w:cstheme="majorBidi"/>
          <w:sz w:val="24"/>
          <w:szCs w:val="24"/>
        </w:rPr>
        <w:t>, 779–794 (2006).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18.</w:t>
      </w:r>
      <w:r w:rsidRPr="00C54E46">
        <w:rPr>
          <w:rFonts w:asciiTheme="majorBidi" w:hAnsiTheme="majorBidi" w:cstheme="majorBidi"/>
          <w:sz w:val="24"/>
          <w:szCs w:val="24"/>
        </w:rPr>
        <w:tab/>
        <w:t xml:space="preserve">Gibelin, A.-L. &amp; Déqué, M. Anthropogenic climate change over the Mediterranean region simulated by a global variable resolution model. </w:t>
      </w:r>
      <w:r w:rsidRPr="00C54E46">
        <w:rPr>
          <w:rFonts w:asciiTheme="majorBidi" w:hAnsiTheme="majorBidi" w:cstheme="majorBidi"/>
          <w:i/>
          <w:iCs/>
          <w:sz w:val="24"/>
          <w:szCs w:val="24"/>
        </w:rPr>
        <w:t>Clim. Dyn.</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20</w:t>
      </w:r>
      <w:r w:rsidRPr="00C54E46">
        <w:rPr>
          <w:rFonts w:asciiTheme="majorBidi" w:hAnsiTheme="majorBidi" w:cstheme="majorBidi"/>
          <w:sz w:val="24"/>
          <w:szCs w:val="24"/>
        </w:rPr>
        <w:t>, 327–339 (2003).</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lastRenderedPageBreak/>
        <w:t>19.</w:t>
      </w:r>
      <w:r w:rsidRPr="00C54E46">
        <w:rPr>
          <w:rFonts w:asciiTheme="majorBidi" w:hAnsiTheme="majorBidi" w:cstheme="majorBidi"/>
          <w:sz w:val="24"/>
          <w:szCs w:val="24"/>
        </w:rPr>
        <w:tab/>
        <w:t xml:space="preserve">Rosenzweig, C.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Attributing physical and biological impacts to anthropogenic climate change. </w:t>
      </w:r>
      <w:r w:rsidRPr="00C54E46">
        <w:rPr>
          <w:rFonts w:asciiTheme="majorBidi" w:hAnsiTheme="majorBidi" w:cstheme="majorBidi"/>
          <w:i/>
          <w:iCs/>
          <w:sz w:val="24"/>
          <w:szCs w:val="24"/>
        </w:rPr>
        <w:t>Nature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453</w:t>
      </w:r>
      <w:r w:rsidRPr="00C54E46">
        <w:rPr>
          <w:rFonts w:asciiTheme="majorBidi" w:hAnsiTheme="majorBidi" w:cstheme="majorBidi"/>
          <w:sz w:val="24"/>
          <w:szCs w:val="24"/>
        </w:rPr>
        <w:t>, 353 (2008).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20.</w:t>
      </w:r>
      <w:r w:rsidRPr="00C54E46">
        <w:rPr>
          <w:rFonts w:asciiTheme="majorBidi" w:hAnsiTheme="majorBidi" w:cstheme="majorBidi"/>
          <w:sz w:val="24"/>
          <w:szCs w:val="24"/>
        </w:rPr>
        <w:tab/>
        <w:t xml:space="preserve">Reynolds, J. F.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Global Desertification: Building a Science for Dryland Development. </w:t>
      </w:r>
      <w:r w:rsidRPr="00C54E46">
        <w:rPr>
          <w:rFonts w:asciiTheme="majorBidi" w:hAnsiTheme="majorBidi" w:cstheme="majorBidi"/>
          <w:i/>
          <w:iCs/>
          <w:sz w:val="24"/>
          <w:szCs w:val="24"/>
        </w:rPr>
        <w:t>Science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316</w:t>
      </w:r>
      <w:r w:rsidRPr="00C54E46">
        <w:rPr>
          <w:rFonts w:asciiTheme="majorBidi" w:hAnsiTheme="majorBidi" w:cstheme="majorBidi"/>
          <w:sz w:val="24"/>
          <w:szCs w:val="24"/>
        </w:rPr>
        <w:t>, 847–851 (2007).</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21.</w:t>
      </w:r>
      <w:r w:rsidRPr="00C54E46">
        <w:rPr>
          <w:rFonts w:asciiTheme="majorBidi" w:hAnsiTheme="majorBidi" w:cstheme="majorBidi"/>
          <w:sz w:val="24"/>
          <w:szCs w:val="24"/>
        </w:rPr>
        <w:tab/>
        <w:t xml:space="preserve">Noonan, M. J.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In situ behavioral plasticity as compensation for weather variability: implications for future climate change. </w:t>
      </w:r>
      <w:r w:rsidRPr="00C54E46">
        <w:rPr>
          <w:rFonts w:asciiTheme="majorBidi" w:hAnsiTheme="majorBidi" w:cstheme="majorBidi"/>
          <w:i/>
          <w:iCs/>
          <w:sz w:val="24"/>
          <w:szCs w:val="24"/>
        </w:rPr>
        <w:t>Clim. Change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149</w:t>
      </w:r>
      <w:r w:rsidRPr="00C54E46">
        <w:rPr>
          <w:rFonts w:asciiTheme="majorBidi" w:hAnsiTheme="majorBidi" w:cstheme="majorBidi"/>
          <w:sz w:val="24"/>
          <w:szCs w:val="24"/>
        </w:rPr>
        <w:t>, 457–471 (2018).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22.</w:t>
      </w:r>
      <w:r w:rsidRPr="00C54E46">
        <w:rPr>
          <w:rFonts w:asciiTheme="majorBidi" w:hAnsiTheme="majorBidi" w:cstheme="majorBidi"/>
          <w:sz w:val="24"/>
          <w:szCs w:val="24"/>
        </w:rPr>
        <w:tab/>
        <w:t xml:space="preserve">Berger-Tal, O.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Integrating animal behavior and conservation biology: a conceptual framework. </w:t>
      </w:r>
      <w:r w:rsidRPr="00C54E46">
        <w:rPr>
          <w:rFonts w:asciiTheme="majorBidi" w:hAnsiTheme="majorBidi" w:cstheme="majorBidi"/>
          <w:i/>
          <w:iCs/>
          <w:sz w:val="24"/>
          <w:szCs w:val="24"/>
        </w:rPr>
        <w:t>Behav.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22</w:t>
      </w:r>
      <w:r w:rsidRPr="00C54E46">
        <w:rPr>
          <w:rFonts w:asciiTheme="majorBidi" w:hAnsiTheme="majorBidi" w:cstheme="majorBidi"/>
          <w:sz w:val="24"/>
          <w:szCs w:val="24"/>
        </w:rPr>
        <w:t>, 236–239 (2011).</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23.</w:t>
      </w:r>
      <w:r w:rsidRPr="00C54E46">
        <w:rPr>
          <w:rFonts w:asciiTheme="majorBidi" w:hAnsiTheme="majorBidi" w:cstheme="majorBidi"/>
          <w:sz w:val="24"/>
          <w:szCs w:val="24"/>
        </w:rPr>
        <w:tab/>
        <w:t xml:space="preserve">Titus, J. H., Nowak, R. S. &amp; Smith, S. D. Soil resource heterogeneity in the Mojave Desert. </w:t>
      </w:r>
      <w:r w:rsidRPr="00C54E46">
        <w:rPr>
          <w:rFonts w:asciiTheme="majorBidi" w:hAnsiTheme="majorBidi" w:cstheme="majorBidi"/>
          <w:i/>
          <w:iCs/>
          <w:sz w:val="24"/>
          <w:szCs w:val="24"/>
        </w:rPr>
        <w:t>J. Arid Environ.</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52</w:t>
      </w:r>
      <w:r w:rsidRPr="00C54E46">
        <w:rPr>
          <w:rFonts w:asciiTheme="majorBidi" w:hAnsiTheme="majorBidi" w:cstheme="majorBidi"/>
          <w:sz w:val="24"/>
          <w:szCs w:val="24"/>
        </w:rPr>
        <w:t>, 269–292 (2002).</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24.</w:t>
      </w:r>
      <w:r w:rsidRPr="00C54E46">
        <w:rPr>
          <w:rFonts w:asciiTheme="majorBidi" w:hAnsiTheme="majorBidi" w:cstheme="majorBidi"/>
          <w:sz w:val="24"/>
          <w:szCs w:val="24"/>
        </w:rPr>
        <w:tab/>
        <w:t xml:space="preserve">Pianka, E. R. Convexity, Desert Lizards, and Spatial Heterogeneity. </w:t>
      </w:r>
      <w:r w:rsidRPr="00C54E46">
        <w:rPr>
          <w:rFonts w:asciiTheme="majorBidi" w:hAnsiTheme="majorBidi" w:cstheme="majorBidi"/>
          <w:i/>
          <w:iCs/>
          <w:sz w:val="24"/>
          <w:szCs w:val="24"/>
        </w:rPr>
        <w:t>Ecology</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47</w:t>
      </w:r>
      <w:r w:rsidRPr="00C54E46">
        <w:rPr>
          <w:rFonts w:asciiTheme="majorBidi" w:hAnsiTheme="majorBidi" w:cstheme="majorBidi"/>
          <w:sz w:val="24"/>
          <w:szCs w:val="24"/>
        </w:rPr>
        <w:t>, 1055–1059 (1966).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25.</w:t>
      </w:r>
      <w:r w:rsidRPr="00C54E46">
        <w:rPr>
          <w:rFonts w:asciiTheme="majorBidi" w:hAnsiTheme="majorBidi" w:cstheme="majorBidi"/>
          <w:sz w:val="24"/>
          <w:szCs w:val="24"/>
        </w:rPr>
        <w:tab/>
        <w:t xml:space="preserve">Kearney, M., Shine, R. &amp; Porter, W. P. The potential for behavioral thermoregulation to buffer ‘cold-blooded’ animals against climate warming. </w:t>
      </w:r>
      <w:r w:rsidRPr="00C54E46">
        <w:rPr>
          <w:rFonts w:asciiTheme="majorBidi" w:hAnsiTheme="majorBidi" w:cstheme="majorBidi"/>
          <w:i/>
          <w:iCs/>
          <w:sz w:val="24"/>
          <w:szCs w:val="24"/>
        </w:rPr>
        <w:t>Proc. Natl. Acad. Sci.</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106</w:t>
      </w:r>
      <w:r w:rsidRPr="00C54E46">
        <w:rPr>
          <w:rFonts w:asciiTheme="majorBidi" w:hAnsiTheme="majorBidi" w:cstheme="majorBidi"/>
          <w:sz w:val="24"/>
          <w:szCs w:val="24"/>
        </w:rPr>
        <w:t>, 3835–3840 (2009).</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26.</w:t>
      </w:r>
      <w:r w:rsidRPr="00C54E46">
        <w:rPr>
          <w:rFonts w:asciiTheme="majorBidi" w:hAnsiTheme="majorBidi" w:cstheme="majorBidi"/>
          <w:sz w:val="24"/>
          <w:szCs w:val="24"/>
        </w:rPr>
        <w:tab/>
        <w:t xml:space="preserve">Noble, T. J., Lortie, C. J., Westphal, M. &amp; Butterfield, H. S. A picture is worth a thousand data points: an imagery dataset of paired shrub-open microsites within the Carrizo Plain National Monument. </w:t>
      </w:r>
      <w:r w:rsidRPr="00C54E46">
        <w:rPr>
          <w:rFonts w:asciiTheme="majorBidi" w:hAnsiTheme="majorBidi" w:cstheme="majorBidi"/>
          <w:i/>
          <w:iCs/>
          <w:sz w:val="24"/>
          <w:szCs w:val="24"/>
        </w:rPr>
        <w:t>GigaScience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5</w:t>
      </w:r>
      <w:r w:rsidRPr="00C54E46">
        <w:rPr>
          <w:rFonts w:asciiTheme="majorBidi" w:hAnsiTheme="majorBidi" w:cstheme="majorBidi"/>
          <w:sz w:val="24"/>
          <w:szCs w:val="24"/>
        </w:rPr>
        <w:t>, (2016).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27.</w:t>
      </w:r>
      <w:r w:rsidRPr="00C54E46">
        <w:rPr>
          <w:rFonts w:asciiTheme="majorBidi" w:hAnsiTheme="majorBidi" w:cstheme="majorBidi"/>
          <w:sz w:val="24"/>
          <w:szCs w:val="24"/>
        </w:rPr>
        <w:tab/>
        <w:t xml:space="preserve">Deborah Stout, Jennifer Buck-Diaz, Sara Taylor &amp; Julie M. Evens. </w:t>
      </w:r>
      <w:r w:rsidRPr="00C54E46">
        <w:rPr>
          <w:rFonts w:asciiTheme="majorBidi" w:hAnsiTheme="majorBidi" w:cstheme="majorBidi"/>
          <w:i/>
          <w:iCs/>
          <w:sz w:val="24"/>
          <w:szCs w:val="24"/>
        </w:rPr>
        <w:t>Vegetation mapping and accuracy assessment report for Carrizo Plain National Monument. California Native Plants Society.</w:t>
      </w:r>
      <w:r w:rsidRPr="00C54E46">
        <w:rPr>
          <w:rFonts w:asciiTheme="majorBidi" w:hAnsiTheme="majorBidi" w:cstheme="majorBidi"/>
          <w:sz w:val="24"/>
          <w:szCs w:val="24"/>
        </w:rPr>
        <w:t xml:space="preserve">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28.</w:t>
      </w:r>
      <w:r w:rsidRPr="00C54E46">
        <w:rPr>
          <w:rFonts w:asciiTheme="majorBidi" w:hAnsiTheme="majorBidi" w:cstheme="majorBidi"/>
          <w:sz w:val="24"/>
          <w:szCs w:val="24"/>
        </w:rPr>
        <w:tab/>
        <w:t xml:space="preserve">Sawyer, J. O., Keeler-Wolf, T. &amp; Evens, J. </w:t>
      </w:r>
      <w:r w:rsidRPr="00C54E46">
        <w:rPr>
          <w:rFonts w:asciiTheme="majorBidi" w:hAnsiTheme="majorBidi" w:cstheme="majorBidi"/>
          <w:i/>
          <w:iCs/>
          <w:sz w:val="24"/>
          <w:szCs w:val="24"/>
        </w:rPr>
        <w:t>A manual of California vegetation</w:t>
      </w:r>
      <w:r w:rsidRPr="00C54E46">
        <w:rPr>
          <w:rFonts w:asciiTheme="majorBidi" w:hAnsiTheme="majorBidi" w:cstheme="majorBidi"/>
          <w:sz w:val="24"/>
          <w:szCs w:val="24"/>
        </w:rPr>
        <w:t>. (California Native Plant Society Press, 2009).</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lastRenderedPageBreak/>
        <w:t>29.</w:t>
      </w:r>
      <w:r w:rsidRPr="00C54E46">
        <w:rPr>
          <w:rFonts w:asciiTheme="majorBidi" w:hAnsiTheme="majorBidi" w:cstheme="majorBidi"/>
          <w:sz w:val="24"/>
          <w:szCs w:val="24"/>
        </w:rPr>
        <w:tab/>
        <w:t xml:space="preserve">Michelle D. Anderson. </w:t>
      </w:r>
      <w:r w:rsidRPr="00C54E46">
        <w:rPr>
          <w:rFonts w:asciiTheme="majorBidi" w:hAnsiTheme="majorBidi" w:cstheme="majorBidi"/>
          <w:i/>
          <w:iCs/>
          <w:sz w:val="24"/>
          <w:szCs w:val="24"/>
        </w:rPr>
        <w:t>Ephedra nevadensis. In: Fire Effects Information System</w:t>
      </w:r>
      <w:r w:rsidRPr="00C54E46">
        <w:rPr>
          <w:rFonts w:asciiTheme="majorBidi" w:hAnsiTheme="majorBidi" w:cstheme="majorBidi"/>
          <w:sz w:val="24"/>
          <w:szCs w:val="24"/>
        </w:rPr>
        <w:t>. (U.S. Department of Agriculture, Forest Service, Rocky Mountain Research Station, Fire Sciences Laboratory, 2004).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30.</w:t>
      </w:r>
      <w:r w:rsidRPr="00C54E46">
        <w:rPr>
          <w:rFonts w:asciiTheme="majorBidi" w:hAnsiTheme="majorBidi" w:cstheme="majorBidi"/>
          <w:sz w:val="24"/>
          <w:szCs w:val="24"/>
        </w:rPr>
        <w:tab/>
        <w:t xml:space="preserve">Moher, D., Liberati, A., Tetzlaff, J., Altman, D. G. &amp; The PRISMA Group. Preferred Reporting Items for Systematic Reviews and Meta-Analyses: The PRISMA Statement. </w:t>
      </w:r>
      <w:r w:rsidRPr="00C54E46">
        <w:rPr>
          <w:rFonts w:asciiTheme="majorBidi" w:hAnsiTheme="majorBidi" w:cstheme="majorBidi"/>
          <w:i/>
          <w:iCs/>
          <w:sz w:val="24"/>
          <w:szCs w:val="24"/>
        </w:rPr>
        <w:t>PLoS Med.</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6</w:t>
      </w:r>
      <w:r w:rsidRPr="00C54E46">
        <w:rPr>
          <w:rFonts w:asciiTheme="majorBidi" w:hAnsiTheme="majorBidi" w:cstheme="majorBidi"/>
          <w:sz w:val="24"/>
          <w:szCs w:val="24"/>
        </w:rPr>
        <w:t>, e1000097 (2009).</w:t>
      </w:r>
    </w:p>
    <w:p w:rsidR="00C54E46" w:rsidRDefault="00C54E46" w:rsidP="00C54E46">
      <w:pPr>
        <w:spacing w:line="240" w:lineRule="auto"/>
        <w:jc w:val="both"/>
      </w:pPr>
      <w:r w:rsidRPr="00C54E46">
        <w:rPr>
          <w:rFonts w:asciiTheme="majorBidi" w:hAnsiTheme="majorBidi" w:cstheme="majorBidi"/>
          <w:sz w:val="24"/>
          <w:szCs w:val="24"/>
        </w:rPr>
        <w:fldChar w:fldCharType="end"/>
      </w:r>
    </w:p>
    <w:p w:rsidR="00C54E46" w:rsidRDefault="00C54E46" w:rsidP="004726FE">
      <w:pPr>
        <w:spacing w:line="240" w:lineRule="auto"/>
        <w:jc w:val="both"/>
      </w:pPr>
    </w:p>
    <w:sectPr w:rsidR="00C54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06BB3"/>
    <w:multiLevelType w:val="hybridMultilevel"/>
    <w:tmpl w:val="5A7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5284C"/>
    <w:multiLevelType w:val="hybridMultilevel"/>
    <w:tmpl w:val="6D446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9B669A"/>
    <w:multiLevelType w:val="hybridMultilevel"/>
    <w:tmpl w:val="76B21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E4F28"/>
    <w:multiLevelType w:val="hybridMultilevel"/>
    <w:tmpl w:val="EF925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13"/>
    <w:rsid w:val="00393218"/>
    <w:rsid w:val="003D09CE"/>
    <w:rsid w:val="004726FE"/>
    <w:rsid w:val="006B02CF"/>
    <w:rsid w:val="009C2D72"/>
    <w:rsid w:val="009F61E6"/>
    <w:rsid w:val="00B07513"/>
    <w:rsid w:val="00B14669"/>
    <w:rsid w:val="00B526D0"/>
    <w:rsid w:val="00C54E46"/>
    <w:rsid w:val="00DA4B24"/>
    <w:rsid w:val="00EB0BFA"/>
    <w:rsid w:val="00FE69BF"/>
    <w:rsid w:val="00FF09E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8A2E4-2D04-4612-B0F9-E7A5A982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6FE"/>
  </w:style>
  <w:style w:type="paragraph" w:styleId="Heading2">
    <w:name w:val="heading 2"/>
    <w:basedOn w:val="Normal"/>
    <w:next w:val="Normal"/>
    <w:link w:val="Heading2Char"/>
    <w:uiPriority w:val="9"/>
    <w:semiHidden/>
    <w:unhideWhenUsed/>
    <w:qFormat/>
    <w:rsid w:val="004726FE"/>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4726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4726FE"/>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4726FE"/>
    <w:rPr>
      <w:rFonts w:ascii="Times New Roman" w:hAnsi="Times New Roman" w:cs="Times New Roman"/>
      <w:sz w:val="24"/>
      <w:szCs w:val="24"/>
      <w:lang w:val="en-US"/>
    </w:rPr>
  </w:style>
  <w:style w:type="paragraph" w:styleId="ListParagraph">
    <w:name w:val="List Paragraph"/>
    <w:basedOn w:val="Normal"/>
    <w:uiPriority w:val="34"/>
    <w:qFormat/>
    <w:rsid w:val="00FF09E1"/>
    <w:pPr>
      <w:ind w:left="720"/>
      <w:contextualSpacing/>
    </w:pPr>
  </w:style>
  <w:style w:type="character" w:styleId="Hyperlink">
    <w:name w:val="Hyperlink"/>
    <w:basedOn w:val="DefaultParagraphFont"/>
    <w:uiPriority w:val="99"/>
    <w:unhideWhenUsed/>
    <w:rsid w:val="00FF09E1"/>
    <w:rPr>
      <w:color w:val="0563C1" w:themeColor="hyperlink"/>
      <w:u w:val="single"/>
    </w:rPr>
  </w:style>
  <w:style w:type="paragraph" w:styleId="Bibliography">
    <w:name w:val="Bibliography"/>
    <w:basedOn w:val="Normal"/>
    <w:next w:val="Normal"/>
    <w:uiPriority w:val="37"/>
    <w:unhideWhenUsed/>
    <w:rsid w:val="00C54E46"/>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mis.water.ca.gov/WSNReportCriteria.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619FE-3B16-44D4-BBEC-FEA3E2C1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7220</Words>
  <Characters>41154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10</cp:revision>
  <dcterms:created xsi:type="dcterms:W3CDTF">2019-03-29T20:06:00Z</dcterms:created>
  <dcterms:modified xsi:type="dcterms:W3CDTF">2019-04-03T15:50:00Z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id="ChDYCXcQ"/&gt;&lt;style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