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734B" w:rsidRPr="002621A8" w:rsidRDefault="00B1734B" w:rsidP="002621A8">
      <w:pPr>
        <w:pStyle w:val="BodyA"/>
        <w:spacing w:before="100" w:beforeAutospacing="1" w:after="0" w:line="480" w:lineRule="auto"/>
        <w:jc w:val="both"/>
        <w:rPr>
          <w:rFonts w:asciiTheme="majorBidi" w:hAnsiTheme="majorBidi" w:cstheme="majorBidi"/>
          <w:b/>
          <w:bCs/>
          <w:sz w:val="24"/>
          <w:szCs w:val="24"/>
        </w:rPr>
      </w:pPr>
      <w:r w:rsidRPr="002621A8">
        <w:rPr>
          <w:rFonts w:asciiTheme="majorBidi" w:hAnsiTheme="majorBidi" w:cstheme="majorBidi"/>
          <w:b/>
          <w:bCs/>
          <w:sz w:val="24"/>
          <w:szCs w:val="24"/>
        </w:rPr>
        <w:t xml:space="preserve">Cacti and shrubs enhance avian community diversity through non-trophic and different functions depending on </w:t>
      </w:r>
      <w:r w:rsidR="008244D0" w:rsidRPr="002621A8">
        <w:rPr>
          <w:rFonts w:asciiTheme="majorBidi" w:hAnsiTheme="majorBidi" w:cstheme="majorBidi"/>
          <w:b/>
          <w:bCs/>
          <w:sz w:val="24"/>
          <w:szCs w:val="24"/>
        </w:rPr>
        <w:t xml:space="preserve">the </w:t>
      </w:r>
      <w:r w:rsidRPr="002621A8">
        <w:rPr>
          <w:rFonts w:asciiTheme="majorBidi" w:hAnsiTheme="majorBidi" w:cstheme="majorBidi"/>
          <w:b/>
          <w:bCs/>
          <w:sz w:val="24"/>
          <w:szCs w:val="24"/>
        </w:rPr>
        <w:t>season.</w:t>
      </w:r>
    </w:p>
    <w:p w:rsidR="00B1734B" w:rsidRPr="002621A8" w:rsidRDefault="00B1734B" w:rsidP="002621A8">
      <w:pPr>
        <w:pStyle w:val="Body"/>
        <w:spacing w:before="100" w:beforeAutospacing="1" w:after="0" w:line="480" w:lineRule="auto"/>
        <w:rPr>
          <w:rFonts w:asciiTheme="majorBidi" w:eastAsia="Times New Roman" w:hAnsiTheme="majorBidi" w:cstheme="majorBidi"/>
          <w:sz w:val="24"/>
          <w:szCs w:val="24"/>
          <w:vertAlign w:val="superscript"/>
        </w:rPr>
      </w:pPr>
      <w:r w:rsidRPr="002621A8">
        <w:rPr>
          <w:rFonts w:asciiTheme="majorBidi" w:hAnsiTheme="majorBidi" w:cstheme="majorBidi"/>
          <w:sz w:val="24"/>
          <w:szCs w:val="24"/>
          <w:lang w:val="en-US"/>
        </w:rPr>
        <w:t>Malory Owen</w:t>
      </w:r>
      <w:r w:rsidRPr="002621A8">
        <w:rPr>
          <w:rFonts w:asciiTheme="majorBidi" w:eastAsia="Times New Roman" w:hAnsiTheme="majorBidi" w:cstheme="majorBidi"/>
          <w:sz w:val="24"/>
          <w:szCs w:val="24"/>
          <w:vertAlign w:val="superscript"/>
        </w:rPr>
        <w:footnoteReference w:id="1"/>
      </w:r>
      <w:r w:rsidRPr="002621A8">
        <w:rPr>
          <w:rFonts w:asciiTheme="majorBidi" w:hAnsiTheme="majorBidi" w:cstheme="majorBidi"/>
          <w:sz w:val="24"/>
          <w:szCs w:val="24"/>
        </w:rPr>
        <w:t xml:space="preserve">, </w:t>
      </w:r>
      <w:r w:rsidRPr="002621A8">
        <w:rPr>
          <w:rFonts w:asciiTheme="majorBidi" w:hAnsiTheme="majorBidi" w:cstheme="majorBidi"/>
          <w:sz w:val="24"/>
          <w:szCs w:val="24"/>
          <w:lang w:val="en-US"/>
        </w:rPr>
        <w:t>Christopher J. Lortie</w:t>
      </w:r>
      <w:r w:rsidRPr="002621A8">
        <w:rPr>
          <w:rFonts w:asciiTheme="majorBidi" w:hAnsiTheme="majorBidi" w:cstheme="majorBidi"/>
          <w:sz w:val="24"/>
          <w:szCs w:val="24"/>
          <w:vertAlign w:val="superscript"/>
        </w:rPr>
        <w:t>1, 2</w:t>
      </w:r>
      <w:r w:rsidRPr="002621A8">
        <w:rPr>
          <w:rFonts w:asciiTheme="majorBidi" w:hAnsiTheme="majorBidi" w:cstheme="majorBidi"/>
          <w:sz w:val="24"/>
          <w:szCs w:val="24"/>
        </w:rPr>
        <w:t>, and Nargol Ghazian</w:t>
      </w:r>
      <w:r w:rsidRPr="002621A8">
        <w:rPr>
          <w:rFonts w:asciiTheme="majorBidi" w:hAnsiTheme="majorBidi" w:cstheme="majorBidi"/>
          <w:sz w:val="24"/>
          <w:szCs w:val="24"/>
          <w:vertAlign w:val="superscript"/>
        </w:rPr>
        <w:t>1*</w:t>
      </w:r>
    </w:p>
    <w:p w:rsidR="00B1734B" w:rsidRPr="002621A8" w:rsidRDefault="00B1734B" w:rsidP="002621A8">
      <w:pPr>
        <w:pStyle w:val="Body"/>
        <w:spacing w:before="100" w:beforeAutospacing="1" w:after="0" w:line="480" w:lineRule="auto"/>
        <w:jc w:val="both"/>
        <w:rPr>
          <w:rFonts w:asciiTheme="majorBidi" w:eastAsia="Times New Roman" w:hAnsiTheme="majorBidi" w:cstheme="majorBidi"/>
          <w:sz w:val="24"/>
          <w:szCs w:val="24"/>
        </w:rPr>
      </w:pPr>
      <w:r w:rsidRPr="002621A8">
        <w:rPr>
          <w:rFonts w:asciiTheme="majorBidi" w:hAnsiTheme="majorBidi" w:cstheme="majorBidi"/>
          <w:sz w:val="24"/>
          <w:szCs w:val="24"/>
          <w:vertAlign w:val="superscript"/>
        </w:rPr>
        <w:t>1</w:t>
      </w:r>
      <w:r w:rsidRPr="002621A8">
        <w:rPr>
          <w:rFonts w:asciiTheme="majorBidi" w:hAnsiTheme="majorBidi" w:cstheme="majorBidi"/>
          <w:sz w:val="24"/>
          <w:szCs w:val="24"/>
        </w:rPr>
        <w:t>Department of Biological Science, York University,</w:t>
      </w:r>
      <w:r w:rsidRPr="002621A8">
        <w:rPr>
          <w:rFonts w:asciiTheme="majorBidi" w:hAnsiTheme="majorBidi" w:cstheme="majorBidi"/>
          <w:color w:val="222222"/>
          <w:sz w:val="24"/>
          <w:szCs w:val="24"/>
          <w:u w:color="222222"/>
          <w:shd w:val="clear" w:color="auto" w:fill="FFFFFF"/>
        </w:rPr>
        <w:t xml:space="preserve"> 4700 Keele St, Toronto, ON M3J 1P3, Canada</w:t>
      </w:r>
    </w:p>
    <w:p w:rsidR="00B1734B" w:rsidRPr="002621A8" w:rsidRDefault="00B1734B" w:rsidP="002621A8">
      <w:pPr>
        <w:pStyle w:val="Body"/>
        <w:spacing w:before="100" w:beforeAutospacing="1" w:after="0" w:line="480" w:lineRule="auto"/>
        <w:jc w:val="both"/>
        <w:rPr>
          <w:rFonts w:asciiTheme="majorBidi" w:eastAsia="Times New Roman" w:hAnsiTheme="majorBidi" w:cstheme="majorBidi"/>
          <w:sz w:val="24"/>
          <w:szCs w:val="24"/>
        </w:rPr>
      </w:pPr>
      <w:r w:rsidRPr="002621A8">
        <w:rPr>
          <w:rFonts w:asciiTheme="majorBidi" w:hAnsiTheme="majorBidi" w:cstheme="majorBidi"/>
          <w:sz w:val="24"/>
          <w:szCs w:val="24"/>
          <w:vertAlign w:val="superscript"/>
        </w:rPr>
        <w:t>2</w:t>
      </w:r>
      <w:r w:rsidRPr="002621A8">
        <w:rPr>
          <w:rFonts w:asciiTheme="majorBidi" w:hAnsiTheme="majorBidi" w:cstheme="majorBidi"/>
          <w:sz w:val="24"/>
          <w:szCs w:val="24"/>
        </w:rPr>
        <w:t xml:space="preserve">National Centre for Ecological Analysis and Synthesis (NCEAS), </w:t>
      </w:r>
      <w:r w:rsidRPr="002621A8">
        <w:rPr>
          <w:rFonts w:asciiTheme="majorBidi" w:hAnsiTheme="majorBidi" w:cstheme="majorBidi"/>
          <w:color w:val="222222"/>
          <w:sz w:val="24"/>
          <w:szCs w:val="24"/>
          <w:u w:color="222222"/>
          <w:shd w:val="clear" w:color="auto" w:fill="FFFFFF"/>
        </w:rPr>
        <w:t>735 State St #300, Santa Barbara, CA 93101, United States</w:t>
      </w:r>
    </w:p>
    <w:p w:rsidR="00B1734B" w:rsidRPr="002621A8" w:rsidRDefault="00B1734B" w:rsidP="002621A8">
      <w:pPr>
        <w:pStyle w:val="Body"/>
        <w:spacing w:before="100" w:beforeAutospacing="1" w:after="0" w:line="480" w:lineRule="auto"/>
        <w:jc w:val="both"/>
        <w:rPr>
          <w:rFonts w:asciiTheme="majorBidi" w:eastAsia="Times New Roman" w:hAnsiTheme="majorBidi" w:cstheme="majorBidi"/>
          <w:sz w:val="24"/>
          <w:szCs w:val="24"/>
        </w:rPr>
      </w:pPr>
      <w:r w:rsidRPr="002621A8">
        <w:rPr>
          <w:rFonts w:asciiTheme="majorBidi" w:hAnsiTheme="majorBidi" w:cstheme="majorBidi"/>
          <w:sz w:val="24"/>
          <w:szCs w:val="24"/>
          <w:vertAlign w:val="superscript"/>
        </w:rPr>
        <w:t>*</w:t>
      </w:r>
      <w:r w:rsidRPr="002621A8">
        <w:rPr>
          <w:rFonts w:asciiTheme="majorBidi" w:hAnsiTheme="majorBidi" w:cstheme="majorBidi"/>
          <w:sz w:val="24"/>
          <w:szCs w:val="24"/>
        </w:rPr>
        <w:t xml:space="preserve">Corresponding Author: Department of Biological Science, York University, 4700 Keele St, Toronto, ON, M3J 1P3, Canada. Email: </w:t>
      </w:r>
      <w:r w:rsidRPr="002621A8">
        <w:rPr>
          <w:rStyle w:val="Hyperlink0"/>
          <w:rFonts w:asciiTheme="majorBidi" w:eastAsia="Arial Unicode MS" w:hAnsiTheme="majorBidi" w:cstheme="majorBidi"/>
        </w:rPr>
        <w:fldChar w:fldCharType="begin"/>
      </w:r>
      <w:r w:rsidRPr="002621A8">
        <w:rPr>
          <w:rStyle w:val="Hyperlink0"/>
          <w:rFonts w:asciiTheme="majorBidi" w:eastAsia="Arial Unicode MS" w:hAnsiTheme="majorBidi" w:cstheme="majorBidi"/>
        </w:rPr>
        <w:instrText xml:space="preserve"> HYPERLINK "mailto:nargolg1@my.yorku.ca" </w:instrText>
      </w:r>
      <w:r w:rsidRPr="002621A8">
        <w:rPr>
          <w:rStyle w:val="Hyperlink0"/>
          <w:rFonts w:asciiTheme="majorBidi" w:eastAsia="Arial Unicode MS" w:hAnsiTheme="majorBidi" w:cstheme="majorBidi"/>
        </w:rPr>
        <w:fldChar w:fldCharType="separate"/>
      </w:r>
      <w:r w:rsidRPr="002621A8">
        <w:rPr>
          <w:rStyle w:val="Hyperlink0"/>
          <w:rFonts w:asciiTheme="majorBidi" w:eastAsia="Arial Unicode MS" w:hAnsiTheme="majorBidi" w:cstheme="majorBidi"/>
        </w:rPr>
        <w:t>nargolg1@my.yorku.ca</w:t>
      </w:r>
      <w:r w:rsidRPr="002621A8">
        <w:rPr>
          <w:rStyle w:val="Hyperlink0"/>
          <w:rFonts w:asciiTheme="majorBidi" w:eastAsia="Arial Unicode MS" w:hAnsiTheme="majorBidi" w:cstheme="majorBidi"/>
        </w:rPr>
        <w:fldChar w:fldCharType="end"/>
      </w:r>
    </w:p>
    <w:p w:rsidR="00EE4793" w:rsidRPr="002621A8" w:rsidRDefault="00EE4793" w:rsidP="002621A8">
      <w:pPr>
        <w:spacing w:before="100" w:beforeAutospacing="1" w:line="480" w:lineRule="auto"/>
        <w:rPr>
          <w:rFonts w:asciiTheme="majorBidi" w:hAnsiTheme="majorBidi" w:cstheme="majorBidi"/>
        </w:rPr>
      </w:pPr>
    </w:p>
    <w:p w:rsidR="00B1734B" w:rsidRPr="002621A8" w:rsidRDefault="00B1734B" w:rsidP="002621A8">
      <w:pPr>
        <w:spacing w:before="100" w:beforeAutospacing="1" w:line="480" w:lineRule="auto"/>
        <w:rPr>
          <w:rFonts w:asciiTheme="majorBidi" w:hAnsiTheme="majorBidi" w:cstheme="majorBidi"/>
        </w:rPr>
      </w:pPr>
    </w:p>
    <w:p w:rsidR="00B1734B" w:rsidRPr="002621A8" w:rsidRDefault="00B1734B" w:rsidP="002621A8">
      <w:pPr>
        <w:spacing w:before="100" w:beforeAutospacing="1" w:line="480" w:lineRule="auto"/>
        <w:rPr>
          <w:rFonts w:asciiTheme="majorBidi" w:hAnsiTheme="majorBidi" w:cstheme="majorBidi"/>
        </w:rPr>
      </w:pPr>
    </w:p>
    <w:p w:rsidR="00B1734B" w:rsidRPr="002621A8" w:rsidRDefault="00B1734B" w:rsidP="002621A8">
      <w:pPr>
        <w:spacing w:before="100" w:beforeAutospacing="1" w:line="480" w:lineRule="auto"/>
        <w:rPr>
          <w:rFonts w:asciiTheme="majorBidi" w:hAnsiTheme="majorBidi" w:cstheme="majorBidi"/>
        </w:rPr>
      </w:pPr>
    </w:p>
    <w:p w:rsidR="00B1734B" w:rsidRPr="002621A8" w:rsidRDefault="00B1734B" w:rsidP="002621A8">
      <w:pPr>
        <w:spacing w:before="100" w:beforeAutospacing="1" w:line="480" w:lineRule="auto"/>
        <w:rPr>
          <w:rFonts w:asciiTheme="majorBidi" w:hAnsiTheme="majorBidi" w:cstheme="majorBidi"/>
        </w:rPr>
      </w:pPr>
    </w:p>
    <w:p w:rsidR="00B1734B" w:rsidRPr="002621A8" w:rsidRDefault="00B1734B" w:rsidP="002621A8">
      <w:pPr>
        <w:spacing w:before="100" w:beforeAutospacing="1" w:line="480" w:lineRule="auto"/>
        <w:rPr>
          <w:rFonts w:asciiTheme="majorBidi" w:hAnsiTheme="majorBidi" w:cstheme="majorBidi"/>
        </w:rPr>
      </w:pPr>
    </w:p>
    <w:p w:rsidR="00B1734B" w:rsidRPr="002621A8" w:rsidRDefault="00B1734B" w:rsidP="002621A8">
      <w:pPr>
        <w:spacing w:before="100" w:beforeAutospacing="1" w:line="480" w:lineRule="auto"/>
        <w:rPr>
          <w:rFonts w:asciiTheme="majorBidi" w:hAnsiTheme="majorBidi" w:cstheme="majorBidi"/>
        </w:rPr>
      </w:pPr>
    </w:p>
    <w:p w:rsidR="008244D0" w:rsidRPr="002621A8" w:rsidRDefault="002621A8" w:rsidP="002621A8">
      <w:pPr>
        <w:pStyle w:val="Heading"/>
        <w:spacing w:before="100" w:beforeAutospacing="1"/>
        <w:rPr>
          <w:rFonts w:asciiTheme="majorBidi" w:hAnsiTheme="majorBidi" w:cstheme="majorBidi"/>
          <w:b w:val="0"/>
          <w:bCs w:val="0"/>
          <w:sz w:val="24"/>
          <w:szCs w:val="24"/>
        </w:rPr>
      </w:pPr>
      <w:r>
        <w:rPr>
          <w:rFonts w:asciiTheme="majorBidi" w:hAnsiTheme="majorBidi" w:cstheme="majorBidi"/>
          <w:sz w:val="24"/>
          <w:szCs w:val="24"/>
        </w:rPr>
        <w:lastRenderedPageBreak/>
        <w:t>A</w:t>
      </w:r>
      <w:r w:rsidR="008244D0" w:rsidRPr="002621A8">
        <w:rPr>
          <w:rFonts w:asciiTheme="majorBidi" w:hAnsiTheme="majorBidi" w:cstheme="majorBidi"/>
          <w:sz w:val="24"/>
          <w:szCs w:val="24"/>
        </w:rPr>
        <w:t>bstract</w:t>
      </w:r>
    </w:p>
    <w:p w:rsidR="008C3EEE" w:rsidRPr="002621A8" w:rsidRDefault="00B1734B" w:rsidP="002621A8">
      <w:pPr>
        <w:pStyle w:val="Body"/>
        <w:spacing w:before="100" w:beforeAutospacing="1" w:after="0" w:line="480" w:lineRule="auto"/>
        <w:ind w:firstLine="720"/>
        <w:jc w:val="both"/>
        <w:rPr>
          <w:rFonts w:asciiTheme="majorBidi" w:hAnsiTheme="majorBidi" w:cstheme="majorBidi"/>
          <w:sz w:val="24"/>
          <w:szCs w:val="24"/>
          <w:lang w:val="en-US"/>
        </w:rPr>
      </w:pPr>
      <w:r w:rsidRPr="002621A8">
        <w:rPr>
          <w:rFonts w:asciiTheme="majorBidi" w:hAnsiTheme="majorBidi" w:cstheme="majorBidi"/>
          <w:sz w:val="24"/>
          <w:szCs w:val="24"/>
        </w:rPr>
        <w:t xml:space="preserve">Habitat heterogeneity can be a critical determinant of animal community composition and structure in some systems, impacting the ability of the resident wildlife to colonize different microsites. Plants </w:t>
      </w:r>
      <w:r w:rsidR="002A7655" w:rsidRPr="002621A8">
        <w:rPr>
          <w:rFonts w:asciiTheme="majorBidi" w:hAnsiTheme="majorBidi" w:cstheme="majorBidi"/>
          <w:sz w:val="24"/>
          <w:szCs w:val="24"/>
        </w:rPr>
        <w:t>can</w:t>
      </w:r>
      <w:r w:rsidRPr="002621A8">
        <w:rPr>
          <w:rFonts w:asciiTheme="majorBidi" w:hAnsiTheme="majorBidi" w:cstheme="majorBidi"/>
          <w:sz w:val="24"/>
          <w:szCs w:val="24"/>
        </w:rPr>
        <w:t xml:space="preserve"> increase habitat heterogeneity and resources for animal communities. However, interactions with plants may be species-specific and can depend on the season. </w:t>
      </w:r>
      <w:r w:rsidR="0020019D" w:rsidRPr="002621A8">
        <w:rPr>
          <w:rFonts w:asciiTheme="majorBidi" w:hAnsiTheme="majorBidi" w:cstheme="majorBidi"/>
          <w:sz w:val="24"/>
          <w:szCs w:val="24"/>
        </w:rPr>
        <w:t>Foundation plants can function as agents of structural facilitation</w:t>
      </w:r>
      <w:r w:rsidR="00750B4A" w:rsidRPr="002621A8">
        <w:rPr>
          <w:rFonts w:asciiTheme="majorBidi" w:hAnsiTheme="majorBidi" w:cstheme="majorBidi"/>
          <w:sz w:val="24"/>
          <w:szCs w:val="24"/>
        </w:rPr>
        <w:t>, providing different niches for habitat selection.</w:t>
      </w:r>
      <w:r w:rsidR="0020019D" w:rsidRPr="002621A8">
        <w:rPr>
          <w:rFonts w:asciiTheme="majorBidi" w:hAnsiTheme="majorBidi" w:cstheme="majorBidi"/>
          <w:sz w:val="24"/>
          <w:szCs w:val="24"/>
        </w:rPr>
        <w:t xml:space="preserve"> </w:t>
      </w:r>
      <w:r w:rsidRPr="002621A8">
        <w:rPr>
          <w:rFonts w:asciiTheme="majorBidi" w:hAnsiTheme="majorBidi" w:cstheme="majorBidi"/>
          <w:sz w:val="24"/>
          <w:szCs w:val="24"/>
          <w:lang w:val="en-US"/>
        </w:rPr>
        <w:t>We tested</w:t>
      </w:r>
      <w:r w:rsidR="001E0FF4" w:rsidRPr="002621A8">
        <w:rPr>
          <w:rFonts w:asciiTheme="majorBidi" w:hAnsiTheme="majorBidi" w:cstheme="majorBidi"/>
          <w:sz w:val="24"/>
          <w:szCs w:val="24"/>
          <w:lang w:val="en-US"/>
        </w:rPr>
        <w:t xml:space="preserve"> if</w:t>
      </w:r>
      <w:r w:rsidRPr="002621A8">
        <w:rPr>
          <w:rFonts w:asciiTheme="majorBidi" w:hAnsiTheme="majorBidi" w:cstheme="majorBidi"/>
          <w:sz w:val="24"/>
          <w:szCs w:val="24"/>
          <w:lang w:val="en-US"/>
        </w:rPr>
        <w:t xml:space="preserve"> </w:t>
      </w:r>
      <w:r w:rsidR="001E0FF4" w:rsidRPr="002621A8">
        <w:rPr>
          <w:rFonts w:asciiTheme="majorBidi" w:hAnsiTheme="majorBidi" w:cstheme="majorBidi"/>
          <w:sz w:val="24"/>
          <w:szCs w:val="24"/>
          <w:lang w:val="en-US"/>
        </w:rPr>
        <w:t>f</w:t>
      </w:r>
      <w:r w:rsidR="000D176C" w:rsidRPr="002621A8">
        <w:rPr>
          <w:rFonts w:asciiTheme="majorBidi" w:hAnsiTheme="majorBidi" w:cstheme="majorBidi"/>
          <w:sz w:val="24"/>
          <w:szCs w:val="24"/>
          <w:lang w:val="en-US"/>
        </w:rPr>
        <w:t>oundation plant sp</w:t>
      </w:r>
      <w:r w:rsidR="001E0FF4" w:rsidRPr="002621A8">
        <w:rPr>
          <w:rFonts w:asciiTheme="majorBidi" w:hAnsiTheme="majorBidi" w:cstheme="majorBidi"/>
          <w:sz w:val="24"/>
          <w:szCs w:val="24"/>
          <w:lang w:val="en-US"/>
        </w:rPr>
        <w:t xml:space="preserve">ecies, specifically cacti and shrubs, </w:t>
      </w:r>
      <w:r w:rsidR="000D176C" w:rsidRPr="002621A8">
        <w:rPr>
          <w:rFonts w:asciiTheme="majorBidi" w:hAnsiTheme="majorBidi" w:cstheme="majorBidi"/>
          <w:sz w:val="24"/>
          <w:szCs w:val="24"/>
          <w:lang w:val="en-US"/>
        </w:rPr>
        <w:t>effects on</w:t>
      </w:r>
      <w:r w:rsidR="000D176C" w:rsidRPr="002621A8">
        <w:rPr>
          <w:rFonts w:asciiTheme="majorBidi" w:hAnsiTheme="majorBidi" w:cstheme="majorBidi"/>
          <w:sz w:val="24"/>
          <w:szCs w:val="24"/>
        </w:rPr>
        <w:t xml:space="preserve"> animal communities are species-</w:t>
      </w:r>
      <w:r w:rsidR="000D176C" w:rsidRPr="002621A8">
        <w:rPr>
          <w:rFonts w:asciiTheme="majorBidi" w:hAnsiTheme="majorBidi" w:cstheme="majorBidi"/>
          <w:sz w:val="24"/>
          <w:szCs w:val="24"/>
          <w:lang w:val="en-US"/>
        </w:rPr>
        <w:t>specific and temporally dependent.</w:t>
      </w:r>
      <w:r w:rsidR="00B16B36" w:rsidRPr="002621A8">
        <w:rPr>
          <w:rFonts w:asciiTheme="majorBidi" w:hAnsiTheme="majorBidi" w:cstheme="majorBidi"/>
          <w:sz w:val="24"/>
          <w:szCs w:val="24"/>
        </w:rPr>
        <w:t xml:space="preserve"> </w:t>
      </w:r>
      <w:r w:rsidR="00B16B36" w:rsidRPr="002621A8">
        <w:rPr>
          <w:rFonts w:asciiTheme="majorBidi" w:hAnsiTheme="majorBidi" w:cstheme="majorBidi"/>
          <w:sz w:val="24"/>
          <w:szCs w:val="24"/>
          <w:lang w:val="en-US"/>
        </w:rPr>
        <w:t>We used line transects to record habitat associations of birds at a protected site in the Mojave Desert. We found that the bird biodiversity and behaviour were not equally represented acro</w:t>
      </w:r>
      <w:r w:rsidR="0020019D" w:rsidRPr="002621A8">
        <w:rPr>
          <w:rFonts w:asciiTheme="majorBidi" w:hAnsiTheme="majorBidi" w:cstheme="majorBidi"/>
          <w:sz w:val="24"/>
          <w:szCs w:val="24"/>
          <w:lang w:val="en-US"/>
        </w:rPr>
        <w:t>ss all microhabitats or season</w:t>
      </w:r>
      <w:r w:rsidR="002A7655" w:rsidRPr="002621A8">
        <w:rPr>
          <w:rFonts w:asciiTheme="majorBidi" w:hAnsiTheme="majorBidi" w:cstheme="majorBidi"/>
          <w:sz w:val="24"/>
          <w:szCs w:val="24"/>
          <w:lang w:val="en-US"/>
        </w:rPr>
        <w:t>s</w:t>
      </w:r>
      <w:r w:rsidR="0020019D" w:rsidRPr="002621A8">
        <w:rPr>
          <w:rFonts w:asciiTheme="majorBidi" w:hAnsiTheme="majorBidi" w:cstheme="majorBidi"/>
          <w:sz w:val="24"/>
          <w:szCs w:val="24"/>
          <w:lang w:val="en-US"/>
        </w:rPr>
        <w:t xml:space="preserve">. </w:t>
      </w:r>
      <w:r w:rsidR="00B16B36" w:rsidRPr="002621A8">
        <w:rPr>
          <w:rFonts w:asciiTheme="majorBidi" w:hAnsiTheme="majorBidi" w:cstheme="majorBidi"/>
          <w:sz w:val="24"/>
          <w:szCs w:val="24"/>
          <w:lang w:val="en-US"/>
        </w:rPr>
        <w:t>Diversity</w:t>
      </w:r>
      <w:r w:rsidR="00B16B36" w:rsidRPr="002621A8">
        <w:rPr>
          <w:rFonts w:asciiTheme="majorBidi" w:hAnsiTheme="majorBidi" w:cstheme="majorBidi"/>
          <w:sz w:val="24"/>
          <w:szCs w:val="24"/>
        </w:rPr>
        <w:t xml:space="preserve"> and evenness of </w:t>
      </w:r>
      <w:r w:rsidR="00B16B36" w:rsidRPr="002621A8">
        <w:rPr>
          <w:rFonts w:asciiTheme="majorBidi" w:hAnsiTheme="majorBidi" w:cstheme="majorBidi"/>
          <w:sz w:val="24"/>
          <w:szCs w:val="24"/>
          <w:lang w:val="en-US"/>
        </w:rPr>
        <w:t xml:space="preserve">the </w:t>
      </w:r>
      <w:r w:rsidR="00B16B36" w:rsidRPr="002621A8">
        <w:rPr>
          <w:rFonts w:asciiTheme="majorBidi" w:hAnsiTheme="majorBidi" w:cstheme="majorBidi"/>
          <w:sz w:val="24"/>
          <w:szCs w:val="24"/>
        </w:rPr>
        <w:t>bird</w:t>
      </w:r>
      <w:r w:rsidR="00B16B36" w:rsidRPr="002621A8">
        <w:rPr>
          <w:rFonts w:asciiTheme="majorBidi" w:hAnsiTheme="majorBidi" w:cstheme="majorBidi"/>
          <w:sz w:val="24"/>
          <w:szCs w:val="24"/>
          <w:lang w:val="en-US"/>
        </w:rPr>
        <w:t xml:space="preserve"> communities and territorial behaviors were significantly greater at shrubs microhabitats in spring</w:t>
      </w:r>
      <w:r w:rsidR="00B16B36" w:rsidRPr="002621A8">
        <w:rPr>
          <w:rFonts w:asciiTheme="majorBidi" w:hAnsiTheme="majorBidi" w:cstheme="majorBidi"/>
          <w:sz w:val="24"/>
          <w:szCs w:val="24"/>
        </w:rPr>
        <w:t xml:space="preserve">. </w:t>
      </w:r>
      <w:r w:rsidR="008C3EEE" w:rsidRPr="002621A8">
        <w:rPr>
          <w:rFonts w:asciiTheme="majorBidi" w:hAnsiTheme="majorBidi" w:cstheme="majorBidi"/>
          <w:sz w:val="24"/>
          <w:szCs w:val="24"/>
          <w:lang w:val="de-DE"/>
        </w:rPr>
        <w:t xml:space="preserve">Shrubs </w:t>
      </w:r>
      <w:r w:rsidR="008C3EEE" w:rsidRPr="002621A8">
        <w:rPr>
          <w:rFonts w:asciiTheme="majorBidi" w:hAnsiTheme="majorBidi" w:cstheme="majorBidi"/>
          <w:sz w:val="24"/>
          <w:szCs w:val="24"/>
          <w:lang w:val="en-US"/>
        </w:rPr>
        <w:t xml:space="preserve">can provide structural heterogeneity for the avian community to use as perches, nests, and other non-trophic services because foraging and consumption were observed less often. The diversity of birds was greater at cacti than at open </w:t>
      </w:r>
      <w:r w:rsidR="008C3EEE" w:rsidRPr="002621A8">
        <w:rPr>
          <w:rFonts w:asciiTheme="majorBidi" w:hAnsiTheme="majorBidi" w:cstheme="majorBidi"/>
          <w:sz w:val="24"/>
          <w:szCs w:val="24"/>
          <w:lang w:val="en-CA"/>
        </w:rPr>
        <w:t>microhabitats</w:t>
      </w:r>
      <w:r w:rsidR="008C3EEE" w:rsidRPr="002621A8">
        <w:rPr>
          <w:rFonts w:asciiTheme="majorBidi" w:hAnsiTheme="majorBidi" w:cstheme="majorBidi"/>
          <w:sz w:val="24"/>
          <w:szCs w:val="24"/>
          <w:lang w:val="en-US"/>
        </w:rPr>
        <w:t xml:space="preserve"> in the summer; hence, seasonal timing is also an important component of facilitation by foundation plants for bird communities in deserts</w:t>
      </w:r>
      <w:r w:rsidR="008C3EEE" w:rsidRPr="002621A8">
        <w:rPr>
          <w:rFonts w:asciiTheme="majorBidi" w:hAnsiTheme="majorBidi" w:cstheme="majorBidi"/>
          <w:sz w:val="24"/>
          <w:szCs w:val="24"/>
        </w:rPr>
        <w:t xml:space="preserve">. </w:t>
      </w:r>
      <w:r w:rsidR="008C3EEE" w:rsidRPr="002621A8">
        <w:rPr>
          <w:rFonts w:asciiTheme="majorBidi" w:hAnsiTheme="majorBidi" w:cstheme="majorBidi"/>
          <w:sz w:val="24"/>
          <w:szCs w:val="24"/>
          <w:lang w:val="en-US"/>
        </w:rPr>
        <w:t xml:space="preserve">This study suggests that non-trophic interactions with plants in addition to direct resource provision are also </w:t>
      </w:r>
      <w:r w:rsidR="008C3EEE" w:rsidRPr="002621A8">
        <w:rPr>
          <w:rFonts w:asciiTheme="majorBidi" w:hAnsiTheme="majorBidi" w:cstheme="majorBidi"/>
          <w:sz w:val="24"/>
          <w:szCs w:val="24"/>
          <w:lang w:val="it-IT"/>
        </w:rPr>
        <w:t>important</w:t>
      </w:r>
      <w:r w:rsidR="008C3EEE" w:rsidRPr="002621A8">
        <w:rPr>
          <w:rFonts w:asciiTheme="majorBidi" w:hAnsiTheme="majorBidi" w:cstheme="majorBidi"/>
          <w:sz w:val="24"/>
          <w:szCs w:val="24"/>
          <w:lang w:val="en-US"/>
        </w:rPr>
        <w:t xml:space="preserve"> ecological mechanisms for maintaining local bird diversity in deserts.</w:t>
      </w:r>
    </w:p>
    <w:p w:rsidR="00750B4A" w:rsidRPr="002621A8" w:rsidRDefault="00750B4A" w:rsidP="002621A8">
      <w:pPr>
        <w:pStyle w:val="Body"/>
        <w:spacing w:before="100" w:beforeAutospacing="1" w:after="0" w:line="480" w:lineRule="auto"/>
        <w:jc w:val="both"/>
        <w:rPr>
          <w:rFonts w:asciiTheme="majorBidi" w:hAnsiTheme="majorBidi" w:cstheme="majorBidi"/>
          <w:b/>
          <w:bCs/>
          <w:sz w:val="24"/>
          <w:szCs w:val="24"/>
          <w:lang w:val="en-US"/>
        </w:rPr>
      </w:pPr>
    </w:p>
    <w:p w:rsidR="00750B4A" w:rsidRPr="002621A8" w:rsidRDefault="00750B4A" w:rsidP="002621A8">
      <w:pPr>
        <w:pStyle w:val="Body"/>
        <w:spacing w:before="100" w:beforeAutospacing="1" w:after="0" w:line="480" w:lineRule="auto"/>
        <w:jc w:val="both"/>
        <w:rPr>
          <w:rFonts w:asciiTheme="majorBidi" w:hAnsiTheme="majorBidi" w:cstheme="majorBidi"/>
          <w:sz w:val="24"/>
          <w:szCs w:val="24"/>
          <w:lang w:val="en-US"/>
        </w:rPr>
      </w:pPr>
      <w:r w:rsidRPr="002621A8">
        <w:rPr>
          <w:rFonts w:asciiTheme="majorBidi" w:hAnsiTheme="majorBidi" w:cstheme="majorBidi"/>
          <w:b/>
          <w:bCs/>
          <w:sz w:val="24"/>
          <w:szCs w:val="24"/>
          <w:lang w:val="en-US"/>
        </w:rPr>
        <w:t xml:space="preserve">Keywords: </w:t>
      </w:r>
      <w:r w:rsidRPr="002621A8">
        <w:rPr>
          <w:rFonts w:asciiTheme="majorBidi" w:hAnsiTheme="majorBidi" w:cstheme="majorBidi"/>
          <w:sz w:val="24"/>
          <w:szCs w:val="24"/>
          <w:lang w:val="en-US"/>
        </w:rPr>
        <w:t>Arid, bird, cacti, community, desert, diversity, facilitation, foundation species, habitat heterogeneity, microhabitat, mutualism, positive interactions, shrubs.</w:t>
      </w:r>
    </w:p>
    <w:p w:rsidR="008244D0" w:rsidRPr="002621A8" w:rsidRDefault="008244D0" w:rsidP="002621A8">
      <w:pPr>
        <w:pStyle w:val="Heading"/>
        <w:spacing w:before="100" w:beforeAutospacing="1"/>
        <w:rPr>
          <w:rFonts w:asciiTheme="majorBidi" w:hAnsiTheme="majorBidi" w:cstheme="majorBidi"/>
          <w:sz w:val="24"/>
          <w:szCs w:val="24"/>
        </w:rPr>
      </w:pPr>
      <w:r w:rsidRPr="002621A8">
        <w:rPr>
          <w:rFonts w:asciiTheme="majorBidi" w:hAnsiTheme="majorBidi" w:cstheme="majorBidi"/>
          <w:sz w:val="24"/>
          <w:szCs w:val="24"/>
        </w:rPr>
        <w:lastRenderedPageBreak/>
        <w:t xml:space="preserve">Introduction </w:t>
      </w:r>
    </w:p>
    <w:p w:rsidR="00B1734B" w:rsidRPr="002621A8" w:rsidRDefault="00750B4A" w:rsidP="002621A8">
      <w:pPr>
        <w:spacing w:before="100" w:beforeAutospacing="1" w:line="480" w:lineRule="auto"/>
        <w:ind w:firstLine="720"/>
        <w:contextualSpacing/>
        <w:jc w:val="both"/>
        <w:rPr>
          <w:rFonts w:asciiTheme="majorBidi" w:hAnsiTheme="majorBidi" w:cstheme="majorBidi"/>
        </w:rPr>
      </w:pPr>
      <w:r w:rsidRPr="002621A8">
        <w:rPr>
          <w:rFonts w:asciiTheme="majorBidi" w:eastAsia="Times New Roman" w:hAnsiTheme="majorBidi" w:cstheme="majorBidi"/>
        </w:rPr>
        <w:t>Positive interactions or facilitation at the landscape level can influence ecosystem infrastructure (</w:t>
      </w:r>
      <w:proofErr w:type="spellStart"/>
      <w:r w:rsidRPr="002621A8">
        <w:rPr>
          <w:rFonts w:asciiTheme="majorBidi" w:eastAsia="Times New Roman" w:hAnsiTheme="majorBidi" w:cstheme="majorBidi"/>
        </w:rPr>
        <w:t>Stachowicz</w:t>
      </w:r>
      <w:proofErr w:type="spellEnd"/>
      <w:r w:rsidRPr="002621A8">
        <w:rPr>
          <w:rFonts w:asciiTheme="majorBidi" w:eastAsia="Times New Roman" w:hAnsiTheme="majorBidi" w:cstheme="majorBidi"/>
        </w:rPr>
        <w:t xml:space="preserve"> 2001). Facilitation is defined as any positive interaction wherein a benefactor species increases the fitness or survival </w:t>
      </w:r>
      <w:r w:rsidR="002A7655" w:rsidRPr="002621A8">
        <w:rPr>
          <w:rFonts w:asciiTheme="majorBidi" w:eastAsia="Times New Roman" w:hAnsiTheme="majorBidi" w:cstheme="majorBidi"/>
        </w:rPr>
        <w:t>of</w:t>
      </w:r>
      <w:r w:rsidRPr="002621A8">
        <w:rPr>
          <w:rFonts w:asciiTheme="majorBidi" w:eastAsia="Times New Roman" w:hAnsiTheme="majorBidi" w:cstheme="majorBidi"/>
        </w:rPr>
        <w:t xml:space="preserve"> associated species (Bertness and Callaway 1994; Bruno et al. 2003). However, competitive interactions often happen concurrently alongside facilitation (i.e. competition for pollinators between benefactors and beneficiaries) (Braun 2018). There are many mechanisms for facilitation between interacting taxa (</w:t>
      </w:r>
      <w:proofErr w:type="spellStart"/>
      <w:r w:rsidRPr="002621A8">
        <w:rPr>
          <w:rFonts w:asciiTheme="majorBidi" w:eastAsia="Times New Roman" w:hAnsiTheme="majorBidi" w:cstheme="majorBidi"/>
        </w:rPr>
        <w:t>Landero</w:t>
      </w:r>
      <w:proofErr w:type="spellEnd"/>
      <w:r w:rsidRPr="002621A8">
        <w:rPr>
          <w:rFonts w:asciiTheme="majorBidi" w:eastAsia="Times New Roman" w:hAnsiTheme="majorBidi" w:cstheme="majorBidi"/>
        </w:rPr>
        <w:t xml:space="preserve"> and </w:t>
      </w:r>
      <w:proofErr w:type="spellStart"/>
      <w:r w:rsidRPr="002621A8">
        <w:rPr>
          <w:rFonts w:asciiTheme="majorBidi" w:eastAsia="Times New Roman" w:hAnsiTheme="majorBidi" w:cstheme="majorBidi"/>
        </w:rPr>
        <w:t>Valiente-Banuet</w:t>
      </w:r>
      <w:proofErr w:type="spellEnd"/>
      <w:r w:rsidRPr="002621A8">
        <w:rPr>
          <w:rFonts w:asciiTheme="majorBidi" w:eastAsia="Times New Roman" w:hAnsiTheme="majorBidi" w:cstheme="majorBidi"/>
        </w:rPr>
        <w:t xml:space="preserve"> 2010), and several categories are common across plant-animal interactions with plants often providing food resources such as nectar, fruit, and seeds (</w:t>
      </w:r>
      <w:proofErr w:type="spellStart"/>
      <w:r w:rsidRPr="002621A8">
        <w:rPr>
          <w:rFonts w:asciiTheme="majorBidi" w:eastAsia="Times New Roman" w:hAnsiTheme="majorBidi" w:cstheme="majorBidi"/>
        </w:rPr>
        <w:t>Narango</w:t>
      </w:r>
      <w:proofErr w:type="spellEnd"/>
      <w:r w:rsidRPr="002621A8">
        <w:rPr>
          <w:rFonts w:asciiTheme="majorBidi" w:eastAsia="Times New Roman" w:hAnsiTheme="majorBidi" w:cstheme="majorBidi"/>
        </w:rPr>
        <w:t xml:space="preserve"> et al. 2017; </w:t>
      </w:r>
      <w:proofErr w:type="spellStart"/>
      <w:r w:rsidRPr="002621A8">
        <w:rPr>
          <w:rFonts w:asciiTheme="majorBidi" w:eastAsia="Times New Roman" w:hAnsiTheme="majorBidi" w:cstheme="majorBidi"/>
        </w:rPr>
        <w:t>Feinsinger</w:t>
      </w:r>
      <w:proofErr w:type="spellEnd"/>
      <w:r w:rsidRPr="002621A8">
        <w:rPr>
          <w:rFonts w:asciiTheme="majorBidi" w:eastAsia="Times New Roman" w:hAnsiTheme="majorBidi" w:cstheme="majorBidi"/>
        </w:rPr>
        <w:t xml:space="preserve"> 1987; </w:t>
      </w:r>
      <w:proofErr w:type="spellStart"/>
      <w:r w:rsidRPr="002621A8">
        <w:rPr>
          <w:rFonts w:asciiTheme="majorBidi" w:eastAsia="Times New Roman" w:hAnsiTheme="majorBidi" w:cstheme="majorBidi"/>
        </w:rPr>
        <w:t>Saracco</w:t>
      </w:r>
      <w:proofErr w:type="spellEnd"/>
      <w:r w:rsidRPr="002621A8">
        <w:rPr>
          <w:rFonts w:asciiTheme="majorBidi" w:eastAsia="Times New Roman" w:hAnsiTheme="majorBidi" w:cstheme="majorBidi"/>
        </w:rPr>
        <w:t xml:space="preserve"> et al. 2004). Benefactor plants can also indirectly facilitate carnivores or insectivores by attracting their prey items (</w:t>
      </w:r>
      <w:proofErr w:type="spellStart"/>
      <w:r w:rsidRPr="002621A8">
        <w:rPr>
          <w:rFonts w:asciiTheme="majorBidi" w:eastAsia="Times New Roman" w:hAnsiTheme="majorBidi" w:cstheme="majorBidi"/>
        </w:rPr>
        <w:t>Ruttan</w:t>
      </w:r>
      <w:proofErr w:type="spellEnd"/>
      <w:r w:rsidRPr="002621A8">
        <w:rPr>
          <w:rFonts w:asciiTheme="majorBidi" w:eastAsia="Times New Roman" w:hAnsiTheme="majorBidi" w:cstheme="majorBidi"/>
        </w:rPr>
        <w:t xml:space="preserve"> et al. 2016). Non-trophic interactions between plants and animals</w:t>
      </w:r>
      <w:r w:rsidR="005419EE" w:rsidRPr="002621A8">
        <w:rPr>
          <w:rFonts w:asciiTheme="majorBidi" w:hAnsiTheme="majorBidi" w:cstheme="majorBidi"/>
        </w:rPr>
        <w:t xml:space="preserve"> </w:t>
      </w:r>
      <w:r w:rsidR="002A7655" w:rsidRPr="002621A8">
        <w:rPr>
          <w:rFonts w:asciiTheme="majorBidi" w:hAnsiTheme="majorBidi" w:cstheme="majorBidi"/>
        </w:rPr>
        <w:t>are</w:t>
      </w:r>
      <w:r w:rsidR="005419EE" w:rsidRPr="002621A8">
        <w:rPr>
          <w:rFonts w:asciiTheme="majorBidi" w:hAnsiTheme="majorBidi" w:cstheme="majorBidi"/>
        </w:rPr>
        <w:t xml:space="preserve"> relatively limited when compared with plant-plant studies</w:t>
      </w:r>
      <w:r w:rsidRPr="002621A8">
        <w:rPr>
          <w:rFonts w:asciiTheme="majorBidi" w:hAnsiTheme="majorBidi" w:cstheme="majorBidi"/>
        </w:rPr>
        <w:t>, with most studies examining hypotheses that supported the function of shrubs as</w:t>
      </w:r>
      <w:r w:rsidR="005419EE" w:rsidRPr="002621A8">
        <w:rPr>
          <w:rFonts w:asciiTheme="majorBidi" w:hAnsiTheme="majorBidi" w:cstheme="majorBidi"/>
        </w:rPr>
        <w:t xml:space="preserve"> seed traps</w:t>
      </w:r>
      <w:r w:rsidRPr="002621A8">
        <w:rPr>
          <w:rFonts w:asciiTheme="majorBidi" w:hAnsiTheme="majorBidi" w:cstheme="majorBidi"/>
        </w:rPr>
        <w:t xml:space="preserve"> for beneficiary animals (Lortie et al. 2016). In the more specific example of bird-plant interactions, plants aid birds in foraging and defining </w:t>
      </w:r>
      <w:r w:rsidR="002A7655" w:rsidRPr="002621A8">
        <w:rPr>
          <w:rFonts w:asciiTheme="majorBidi" w:hAnsiTheme="majorBidi" w:cstheme="majorBidi"/>
        </w:rPr>
        <w:t>their</w:t>
      </w:r>
      <w:r w:rsidRPr="002621A8">
        <w:rPr>
          <w:rFonts w:asciiTheme="majorBidi" w:hAnsiTheme="majorBidi" w:cstheme="majorBidi"/>
        </w:rPr>
        <w:t xml:space="preserve"> territory (Wiens 1973; Craig 1990; Devereux et al. 2000; </w:t>
      </w:r>
      <w:proofErr w:type="spellStart"/>
      <w:r w:rsidRPr="002621A8">
        <w:rPr>
          <w:rFonts w:asciiTheme="majorBidi" w:hAnsiTheme="majorBidi" w:cstheme="majorBidi"/>
        </w:rPr>
        <w:t>Longland</w:t>
      </w:r>
      <w:proofErr w:type="spellEnd"/>
      <w:r w:rsidRPr="002621A8">
        <w:rPr>
          <w:rFonts w:asciiTheme="majorBidi" w:hAnsiTheme="majorBidi" w:cstheme="majorBidi"/>
        </w:rPr>
        <w:t xml:space="preserve"> and Price 1991). All of these trophic and non-trophic interactions can be relevant for desert birds; however, the relative frequency of these interactions within a given system or for a specific community </w:t>
      </w:r>
      <w:r w:rsidR="002A7655" w:rsidRPr="002621A8">
        <w:rPr>
          <w:rFonts w:asciiTheme="majorBidi" w:hAnsiTheme="majorBidi" w:cstheme="majorBidi"/>
        </w:rPr>
        <w:t>is</w:t>
      </w:r>
      <w:r w:rsidRPr="002621A8">
        <w:rPr>
          <w:rFonts w:asciiTheme="majorBidi" w:hAnsiTheme="majorBidi" w:cstheme="majorBidi"/>
        </w:rPr>
        <w:t xml:space="preserve"> not well documented. </w:t>
      </w:r>
    </w:p>
    <w:p w:rsidR="005419EE" w:rsidRPr="002621A8" w:rsidRDefault="005419EE" w:rsidP="002621A8">
      <w:pPr>
        <w:spacing w:before="100" w:beforeAutospacing="1" w:line="480" w:lineRule="auto"/>
        <w:ind w:firstLine="720"/>
        <w:contextualSpacing/>
        <w:jc w:val="both"/>
        <w:rPr>
          <w:rFonts w:asciiTheme="majorBidi" w:hAnsiTheme="majorBidi" w:cstheme="majorBidi"/>
        </w:rPr>
      </w:pPr>
      <w:r w:rsidRPr="002621A8">
        <w:rPr>
          <w:rFonts w:asciiTheme="majorBidi" w:eastAsia="Times New Roman" w:hAnsiTheme="majorBidi" w:cstheme="majorBidi"/>
        </w:rPr>
        <w:t>Foundation species can be benefactors that facilitate other species within an ecosystem using some or all of the mechanism</w:t>
      </w:r>
      <w:r w:rsidR="002A7655" w:rsidRPr="002621A8">
        <w:rPr>
          <w:rFonts w:asciiTheme="majorBidi" w:eastAsia="Times New Roman" w:hAnsiTheme="majorBidi" w:cstheme="majorBidi"/>
        </w:rPr>
        <w:t>s</w:t>
      </w:r>
      <w:r w:rsidRPr="002621A8">
        <w:rPr>
          <w:rFonts w:asciiTheme="majorBidi" w:eastAsia="Times New Roman" w:hAnsiTheme="majorBidi" w:cstheme="majorBidi"/>
        </w:rPr>
        <w:t xml:space="preserve"> previously described (</w:t>
      </w:r>
      <w:proofErr w:type="spellStart"/>
      <w:r w:rsidRPr="002621A8">
        <w:rPr>
          <w:rFonts w:asciiTheme="majorBidi" w:eastAsia="Times New Roman" w:hAnsiTheme="majorBidi" w:cstheme="majorBidi"/>
        </w:rPr>
        <w:t>Angelini</w:t>
      </w:r>
      <w:proofErr w:type="spellEnd"/>
      <w:r w:rsidRPr="002621A8">
        <w:rPr>
          <w:rFonts w:asciiTheme="majorBidi" w:eastAsia="Times New Roman" w:hAnsiTheme="majorBidi" w:cstheme="majorBidi"/>
        </w:rPr>
        <w:t xml:space="preserve"> et al. 2011; Almeida and </w:t>
      </w:r>
      <w:proofErr w:type="spellStart"/>
      <w:r w:rsidRPr="002621A8">
        <w:rPr>
          <w:rFonts w:asciiTheme="majorBidi" w:eastAsia="Times New Roman" w:hAnsiTheme="majorBidi" w:cstheme="majorBidi"/>
        </w:rPr>
        <w:t>Mikich</w:t>
      </w:r>
      <w:proofErr w:type="spellEnd"/>
      <w:r w:rsidRPr="002621A8">
        <w:rPr>
          <w:rFonts w:asciiTheme="majorBidi" w:eastAsia="Times New Roman" w:hAnsiTheme="majorBidi" w:cstheme="majorBidi"/>
        </w:rPr>
        <w:t xml:space="preserve"> 2018). In many ecosystems, including deserts, plants are foundation species. The traits of a foundation plant species (such as growth pattern, life histories, and origins of neighbors and targets) can influence the mechanism of the interaction (He et al. 2013). Traits can also shift the </w:t>
      </w:r>
      <w:r w:rsidRPr="002621A8">
        <w:rPr>
          <w:rFonts w:asciiTheme="majorBidi" w:eastAsia="Times New Roman" w:hAnsiTheme="majorBidi" w:cstheme="majorBidi"/>
        </w:rPr>
        <w:lastRenderedPageBreak/>
        <w:t xml:space="preserve">net outcome of interactions from facilitative to competitive (Callaway and Walker 1997). Shrubs and cacti have been documented as common foundation species globally (Filazzola and Lortie 2014). These large, sturdy plants are often responsible for habitat infrastructure of wildlife throughout an ecosystem (Callaway 1997; </w:t>
      </w:r>
      <w:proofErr w:type="spellStart"/>
      <w:r w:rsidRPr="002621A8">
        <w:rPr>
          <w:rFonts w:asciiTheme="majorBidi" w:eastAsia="Times New Roman" w:hAnsiTheme="majorBidi" w:cstheme="majorBidi"/>
        </w:rPr>
        <w:t>Gelmi-Candusso</w:t>
      </w:r>
      <w:proofErr w:type="spellEnd"/>
      <w:r w:rsidRPr="002621A8">
        <w:rPr>
          <w:rFonts w:asciiTheme="majorBidi" w:eastAsia="Times New Roman" w:hAnsiTheme="majorBidi" w:cstheme="majorBidi"/>
        </w:rPr>
        <w:t xml:space="preserve"> et al. 2017). In relatively high-stress environments like deserts, events like mega-droughts and other inter-annual variation</w:t>
      </w:r>
      <w:r w:rsidR="002A7655" w:rsidRPr="002621A8">
        <w:rPr>
          <w:rFonts w:asciiTheme="majorBidi" w:eastAsia="Times New Roman" w:hAnsiTheme="majorBidi" w:cstheme="majorBidi"/>
        </w:rPr>
        <w:t>s</w:t>
      </w:r>
      <w:r w:rsidRPr="002621A8">
        <w:rPr>
          <w:rFonts w:asciiTheme="majorBidi" w:eastAsia="Times New Roman" w:hAnsiTheme="majorBidi" w:cstheme="majorBidi"/>
        </w:rPr>
        <w:t xml:space="preserve"> </w:t>
      </w:r>
      <w:r w:rsidR="002A7655" w:rsidRPr="002621A8">
        <w:rPr>
          <w:rFonts w:asciiTheme="majorBidi" w:eastAsia="Times New Roman" w:hAnsiTheme="majorBidi" w:cstheme="majorBidi"/>
        </w:rPr>
        <w:t>are</w:t>
      </w:r>
      <w:r w:rsidRPr="002621A8">
        <w:rPr>
          <w:rFonts w:asciiTheme="majorBidi" w:eastAsia="Times New Roman" w:hAnsiTheme="majorBidi" w:cstheme="majorBidi"/>
        </w:rPr>
        <w:t xml:space="preserve"> stressful for many species in the ecosystem (</w:t>
      </w:r>
      <w:proofErr w:type="spellStart"/>
      <w:r w:rsidRPr="002621A8">
        <w:rPr>
          <w:rFonts w:asciiTheme="majorBidi" w:eastAsia="Times New Roman" w:hAnsiTheme="majorBidi" w:cstheme="majorBidi"/>
        </w:rPr>
        <w:t>Siegal</w:t>
      </w:r>
      <w:proofErr w:type="spellEnd"/>
      <w:r w:rsidRPr="002621A8">
        <w:rPr>
          <w:rFonts w:asciiTheme="majorBidi" w:eastAsia="Times New Roman" w:hAnsiTheme="majorBidi" w:cstheme="majorBidi"/>
        </w:rPr>
        <w:t xml:space="preserve"> et al. 2013). This physical stability helps maintain the presence of many other species in a habitat (Lortie et al. 2018). While most studies have focused on plant-plant facilitation (Callaway 2007), positive plant-animal interactions are also frequent in deserts (Lortie et al. 2016; Bertness et al. 1999; Arsenault and Owen-Smith 2002). A more comprehensive understanding of the types of associations between foundation plant species and animals will enable better predictions of how biodiversity will respond to a changing climate and to the relatively extreme existing variation in desert climates seasonally.</w:t>
      </w:r>
      <w:r w:rsidRPr="002621A8">
        <w:rPr>
          <w:rFonts w:asciiTheme="majorBidi" w:hAnsiTheme="majorBidi" w:cstheme="majorBidi"/>
        </w:rPr>
        <w:t xml:space="preserve"> The extent that positive effects are specific species i</w:t>
      </w:r>
      <w:r w:rsidR="002A7655" w:rsidRPr="002621A8">
        <w:rPr>
          <w:rFonts w:asciiTheme="majorBidi" w:hAnsiTheme="majorBidi" w:cstheme="majorBidi"/>
        </w:rPr>
        <w:t>s</w:t>
      </w:r>
      <w:r w:rsidRPr="002621A8">
        <w:rPr>
          <w:rFonts w:asciiTheme="majorBidi" w:hAnsiTheme="majorBidi" w:cstheme="majorBidi"/>
        </w:rPr>
        <w:t xml:space="preserve"> also an important ecological issue</w:t>
      </w:r>
      <w:r w:rsidR="007B2AC7" w:rsidRPr="002621A8">
        <w:rPr>
          <w:rFonts w:asciiTheme="majorBidi" w:hAnsiTheme="majorBidi" w:cstheme="majorBidi"/>
        </w:rPr>
        <w:t xml:space="preserve"> </w:t>
      </w:r>
      <w:r w:rsidR="007B2AC7" w:rsidRPr="002621A8">
        <w:rPr>
          <w:rFonts w:asciiTheme="majorBidi" w:hAnsiTheme="majorBidi" w:cstheme="majorBidi"/>
        </w:rPr>
        <w:fldChar w:fldCharType="begin"/>
      </w:r>
      <w:r w:rsidR="007B2AC7" w:rsidRPr="002621A8">
        <w:rPr>
          <w:rFonts w:asciiTheme="majorBidi" w:hAnsiTheme="majorBidi" w:cstheme="majorBidi"/>
        </w:rPr>
        <w:instrText xml:space="preserve"> ADDIN ZOTERO_ITEM CSL_CITATION {"citationID":"j8J5wNDR","properties":{"formattedCitation":"(Callaway 1998; Villarreal-Barajas and Martorell 2009)","plainCitation":"(Callaway 1998; Villarreal-Barajas and Martorell 2009)","noteIndex":0},"citationItems":[{"id":295,"uris":["http://zotero.org/users/local/vcRA7dFA/items/7WBR7NHI"],"uri":["http://zotero.org/users/local/vcRA7dFA/items/7WBR7NHI"],"itemData":{"id":295,"type":"article-journal","container-title":"Oikos","DOI":"10.2307/3546931","ISSN":"00301299","issue":"1","journalAbbreviation":"Oikos","page":"202","source":"DOI.org (Crossref)","title":"Are Positive Interactions Species-Specific?","volume":"82","author":[{"family":"Callaway","given":"Ragan M."}],"issued":{"date-parts":[["1998",5]]}}},{"id":296,"uris":["http://zotero.org/users/local/vcRA7dFA/items/E5JH56BP"],"uri":["http://zotero.org/users/local/vcRA7dFA/items/E5JH56BP"],"itemData":{"id":296,"type":"article-journal","container-title":"Journal of Vegetation Science","DOI":"10.1111/j.1654-1103.2009.01101.x","ISSN":"11009233, 16541103","issue":"6","language":"en","page":"1027-1040","source":"DOI.org (Crossref)","title":"Species-specific disturbance tolerance, competition and positive interactions along an anthropogenic disturbance gradient","volume":"20","author":[{"family":"Villarreal-Barajas","given":"Tania"},{"family":"Martorell","given":"Carlos"}],"issued":{"date-parts":[["2009",12]]}}}],"schema":"https://github.com/citation-style-language/schema/raw/master/csl-citation.json"} </w:instrText>
      </w:r>
      <w:r w:rsidR="007B2AC7" w:rsidRPr="002621A8">
        <w:rPr>
          <w:rFonts w:asciiTheme="majorBidi" w:hAnsiTheme="majorBidi" w:cstheme="majorBidi"/>
        </w:rPr>
        <w:fldChar w:fldCharType="separate"/>
      </w:r>
      <w:r w:rsidR="007B2AC7" w:rsidRPr="002621A8">
        <w:rPr>
          <w:rFonts w:asciiTheme="majorBidi" w:hAnsiTheme="majorBidi" w:cstheme="majorBidi"/>
        </w:rPr>
        <w:t>(Callaway 1998; Villarreal-Barajas and Martorell 2009)</w:t>
      </w:r>
      <w:r w:rsidR="007B2AC7" w:rsidRPr="002621A8">
        <w:rPr>
          <w:rFonts w:asciiTheme="majorBidi" w:hAnsiTheme="majorBidi" w:cstheme="majorBidi"/>
        </w:rPr>
        <w:fldChar w:fldCharType="end"/>
      </w:r>
      <w:r w:rsidRPr="002621A8">
        <w:rPr>
          <w:rFonts w:asciiTheme="majorBidi" w:hAnsiTheme="majorBidi" w:cstheme="majorBidi"/>
        </w:rPr>
        <w:t xml:space="preserve"> because we need to know whether the benefits are generic and thus more easily restored and managed or specific to certain foundation species</w:t>
      </w:r>
      <w:r w:rsidR="007B2AC7" w:rsidRPr="002621A8">
        <w:rPr>
          <w:rFonts w:asciiTheme="majorBidi" w:hAnsiTheme="majorBidi" w:cstheme="majorBidi"/>
        </w:rPr>
        <w:t xml:space="preserve">. </w:t>
      </w:r>
    </w:p>
    <w:p w:rsidR="006369FA" w:rsidRPr="002621A8" w:rsidRDefault="007B2AC7" w:rsidP="002621A8">
      <w:pPr>
        <w:pStyle w:val="BodyText"/>
        <w:spacing w:before="100" w:beforeAutospacing="1" w:after="0" w:line="480" w:lineRule="auto"/>
        <w:ind w:firstLine="720"/>
        <w:jc w:val="both"/>
        <w:rPr>
          <w:rFonts w:asciiTheme="majorBidi" w:hAnsiTheme="majorBidi" w:cstheme="majorBidi"/>
        </w:rPr>
      </w:pPr>
      <w:r w:rsidRPr="002621A8">
        <w:rPr>
          <w:rFonts w:asciiTheme="majorBidi" w:eastAsia="Times New Roman" w:hAnsiTheme="majorBidi" w:cstheme="majorBidi"/>
        </w:rPr>
        <w:t>We study bird-plant interactions specifically for two key reasons. Birds can function as indicator species for ecosystem health because they are easily tracked and respond to large- and small-scale changes in the environment (Carignan and Villard 2002). Birds also typically respond to the environmental changes with seasonal shifts sometimes by migrating (</w:t>
      </w:r>
      <w:proofErr w:type="spellStart"/>
      <w:r w:rsidRPr="002621A8">
        <w:rPr>
          <w:rFonts w:asciiTheme="majorBidi" w:eastAsia="Times New Roman" w:hAnsiTheme="majorBidi" w:cstheme="majorBidi"/>
        </w:rPr>
        <w:t>Salewski</w:t>
      </w:r>
      <w:proofErr w:type="spellEnd"/>
      <w:r w:rsidRPr="002621A8">
        <w:rPr>
          <w:rFonts w:asciiTheme="majorBidi" w:eastAsia="Times New Roman" w:hAnsiTheme="majorBidi" w:cstheme="majorBidi"/>
        </w:rPr>
        <w:t xml:space="preserve"> and </w:t>
      </w:r>
      <w:proofErr w:type="spellStart"/>
      <w:r w:rsidRPr="002621A8">
        <w:rPr>
          <w:rFonts w:asciiTheme="majorBidi" w:eastAsia="Times New Roman" w:hAnsiTheme="majorBidi" w:cstheme="majorBidi"/>
        </w:rPr>
        <w:t>Bruderer</w:t>
      </w:r>
      <w:proofErr w:type="spellEnd"/>
      <w:r w:rsidRPr="002621A8">
        <w:rPr>
          <w:rFonts w:asciiTheme="majorBidi" w:eastAsia="Times New Roman" w:hAnsiTheme="majorBidi" w:cstheme="majorBidi"/>
        </w:rPr>
        <w:t xml:space="preserve"> 2007). Secondly, the timing of life cycles in desert ecosystems can vary widely due to the extreme variation in temperature and precipitation inherent in these climates (</w:t>
      </w:r>
      <w:proofErr w:type="spellStart"/>
      <w:r w:rsidRPr="002621A8">
        <w:rPr>
          <w:rFonts w:asciiTheme="majorBidi" w:eastAsia="Times New Roman" w:hAnsiTheme="majorBidi" w:cstheme="majorBidi"/>
        </w:rPr>
        <w:t>Henen</w:t>
      </w:r>
      <w:proofErr w:type="spellEnd"/>
      <w:r w:rsidRPr="002621A8">
        <w:rPr>
          <w:rFonts w:asciiTheme="majorBidi" w:eastAsia="Times New Roman" w:hAnsiTheme="majorBidi" w:cstheme="majorBidi"/>
        </w:rPr>
        <w:t xml:space="preserve"> et al. 1998). For animals that rely on or associate with plants for resources (nectar, fruit, seeds, etc.), timing is critical (</w:t>
      </w:r>
      <w:proofErr w:type="spellStart"/>
      <w:r w:rsidRPr="002621A8">
        <w:rPr>
          <w:rFonts w:asciiTheme="majorBidi" w:eastAsia="Times New Roman" w:hAnsiTheme="majorBidi" w:cstheme="majorBidi"/>
        </w:rPr>
        <w:t>Buler</w:t>
      </w:r>
      <w:proofErr w:type="spellEnd"/>
      <w:r w:rsidRPr="002621A8">
        <w:rPr>
          <w:rFonts w:asciiTheme="majorBidi" w:eastAsia="Times New Roman" w:hAnsiTheme="majorBidi" w:cstheme="majorBidi"/>
        </w:rPr>
        <w:t xml:space="preserve"> et al. 2007), and specifically, floral and fruiting timing of plants (Schwartz 2003; </w:t>
      </w:r>
      <w:proofErr w:type="spellStart"/>
      <w:r w:rsidRPr="002621A8">
        <w:rPr>
          <w:rFonts w:asciiTheme="majorBidi" w:eastAsia="Times New Roman" w:hAnsiTheme="majorBidi" w:cstheme="majorBidi"/>
        </w:rPr>
        <w:lastRenderedPageBreak/>
        <w:t>Beatley</w:t>
      </w:r>
      <w:proofErr w:type="spellEnd"/>
      <w:r w:rsidRPr="002621A8">
        <w:rPr>
          <w:rFonts w:asciiTheme="majorBidi" w:eastAsia="Times New Roman" w:hAnsiTheme="majorBidi" w:cstheme="majorBidi"/>
        </w:rPr>
        <w:t xml:space="preserve"> 1974; Jordan and Nobel 1982; Nobel and </w:t>
      </w:r>
      <w:proofErr w:type="spellStart"/>
      <w:r w:rsidRPr="002621A8">
        <w:rPr>
          <w:rFonts w:asciiTheme="majorBidi" w:eastAsia="Times New Roman" w:hAnsiTheme="majorBidi" w:cstheme="majorBidi"/>
        </w:rPr>
        <w:t>Hartsock</w:t>
      </w:r>
      <w:proofErr w:type="spellEnd"/>
      <w:r w:rsidRPr="002621A8">
        <w:rPr>
          <w:rFonts w:asciiTheme="majorBidi" w:eastAsia="Times New Roman" w:hAnsiTheme="majorBidi" w:cstheme="majorBidi"/>
        </w:rPr>
        <w:t xml:space="preserve"> 1981) is necessary for the success of birds during migration breeding seasons (</w:t>
      </w:r>
      <w:proofErr w:type="spellStart"/>
      <w:r w:rsidRPr="002621A8">
        <w:rPr>
          <w:rFonts w:asciiTheme="majorBidi" w:eastAsia="Times New Roman" w:hAnsiTheme="majorBidi" w:cstheme="majorBidi"/>
        </w:rPr>
        <w:t>Sillett</w:t>
      </w:r>
      <w:proofErr w:type="spellEnd"/>
      <w:r w:rsidRPr="002621A8">
        <w:rPr>
          <w:rFonts w:asciiTheme="majorBidi" w:eastAsia="Times New Roman" w:hAnsiTheme="majorBidi" w:cstheme="majorBidi"/>
        </w:rPr>
        <w:t xml:space="preserve"> and Holmes 2002; </w:t>
      </w:r>
      <w:proofErr w:type="spellStart"/>
      <w:r w:rsidRPr="002621A8">
        <w:rPr>
          <w:rFonts w:asciiTheme="majorBidi" w:eastAsia="Times New Roman" w:hAnsiTheme="majorBidi" w:cstheme="majorBidi"/>
        </w:rPr>
        <w:t>Runge</w:t>
      </w:r>
      <w:proofErr w:type="spellEnd"/>
      <w:r w:rsidRPr="002621A8">
        <w:rPr>
          <w:rFonts w:asciiTheme="majorBidi" w:eastAsia="Times New Roman" w:hAnsiTheme="majorBidi" w:cstheme="majorBidi"/>
        </w:rPr>
        <w:t xml:space="preserve"> and Tulloch 2017; </w:t>
      </w:r>
      <w:proofErr w:type="spellStart"/>
      <w:r w:rsidRPr="002621A8">
        <w:rPr>
          <w:rFonts w:asciiTheme="majorBidi" w:eastAsia="Times New Roman" w:hAnsiTheme="majorBidi" w:cstheme="majorBidi"/>
        </w:rPr>
        <w:t>Fahse</w:t>
      </w:r>
      <w:proofErr w:type="spellEnd"/>
      <w:r w:rsidRPr="002621A8">
        <w:rPr>
          <w:rFonts w:asciiTheme="majorBidi" w:eastAsia="Times New Roman" w:hAnsiTheme="majorBidi" w:cstheme="majorBidi"/>
        </w:rPr>
        <w:t xml:space="preserve"> et al. 1998).</w:t>
      </w:r>
      <w:r w:rsidRPr="002621A8">
        <w:rPr>
          <w:rFonts w:asciiTheme="majorBidi" w:hAnsiTheme="majorBidi" w:cstheme="majorBidi"/>
        </w:rPr>
        <w:t xml:space="preserve"> </w:t>
      </w:r>
      <w:r w:rsidR="006369FA" w:rsidRPr="002621A8">
        <w:rPr>
          <w:rFonts w:asciiTheme="majorBidi" w:hAnsiTheme="majorBidi" w:cstheme="majorBidi"/>
        </w:rPr>
        <w:t xml:space="preserve">Thus examining the avian community does not only help in de-coupling pathways of animal-plan positive interactions but also gives us insight into temporal and seasonal variations that may influence these dynamics. </w:t>
      </w:r>
    </w:p>
    <w:p w:rsidR="000D176C" w:rsidRPr="002621A8" w:rsidRDefault="000D176C" w:rsidP="00665210">
      <w:pPr>
        <w:pStyle w:val="BodyText"/>
        <w:spacing w:before="100" w:beforeAutospacing="1" w:after="0" w:line="480" w:lineRule="auto"/>
        <w:ind w:firstLine="720"/>
        <w:jc w:val="both"/>
        <w:rPr>
          <w:rFonts w:asciiTheme="majorBidi" w:eastAsia="Times New Roman" w:hAnsiTheme="majorBidi" w:cstheme="majorBidi"/>
        </w:rPr>
      </w:pPr>
      <w:r w:rsidRPr="002621A8">
        <w:rPr>
          <w:rFonts w:asciiTheme="majorBidi" w:hAnsiTheme="majorBidi" w:cstheme="majorBidi"/>
        </w:rPr>
        <w:t xml:space="preserve">Climate change can introduce many novel drivers of change in natural systems and exacerbate existing challenges to local biota. The changes in these desert systems will further intensify the frequency, strength, and duration of severe weather events such as droughts (Ye and Grimm 2013), mega-droughts (i.e. long-term sustained inter-annual drought events) (Williams et al. 2020), and significantly warming annual temperatures (Kunkel et al. 2013). If foundation species are extirpated or become functionally extinct locally, other species can also disappear (Berger et al. 2008; </w:t>
      </w:r>
      <w:proofErr w:type="spellStart"/>
      <w:r w:rsidRPr="002621A8">
        <w:rPr>
          <w:rFonts w:asciiTheme="majorBidi" w:hAnsiTheme="majorBidi" w:cstheme="majorBidi"/>
        </w:rPr>
        <w:t>S</w:t>
      </w:r>
      <w:r w:rsidRPr="002621A8">
        <w:rPr>
          <w:rFonts w:asciiTheme="majorBidi" w:hAnsiTheme="majorBidi" w:cstheme="majorBidi"/>
          <w:color w:val="4D5156"/>
          <w:u w:color="4D5156"/>
          <w:shd w:val="clear" w:color="auto" w:fill="FFFFFF"/>
        </w:rPr>
        <w:t>ä</w:t>
      </w:r>
      <w:r w:rsidRPr="002621A8">
        <w:rPr>
          <w:rFonts w:asciiTheme="majorBidi" w:hAnsiTheme="majorBidi" w:cstheme="majorBidi"/>
        </w:rPr>
        <w:t>terberg</w:t>
      </w:r>
      <w:proofErr w:type="spellEnd"/>
      <w:r w:rsidRPr="002621A8">
        <w:rPr>
          <w:rFonts w:asciiTheme="majorBidi" w:hAnsiTheme="majorBidi" w:cstheme="majorBidi"/>
        </w:rPr>
        <w:t xml:space="preserve"> et al. 2013). Furthermore, if positive effects are specific to certain functions provided by species or even their unique architecture, then their loss can ultimately translate to the loss of the associated taxa. Desert bird communities have already severely declined primarily due to desert climate change (</w:t>
      </w:r>
      <w:proofErr w:type="spellStart"/>
      <w:r w:rsidRPr="002621A8">
        <w:rPr>
          <w:rFonts w:asciiTheme="majorBidi" w:hAnsiTheme="majorBidi" w:cstheme="majorBidi"/>
        </w:rPr>
        <w:t>Iknayan</w:t>
      </w:r>
      <w:proofErr w:type="spellEnd"/>
      <w:r w:rsidRPr="002621A8">
        <w:rPr>
          <w:rFonts w:asciiTheme="majorBidi" w:hAnsiTheme="majorBidi" w:cstheme="majorBidi"/>
        </w:rPr>
        <w:t xml:space="preserve"> and </w:t>
      </w:r>
      <w:proofErr w:type="spellStart"/>
      <w:r w:rsidRPr="002621A8">
        <w:rPr>
          <w:rFonts w:asciiTheme="majorBidi" w:hAnsiTheme="majorBidi" w:cstheme="majorBidi"/>
        </w:rPr>
        <w:t>Beissinger</w:t>
      </w:r>
      <w:proofErr w:type="spellEnd"/>
      <w:r w:rsidRPr="002621A8">
        <w:rPr>
          <w:rFonts w:asciiTheme="majorBidi" w:hAnsiTheme="majorBidi" w:cstheme="majorBidi"/>
        </w:rPr>
        <w:t xml:space="preserve"> 2018) because increased temperatures in already hot ecosystems are linked with decreases in the frequency of trophic interactions (Plessis et al. 2012).</w:t>
      </w:r>
      <w:r w:rsidR="00665210">
        <w:rPr>
          <w:rFonts w:asciiTheme="majorBidi" w:hAnsiTheme="majorBidi" w:cstheme="majorBidi"/>
        </w:rPr>
        <w:t xml:space="preserve"> Additionally, the effects of extreme heat and drought on the avian community in the United States is not well understood </w:t>
      </w:r>
      <w:r w:rsidR="00665210">
        <w:rPr>
          <w:rFonts w:asciiTheme="majorBidi" w:hAnsiTheme="majorBidi" w:cstheme="majorBidi"/>
        </w:rPr>
        <w:fldChar w:fldCharType="begin"/>
      </w:r>
      <w:r w:rsidR="00665210">
        <w:rPr>
          <w:rFonts w:asciiTheme="majorBidi" w:hAnsiTheme="majorBidi" w:cstheme="majorBidi"/>
        </w:rPr>
        <w:instrText xml:space="preserve"> ADDIN ZOTERO_ITEM CSL_CITATION {"citationID":"3Nvsc20f","properties":{"formattedCitation":"(Albright et al. 2010)","plainCitation":"(Albright et al. 2010)","noteIndex":0},"citationItems":[{"id":299,"uris":["http://zotero.org/users/local/vcRA7dFA/items/SPLFBEJC"],"uri":["http://zotero.org/users/local/vcRA7dFA/items/SPLFBEJC"],"itemData":{"id":299,"type":"article-journal","container-title":"Ecosphere","DOI":"10.1890/ES10-00057.1","ISSN":"2150-8925","issue":"5","journalAbbreviation":"Ecosphere","language":"en","page":"art12","source":"DOI.org (Crossref)","title":"Combined effects of heat waves and droughts on avian communities across the conterminous United States","volume":"1","author":[{"family":"Albright","given":"Thomas P."},{"family":"Pidgeon","given":"Anna M."},{"family":"Rittenhouse","given":"Chadwick D."},{"family":"Clayton","given":"Murray K."},{"family":"Wardlow","given":"Brian D."},{"family":"Flather","given":"Curtis H."},{"family":"Culbert","given":"Patrick D."},{"family":"Radeloff","given":"Volker C."}],"issued":{"date-parts":[["2010",11]]}}}],"schema":"https://github.com/citation-style-language/schema/raw/master/csl-citation.json"} </w:instrText>
      </w:r>
      <w:r w:rsidR="00665210">
        <w:rPr>
          <w:rFonts w:asciiTheme="majorBidi" w:hAnsiTheme="majorBidi" w:cstheme="majorBidi"/>
        </w:rPr>
        <w:fldChar w:fldCharType="separate"/>
      </w:r>
      <w:r w:rsidR="00665210" w:rsidRPr="00665210">
        <w:rPr>
          <w:rFonts w:ascii="Times New Roman" w:hAnsi="Times New Roman" w:cs="Times New Roman"/>
        </w:rPr>
        <w:t>(Albright et al. 2010)</w:t>
      </w:r>
      <w:r w:rsidR="00665210">
        <w:rPr>
          <w:rFonts w:asciiTheme="majorBidi" w:hAnsiTheme="majorBidi" w:cstheme="majorBidi"/>
        </w:rPr>
        <w:fldChar w:fldCharType="end"/>
      </w:r>
      <w:r w:rsidR="00665210">
        <w:rPr>
          <w:rFonts w:asciiTheme="majorBidi" w:hAnsiTheme="majorBidi" w:cstheme="majorBidi"/>
        </w:rPr>
        <w:t>.</w:t>
      </w:r>
      <w:r w:rsidRPr="002621A8">
        <w:rPr>
          <w:rFonts w:asciiTheme="majorBidi" w:hAnsiTheme="majorBidi" w:cstheme="majorBidi"/>
        </w:rPr>
        <w:t xml:space="preserve"> Many of these threatened interactions are species-specific and thus cannot be restored after their disappearance (</w:t>
      </w:r>
      <w:proofErr w:type="spellStart"/>
      <w:r w:rsidRPr="002621A8">
        <w:rPr>
          <w:rFonts w:asciiTheme="majorBidi" w:hAnsiTheme="majorBidi" w:cstheme="majorBidi"/>
        </w:rPr>
        <w:t>Valiente-Banuet</w:t>
      </w:r>
      <w:proofErr w:type="spellEnd"/>
      <w:r w:rsidRPr="002621A8">
        <w:rPr>
          <w:rFonts w:asciiTheme="majorBidi" w:hAnsiTheme="majorBidi" w:cstheme="majorBidi"/>
        </w:rPr>
        <w:t xml:space="preserve"> et al. 2015), and our study thus provides a framework for determining benchmarks for bird-plant interactions in desert ecosystems.</w:t>
      </w:r>
    </w:p>
    <w:p w:rsidR="006369FA" w:rsidRPr="002621A8" w:rsidRDefault="000D176C" w:rsidP="002621A8">
      <w:pPr>
        <w:pStyle w:val="BodyText"/>
        <w:spacing w:before="100" w:beforeAutospacing="1" w:after="0" w:line="480" w:lineRule="auto"/>
        <w:ind w:firstLine="720"/>
        <w:jc w:val="both"/>
        <w:rPr>
          <w:rFonts w:asciiTheme="majorBidi" w:hAnsiTheme="majorBidi" w:cstheme="majorBidi"/>
        </w:rPr>
      </w:pPr>
      <w:r w:rsidRPr="002621A8">
        <w:rPr>
          <w:rFonts w:asciiTheme="majorBidi" w:eastAsia="Times New Roman" w:hAnsiTheme="majorBidi" w:cstheme="majorBidi"/>
        </w:rPr>
        <w:lastRenderedPageBreak/>
        <w:t>In this study, two common desert foundation plant species and the resident avian community were examined to explore the relative importance</w:t>
      </w:r>
      <w:r w:rsidRPr="002621A8">
        <w:rPr>
          <w:rFonts w:asciiTheme="majorBidi" w:hAnsiTheme="majorBidi" w:cstheme="majorBidi"/>
        </w:rPr>
        <w:t>, specificity, and sensitivity of avian associations by behaviour with these dominant plants. We tested the hypothesis that birds associate with different foundation species in deserts as microhabitats and temporal shifts in plant flowering and fruiting changes the frequency and nature of these associations. We used association patterns through time and at fine spatial scales to test the following predictions. (1) The abundance, richness, and diversity of a desert avian community are greater near foundation plants relative to open-gap microhabitats without a foundation plant.</w:t>
      </w:r>
      <w:r w:rsidRPr="002621A8">
        <w:rPr>
          <w:rFonts w:asciiTheme="majorBidi" w:hAnsiTheme="majorBidi" w:cstheme="majorBidi"/>
          <w:color w:val="222222"/>
          <w:u w:color="222222"/>
          <w:shd w:val="clear" w:color="auto" w:fill="FFFFFF"/>
        </w:rPr>
        <w:t xml:space="preserve"> (2) The bird-plant associations estimated by observed bird </w:t>
      </w:r>
      <w:proofErr w:type="spellStart"/>
      <w:r w:rsidRPr="002621A8">
        <w:rPr>
          <w:rFonts w:asciiTheme="majorBidi" w:hAnsiTheme="majorBidi" w:cstheme="majorBidi"/>
          <w:color w:val="222222"/>
          <w:u w:color="222222"/>
          <w:shd w:val="clear" w:color="auto" w:fill="FFFFFF"/>
        </w:rPr>
        <w:t>behaviours</w:t>
      </w:r>
      <w:proofErr w:type="spellEnd"/>
      <w:r w:rsidRPr="002621A8">
        <w:rPr>
          <w:rFonts w:asciiTheme="majorBidi" w:hAnsiTheme="majorBidi" w:cstheme="majorBidi"/>
          <w:color w:val="222222"/>
          <w:u w:color="222222"/>
          <w:shd w:val="clear" w:color="auto" w:fill="FFFFFF"/>
        </w:rPr>
        <w:t xml:space="preserve"> will vary across microhabitats (cactus, shrub, or open) and by season (spring versus summer) because of changes in plant and bird reproductive timing.</w:t>
      </w:r>
    </w:p>
    <w:p w:rsidR="008244D0" w:rsidRPr="002621A8" w:rsidRDefault="008244D0" w:rsidP="002621A8">
      <w:pPr>
        <w:pStyle w:val="Heading"/>
        <w:spacing w:before="100" w:beforeAutospacing="1"/>
        <w:rPr>
          <w:rFonts w:asciiTheme="majorBidi" w:hAnsiTheme="majorBidi" w:cstheme="majorBidi"/>
          <w:b w:val="0"/>
          <w:bCs w:val="0"/>
          <w:sz w:val="24"/>
          <w:szCs w:val="24"/>
        </w:rPr>
      </w:pPr>
      <w:r w:rsidRPr="002621A8">
        <w:rPr>
          <w:rFonts w:asciiTheme="majorBidi" w:hAnsiTheme="majorBidi" w:cstheme="majorBidi"/>
          <w:sz w:val="24"/>
          <w:szCs w:val="24"/>
        </w:rPr>
        <w:t>Materials &amp; Methods</w:t>
      </w:r>
    </w:p>
    <w:p w:rsidR="008244D0" w:rsidRPr="002621A8" w:rsidRDefault="008244D0" w:rsidP="002621A8">
      <w:pPr>
        <w:pStyle w:val="Heading2"/>
        <w:spacing w:before="100" w:beforeAutospacing="1"/>
        <w:rPr>
          <w:rFonts w:asciiTheme="majorBidi" w:hAnsiTheme="majorBidi" w:cstheme="majorBidi"/>
          <w:b/>
          <w:bCs/>
        </w:rPr>
      </w:pPr>
      <w:r w:rsidRPr="002621A8">
        <w:rPr>
          <w:rFonts w:asciiTheme="majorBidi" w:hAnsiTheme="majorBidi" w:cstheme="majorBidi"/>
          <w:b/>
          <w:bCs/>
        </w:rPr>
        <w:t xml:space="preserve">Study Site </w:t>
      </w:r>
    </w:p>
    <w:p w:rsidR="002A7655" w:rsidRPr="002621A8" w:rsidRDefault="002A7655" w:rsidP="002621A8">
      <w:pPr>
        <w:spacing w:before="100" w:beforeAutospacing="1" w:line="480" w:lineRule="auto"/>
        <w:ind w:firstLine="720"/>
        <w:contextualSpacing/>
        <w:jc w:val="both"/>
        <w:rPr>
          <w:rFonts w:asciiTheme="majorBidi" w:hAnsiTheme="majorBidi" w:cstheme="majorBidi"/>
        </w:rPr>
      </w:pPr>
      <w:r w:rsidRPr="002621A8">
        <w:rPr>
          <w:rFonts w:asciiTheme="majorBidi" w:eastAsia="Times New Roman" w:hAnsiTheme="majorBidi" w:cstheme="majorBidi"/>
        </w:rPr>
        <w:t>The field work was conducted at the Sweeney Granite Mountains Desert Research Center (34</w:t>
      </w:r>
      <w:r w:rsidRPr="002621A8">
        <w:rPr>
          <w:rFonts w:asciiTheme="majorBidi" w:hAnsiTheme="majorBidi" w:cstheme="majorBidi"/>
        </w:rPr>
        <w:t xml:space="preserve">°48′20″N 115°39′50″W) in the Mojave Desert (Supplemental material A, Fig. 1). The elevation of the 3600 hectares of land ranges from 1128 to 2071 m and is not accessible to the public and is thus safe from visitor disturbance. Rainfall varies significantly throughout the year with a mean annual precipitation ranging from 34 to 310 mm per year (Urban et al. 2009). Typically, there is limited to no precipitation in the summer months. The July maximum and minimum temperatures are 33 C and 20 C respectively. The site is dominated by perennial woody and succulent shrubs such as </w:t>
      </w:r>
      <w:proofErr w:type="spellStart"/>
      <w:r w:rsidRPr="002621A8">
        <w:rPr>
          <w:rFonts w:asciiTheme="majorBidi" w:hAnsiTheme="majorBidi" w:cstheme="majorBidi"/>
          <w:i/>
          <w:iCs/>
        </w:rPr>
        <w:t>Cylindropuntia</w:t>
      </w:r>
      <w:proofErr w:type="spellEnd"/>
      <w:r w:rsidRPr="002621A8">
        <w:rPr>
          <w:rFonts w:asciiTheme="majorBidi" w:hAnsiTheme="majorBidi" w:cstheme="majorBidi"/>
          <w:i/>
          <w:iCs/>
        </w:rPr>
        <w:t xml:space="preserve"> </w:t>
      </w:r>
      <w:proofErr w:type="spellStart"/>
      <w:r w:rsidRPr="002621A8">
        <w:rPr>
          <w:rFonts w:asciiTheme="majorBidi" w:hAnsiTheme="majorBidi" w:cstheme="majorBidi"/>
          <w:i/>
          <w:iCs/>
        </w:rPr>
        <w:t>acanthocarpa</w:t>
      </w:r>
      <w:proofErr w:type="spellEnd"/>
      <w:r w:rsidRPr="002621A8">
        <w:rPr>
          <w:rFonts w:asciiTheme="majorBidi" w:hAnsiTheme="majorBidi" w:cstheme="majorBidi"/>
          <w:i/>
          <w:iCs/>
        </w:rPr>
        <w:t xml:space="preserve">, Yucca </w:t>
      </w:r>
      <w:proofErr w:type="spellStart"/>
      <w:r w:rsidRPr="002621A8">
        <w:rPr>
          <w:rFonts w:asciiTheme="majorBidi" w:hAnsiTheme="majorBidi" w:cstheme="majorBidi"/>
          <w:i/>
          <w:iCs/>
        </w:rPr>
        <w:t>mohavensis</w:t>
      </w:r>
      <w:proofErr w:type="spellEnd"/>
      <w:r w:rsidRPr="002621A8">
        <w:rPr>
          <w:rFonts w:asciiTheme="majorBidi" w:hAnsiTheme="majorBidi" w:cstheme="majorBidi"/>
          <w:i/>
          <w:iCs/>
        </w:rPr>
        <w:t xml:space="preserve">, </w:t>
      </w:r>
      <w:proofErr w:type="spellStart"/>
      <w:r w:rsidRPr="002621A8">
        <w:rPr>
          <w:rFonts w:asciiTheme="majorBidi" w:hAnsiTheme="majorBidi" w:cstheme="majorBidi"/>
          <w:i/>
          <w:iCs/>
        </w:rPr>
        <w:t>Larrea</w:t>
      </w:r>
      <w:proofErr w:type="spellEnd"/>
      <w:r w:rsidRPr="002621A8">
        <w:rPr>
          <w:rFonts w:asciiTheme="majorBidi" w:hAnsiTheme="majorBidi" w:cstheme="majorBidi"/>
          <w:i/>
          <w:iCs/>
        </w:rPr>
        <w:t xml:space="preserve"> </w:t>
      </w:r>
      <w:proofErr w:type="spellStart"/>
      <w:r w:rsidRPr="002621A8">
        <w:rPr>
          <w:rFonts w:asciiTheme="majorBidi" w:hAnsiTheme="majorBidi" w:cstheme="majorBidi"/>
          <w:i/>
          <w:iCs/>
        </w:rPr>
        <w:t>tridentata</w:t>
      </w:r>
      <w:proofErr w:type="spellEnd"/>
      <w:r w:rsidRPr="002621A8">
        <w:rPr>
          <w:rFonts w:asciiTheme="majorBidi" w:hAnsiTheme="majorBidi" w:cstheme="majorBidi"/>
          <w:i/>
          <w:iCs/>
        </w:rPr>
        <w:t xml:space="preserve">, Ambrosia </w:t>
      </w:r>
      <w:proofErr w:type="spellStart"/>
      <w:r w:rsidRPr="002621A8">
        <w:rPr>
          <w:rFonts w:asciiTheme="majorBidi" w:hAnsiTheme="majorBidi" w:cstheme="majorBidi"/>
          <w:i/>
          <w:iCs/>
        </w:rPr>
        <w:t>salsola</w:t>
      </w:r>
      <w:proofErr w:type="spellEnd"/>
      <w:r w:rsidRPr="002621A8">
        <w:rPr>
          <w:rFonts w:asciiTheme="majorBidi" w:hAnsiTheme="majorBidi" w:cstheme="majorBidi"/>
          <w:i/>
          <w:iCs/>
        </w:rPr>
        <w:t xml:space="preserve">, </w:t>
      </w:r>
      <w:proofErr w:type="spellStart"/>
      <w:r w:rsidRPr="002621A8">
        <w:rPr>
          <w:rFonts w:asciiTheme="majorBidi" w:hAnsiTheme="majorBidi" w:cstheme="majorBidi"/>
          <w:i/>
          <w:iCs/>
        </w:rPr>
        <w:t>Pinus</w:t>
      </w:r>
      <w:proofErr w:type="spellEnd"/>
      <w:r w:rsidRPr="002621A8">
        <w:rPr>
          <w:rFonts w:asciiTheme="majorBidi" w:hAnsiTheme="majorBidi" w:cstheme="majorBidi"/>
          <w:i/>
          <w:iCs/>
        </w:rPr>
        <w:t xml:space="preserve"> </w:t>
      </w:r>
      <w:proofErr w:type="spellStart"/>
      <w:r w:rsidRPr="002621A8">
        <w:rPr>
          <w:rFonts w:asciiTheme="majorBidi" w:hAnsiTheme="majorBidi" w:cstheme="majorBidi"/>
          <w:i/>
          <w:iCs/>
        </w:rPr>
        <w:t>monophylla</w:t>
      </w:r>
      <w:proofErr w:type="spellEnd"/>
      <w:r w:rsidRPr="002621A8">
        <w:rPr>
          <w:rFonts w:asciiTheme="majorBidi" w:hAnsiTheme="majorBidi" w:cstheme="majorBidi"/>
        </w:rPr>
        <w:t xml:space="preserve">, and numerous other shrub species (André 2006). There have been 159 birds, 42 mammals, 35 reptiles, 2 amphibians, and 504 species of vascular plants documented at the </w:t>
      </w:r>
      <w:r w:rsidRPr="002621A8">
        <w:rPr>
          <w:rFonts w:asciiTheme="majorBidi" w:hAnsiTheme="majorBidi" w:cstheme="majorBidi"/>
        </w:rPr>
        <w:lastRenderedPageBreak/>
        <w:t>reserve (</w:t>
      </w:r>
      <w:proofErr w:type="spellStart"/>
      <w:r w:rsidRPr="002621A8">
        <w:rPr>
          <w:rFonts w:asciiTheme="majorBidi" w:hAnsiTheme="majorBidi" w:cstheme="majorBidi"/>
        </w:rPr>
        <w:t>Gurin</w:t>
      </w:r>
      <w:proofErr w:type="spellEnd"/>
      <w:r w:rsidRPr="002621A8">
        <w:rPr>
          <w:rFonts w:asciiTheme="majorBidi" w:hAnsiTheme="majorBidi" w:cstheme="majorBidi"/>
        </w:rPr>
        <w:t xml:space="preserve"> et al. 2012; “Mammals of the Granite Mountains”; Stewart and </w:t>
      </w:r>
      <w:proofErr w:type="spellStart"/>
      <w:r w:rsidRPr="002621A8">
        <w:rPr>
          <w:rFonts w:asciiTheme="majorBidi" w:hAnsiTheme="majorBidi" w:cstheme="majorBidi"/>
        </w:rPr>
        <w:t>Lappin</w:t>
      </w:r>
      <w:proofErr w:type="spellEnd"/>
      <w:r w:rsidRPr="002621A8">
        <w:rPr>
          <w:rFonts w:asciiTheme="majorBidi" w:hAnsiTheme="majorBidi" w:cstheme="majorBidi"/>
        </w:rPr>
        <w:t xml:space="preserve"> 2008; André 2006).</w:t>
      </w:r>
    </w:p>
    <w:p w:rsidR="002A7655" w:rsidRPr="002621A8" w:rsidRDefault="002A7655" w:rsidP="002621A8">
      <w:pPr>
        <w:spacing w:before="100" w:beforeAutospacing="1" w:line="480" w:lineRule="auto"/>
        <w:contextualSpacing/>
        <w:jc w:val="both"/>
        <w:rPr>
          <w:rFonts w:asciiTheme="majorBidi" w:hAnsiTheme="majorBidi" w:cstheme="majorBidi"/>
          <w:b/>
          <w:bCs/>
          <w:i/>
          <w:iCs/>
        </w:rPr>
      </w:pPr>
      <w:r w:rsidRPr="002621A8">
        <w:rPr>
          <w:rFonts w:asciiTheme="majorBidi" w:hAnsiTheme="majorBidi" w:cstheme="majorBidi"/>
          <w:b/>
          <w:bCs/>
          <w:i/>
          <w:iCs/>
        </w:rPr>
        <w:t>Study species</w:t>
      </w:r>
    </w:p>
    <w:p w:rsidR="002A7655" w:rsidRPr="002621A8" w:rsidRDefault="001E0FF4" w:rsidP="002621A8">
      <w:pPr>
        <w:spacing w:before="100" w:beforeAutospacing="1" w:line="480" w:lineRule="auto"/>
        <w:ind w:firstLine="720"/>
        <w:contextualSpacing/>
        <w:jc w:val="both"/>
        <w:rPr>
          <w:rFonts w:asciiTheme="majorBidi" w:hAnsiTheme="majorBidi" w:cstheme="majorBidi"/>
          <w:b/>
          <w:bCs/>
          <w:i/>
          <w:iCs/>
        </w:rPr>
      </w:pPr>
      <w:r w:rsidRPr="002621A8">
        <w:rPr>
          <w:rFonts w:asciiTheme="majorBidi" w:eastAsia="Times New Roman" w:hAnsiTheme="majorBidi" w:cstheme="majorBidi"/>
        </w:rPr>
        <w:t xml:space="preserve">While the Mojave boasts an array of diverse plants, a handful of foundational plant species dominate the landscape. </w:t>
      </w:r>
      <w:proofErr w:type="spellStart"/>
      <w:r w:rsidRPr="002621A8">
        <w:rPr>
          <w:rFonts w:asciiTheme="majorBidi" w:hAnsiTheme="majorBidi" w:cstheme="majorBidi"/>
          <w:i/>
          <w:iCs/>
        </w:rPr>
        <w:t>Cylindropuntia</w:t>
      </w:r>
      <w:proofErr w:type="spellEnd"/>
      <w:r w:rsidRPr="002621A8">
        <w:rPr>
          <w:rFonts w:asciiTheme="majorBidi" w:hAnsiTheme="majorBidi" w:cstheme="majorBidi"/>
          <w:i/>
          <w:iCs/>
        </w:rPr>
        <w:t xml:space="preserve"> </w:t>
      </w:r>
      <w:proofErr w:type="spellStart"/>
      <w:r w:rsidRPr="002621A8">
        <w:rPr>
          <w:rFonts w:asciiTheme="majorBidi" w:hAnsiTheme="majorBidi" w:cstheme="majorBidi"/>
          <w:i/>
          <w:iCs/>
        </w:rPr>
        <w:t>acanthocarpa</w:t>
      </w:r>
      <w:proofErr w:type="spellEnd"/>
      <w:r w:rsidRPr="002621A8">
        <w:rPr>
          <w:rFonts w:asciiTheme="majorBidi" w:hAnsiTheme="majorBidi" w:cstheme="majorBidi"/>
        </w:rPr>
        <w:t xml:space="preserve">, or Buckhorn </w:t>
      </w:r>
      <w:proofErr w:type="spellStart"/>
      <w:r w:rsidRPr="002621A8">
        <w:rPr>
          <w:rFonts w:asciiTheme="majorBidi" w:hAnsiTheme="majorBidi" w:cstheme="majorBidi"/>
        </w:rPr>
        <w:t>Cholla</w:t>
      </w:r>
      <w:proofErr w:type="spellEnd"/>
      <w:r w:rsidRPr="002621A8">
        <w:rPr>
          <w:rFonts w:asciiTheme="majorBidi" w:hAnsiTheme="majorBidi" w:cstheme="majorBidi"/>
        </w:rPr>
        <w:t>, is a shrub-like cactus with an irregular branching pattern (</w:t>
      </w:r>
      <w:proofErr w:type="spellStart"/>
      <w:r w:rsidRPr="002621A8">
        <w:rPr>
          <w:rFonts w:asciiTheme="majorBidi" w:hAnsiTheme="majorBidi" w:cstheme="majorBidi"/>
        </w:rPr>
        <w:t>Pinkava</w:t>
      </w:r>
      <w:proofErr w:type="spellEnd"/>
      <w:r w:rsidRPr="002621A8">
        <w:rPr>
          <w:rFonts w:asciiTheme="majorBidi" w:hAnsiTheme="majorBidi" w:cstheme="majorBidi"/>
        </w:rPr>
        <w:t xml:space="preserve"> 1999). </w:t>
      </w:r>
      <w:proofErr w:type="spellStart"/>
      <w:r w:rsidRPr="002621A8">
        <w:rPr>
          <w:rFonts w:asciiTheme="majorBidi" w:hAnsiTheme="majorBidi" w:cstheme="majorBidi"/>
          <w:i/>
          <w:iCs/>
        </w:rPr>
        <w:t>Larrea</w:t>
      </w:r>
      <w:proofErr w:type="spellEnd"/>
      <w:r w:rsidRPr="002621A8">
        <w:rPr>
          <w:rFonts w:asciiTheme="majorBidi" w:hAnsiTheme="majorBidi" w:cstheme="majorBidi"/>
          <w:i/>
          <w:iCs/>
        </w:rPr>
        <w:t xml:space="preserve"> </w:t>
      </w:r>
      <w:proofErr w:type="spellStart"/>
      <w:r w:rsidRPr="002621A8">
        <w:rPr>
          <w:rFonts w:asciiTheme="majorBidi" w:hAnsiTheme="majorBidi" w:cstheme="majorBidi"/>
          <w:i/>
          <w:iCs/>
        </w:rPr>
        <w:t>tridentata</w:t>
      </w:r>
      <w:proofErr w:type="spellEnd"/>
      <w:r w:rsidRPr="002621A8">
        <w:rPr>
          <w:rFonts w:asciiTheme="majorBidi" w:hAnsiTheme="majorBidi" w:cstheme="majorBidi"/>
        </w:rPr>
        <w:t xml:space="preserve">, or Creosote Bush, is a large, long-lived deciduous shrub that is a highly reliable floral producer due to its low rainfall threshold (Bowers and Dimmitt, 1994). </w:t>
      </w:r>
      <w:r w:rsidRPr="002621A8">
        <w:rPr>
          <w:rFonts w:asciiTheme="majorBidi" w:hAnsiTheme="majorBidi" w:cstheme="majorBidi"/>
          <w:i/>
          <w:iCs/>
        </w:rPr>
        <w:t xml:space="preserve">Yucca </w:t>
      </w:r>
      <w:proofErr w:type="spellStart"/>
      <w:r w:rsidRPr="002621A8">
        <w:rPr>
          <w:rFonts w:asciiTheme="majorBidi" w:hAnsiTheme="majorBidi" w:cstheme="majorBidi"/>
          <w:i/>
          <w:iCs/>
        </w:rPr>
        <w:t>schideigera</w:t>
      </w:r>
      <w:proofErr w:type="spellEnd"/>
      <w:r w:rsidRPr="002621A8">
        <w:rPr>
          <w:rFonts w:asciiTheme="majorBidi" w:hAnsiTheme="majorBidi" w:cstheme="majorBidi"/>
        </w:rPr>
        <w:t>, or Mojave Yucca, is a flowering plant native to the region with several specialist and generalist relationships to fauna of the region. While there are many other plant species found in the study site, these three are the most abundant plant species and accounted for the greatest number of interactions documented in this study. Mojave Yucca, however, was included as a cactus in our study due to its succulent leaves ending in sharp points which make it functionally similar to other cacti in the region. All three of these species have been documented as foundation species in the region (Smith 1995; Schafer et al. 2012). During the spring surveys, these three species were flowering; in summer, however, all three had fleshy fruits available.</w:t>
      </w:r>
    </w:p>
    <w:p w:rsidR="001E0FF4" w:rsidRPr="002621A8" w:rsidRDefault="001E0FF4" w:rsidP="002621A8">
      <w:pPr>
        <w:pStyle w:val="Heading2"/>
        <w:spacing w:before="100" w:beforeAutospacing="1"/>
        <w:rPr>
          <w:rFonts w:asciiTheme="majorBidi" w:hAnsiTheme="majorBidi" w:cstheme="majorBidi"/>
          <w:b/>
          <w:bCs/>
        </w:rPr>
      </w:pPr>
      <w:r w:rsidRPr="002621A8">
        <w:rPr>
          <w:rFonts w:asciiTheme="majorBidi" w:hAnsiTheme="majorBidi" w:cstheme="majorBidi"/>
          <w:b/>
          <w:bCs/>
        </w:rPr>
        <w:t xml:space="preserve">Experimental Design </w:t>
      </w:r>
    </w:p>
    <w:p w:rsidR="002A7655" w:rsidRPr="002621A8" w:rsidRDefault="001E0FF4" w:rsidP="002621A8">
      <w:pPr>
        <w:spacing w:before="100" w:beforeAutospacing="1" w:line="480" w:lineRule="auto"/>
        <w:contextualSpacing/>
        <w:jc w:val="both"/>
        <w:rPr>
          <w:rFonts w:asciiTheme="majorBidi" w:hAnsiTheme="majorBidi" w:cstheme="majorBidi"/>
          <w:b/>
          <w:bCs/>
          <w:i/>
          <w:iCs/>
        </w:rPr>
      </w:pPr>
      <w:r w:rsidRPr="002621A8">
        <w:rPr>
          <w:rFonts w:asciiTheme="majorBidi" w:eastAsia="Times New Roman" w:hAnsiTheme="majorBidi" w:cstheme="majorBidi"/>
        </w:rPr>
        <w:tab/>
        <w:t xml:space="preserve">We conducted observations during 27 surveys from 5/1/2019 to 5/10/2019 for spring observations and repeated 20 surveys recording the observations for summer from 8/14/2019 to 8/24/2019. A 500-meter line transect was used over two-hour period blocks to sample the bird community from 7-10 am or 5-8 pm, depending on daily temperatures. Two individual line transects were used and spaced 80 meters apart. The starting coordinates for transects 1 and 2 were </w:t>
      </w:r>
      <w:r w:rsidRPr="002621A8">
        <w:rPr>
          <w:rFonts w:asciiTheme="majorBidi" w:eastAsia="Times New Roman" w:hAnsiTheme="majorBidi" w:cstheme="majorBidi"/>
        </w:rPr>
        <w:lastRenderedPageBreak/>
        <w:t xml:space="preserve">(34.78299, -115.662) and (34.78303, -115.663), respectively. A single observer familiar with the local bird species recorded all visual or auditory bird cues and identified each observation to species. As most non-shrub or non-cactus spaces constituted a relatively open microhabitat, this included some vegetative areas, but none with the level of heterogeneity that shrubs or cacti provide to their open surroundings. In addition to species, we also recorded behaviour as designated by an ethogram (Supplemental material C Table 8), microhabitat, geographic coordinates, and the time of the sighting/hearing. We only included visual observations of birds in microhabitat and </w:t>
      </w:r>
      <w:proofErr w:type="spellStart"/>
      <w:r w:rsidRPr="002621A8">
        <w:rPr>
          <w:rFonts w:asciiTheme="majorBidi" w:eastAsia="Times New Roman" w:hAnsiTheme="majorBidi" w:cstheme="majorBidi"/>
        </w:rPr>
        <w:t>behavioural</w:t>
      </w:r>
      <w:proofErr w:type="spellEnd"/>
      <w:r w:rsidRPr="002621A8">
        <w:rPr>
          <w:rFonts w:asciiTheme="majorBidi" w:eastAsia="Times New Roman" w:hAnsiTheme="majorBidi" w:cstheme="majorBidi"/>
        </w:rPr>
        <w:t xml:space="preserve"> analyses as birds that were heard but not seen could not be documented at any microhabitat, and birds may have been exhibiting behaviors that should be prioritized over singing or calling as defined by the ethogram, but these behaviors could not be observed. Flyovers (defined as birds flying roughly 25 feet above the highest vegetation at the site that did not land within sight) were not included as observations.</w:t>
      </w:r>
    </w:p>
    <w:p w:rsidR="001E0FF4" w:rsidRPr="002621A8" w:rsidRDefault="001E0FF4" w:rsidP="002621A8">
      <w:pPr>
        <w:pStyle w:val="Heading2"/>
        <w:spacing w:before="100" w:beforeAutospacing="1"/>
        <w:rPr>
          <w:rFonts w:asciiTheme="majorBidi" w:hAnsiTheme="majorBidi" w:cstheme="majorBidi"/>
          <w:b/>
          <w:bCs/>
        </w:rPr>
      </w:pPr>
      <w:r w:rsidRPr="002621A8">
        <w:rPr>
          <w:rFonts w:asciiTheme="majorBidi" w:hAnsiTheme="majorBidi" w:cstheme="majorBidi"/>
          <w:b/>
          <w:bCs/>
        </w:rPr>
        <w:t xml:space="preserve">Statistical analyses </w:t>
      </w:r>
    </w:p>
    <w:p w:rsidR="001E0FF4" w:rsidRPr="002621A8" w:rsidRDefault="001E0FF4" w:rsidP="002621A8">
      <w:pPr>
        <w:pStyle w:val="BodyText"/>
        <w:spacing w:before="100" w:beforeAutospacing="1" w:after="0" w:line="480" w:lineRule="auto"/>
        <w:jc w:val="both"/>
        <w:rPr>
          <w:rFonts w:asciiTheme="majorBidi" w:eastAsia="Times New Roman" w:hAnsiTheme="majorBidi" w:cstheme="majorBidi"/>
        </w:rPr>
      </w:pPr>
      <w:r w:rsidRPr="002621A8">
        <w:rPr>
          <w:rFonts w:asciiTheme="majorBidi" w:eastAsia="Times New Roman" w:hAnsiTheme="majorBidi" w:cstheme="majorBidi"/>
        </w:rPr>
        <w:tab/>
        <w:t xml:space="preserve">Behaviour and microhabitat were treated as dependent variables for each independent bird observation documented. </w:t>
      </w:r>
      <w:proofErr w:type="spellStart"/>
      <w:r w:rsidRPr="002621A8">
        <w:rPr>
          <w:rFonts w:asciiTheme="majorBidi" w:eastAsia="Times New Roman" w:hAnsiTheme="majorBidi" w:cstheme="majorBidi"/>
        </w:rPr>
        <w:t>Behavioural</w:t>
      </w:r>
      <w:proofErr w:type="spellEnd"/>
      <w:r w:rsidRPr="002621A8">
        <w:rPr>
          <w:rFonts w:asciiTheme="majorBidi" w:eastAsia="Times New Roman" w:hAnsiTheme="majorBidi" w:cstheme="majorBidi"/>
        </w:rPr>
        <w:t xml:space="preserve"> observations were then categorized into broader </w:t>
      </w:r>
      <w:proofErr w:type="spellStart"/>
      <w:r w:rsidRPr="002621A8">
        <w:rPr>
          <w:rFonts w:asciiTheme="majorBidi" w:eastAsia="Times New Roman" w:hAnsiTheme="majorBidi" w:cstheme="majorBidi"/>
        </w:rPr>
        <w:t>behaviours</w:t>
      </w:r>
      <w:proofErr w:type="spellEnd"/>
      <w:r w:rsidRPr="002621A8">
        <w:rPr>
          <w:rFonts w:asciiTheme="majorBidi" w:eastAsia="Times New Roman" w:hAnsiTheme="majorBidi" w:cstheme="majorBidi"/>
        </w:rPr>
        <w:t xml:space="preserve"> (active movement, cleaning, feeding, inactive, and territorial/mating). Microhabitats were classified as cactus, shrub, or open-gap. Trophic guild and migratory class abundances, defined as the number of individuals within a trophic guild or migratory class at a seasonal microhabitat during a particular survey, were used to define functional diversity in further detailed analyses. We categorized all observed species into trophic guilds using </w:t>
      </w:r>
      <w:r w:rsidRPr="002621A8">
        <w:rPr>
          <w:rFonts w:asciiTheme="majorBidi" w:hAnsiTheme="majorBidi" w:cstheme="majorBidi"/>
        </w:rPr>
        <w:t xml:space="preserve">“Foraging Guilds of North America” (De </w:t>
      </w:r>
      <w:proofErr w:type="spellStart"/>
      <w:r w:rsidRPr="002621A8">
        <w:rPr>
          <w:rFonts w:asciiTheme="majorBidi" w:hAnsiTheme="majorBidi" w:cstheme="majorBidi"/>
        </w:rPr>
        <w:t>Graaf</w:t>
      </w:r>
      <w:proofErr w:type="spellEnd"/>
      <w:r w:rsidRPr="002621A8">
        <w:rPr>
          <w:rFonts w:asciiTheme="majorBidi" w:hAnsiTheme="majorBidi" w:cstheme="majorBidi"/>
        </w:rPr>
        <w:t xml:space="preserve"> </w:t>
      </w:r>
      <w:proofErr w:type="gramStart"/>
      <w:r w:rsidRPr="002621A8">
        <w:rPr>
          <w:rFonts w:asciiTheme="majorBidi" w:hAnsiTheme="majorBidi" w:cstheme="majorBidi"/>
        </w:rPr>
        <w:t>et</w:t>
      </w:r>
      <w:proofErr w:type="gramEnd"/>
      <w:r w:rsidRPr="002621A8">
        <w:rPr>
          <w:rFonts w:asciiTheme="majorBidi" w:hAnsiTheme="majorBidi" w:cstheme="majorBidi"/>
        </w:rPr>
        <w:t xml:space="preserve"> al.1985) and into migratory classes using </w:t>
      </w:r>
      <w:r w:rsidRPr="002621A8">
        <w:rPr>
          <w:rFonts w:asciiTheme="majorBidi" w:hAnsiTheme="majorBidi" w:cstheme="majorBidi"/>
          <w:i/>
          <w:iCs/>
        </w:rPr>
        <w:t xml:space="preserve">Common Birds of the Sweeney Granite </w:t>
      </w:r>
      <w:r w:rsidRPr="002621A8">
        <w:rPr>
          <w:rFonts w:asciiTheme="majorBidi" w:hAnsiTheme="majorBidi" w:cstheme="majorBidi"/>
          <w:i/>
          <w:iCs/>
        </w:rPr>
        <w:lastRenderedPageBreak/>
        <w:t>Mountains Desert Research Center</w:t>
      </w:r>
      <w:r w:rsidRPr="002621A8">
        <w:rPr>
          <w:rFonts w:asciiTheme="majorBidi" w:hAnsiTheme="majorBidi" w:cstheme="majorBidi"/>
        </w:rPr>
        <w:t xml:space="preserve"> (</w:t>
      </w:r>
      <w:proofErr w:type="spellStart"/>
      <w:r w:rsidRPr="002621A8">
        <w:rPr>
          <w:rFonts w:asciiTheme="majorBidi" w:hAnsiTheme="majorBidi" w:cstheme="majorBidi"/>
        </w:rPr>
        <w:t>Gurin</w:t>
      </w:r>
      <w:proofErr w:type="spellEnd"/>
      <w:r w:rsidRPr="002621A8">
        <w:rPr>
          <w:rFonts w:asciiTheme="majorBidi" w:hAnsiTheme="majorBidi" w:cstheme="majorBidi"/>
        </w:rPr>
        <w:t xml:space="preserve"> et al. 2012). Taxonomic diversity was recorded to species level and is thus represented in the primary statistical analyses. </w:t>
      </w:r>
    </w:p>
    <w:p w:rsidR="001E0FF4" w:rsidRPr="002621A8" w:rsidRDefault="001E0FF4" w:rsidP="002621A8">
      <w:pPr>
        <w:pStyle w:val="BodyText"/>
        <w:spacing w:before="100" w:beforeAutospacing="1" w:after="0" w:line="480" w:lineRule="auto"/>
        <w:jc w:val="both"/>
        <w:rPr>
          <w:rFonts w:asciiTheme="majorBidi" w:eastAsia="Times New Roman" w:hAnsiTheme="majorBidi" w:cstheme="majorBidi"/>
        </w:rPr>
      </w:pPr>
      <w:r w:rsidRPr="002621A8">
        <w:rPr>
          <w:rFonts w:asciiTheme="majorBidi" w:eastAsia="Times New Roman" w:hAnsiTheme="majorBidi" w:cstheme="majorBidi"/>
        </w:rPr>
        <w:tab/>
        <w:t xml:space="preserve">Generalized linear models (GLM) were used to compare bird abundance, richness, diversity, trophic guild abundance, migratory class, or behaviour with microhabitat type and season while including average maximum air temperature for the hour and survey replication as random factors (Donald et al. 2001; Morris et al. 2014). Species, trophic guild, or migratory class abundance </w:t>
      </w:r>
      <w:r w:rsidRPr="002621A8">
        <w:rPr>
          <w:rFonts w:asciiTheme="majorBidi" w:hAnsiTheme="majorBidi" w:cstheme="majorBidi"/>
        </w:rPr>
        <w:t xml:space="preserve">are defined in this study as the number of individuals represented in each species, trophic guild, or migratory class. Species richness is the number of species in a community (i.e. a seasonal microhabitat during one survey). Diversity is represented as the Shannon Index, a biodiversity measure that accounts for rare species, more so than Simpson’s Diversity which more heavily incorporates species evenness. We then compared contrasted terms using estimated marginal means using the </w:t>
      </w:r>
      <w:proofErr w:type="spellStart"/>
      <w:r w:rsidRPr="002621A8">
        <w:rPr>
          <w:rFonts w:asciiTheme="majorBidi" w:hAnsiTheme="majorBidi" w:cstheme="majorBidi"/>
          <w:i/>
          <w:iCs/>
        </w:rPr>
        <w:t>emmeans</w:t>
      </w:r>
      <w:proofErr w:type="spellEnd"/>
      <w:r w:rsidRPr="002621A8">
        <w:rPr>
          <w:rFonts w:asciiTheme="majorBidi" w:hAnsiTheme="majorBidi" w:cstheme="majorBidi"/>
        </w:rPr>
        <w:t xml:space="preserve"> function </w:t>
      </w:r>
      <w:r w:rsidRPr="002621A8">
        <w:rPr>
          <w:rFonts w:asciiTheme="majorBidi" w:hAnsiTheme="majorBidi" w:cstheme="majorBidi"/>
        </w:rPr>
        <w:fldChar w:fldCharType="begin"/>
      </w:r>
      <w:r w:rsidRPr="002621A8">
        <w:rPr>
          <w:rFonts w:asciiTheme="majorBidi" w:hAnsiTheme="majorBidi" w:cstheme="majorBidi"/>
        </w:rPr>
        <w:instrText xml:space="preserve"> ADDIN ZOTERO_ITEM CSL_CITATION {"citationID":"vfGvH46C","properties":{"formattedCitation":"(Lenth and Herve 2019)","plainCitation":"(Lenth and Herve 2019)","noteIndex":0},"citationItems":[{"id":37,"uris":["http://zotero.org/users/local/vcRA7dFA/items/3INF5JDF"],"uri":["http://zotero.org/users/local/vcRA7dFA/items/3INF5JDF"],"itemData":{"id":37,"type":"book","title":"Emmeans, Estimated Marginal Means, aka Least-Squared Means.","version":"1.1.2","author":[{"family":"Lenth","given":"R"},{"family":"Herve","given":"M"}],"issued":{"date-parts":[["2019"]]}}}],"schema":"https://github.com/citation-style-language/schema/raw/master/csl-citation.json"} </w:instrText>
      </w:r>
      <w:r w:rsidRPr="002621A8">
        <w:rPr>
          <w:rFonts w:asciiTheme="majorBidi" w:hAnsiTheme="majorBidi" w:cstheme="majorBidi"/>
        </w:rPr>
        <w:fldChar w:fldCharType="separate"/>
      </w:r>
      <w:r w:rsidRPr="002621A8">
        <w:rPr>
          <w:rFonts w:asciiTheme="majorBidi" w:hAnsiTheme="majorBidi" w:cstheme="majorBidi"/>
        </w:rPr>
        <w:t>(</w:t>
      </w:r>
      <w:proofErr w:type="spellStart"/>
      <w:r w:rsidRPr="002621A8">
        <w:rPr>
          <w:rFonts w:asciiTheme="majorBidi" w:hAnsiTheme="majorBidi" w:cstheme="majorBidi"/>
        </w:rPr>
        <w:t>Lenth</w:t>
      </w:r>
      <w:proofErr w:type="spellEnd"/>
      <w:r w:rsidRPr="002621A8">
        <w:rPr>
          <w:rFonts w:asciiTheme="majorBidi" w:hAnsiTheme="majorBidi" w:cstheme="majorBidi"/>
        </w:rPr>
        <w:t xml:space="preserve"> and Herve 2019)</w:t>
      </w:r>
      <w:r w:rsidRPr="002621A8">
        <w:rPr>
          <w:rFonts w:asciiTheme="majorBidi" w:hAnsiTheme="majorBidi" w:cstheme="majorBidi"/>
        </w:rPr>
        <w:fldChar w:fldCharType="end"/>
      </w:r>
      <w:r w:rsidRPr="002621A8">
        <w:rPr>
          <w:rFonts w:asciiTheme="majorBidi" w:hAnsiTheme="majorBidi" w:cstheme="majorBidi"/>
        </w:rPr>
        <w:t xml:space="preserve"> in R Version 4.0.2 </w:t>
      </w:r>
      <w:r w:rsidRPr="002621A8">
        <w:rPr>
          <w:rFonts w:asciiTheme="majorBidi" w:hAnsiTheme="majorBidi" w:cstheme="majorBidi"/>
        </w:rPr>
        <w:fldChar w:fldCharType="begin"/>
      </w:r>
      <w:r w:rsidR="00665210">
        <w:rPr>
          <w:rFonts w:asciiTheme="majorBidi" w:hAnsiTheme="majorBidi" w:cstheme="majorBidi"/>
        </w:rPr>
        <w:instrText xml:space="preserve"> ADDIN ZOTERO_ITEM CSL_CITATION {"citationID":"PKvxh6FY","properties":{"formattedCitation":"(R Development Core Team 2021)","plainCitation":"(R Development Core Team 2021)","dontUpdate":true,"noteIndex":0},"citationItems":[{"id":273,"uris":["http://zotero.org/users/local/vcRA7dFA/items/YJ69FJQX"],"uri":["http://zotero.org/users/local/vcRA7dFA/items/YJ69FJQX"],"itemData":{"id":273,"type":"book","title":"R","version":"4.0.4","author":[{"family":"R Development Core Team","given":""}],"issued":{"date-parts":[["2021"]]}}}],"schema":"https://github.com/citation-style-language/schema/raw/master/csl-citation.json"} </w:instrText>
      </w:r>
      <w:r w:rsidRPr="002621A8">
        <w:rPr>
          <w:rFonts w:asciiTheme="majorBidi" w:hAnsiTheme="majorBidi" w:cstheme="majorBidi"/>
        </w:rPr>
        <w:fldChar w:fldCharType="separate"/>
      </w:r>
      <w:r w:rsidR="002621A8" w:rsidRPr="002621A8">
        <w:rPr>
          <w:rFonts w:asciiTheme="majorBidi" w:hAnsiTheme="majorBidi" w:cstheme="majorBidi"/>
        </w:rPr>
        <w:t>(R Development Core Team 2020</w:t>
      </w:r>
      <w:r w:rsidRPr="002621A8">
        <w:rPr>
          <w:rFonts w:asciiTheme="majorBidi" w:hAnsiTheme="majorBidi" w:cstheme="majorBidi"/>
        </w:rPr>
        <w:t>)</w:t>
      </w:r>
      <w:r w:rsidRPr="002621A8">
        <w:rPr>
          <w:rFonts w:asciiTheme="majorBidi" w:hAnsiTheme="majorBidi" w:cstheme="majorBidi"/>
        </w:rPr>
        <w:fldChar w:fldCharType="end"/>
      </w:r>
      <w:r w:rsidRPr="002621A8">
        <w:rPr>
          <w:rFonts w:asciiTheme="majorBidi" w:hAnsiTheme="majorBidi" w:cstheme="majorBidi"/>
        </w:rPr>
        <w:t>. We repeated these analyses excluding the Black-throated Sparrow, which made up ~36% of observations to ensure that this abundant species was not unduly influence detected outcomes. We also used a Non-metric Multidimensional Scaling analysis followed by a PERMANOVA (Legendre and Legendre 1998) to explore the influence of season on community composition and associations.</w:t>
      </w:r>
    </w:p>
    <w:p w:rsidR="00B1734B" w:rsidRPr="002621A8" w:rsidRDefault="001E0FF4" w:rsidP="002621A8">
      <w:pPr>
        <w:spacing w:before="100" w:beforeAutospacing="1" w:line="480" w:lineRule="auto"/>
        <w:jc w:val="both"/>
        <w:rPr>
          <w:rFonts w:asciiTheme="majorBidi" w:hAnsiTheme="majorBidi" w:cstheme="majorBidi"/>
        </w:rPr>
      </w:pPr>
      <w:r w:rsidRPr="002621A8">
        <w:rPr>
          <w:rFonts w:asciiTheme="majorBidi" w:eastAsia="Times New Roman" w:hAnsiTheme="majorBidi" w:cstheme="majorBidi"/>
        </w:rPr>
        <w:tab/>
        <w:t xml:space="preserve">All </w:t>
      </w:r>
      <w:r w:rsidRPr="002621A8">
        <w:rPr>
          <w:rFonts w:asciiTheme="majorBidi" w:hAnsiTheme="majorBidi" w:cstheme="majorBidi"/>
        </w:rPr>
        <w:t xml:space="preserve">code is published on </w:t>
      </w:r>
      <w:proofErr w:type="spellStart"/>
      <w:r w:rsidRPr="002621A8">
        <w:rPr>
          <w:rFonts w:asciiTheme="majorBidi" w:hAnsiTheme="majorBidi" w:cstheme="majorBidi"/>
        </w:rPr>
        <w:t>Zenodo</w:t>
      </w:r>
      <w:proofErr w:type="spellEnd"/>
      <w:r w:rsidRPr="002621A8">
        <w:rPr>
          <w:rFonts w:asciiTheme="majorBidi" w:hAnsiTheme="majorBidi" w:cstheme="majorBidi"/>
        </w:rPr>
        <w:t xml:space="preserve"> (Owen and </w:t>
      </w:r>
      <w:proofErr w:type="spellStart"/>
      <w:r w:rsidRPr="002621A8">
        <w:rPr>
          <w:rFonts w:asciiTheme="majorBidi" w:hAnsiTheme="majorBidi" w:cstheme="majorBidi"/>
        </w:rPr>
        <w:t>Lortie</w:t>
      </w:r>
      <w:proofErr w:type="spellEnd"/>
      <w:r w:rsidRPr="002621A8">
        <w:rPr>
          <w:rFonts w:asciiTheme="majorBidi" w:hAnsiTheme="majorBidi" w:cstheme="majorBidi"/>
        </w:rPr>
        <w:t xml:space="preserve"> 2020a). Photo documentation of birds is published at </w:t>
      </w:r>
      <w:proofErr w:type="spellStart"/>
      <w:r w:rsidRPr="002621A8">
        <w:rPr>
          <w:rFonts w:asciiTheme="majorBidi" w:hAnsiTheme="majorBidi" w:cstheme="majorBidi"/>
        </w:rPr>
        <w:t>Figshare</w:t>
      </w:r>
      <w:proofErr w:type="spellEnd"/>
      <w:r w:rsidRPr="002621A8">
        <w:rPr>
          <w:rFonts w:asciiTheme="majorBidi" w:hAnsiTheme="majorBidi" w:cstheme="majorBidi"/>
        </w:rPr>
        <w:t xml:space="preserve"> (Owen 2020), and a complete dataset of bird observation is published in the Knowledge Network for </w:t>
      </w:r>
      <w:proofErr w:type="spellStart"/>
      <w:r w:rsidRPr="002621A8">
        <w:rPr>
          <w:rFonts w:asciiTheme="majorBidi" w:hAnsiTheme="majorBidi" w:cstheme="majorBidi"/>
        </w:rPr>
        <w:t>Biocomplexity</w:t>
      </w:r>
      <w:proofErr w:type="spellEnd"/>
      <w:r w:rsidRPr="002621A8">
        <w:rPr>
          <w:rFonts w:asciiTheme="majorBidi" w:hAnsiTheme="majorBidi" w:cstheme="majorBidi"/>
        </w:rPr>
        <w:t xml:space="preserve"> Data Repository (Owen and Lortie 2020b).</w:t>
      </w:r>
    </w:p>
    <w:p w:rsidR="001E0FF4" w:rsidRPr="002621A8" w:rsidRDefault="001E0FF4" w:rsidP="002621A8">
      <w:pPr>
        <w:pStyle w:val="Heading"/>
        <w:spacing w:before="100" w:beforeAutospacing="1"/>
        <w:rPr>
          <w:rFonts w:asciiTheme="majorBidi" w:hAnsiTheme="majorBidi" w:cstheme="majorBidi"/>
          <w:sz w:val="24"/>
          <w:szCs w:val="24"/>
        </w:rPr>
      </w:pPr>
      <w:r w:rsidRPr="002621A8">
        <w:rPr>
          <w:rFonts w:asciiTheme="majorBidi" w:hAnsiTheme="majorBidi" w:cstheme="majorBidi"/>
          <w:sz w:val="24"/>
          <w:szCs w:val="24"/>
        </w:rPr>
        <w:lastRenderedPageBreak/>
        <w:t xml:space="preserve">Results </w:t>
      </w:r>
    </w:p>
    <w:p w:rsidR="008244D0" w:rsidRPr="002621A8" w:rsidRDefault="008244D0" w:rsidP="002621A8">
      <w:pPr>
        <w:pStyle w:val="BodyText"/>
        <w:spacing w:before="100" w:beforeAutospacing="1" w:after="0" w:line="480" w:lineRule="auto"/>
        <w:ind w:firstLine="720"/>
        <w:jc w:val="both"/>
        <w:rPr>
          <w:rFonts w:asciiTheme="majorBidi" w:hAnsiTheme="majorBidi" w:cstheme="majorBidi"/>
        </w:rPr>
      </w:pPr>
      <w:r w:rsidRPr="002621A8">
        <w:rPr>
          <w:rFonts w:asciiTheme="majorBidi" w:hAnsiTheme="majorBidi" w:cstheme="majorBidi"/>
        </w:rPr>
        <w:t xml:space="preserve">A total of 755 birds were observed and an additional 467 bird calls were recorded during both seasons for a total of 1222 bird records over a total of 94 hours. Birds that were not seen were excluded because these instances could not be classified by microhabitat or behaviour. During the spring, 539 individual birds were visually observed, and 216 birds were visually observed in summer. Thus, there were significantly more individual birds observed in spring than in summer (Fig. 1; Table 1; post-hoc contrast at p = 0.0327). </w:t>
      </w:r>
    </w:p>
    <w:p w:rsidR="008244D0" w:rsidRPr="002621A8" w:rsidRDefault="008244D0" w:rsidP="002621A8">
      <w:pPr>
        <w:pStyle w:val="BodyText"/>
        <w:spacing w:before="100" w:beforeAutospacing="1" w:after="0" w:line="480" w:lineRule="auto"/>
        <w:ind w:firstLine="720"/>
        <w:jc w:val="both"/>
        <w:rPr>
          <w:rFonts w:asciiTheme="majorBidi" w:hAnsiTheme="majorBidi" w:cstheme="majorBidi"/>
        </w:rPr>
      </w:pPr>
      <w:r w:rsidRPr="002621A8">
        <w:rPr>
          <w:rFonts w:asciiTheme="majorBidi" w:hAnsiTheme="majorBidi" w:cstheme="majorBidi"/>
        </w:rPr>
        <w:t>Avian communities associated with shrubs in spring were the most species-rich and diverse (Fig. 1; Table 1; GLM richness; p = 0.024; post-hoc contrast at p = 0.0144; GLM Shannon index; p = 0.0001; post-hoc contrast at p = 0.0038). Open microhabitats in summer had the lowest bird species richness and biodiversity across all census periods (Fig. 1; Table 1; Richness: GLM; p = 0.024; post-hoc contrast at p &lt; 0.0001; Shannon index: GLM; p = 0.0001; post-hoc contrast at p = 0.0216). The total abundances of birds were, however, greatest at open microhabitats in summer and lowest at open microhabitats in spring (Fig. 1; Table 1; GLM; p = 0.0254; post-hoc contrast at p = 0.0327). All iterative analyses findings were robust that excluded the Black-throated Sparrow (Supplemental material D). Bird trophic guild abundances were highest at shrubs in spring (Fig. 1; Table 2; GLM; p = 0.0233; post-hoc contrasts at p = 0.0384, respectively). However, there was no difference in the abundance of birds by migratory class between microhabitats or by season (Fig. 1; Table 1; p = 0.318). There was no significant difference between the composition of the avian communities by season or by microhabitats (Supplemental Material E Table 10 and Figure 4</w:t>
      </w:r>
      <w:proofErr w:type="gramStart"/>
      <w:r w:rsidRPr="002621A8">
        <w:rPr>
          <w:rFonts w:asciiTheme="majorBidi" w:hAnsiTheme="majorBidi" w:cstheme="majorBidi"/>
        </w:rPr>
        <w:t>;  PERMANOVA</w:t>
      </w:r>
      <w:proofErr w:type="gramEnd"/>
      <w:r w:rsidRPr="002621A8">
        <w:rPr>
          <w:rFonts w:asciiTheme="majorBidi" w:hAnsiTheme="majorBidi" w:cstheme="majorBidi"/>
        </w:rPr>
        <w:t>; F</w:t>
      </w:r>
      <w:r w:rsidRPr="002621A8">
        <w:rPr>
          <w:rFonts w:asciiTheme="majorBidi" w:hAnsiTheme="majorBidi" w:cstheme="majorBidi"/>
          <w:vertAlign w:val="subscript"/>
        </w:rPr>
        <w:t xml:space="preserve">2 </w:t>
      </w:r>
      <w:r w:rsidRPr="002621A8">
        <w:rPr>
          <w:rFonts w:asciiTheme="majorBidi" w:hAnsiTheme="majorBidi" w:cstheme="majorBidi"/>
        </w:rPr>
        <w:t>= 1.523; R</w:t>
      </w:r>
      <w:r w:rsidRPr="002621A8">
        <w:rPr>
          <w:rFonts w:asciiTheme="majorBidi" w:hAnsiTheme="majorBidi" w:cstheme="majorBidi"/>
          <w:vertAlign w:val="superscript"/>
        </w:rPr>
        <w:t>2</w:t>
      </w:r>
      <w:r w:rsidRPr="002621A8">
        <w:rPr>
          <w:rFonts w:asciiTheme="majorBidi" w:hAnsiTheme="majorBidi" w:cstheme="majorBidi"/>
        </w:rPr>
        <w:t xml:space="preserve"> = 0.0081; p = 0.178).</w:t>
      </w:r>
    </w:p>
    <w:p w:rsidR="008244D0" w:rsidRPr="002621A8" w:rsidRDefault="008244D0" w:rsidP="002621A8">
      <w:pPr>
        <w:pStyle w:val="BodyText"/>
        <w:spacing w:before="100" w:beforeAutospacing="1" w:after="0" w:line="480" w:lineRule="auto"/>
        <w:ind w:firstLine="720"/>
        <w:jc w:val="both"/>
        <w:rPr>
          <w:rFonts w:asciiTheme="majorBidi" w:eastAsia="Times New Roman" w:hAnsiTheme="majorBidi" w:cstheme="majorBidi"/>
        </w:rPr>
      </w:pPr>
      <w:r w:rsidRPr="002621A8">
        <w:rPr>
          <w:rFonts w:asciiTheme="majorBidi" w:eastAsia="Times New Roman" w:hAnsiTheme="majorBidi" w:cstheme="majorBidi"/>
        </w:rPr>
        <w:lastRenderedPageBreak/>
        <w:t xml:space="preserve">The most frequent activity observed was territorial </w:t>
      </w:r>
      <w:proofErr w:type="spellStart"/>
      <w:r w:rsidRPr="002621A8">
        <w:rPr>
          <w:rFonts w:asciiTheme="majorBidi" w:eastAsia="Times New Roman" w:hAnsiTheme="majorBidi" w:cstheme="majorBidi"/>
        </w:rPr>
        <w:t>behaviours</w:t>
      </w:r>
      <w:proofErr w:type="spellEnd"/>
      <w:r w:rsidRPr="002621A8">
        <w:rPr>
          <w:rFonts w:asciiTheme="majorBidi" w:eastAsia="Times New Roman" w:hAnsiTheme="majorBidi" w:cstheme="majorBidi"/>
        </w:rPr>
        <w:t xml:space="preserve"> in the spring at shrubs (Fig. 2; Table 3; GLM; p-value &lt; 0.0001; post-hoc contrast at p = 0.0291). Cleaning </w:t>
      </w:r>
      <w:proofErr w:type="spellStart"/>
      <w:r w:rsidRPr="002621A8">
        <w:rPr>
          <w:rFonts w:asciiTheme="majorBidi" w:eastAsia="Times New Roman" w:hAnsiTheme="majorBidi" w:cstheme="majorBidi"/>
        </w:rPr>
        <w:t>behaviours</w:t>
      </w:r>
      <w:proofErr w:type="spellEnd"/>
      <w:r w:rsidRPr="002621A8">
        <w:rPr>
          <w:rFonts w:asciiTheme="majorBidi" w:eastAsia="Times New Roman" w:hAnsiTheme="majorBidi" w:cstheme="majorBidi"/>
        </w:rPr>
        <w:t xml:space="preserve"> were the least common, and we observed cleaning at shrubs four times in spring and once in the summer (Fig. 2; Table 3; GLM; p-value &lt; 0.0001; post-hoc contrast at p = 0.0291). Feeding, active, and cleaning behaviors at all communities were equally frequent (Fig. 2; Table 3; GLM; p-value &lt; 0.0001); thus, there was no </w:t>
      </w:r>
      <w:proofErr w:type="spellStart"/>
      <w:r w:rsidRPr="002621A8">
        <w:rPr>
          <w:rFonts w:asciiTheme="majorBidi" w:eastAsia="Times New Roman" w:hAnsiTheme="majorBidi" w:cstheme="majorBidi"/>
        </w:rPr>
        <w:t>termporal</w:t>
      </w:r>
      <w:proofErr w:type="spellEnd"/>
      <w:r w:rsidRPr="002621A8">
        <w:rPr>
          <w:rFonts w:asciiTheme="majorBidi" w:eastAsia="Times New Roman" w:hAnsiTheme="majorBidi" w:cstheme="majorBidi"/>
        </w:rPr>
        <w:t xml:space="preserve"> effect for these factors.</w:t>
      </w:r>
    </w:p>
    <w:p w:rsidR="008244D0" w:rsidRPr="002621A8" w:rsidRDefault="008244D0" w:rsidP="002621A8">
      <w:pPr>
        <w:pStyle w:val="Heading"/>
        <w:spacing w:before="100" w:beforeAutospacing="1"/>
        <w:rPr>
          <w:rFonts w:asciiTheme="majorBidi" w:hAnsiTheme="majorBidi" w:cstheme="majorBidi"/>
          <w:sz w:val="24"/>
          <w:szCs w:val="24"/>
        </w:rPr>
      </w:pPr>
      <w:r w:rsidRPr="002621A8">
        <w:rPr>
          <w:rFonts w:asciiTheme="majorBidi" w:hAnsiTheme="majorBidi" w:cstheme="majorBidi"/>
          <w:sz w:val="24"/>
          <w:szCs w:val="24"/>
        </w:rPr>
        <w:t xml:space="preserve">Discussion </w:t>
      </w:r>
    </w:p>
    <w:p w:rsidR="008244D0" w:rsidRPr="002621A8" w:rsidRDefault="0086768D" w:rsidP="002621A8">
      <w:pPr>
        <w:pStyle w:val="Body"/>
        <w:spacing w:before="100" w:beforeAutospacing="1" w:after="0" w:line="480" w:lineRule="auto"/>
        <w:ind w:firstLine="720"/>
        <w:jc w:val="both"/>
        <w:rPr>
          <w:rFonts w:asciiTheme="majorBidi" w:hAnsiTheme="majorBidi" w:cstheme="majorBidi"/>
          <w:sz w:val="24"/>
          <w:szCs w:val="24"/>
        </w:rPr>
      </w:pPr>
      <w:r w:rsidRPr="002621A8">
        <w:rPr>
          <w:rFonts w:asciiTheme="majorBidi" w:eastAsia="Times New Roman" w:hAnsiTheme="majorBidi" w:cstheme="majorBidi"/>
          <w:sz w:val="24"/>
          <w:szCs w:val="24"/>
        </w:rPr>
        <w:t>The relative importance of the two categories of foundation plant species</w:t>
      </w:r>
      <w:r w:rsidRPr="002621A8">
        <w:rPr>
          <w:rFonts w:asciiTheme="majorBidi" w:hAnsiTheme="majorBidi" w:cstheme="majorBidi"/>
          <w:sz w:val="24"/>
          <w:szCs w:val="24"/>
        </w:rPr>
        <w:t xml:space="preserve"> for the avian community was examined through associational pattern analyses by season, and the hypothesis that positive effects were species and season-specific was supported. Bird species richness, diversity, and trophic guild abundances were higher at foundation plants. Diverse bird communities were most likely to be associated with foundation shrubs rather than at open or cacti microhabitats. This suggests that foundation plant species effects are species-specific at a given site within a region (or that different species of birds use these habitats differently) and they are still important for community composition (Ellison 2019). Foundation plants change community structure by modifying community assembly and generally support a higher α-diversity and a larger species pool relative to the open-gap </w:t>
      </w:r>
      <w:r w:rsidRPr="002621A8">
        <w:rPr>
          <w:rFonts w:asciiTheme="majorBidi" w:hAnsiTheme="majorBidi" w:cstheme="majorBidi"/>
          <w:sz w:val="24"/>
          <w:szCs w:val="24"/>
        </w:rPr>
        <w:fldChar w:fldCharType="begin"/>
      </w:r>
      <w:r w:rsidRPr="002621A8">
        <w:rPr>
          <w:rFonts w:asciiTheme="majorBidi" w:hAnsiTheme="majorBidi" w:cstheme="majorBidi"/>
          <w:sz w:val="24"/>
          <w:szCs w:val="24"/>
        </w:rPr>
        <w:instrText xml:space="preserve"> ADDIN ZOTERO_ITEM CSL_CITATION {"citationID":"vYBuZs10","properties":{"formattedCitation":"(Kikvidze et al. 2015)","plainCitation":"(Kikvidze et al. 2015)","noteIndex":0},"citationItems":[{"id":297,"uris":["http://zotero.org/users/local/vcRA7dFA/items/4W3J5PYI"],"uri":["http://zotero.org/users/local/vcRA7dFA/items/4W3J5PYI"],"itemData":{"id":297,"type":"article-journal","container-title":"Ecology","DOI":"10.1890/14-2443.1","ISSN":"0012-9658","issue":"8","journalAbbreviation":"Ecology","language":"en","page":"2064-2069","source":"DOI.org (Crossref)","title":"The effects of foundation species on community assembly: a global study on alpine cushion plant communities","title-short":"The effects of foundation species on community assembly","volume":"96","author":[{"family":"Kikvidze","given":"Zaal"},{"family":"Brooker","given":"Robin W."},{"family":"Butterfield","given":"Bradley J."},{"family":"Callaway","given":"Ragan M."},{"family":"Cavieres","given":"Lohengrin A."},{"family":"Cook","given":"Bradley J."},{"family":"Lortie","given":"Christopher J."},{"family":"Michalet","given":"Richard"},{"family":"Pugnaire","given":"Francisco I."},{"family":"Xiao","given":"Sa"},{"family":"Anthelme","given":"Fabien"},{"family":"Björk","given":"Robert G."},{"family":"Cranston","given":"Brittany H."},{"family":"Gavilán","given":"Rosario G."},{"family":"Kanka","given":"Róbert"},{"family":"Lingua","given":"Emanuele"},{"family":"Maalouf","given":"Jean-Paul"},{"family":"Noroozi","given":"Jalil"},{"family":"Parajuli","given":"Rabindra"},{"family":"Phoenix","given":"Gareth K."},{"family":"Reid","given":"Anya"},{"family":"Ridenour","given":"Wendy M."},{"family":"Rixen","given":"Christian"},{"family":"Schöb","given":"Christian"}],"issued":{"date-parts":[["2015",8]]}}}],"schema":"https://github.com/citation-style-language/schema/raw/master/csl-citation.json"} </w:instrText>
      </w:r>
      <w:r w:rsidRPr="002621A8">
        <w:rPr>
          <w:rFonts w:asciiTheme="majorBidi" w:hAnsiTheme="majorBidi" w:cstheme="majorBidi"/>
          <w:sz w:val="24"/>
          <w:szCs w:val="24"/>
        </w:rPr>
        <w:fldChar w:fldCharType="separate"/>
      </w:r>
      <w:r w:rsidRPr="002621A8">
        <w:rPr>
          <w:rFonts w:asciiTheme="majorBidi" w:hAnsiTheme="majorBidi" w:cstheme="majorBidi"/>
          <w:sz w:val="24"/>
          <w:szCs w:val="24"/>
        </w:rPr>
        <w:t>(Kikvidze et al. 2015)</w:t>
      </w:r>
      <w:r w:rsidRPr="002621A8">
        <w:rPr>
          <w:rFonts w:asciiTheme="majorBidi" w:hAnsiTheme="majorBidi" w:cstheme="majorBidi"/>
          <w:sz w:val="24"/>
          <w:szCs w:val="24"/>
        </w:rPr>
        <w:fldChar w:fldCharType="end"/>
      </w:r>
      <w:r w:rsidRPr="002621A8">
        <w:rPr>
          <w:rFonts w:asciiTheme="majorBidi" w:hAnsiTheme="majorBidi" w:cstheme="majorBidi"/>
          <w:sz w:val="24"/>
          <w:szCs w:val="24"/>
        </w:rPr>
        <w:t xml:space="preserve">.  Both mechanisms were likely relevant drivers of the observed bird-plant association patterns in this system. Additionally, bird behaviour varied by season and microhabitat. Benefits estimated through observed behaviors were mostly non-trophic such as using plants for structural purposes as we observed increased territorial displays at shrubs in the spring.  Thus, foundation species are structural agents of facilitation that </w:t>
      </w:r>
      <w:r w:rsidRPr="002621A8">
        <w:rPr>
          <w:rFonts w:asciiTheme="majorBidi" w:hAnsiTheme="majorBidi" w:cstheme="majorBidi"/>
          <w:sz w:val="24"/>
          <w:szCs w:val="24"/>
        </w:rPr>
        <w:lastRenderedPageBreak/>
        <w:t xml:space="preserve">aid in increasing the diversity of the local avian community but interactions with these microhabitats differ seasonally. </w:t>
      </w:r>
    </w:p>
    <w:p w:rsidR="0086768D" w:rsidRPr="002621A8" w:rsidRDefault="0086768D" w:rsidP="00665210">
      <w:pPr>
        <w:spacing w:before="100" w:beforeAutospacing="1" w:line="480" w:lineRule="auto"/>
        <w:ind w:firstLine="720"/>
        <w:jc w:val="both"/>
        <w:rPr>
          <w:rFonts w:asciiTheme="majorBidi" w:hAnsiTheme="majorBidi" w:cstheme="majorBidi"/>
        </w:rPr>
      </w:pPr>
      <w:r w:rsidRPr="002621A8">
        <w:rPr>
          <w:rFonts w:asciiTheme="majorBidi" w:hAnsiTheme="majorBidi" w:cstheme="majorBidi"/>
        </w:rPr>
        <w:t xml:space="preserve">Habitat heterogeneity, being fine-scale differences of habitats between microsites, was observed as important for bird community composition. Open and cacti microhabitats supported some birds though to a much lesser extent than shrubs in both spring and summer. Abiotic factors such as ultraviolet radiation, water scarcity, and heat are more intense in summer, which accounts for the lower diversity of many vertebrate species in open microhabitats in deserts (Koyama 2015). However, we observed some birds at cacti and open microhabitats, which can provide seeds and nest sites to birds (Simons and Martin 1990; </w:t>
      </w:r>
      <w:proofErr w:type="spellStart"/>
      <w:r w:rsidRPr="002621A8">
        <w:rPr>
          <w:rFonts w:asciiTheme="majorBidi" w:hAnsiTheme="majorBidi" w:cstheme="majorBidi"/>
        </w:rPr>
        <w:t>Kelt</w:t>
      </w:r>
      <w:proofErr w:type="spellEnd"/>
      <w:r w:rsidRPr="002621A8">
        <w:rPr>
          <w:rFonts w:asciiTheme="majorBidi" w:hAnsiTheme="majorBidi" w:cstheme="majorBidi"/>
        </w:rPr>
        <w:t xml:space="preserve"> et al. 2004). For example, when seeds and fruit begin to drop beneath the canopy of the mother plant, seed predators (i.e. </w:t>
      </w:r>
      <w:proofErr w:type="spellStart"/>
      <w:r w:rsidRPr="002621A8">
        <w:rPr>
          <w:rFonts w:asciiTheme="majorBidi" w:hAnsiTheme="majorBidi" w:cstheme="majorBidi"/>
        </w:rPr>
        <w:t>granivorous</w:t>
      </w:r>
      <w:proofErr w:type="spellEnd"/>
      <w:r w:rsidRPr="002621A8">
        <w:rPr>
          <w:rFonts w:asciiTheme="majorBidi" w:hAnsiTheme="majorBidi" w:cstheme="majorBidi"/>
        </w:rPr>
        <w:t xml:space="preserve"> birds) forage for these trophic resources (</w:t>
      </w:r>
      <w:proofErr w:type="spellStart"/>
      <w:r w:rsidRPr="002621A8">
        <w:rPr>
          <w:rFonts w:asciiTheme="majorBidi" w:hAnsiTheme="majorBidi" w:cstheme="majorBidi"/>
        </w:rPr>
        <w:t>Racskó</w:t>
      </w:r>
      <w:proofErr w:type="spellEnd"/>
      <w:r w:rsidRPr="002621A8">
        <w:rPr>
          <w:rFonts w:asciiTheme="majorBidi" w:hAnsiTheme="majorBidi" w:cstheme="majorBidi"/>
        </w:rPr>
        <w:t xml:space="preserve"> et al. 2007; Janzen 1970); but this is equally common in open areas (</w:t>
      </w:r>
      <w:proofErr w:type="spellStart"/>
      <w:r w:rsidRPr="002621A8">
        <w:rPr>
          <w:rFonts w:asciiTheme="majorBidi" w:hAnsiTheme="majorBidi" w:cstheme="majorBidi"/>
        </w:rPr>
        <w:t>Milesi</w:t>
      </w:r>
      <w:proofErr w:type="spellEnd"/>
      <w:r w:rsidRPr="002621A8">
        <w:rPr>
          <w:rFonts w:asciiTheme="majorBidi" w:hAnsiTheme="majorBidi" w:cstheme="majorBidi"/>
        </w:rPr>
        <w:t xml:space="preserve"> et al. 2019). However, summer foraging at open sites was not observed in this study and thus is likely not a reason for desert birds to be in open sites. While cacti can provide services like cover from predator and nesting sites to many species (</w:t>
      </w:r>
      <w:proofErr w:type="spellStart"/>
      <w:r w:rsidRPr="002621A8">
        <w:rPr>
          <w:rFonts w:asciiTheme="majorBidi" w:hAnsiTheme="majorBidi" w:cstheme="majorBidi"/>
        </w:rPr>
        <w:t>Kozma</w:t>
      </w:r>
      <w:proofErr w:type="spellEnd"/>
      <w:r w:rsidRPr="002621A8">
        <w:rPr>
          <w:rFonts w:asciiTheme="majorBidi" w:hAnsiTheme="majorBidi" w:cstheme="majorBidi"/>
        </w:rPr>
        <w:t xml:space="preserve"> and Mathews 1997), the family </w:t>
      </w:r>
      <w:proofErr w:type="spellStart"/>
      <w:r w:rsidRPr="002621A8">
        <w:rPr>
          <w:rFonts w:asciiTheme="majorBidi" w:hAnsiTheme="majorBidi" w:cstheme="majorBidi"/>
        </w:rPr>
        <w:t>Cactaceae</w:t>
      </w:r>
      <w:proofErr w:type="spellEnd"/>
      <w:r w:rsidRPr="002621A8">
        <w:rPr>
          <w:rFonts w:asciiTheme="majorBidi" w:hAnsiTheme="majorBidi" w:cstheme="majorBidi"/>
        </w:rPr>
        <w:t xml:space="preserve"> is morphologically diverse (Boke 1980) and unique cactus species thus provide functionally different opportunities for animals. The importance of cacti for birds in regions with other dominant cactus species has been well-documented (</w:t>
      </w:r>
      <w:proofErr w:type="spellStart"/>
      <w:r w:rsidRPr="002621A8">
        <w:rPr>
          <w:rFonts w:asciiTheme="majorBidi" w:hAnsiTheme="majorBidi" w:cstheme="majorBidi"/>
        </w:rPr>
        <w:t>Drezner</w:t>
      </w:r>
      <w:proofErr w:type="spellEnd"/>
      <w:r w:rsidRPr="002621A8">
        <w:rPr>
          <w:rFonts w:asciiTheme="majorBidi" w:hAnsiTheme="majorBidi" w:cstheme="majorBidi"/>
        </w:rPr>
        <w:t xml:space="preserve"> 2014).</w:t>
      </w:r>
      <w:r w:rsidR="00665210">
        <w:rPr>
          <w:rFonts w:asciiTheme="majorBidi" w:hAnsiTheme="majorBidi" w:cstheme="majorBidi"/>
        </w:rPr>
        <w:t xml:space="preserve"> Furthermore, the use of vegetation where the structure is conducive to cooler temperatures is an important driver of habitat selection by birds, particularly during the warmest of days </w:t>
      </w:r>
      <w:r w:rsidR="00665210">
        <w:rPr>
          <w:rFonts w:asciiTheme="majorBidi" w:hAnsiTheme="majorBidi" w:cstheme="majorBidi"/>
        </w:rPr>
        <w:fldChar w:fldCharType="begin"/>
      </w:r>
      <w:r w:rsidR="00665210">
        <w:rPr>
          <w:rFonts w:asciiTheme="majorBidi" w:hAnsiTheme="majorBidi" w:cstheme="majorBidi"/>
        </w:rPr>
        <w:instrText xml:space="preserve"> ADDIN ZOTERO_ITEM CSL_CITATION {"citationID":"VOIuWzbz","properties":{"formattedCitation":"(Kline et al. 2019)","plainCitation":"(Kline et al. 2019)","noteIndex":0},"citationItems":[{"id":301,"uris":["http://zotero.org/users/local/vcRA7dFA/items/W6RA3ZI6"],"uri":["http://zotero.org/users/local/vcRA7dFA/items/W6RA3ZI6"],"itemData":{"id":301,"type":"article-journal","container-title":"Ecosphere","DOI":"10.1002/ecs2.2599","ISSN":"21508925","issue":"2","journalAbbreviation":"Ecosphere","language":"en","page":"e02599","source":"DOI.org (Crossref)","title":"Temperature influences resource use by chestnut-bellied scaled quail","volume":"10","author":[{"family":"Kline","given":"Holley N."},{"family":"Fulbright","given":"Timothy E."},{"family":"Grahmann","given":"Eric D."},{"family":"Hernández","given":"Fidel"},{"family":"Wester","given":"David B."},{"family":"Brennan","given":"Leonard A."},{"family":"Hehman","given":"Michael W."}],"issued":{"date-parts":[["2019",2]]}}}],"schema":"https://github.com/citation-style-language/schema/raw/master/csl-citation.json"} </w:instrText>
      </w:r>
      <w:r w:rsidR="00665210">
        <w:rPr>
          <w:rFonts w:asciiTheme="majorBidi" w:hAnsiTheme="majorBidi" w:cstheme="majorBidi"/>
        </w:rPr>
        <w:fldChar w:fldCharType="separate"/>
      </w:r>
      <w:r w:rsidR="00665210" w:rsidRPr="00665210">
        <w:t>(Kline et al. 2019)</w:t>
      </w:r>
      <w:r w:rsidR="00665210">
        <w:rPr>
          <w:rFonts w:asciiTheme="majorBidi" w:hAnsiTheme="majorBidi" w:cstheme="majorBidi"/>
        </w:rPr>
        <w:fldChar w:fldCharType="end"/>
      </w:r>
      <w:r w:rsidR="00665210">
        <w:rPr>
          <w:rFonts w:asciiTheme="majorBidi" w:hAnsiTheme="majorBidi" w:cstheme="majorBidi"/>
        </w:rPr>
        <w:t xml:space="preserve">. </w:t>
      </w:r>
      <w:r w:rsidRPr="002621A8">
        <w:rPr>
          <w:rFonts w:asciiTheme="majorBidi" w:hAnsiTheme="majorBidi" w:cstheme="majorBidi"/>
        </w:rPr>
        <w:t>Our findings suggest that it is hence not one or the other (shrub or cacti) that enha</w:t>
      </w:r>
      <w:r w:rsidR="00665210">
        <w:rPr>
          <w:rFonts w:asciiTheme="majorBidi" w:hAnsiTheme="majorBidi" w:cstheme="majorBidi"/>
        </w:rPr>
        <w:t>n</w:t>
      </w:r>
      <w:r w:rsidRPr="002621A8">
        <w:rPr>
          <w:rFonts w:asciiTheme="majorBidi" w:hAnsiTheme="majorBidi" w:cstheme="majorBidi"/>
        </w:rPr>
        <w:t xml:space="preserve">ces community assembly, but in fact, it is the existence of both species in the area, as well as the open-gap, even in times of trophic resource abundance such as spring that contributes to heterogeneity and heterogeneity itself is crucial for the maintenance of biodiversity in arid ecosystems.  </w:t>
      </w:r>
    </w:p>
    <w:p w:rsidR="0086768D" w:rsidRPr="002621A8" w:rsidRDefault="0086768D" w:rsidP="00665210">
      <w:pPr>
        <w:spacing w:before="100" w:beforeAutospacing="1" w:line="480" w:lineRule="auto"/>
        <w:ind w:firstLine="720"/>
        <w:jc w:val="both"/>
        <w:rPr>
          <w:rFonts w:asciiTheme="majorBidi" w:hAnsiTheme="majorBidi" w:cstheme="majorBidi"/>
        </w:rPr>
      </w:pPr>
      <w:r w:rsidRPr="002621A8">
        <w:rPr>
          <w:rFonts w:asciiTheme="majorBidi" w:hAnsiTheme="majorBidi" w:cstheme="majorBidi"/>
        </w:rPr>
        <w:lastRenderedPageBreak/>
        <w:t xml:space="preserve">Food availability was not the primary driver of bird community diversity at shrub microhabitats. Birds in this system were typically observed associating with shrub microhabitats for their structural benefits, i.e. perching sites for territorial displays. Territorial displays allow birds to express honest signals to potential mates (Searcy et al. 2006) and provide population information to conservationists (Lewis et al. 2020). These findings support previous research that shrubs are valuable to migrating birds in the spring when they are seeking new territories (Lima 2009) and that perching sites are used differently for foraging and territorial displays (Collins 1981; Beck and George 2000). The expression of these behaviors is necessary for birds to maintain social connections and territories, both of which are important for bird reproductive success (Wilkins et al. 2013; Cooney et al. 2018). </w:t>
      </w:r>
      <w:proofErr w:type="gramStart"/>
      <w:r w:rsidRPr="002621A8">
        <w:rPr>
          <w:rFonts w:asciiTheme="majorBidi" w:hAnsiTheme="majorBidi" w:cstheme="majorBidi"/>
        </w:rPr>
        <w:t>Birds</w:t>
      </w:r>
      <w:proofErr w:type="gramEnd"/>
      <w:r w:rsidRPr="002621A8">
        <w:rPr>
          <w:rFonts w:asciiTheme="majorBidi" w:hAnsiTheme="majorBidi" w:cstheme="majorBidi"/>
        </w:rPr>
        <w:t xml:space="preserve"> likely associate more with foundation plant</w:t>
      </w:r>
      <w:r w:rsidR="00665210">
        <w:rPr>
          <w:rFonts w:asciiTheme="majorBidi" w:hAnsiTheme="majorBidi" w:cstheme="majorBidi"/>
        </w:rPr>
        <w:t>s</w:t>
      </w:r>
      <w:r w:rsidRPr="002621A8">
        <w:rPr>
          <w:rFonts w:asciiTheme="majorBidi" w:hAnsiTheme="majorBidi" w:cstheme="majorBidi"/>
        </w:rPr>
        <w:t xml:space="preserve"> as they possibly provide structural resources through architecture, shade, branching, height, spatial continuity, or even the presence of some animals near them and </w:t>
      </w:r>
      <w:proofErr w:type="spellStart"/>
      <w:r w:rsidRPr="002621A8">
        <w:rPr>
          <w:rFonts w:asciiTheme="majorBidi" w:hAnsiTheme="majorBidi" w:cstheme="majorBidi"/>
        </w:rPr>
        <w:t>not</w:t>
      </w:r>
      <w:proofErr w:type="spellEnd"/>
      <w:r w:rsidRPr="002621A8">
        <w:rPr>
          <w:rFonts w:asciiTheme="majorBidi" w:hAnsiTheme="majorBidi" w:cstheme="majorBidi"/>
        </w:rPr>
        <w:t xml:space="preserve"> other species. Future work could examine the importance of structural characteristics for bird communities. Benefactor rocks have been shown to facilitate plants and provide habitat for desert birds (Peters et al. 2008; Warning and Benedict 2015). Plant architecture, i.e. the nature and relative arrangement of a plant’s parts (</w:t>
      </w:r>
      <w:proofErr w:type="spellStart"/>
      <w:r w:rsidRPr="002621A8">
        <w:rPr>
          <w:rFonts w:asciiTheme="majorBidi" w:hAnsiTheme="majorBidi" w:cstheme="majorBidi"/>
        </w:rPr>
        <w:t>Barthélémy</w:t>
      </w:r>
      <w:proofErr w:type="spellEnd"/>
      <w:r w:rsidRPr="002621A8">
        <w:rPr>
          <w:rFonts w:asciiTheme="majorBidi" w:hAnsiTheme="majorBidi" w:cstheme="majorBidi"/>
        </w:rPr>
        <w:t xml:space="preserve"> et al. 2007), has already been documented as important for bird communities and should be examined in desert ecosystems more fully. Perch height is an important influencer of bird aggression, and thus plant and branch height should continue to be explored. Anthropogenic development of the American Southwest has provided an abundance of structures that may be beneficial to birds, such as fence posts and solar panels (Prather and </w:t>
      </w:r>
      <w:proofErr w:type="spellStart"/>
      <w:r w:rsidRPr="002621A8">
        <w:rPr>
          <w:rFonts w:asciiTheme="majorBidi" w:hAnsiTheme="majorBidi" w:cstheme="majorBidi"/>
        </w:rPr>
        <w:t>Messmer</w:t>
      </w:r>
      <w:proofErr w:type="spellEnd"/>
      <w:r w:rsidRPr="002621A8">
        <w:rPr>
          <w:rFonts w:asciiTheme="majorBidi" w:hAnsiTheme="majorBidi" w:cstheme="majorBidi"/>
        </w:rPr>
        <w:t xml:space="preserve"> 2010). However, these artificial structures may have negative implications such as the loss of seed dispersal over a landscape as birds over-use towers and poles. Careful attention should be paid to </w:t>
      </w:r>
      <w:r w:rsidRPr="002621A8">
        <w:rPr>
          <w:rFonts w:asciiTheme="majorBidi" w:hAnsiTheme="majorBidi" w:cstheme="majorBidi"/>
        </w:rPr>
        <w:lastRenderedPageBreak/>
        <w:t xml:space="preserve">comparisons between these natural and non-natural or biotic and abiotic structures to see what native species are restored through these interactions and how they are mixed, locally. </w:t>
      </w:r>
    </w:p>
    <w:p w:rsidR="0086768D" w:rsidRPr="002621A8" w:rsidRDefault="0086768D" w:rsidP="002621A8">
      <w:pPr>
        <w:pStyle w:val="BodyText"/>
        <w:spacing w:before="100" w:beforeAutospacing="1" w:after="0" w:line="480" w:lineRule="auto"/>
        <w:ind w:firstLine="720"/>
        <w:jc w:val="both"/>
        <w:rPr>
          <w:rFonts w:asciiTheme="majorBidi" w:hAnsiTheme="majorBidi" w:cstheme="majorBidi"/>
        </w:rPr>
      </w:pPr>
      <w:r w:rsidRPr="002621A8">
        <w:rPr>
          <w:rFonts w:asciiTheme="majorBidi" w:hAnsiTheme="majorBidi" w:cstheme="majorBidi"/>
        </w:rPr>
        <w:t xml:space="preserve">Environmental stress in desert ecosystems is likely to increase in the upcoming years. Temporal environmental fluctuations are likely to affect bird diversity from spring to summer in deserts (Tonkin et al. 2017), and thus the decrease in bird individuals in summer was expected. Increased seasonal temperatures in summer pressure birds to avoid hotter areas in the open, as has been documented among other vertebrates (Ivey et al. 2020). Open gaps between vegetation in deserts are particularly harsh for animals and plants due to increased seasonal temperatures (Ivey et al. 2020; Lortie et al. 2016; Smith et al. 2018), and this decrease in bird richness and diversity from spring to summer suggests that temperatures at fine scales can be an environmental limitation for bird communities (Barrientos et al. 2007). Changes in biodiversity due to the arrival and departure of migratory species (in addition to anthropogenic impacts) have been shown to influence resident species’ success in reproduction and resource acquisition (Cox 1968; Greenberg et al. 1993; </w:t>
      </w:r>
      <w:proofErr w:type="spellStart"/>
      <w:r w:rsidRPr="002621A8">
        <w:rPr>
          <w:rFonts w:asciiTheme="majorBidi" w:hAnsiTheme="majorBidi" w:cstheme="majorBidi"/>
        </w:rPr>
        <w:t>Ramírez</w:t>
      </w:r>
      <w:proofErr w:type="spellEnd"/>
      <w:r w:rsidRPr="002621A8">
        <w:rPr>
          <w:rFonts w:asciiTheme="majorBidi" w:hAnsiTheme="majorBidi" w:cstheme="majorBidi"/>
        </w:rPr>
        <w:t>-Cruz et al. 2020). Our study supports previous work that has clearly documented avoidance by vertebrates of open gaps in desert summer landscapes. This suggests that birds likely used foundation species structure as perches and shade to avoid experiencing the peak of environmental stressors, including temperature and solar radiation.</w:t>
      </w:r>
    </w:p>
    <w:p w:rsidR="0086768D" w:rsidRPr="002621A8" w:rsidRDefault="0086768D" w:rsidP="00665210">
      <w:pPr>
        <w:pStyle w:val="BodyText"/>
        <w:spacing w:before="100" w:beforeAutospacing="1" w:after="0" w:line="480" w:lineRule="auto"/>
        <w:ind w:firstLine="720"/>
        <w:jc w:val="both"/>
        <w:rPr>
          <w:rFonts w:asciiTheme="majorBidi" w:eastAsia="Times New Roman" w:hAnsiTheme="majorBidi" w:cstheme="majorBidi"/>
        </w:rPr>
      </w:pPr>
      <w:r w:rsidRPr="002621A8">
        <w:rPr>
          <w:rFonts w:asciiTheme="majorBidi" w:eastAsia="Times New Roman" w:hAnsiTheme="majorBidi" w:cstheme="majorBidi"/>
        </w:rPr>
        <w:t>Environmental managers and conservationists must make restoration decisions regarding planting, genetic management, and distribution of expensive resources like seeds, seedlings, and fencing (among other things) to support pla</w:t>
      </w:r>
      <w:r w:rsidR="00665210">
        <w:rPr>
          <w:rFonts w:asciiTheme="majorBidi" w:eastAsia="Times New Roman" w:hAnsiTheme="majorBidi" w:cstheme="majorBidi"/>
        </w:rPr>
        <w:t>nt growth (</w:t>
      </w:r>
      <w:proofErr w:type="spellStart"/>
      <w:r w:rsidR="00665210">
        <w:rPr>
          <w:rFonts w:asciiTheme="majorBidi" w:eastAsia="Times New Roman" w:hAnsiTheme="majorBidi" w:cstheme="majorBidi"/>
        </w:rPr>
        <w:t>Aavik</w:t>
      </w:r>
      <w:proofErr w:type="spellEnd"/>
      <w:r w:rsidR="00665210">
        <w:rPr>
          <w:rFonts w:asciiTheme="majorBidi" w:eastAsia="Times New Roman" w:hAnsiTheme="majorBidi" w:cstheme="majorBidi"/>
        </w:rPr>
        <w:t xml:space="preserve"> and Helm 2018), as well as developing spatial tools for seed-sourcing </w:t>
      </w:r>
      <w:r w:rsidR="00665210">
        <w:rPr>
          <w:rFonts w:asciiTheme="majorBidi" w:eastAsia="Times New Roman" w:hAnsiTheme="majorBidi" w:cstheme="majorBidi"/>
        </w:rPr>
        <w:fldChar w:fldCharType="begin"/>
      </w:r>
      <w:r w:rsidR="00665210">
        <w:rPr>
          <w:rFonts w:asciiTheme="majorBidi" w:eastAsia="Times New Roman" w:hAnsiTheme="majorBidi" w:cstheme="majorBidi"/>
        </w:rPr>
        <w:instrText xml:space="preserve"> ADDIN ZOTERO_ITEM CSL_CITATION {"citationID":"8tuGVTDB","properties":{"formattedCitation":"(Shryock, DeFalco, and Esque 2018)","plainCitation":"(Shryock, DeFalco, and Esque 2018)","noteIndex":0},"citationItems":[{"id":303,"uris":["http://zotero.org/users/local/vcRA7dFA/items/XEUI4DHA"],"uri":["http://zotero.org/users/local/vcRA7dFA/items/XEUI4DHA"],"itemData":{"id":303,"type":"article-journal","container-title":"Ecosphere","DOI":"10.1002/ecs2.2453","ISSN":"21508925","issue":"10","journalAbbreviation":"Ecosphere","language":"en","page":"e02453","source":"DOI.org (Crossref)","title":"Spatial decision-support tools to guide restoration and seed-sourcing in the Desert Southwest","volume":"9","author":[{"family":"Shryock","given":"Daniel F."},{"family":"DeFalco","given":"Lesley A."},{"family":"Esque","given":"Todd C."}],"issued":{"date-parts":[["2018",10]]}}}],"schema":"https://github.com/citation-style-language/schema/raw/master/csl-citation.json"} </w:instrText>
      </w:r>
      <w:r w:rsidR="00665210">
        <w:rPr>
          <w:rFonts w:asciiTheme="majorBidi" w:eastAsia="Times New Roman" w:hAnsiTheme="majorBidi" w:cstheme="majorBidi"/>
        </w:rPr>
        <w:fldChar w:fldCharType="separate"/>
      </w:r>
      <w:r w:rsidR="00665210" w:rsidRPr="00665210">
        <w:rPr>
          <w:rFonts w:ascii="Times New Roman" w:hAnsi="Times New Roman" w:cs="Times New Roman"/>
        </w:rPr>
        <w:t>(</w:t>
      </w:r>
      <w:proofErr w:type="spellStart"/>
      <w:r w:rsidR="00665210" w:rsidRPr="00665210">
        <w:rPr>
          <w:rFonts w:ascii="Times New Roman" w:hAnsi="Times New Roman" w:cs="Times New Roman"/>
        </w:rPr>
        <w:t>Shryock</w:t>
      </w:r>
      <w:proofErr w:type="spellEnd"/>
      <w:r w:rsidR="00665210" w:rsidRPr="00665210">
        <w:rPr>
          <w:rFonts w:ascii="Times New Roman" w:hAnsi="Times New Roman" w:cs="Times New Roman"/>
        </w:rPr>
        <w:t xml:space="preserve">, </w:t>
      </w:r>
      <w:proofErr w:type="spellStart"/>
      <w:r w:rsidR="00665210" w:rsidRPr="00665210">
        <w:rPr>
          <w:rFonts w:ascii="Times New Roman" w:hAnsi="Times New Roman" w:cs="Times New Roman"/>
        </w:rPr>
        <w:t>DeFalco</w:t>
      </w:r>
      <w:proofErr w:type="spellEnd"/>
      <w:r w:rsidR="00665210" w:rsidRPr="00665210">
        <w:rPr>
          <w:rFonts w:ascii="Times New Roman" w:hAnsi="Times New Roman" w:cs="Times New Roman"/>
        </w:rPr>
        <w:t xml:space="preserve">, and </w:t>
      </w:r>
      <w:proofErr w:type="spellStart"/>
      <w:r w:rsidR="00665210" w:rsidRPr="00665210">
        <w:rPr>
          <w:rFonts w:ascii="Times New Roman" w:hAnsi="Times New Roman" w:cs="Times New Roman"/>
        </w:rPr>
        <w:t>Esque</w:t>
      </w:r>
      <w:proofErr w:type="spellEnd"/>
      <w:r w:rsidR="00665210" w:rsidRPr="00665210">
        <w:rPr>
          <w:rFonts w:ascii="Times New Roman" w:hAnsi="Times New Roman" w:cs="Times New Roman"/>
        </w:rPr>
        <w:t xml:space="preserve"> 2018)</w:t>
      </w:r>
      <w:r w:rsidR="00665210">
        <w:rPr>
          <w:rFonts w:asciiTheme="majorBidi" w:eastAsia="Times New Roman" w:hAnsiTheme="majorBidi" w:cstheme="majorBidi"/>
        </w:rPr>
        <w:fldChar w:fldCharType="end"/>
      </w:r>
      <w:r w:rsidR="00665210">
        <w:rPr>
          <w:rFonts w:asciiTheme="majorBidi" w:eastAsia="Times New Roman" w:hAnsiTheme="majorBidi" w:cstheme="majorBidi"/>
        </w:rPr>
        <w:t>.</w:t>
      </w:r>
      <w:r w:rsidRPr="002621A8">
        <w:rPr>
          <w:rFonts w:asciiTheme="majorBidi" w:eastAsia="Times New Roman" w:hAnsiTheme="majorBidi" w:cstheme="majorBidi"/>
        </w:rPr>
        <w:t xml:space="preserve"> Commonly, managers may resort to planting one easily accessible plant species that is functionally similar to </w:t>
      </w:r>
      <w:r w:rsidRPr="002621A8">
        <w:rPr>
          <w:rFonts w:asciiTheme="majorBidi" w:eastAsia="Times New Roman" w:hAnsiTheme="majorBidi" w:cstheme="majorBidi"/>
        </w:rPr>
        <w:lastRenderedPageBreak/>
        <w:t>a rarer plant to provide microhabitat at lower costs and effort (</w:t>
      </w:r>
      <w:proofErr w:type="spellStart"/>
      <w:r w:rsidRPr="002621A8">
        <w:rPr>
          <w:rFonts w:asciiTheme="majorBidi" w:eastAsia="Times New Roman" w:hAnsiTheme="majorBidi" w:cstheme="majorBidi"/>
        </w:rPr>
        <w:t>Holl</w:t>
      </w:r>
      <w:proofErr w:type="spellEnd"/>
      <w:r w:rsidRPr="002621A8">
        <w:rPr>
          <w:rFonts w:asciiTheme="majorBidi" w:eastAsia="Times New Roman" w:hAnsiTheme="majorBidi" w:cstheme="majorBidi"/>
        </w:rPr>
        <w:t xml:space="preserve"> and </w:t>
      </w:r>
      <w:proofErr w:type="spellStart"/>
      <w:r w:rsidRPr="002621A8">
        <w:rPr>
          <w:rFonts w:asciiTheme="majorBidi" w:eastAsia="Times New Roman" w:hAnsiTheme="majorBidi" w:cstheme="majorBidi"/>
        </w:rPr>
        <w:t>Howarth</w:t>
      </w:r>
      <w:proofErr w:type="spellEnd"/>
      <w:r w:rsidRPr="002621A8">
        <w:rPr>
          <w:rFonts w:asciiTheme="majorBidi" w:eastAsia="Times New Roman" w:hAnsiTheme="majorBidi" w:cstheme="majorBidi"/>
        </w:rPr>
        <w:t xml:space="preserve"> 2000). However, birds (and likely other vertebrate species) require a range of microhabitats in environments with varying degrees of stress and varying types of pressures to exclude competitors; for successful, community-wide restoration efforts, this shifting range of needs must be fully considered. By protecting current plant diversity and investing in a diverse set of plant microhabitats when restoring degraded habitat, managers may better protect bird communities, which rely on habitat heterogeneity. </w:t>
      </w:r>
    </w:p>
    <w:p w:rsidR="008244D0" w:rsidRPr="002621A8" w:rsidRDefault="008244D0" w:rsidP="002621A8">
      <w:pPr>
        <w:pStyle w:val="BodyText"/>
        <w:spacing w:before="100" w:beforeAutospacing="1" w:after="0" w:line="480" w:lineRule="auto"/>
        <w:rPr>
          <w:rFonts w:asciiTheme="majorBidi" w:eastAsia="Times New Roman" w:hAnsiTheme="majorBidi" w:cstheme="majorBidi"/>
          <w:b/>
          <w:bCs/>
        </w:rPr>
      </w:pPr>
      <w:r w:rsidRPr="002621A8">
        <w:rPr>
          <w:rFonts w:asciiTheme="majorBidi" w:hAnsiTheme="majorBidi" w:cstheme="majorBidi"/>
          <w:b/>
          <w:bCs/>
        </w:rPr>
        <w:t>Acknowledgments</w:t>
      </w:r>
    </w:p>
    <w:p w:rsidR="008244D0" w:rsidRPr="002621A8" w:rsidRDefault="008244D0" w:rsidP="002621A8">
      <w:pPr>
        <w:pStyle w:val="BodyText"/>
        <w:spacing w:before="100" w:beforeAutospacing="1" w:after="0" w:line="480" w:lineRule="auto"/>
        <w:jc w:val="both"/>
        <w:rPr>
          <w:rFonts w:asciiTheme="majorBidi" w:hAnsiTheme="majorBidi" w:cstheme="majorBidi"/>
        </w:rPr>
      </w:pPr>
      <w:r w:rsidRPr="002621A8">
        <w:rPr>
          <w:rFonts w:asciiTheme="majorBidi" w:eastAsia="Times New Roman" w:hAnsiTheme="majorBidi" w:cstheme="majorBidi"/>
          <w:lang w:val="de-DE"/>
        </w:rPr>
        <w:tab/>
        <w:t>We</w:t>
      </w:r>
      <w:r w:rsidRPr="002621A8">
        <w:rPr>
          <w:rFonts w:asciiTheme="majorBidi" w:hAnsiTheme="majorBidi" w:cstheme="majorBidi"/>
        </w:rPr>
        <w:t xml:space="preserve"> gratefully thank the Sweeney Granite Mountains Desert Research Station team, Jim Andr</w:t>
      </w:r>
      <w:r w:rsidRPr="002621A8">
        <w:rPr>
          <w:rFonts w:asciiTheme="majorBidi" w:hAnsiTheme="majorBidi" w:cstheme="majorBidi"/>
          <w:color w:val="222222"/>
          <w:u w:color="222222"/>
          <w:shd w:val="clear" w:color="auto" w:fill="FFFFFF"/>
        </w:rPr>
        <w:t>é,</w:t>
      </w:r>
      <w:r w:rsidRPr="002621A8">
        <w:rPr>
          <w:rFonts w:asciiTheme="majorBidi" w:hAnsiTheme="majorBidi" w:cstheme="majorBidi"/>
        </w:rPr>
        <w:t xml:space="preserve"> and Tasha La </w:t>
      </w:r>
      <w:proofErr w:type="spellStart"/>
      <w:r w:rsidRPr="002621A8">
        <w:rPr>
          <w:rFonts w:asciiTheme="majorBidi" w:hAnsiTheme="majorBidi" w:cstheme="majorBidi"/>
        </w:rPr>
        <w:t>Doux</w:t>
      </w:r>
      <w:proofErr w:type="spellEnd"/>
      <w:r w:rsidRPr="002621A8">
        <w:rPr>
          <w:rFonts w:asciiTheme="majorBidi" w:hAnsiTheme="majorBidi" w:cstheme="majorBidi"/>
        </w:rPr>
        <w:t xml:space="preserve"> for providing safe and accessible accommodations and field sites, as well as their input on conditions, timing, and experimental design. Thank you as well to Anza-Borrego Foundation for providing support through the Paul Jorgensen Bird Research Grant. CJL was supported by an NSERC and NG and MO were supported by FGS funding from York University. The authors declare no conflicts of interest. </w:t>
      </w:r>
    </w:p>
    <w:p w:rsidR="008244D0" w:rsidRPr="002621A8" w:rsidRDefault="008244D0" w:rsidP="002621A8">
      <w:pPr>
        <w:pStyle w:val="BodyText"/>
        <w:spacing w:before="100" w:beforeAutospacing="1" w:after="0" w:line="480" w:lineRule="auto"/>
        <w:jc w:val="both"/>
        <w:rPr>
          <w:rFonts w:asciiTheme="majorBidi" w:hAnsiTheme="majorBidi" w:cstheme="majorBidi"/>
          <w:b/>
          <w:bCs/>
        </w:rPr>
      </w:pPr>
      <w:r w:rsidRPr="002621A8">
        <w:rPr>
          <w:rFonts w:asciiTheme="majorBidi" w:hAnsiTheme="majorBidi" w:cstheme="majorBidi"/>
          <w:b/>
          <w:bCs/>
        </w:rPr>
        <w:t>Author’s Contributions</w:t>
      </w:r>
    </w:p>
    <w:p w:rsidR="008244D0" w:rsidRPr="002621A8" w:rsidRDefault="008244D0" w:rsidP="002621A8">
      <w:pPr>
        <w:pStyle w:val="BodyText"/>
        <w:spacing w:before="100" w:beforeAutospacing="1" w:after="0" w:line="480" w:lineRule="auto"/>
        <w:ind w:firstLine="720"/>
        <w:jc w:val="both"/>
        <w:rPr>
          <w:rFonts w:asciiTheme="majorBidi" w:hAnsiTheme="majorBidi" w:cstheme="majorBidi"/>
        </w:rPr>
      </w:pPr>
      <w:r w:rsidRPr="002621A8">
        <w:rPr>
          <w:rFonts w:asciiTheme="majorBidi" w:hAnsiTheme="majorBidi" w:cstheme="majorBidi"/>
        </w:rPr>
        <w:t>CJL and MO conceived the ideas and the experimental design; MO collected the data; MO analyzed the data with input from CJL; MO led the writing on th</w:t>
      </w:r>
      <w:r w:rsidR="0086768D" w:rsidRPr="002621A8">
        <w:rPr>
          <w:rFonts w:asciiTheme="majorBidi" w:hAnsiTheme="majorBidi" w:cstheme="majorBidi"/>
        </w:rPr>
        <w:t>e</w:t>
      </w:r>
      <w:r w:rsidRPr="002621A8">
        <w:rPr>
          <w:rFonts w:asciiTheme="majorBidi" w:hAnsiTheme="majorBidi" w:cstheme="majorBidi"/>
        </w:rPr>
        <w:t xml:space="preserve"> manuscript; NG and CJL thoroughly edited the manuscript and contributed critically to drafts for publication. </w:t>
      </w:r>
    </w:p>
    <w:p w:rsidR="008244D0" w:rsidRPr="002621A8" w:rsidRDefault="008244D0" w:rsidP="002621A8">
      <w:pPr>
        <w:pStyle w:val="BodyText"/>
        <w:spacing w:before="100" w:beforeAutospacing="1" w:after="0" w:line="480" w:lineRule="auto"/>
        <w:jc w:val="both"/>
        <w:rPr>
          <w:rFonts w:asciiTheme="majorBidi" w:hAnsiTheme="majorBidi" w:cstheme="majorBidi"/>
          <w:b/>
          <w:bCs/>
        </w:rPr>
      </w:pPr>
      <w:r w:rsidRPr="002621A8">
        <w:rPr>
          <w:rFonts w:asciiTheme="majorBidi" w:hAnsiTheme="majorBidi" w:cstheme="majorBidi"/>
          <w:b/>
          <w:bCs/>
        </w:rPr>
        <w:t xml:space="preserve">Data Availability </w:t>
      </w:r>
    </w:p>
    <w:p w:rsidR="002621A8" w:rsidRPr="00665210" w:rsidRDefault="002621A8" w:rsidP="002621A8">
      <w:pPr>
        <w:pStyle w:val="Body"/>
        <w:spacing w:before="100" w:beforeAutospacing="1" w:after="0" w:line="480" w:lineRule="auto"/>
        <w:ind w:firstLine="720"/>
        <w:jc w:val="both"/>
        <w:rPr>
          <w:rFonts w:asciiTheme="majorBidi" w:hAnsiTheme="majorBidi" w:cstheme="majorBidi"/>
          <w:sz w:val="24"/>
          <w:szCs w:val="24"/>
          <w:lang w:val="en-CA"/>
        </w:rPr>
      </w:pPr>
      <w:r w:rsidRPr="002621A8">
        <w:rPr>
          <w:rFonts w:asciiTheme="majorBidi" w:hAnsiTheme="majorBidi" w:cstheme="majorBidi"/>
          <w:sz w:val="24"/>
          <w:szCs w:val="24"/>
        </w:rPr>
        <w:lastRenderedPageBreak/>
        <w:t>Th</w:t>
      </w:r>
      <w:r w:rsidRPr="002621A8">
        <w:rPr>
          <w:rFonts w:asciiTheme="majorBidi" w:hAnsiTheme="majorBidi" w:cstheme="majorBidi"/>
          <w:sz w:val="24"/>
          <w:szCs w:val="24"/>
          <w:lang w:val="en-US"/>
        </w:rPr>
        <w:t xml:space="preserve">e dataset of bird observation </w:t>
      </w:r>
      <w:r w:rsidRPr="002621A8">
        <w:rPr>
          <w:rFonts w:asciiTheme="majorBidi" w:hAnsiTheme="majorBidi" w:cstheme="majorBidi"/>
          <w:sz w:val="24"/>
          <w:szCs w:val="24"/>
        </w:rPr>
        <w:t>is</w:t>
      </w:r>
      <w:r w:rsidRPr="002621A8">
        <w:rPr>
          <w:rFonts w:asciiTheme="majorBidi" w:hAnsiTheme="majorBidi" w:cstheme="majorBidi"/>
          <w:sz w:val="24"/>
          <w:szCs w:val="24"/>
          <w:lang w:val="en-US"/>
        </w:rPr>
        <w:t xml:space="preserve"> published in the Knowledge Network for </w:t>
      </w:r>
      <w:proofErr w:type="spellStart"/>
      <w:r w:rsidRPr="002621A8">
        <w:rPr>
          <w:rFonts w:asciiTheme="majorBidi" w:hAnsiTheme="majorBidi" w:cstheme="majorBidi"/>
          <w:sz w:val="24"/>
          <w:szCs w:val="24"/>
          <w:lang w:val="en-US"/>
        </w:rPr>
        <w:t>Biocomplexity</w:t>
      </w:r>
      <w:proofErr w:type="spellEnd"/>
      <w:r w:rsidRPr="002621A8">
        <w:rPr>
          <w:rFonts w:asciiTheme="majorBidi" w:hAnsiTheme="majorBidi" w:cstheme="majorBidi"/>
          <w:sz w:val="24"/>
          <w:szCs w:val="24"/>
          <w:lang w:val="en-US"/>
        </w:rPr>
        <w:t xml:space="preserve"> Data Repository</w:t>
      </w:r>
      <w:r w:rsidRPr="002621A8">
        <w:rPr>
          <w:rFonts w:asciiTheme="majorBidi" w:hAnsiTheme="majorBidi" w:cstheme="majorBidi"/>
          <w:sz w:val="24"/>
          <w:szCs w:val="24"/>
        </w:rPr>
        <w:t>: O</w:t>
      </w:r>
      <w:r w:rsidRPr="002621A8">
        <w:rPr>
          <w:rFonts w:asciiTheme="majorBidi" w:hAnsiTheme="majorBidi" w:cstheme="majorBidi"/>
          <w:sz w:val="24"/>
          <w:szCs w:val="24"/>
          <w:lang w:val="en-US"/>
        </w:rPr>
        <w:t xml:space="preserve">wen, M., </w:t>
      </w:r>
      <w:proofErr w:type="gramStart"/>
      <w:r w:rsidRPr="002621A8">
        <w:rPr>
          <w:rFonts w:asciiTheme="majorBidi" w:hAnsiTheme="majorBidi" w:cstheme="majorBidi"/>
          <w:sz w:val="24"/>
          <w:szCs w:val="24"/>
          <w:lang w:val="en-US"/>
        </w:rPr>
        <w:t>and</w:t>
      </w:r>
      <w:proofErr w:type="gramEnd"/>
      <w:r w:rsidRPr="002621A8">
        <w:rPr>
          <w:rFonts w:asciiTheme="majorBidi" w:hAnsiTheme="majorBidi" w:cstheme="majorBidi"/>
          <w:sz w:val="24"/>
          <w:szCs w:val="24"/>
          <w:lang w:val="en-US"/>
        </w:rPr>
        <w:t xml:space="preserve"> C. Lortie. 2020c. Mojave Desert Bird Microhabitat and Behavioral Line Transect Observations. All other codes and data are publicly available on </w:t>
      </w:r>
      <w:proofErr w:type="spellStart"/>
      <w:r w:rsidRPr="002621A8">
        <w:rPr>
          <w:rFonts w:asciiTheme="majorBidi" w:hAnsiTheme="majorBidi" w:cstheme="majorBidi"/>
          <w:sz w:val="24"/>
          <w:szCs w:val="24"/>
          <w:lang w:val="en-US"/>
        </w:rPr>
        <w:t>Zenodo</w:t>
      </w:r>
      <w:proofErr w:type="spellEnd"/>
      <w:r w:rsidRPr="002621A8">
        <w:rPr>
          <w:rFonts w:asciiTheme="majorBidi" w:hAnsiTheme="majorBidi" w:cstheme="majorBidi"/>
          <w:sz w:val="24"/>
          <w:szCs w:val="24"/>
          <w:lang w:val="en-US"/>
        </w:rPr>
        <w:t xml:space="preserve"> and </w:t>
      </w:r>
      <w:proofErr w:type="spellStart"/>
      <w:r w:rsidRPr="002621A8">
        <w:rPr>
          <w:rFonts w:asciiTheme="majorBidi" w:hAnsiTheme="majorBidi" w:cstheme="majorBidi"/>
          <w:sz w:val="24"/>
          <w:szCs w:val="24"/>
          <w:lang w:val="en-US"/>
        </w:rPr>
        <w:t>Figshare</w:t>
      </w:r>
      <w:proofErr w:type="spellEnd"/>
      <w:r w:rsidRPr="002621A8">
        <w:rPr>
          <w:rFonts w:asciiTheme="majorBidi" w:hAnsiTheme="majorBidi" w:cstheme="majorBidi"/>
          <w:sz w:val="24"/>
          <w:szCs w:val="24"/>
          <w:lang w:val="en-US"/>
        </w:rPr>
        <w:t xml:space="preserve">: </w:t>
      </w:r>
      <w:r w:rsidRPr="002621A8">
        <w:rPr>
          <w:rFonts w:asciiTheme="majorBidi" w:hAnsiTheme="majorBidi" w:cstheme="majorBidi"/>
          <w:sz w:val="24"/>
          <w:szCs w:val="24"/>
        </w:rPr>
        <w:t>O</w:t>
      </w:r>
      <w:r w:rsidRPr="002621A8">
        <w:rPr>
          <w:rFonts w:asciiTheme="majorBidi" w:hAnsiTheme="majorBidi" w:cstheme="majorBidi"/>
          <w:sz w:val="24"/>
          <w:szCs w:val="24"/>
          <w:lang w:val="en-US"/>
        </w:rPr>
        <w:t xml:space="preserve">wen, M., and C. Lortie. 2020a. Mojave Desert Bird Survey Photos 2019; </w:t>
      </w:r>
      <w:bookmarkStart w:id="0" w:name="refOwen2020"/>
      <w:bookmarkEnd w:id="0"/>
      <w:r w:rsidRPr="002621A8">
        <w:rPr>
          <w:rFonts w:asciiTheme="majorBidi" w:hAnsiTheme="majorBidi" w:cstheme="majorBidi"/>
          <w:sz w:val="24"/>
          <w:szCs w:val="24"/>
        </w:rPr>
        <w:t>O</w:t>
      </w:r>
      <w:r w:rsidRPr="002621A8">
        <w:rPr>
          <w:rFonts w:asciiTheme="majorBidi" w:hAnsiTheme="majorBidi" w:cstheme="majorBidi"/>
          <w:sz w:val="24"/>
          <w:szCs w:val="24"/>
          <w:lang w:val="en-US"/>
        </w:rPr>
        <w:t xml:space="preserve">wen, M., and C. Lortie. </w:t>
      </w:r>
      <w:r w:rsidRPr="00665210">
        <w:rPr>
          <w:rFonts w:asciiTheme="majorBidi" w:hAnsiTheme="majorBidi" w:cstheme="majorBidi"/>
          <w:sz w:val="24"/>
          <w:szCs w:val="24"/>
          <w:lang w:val="en-CA"/>
        </w:rPr>
        <w:t>2020b. Desert Bird Microhabitat Associations Analyses.</w:t>
      </w:r>
    </w:p>
    <w:p w:rsidR="002621A8" w:rsidRPr="002621A8" w:rsidRDefault="002621A8" w:rsidP="002621A8">
      <w:pPr>
        <w:pStyle w:val="Body"/>
        <w:spacing w:before="100" w:beforeAutospacing="1" w:after="0" w:line="480" w:lineRule="auto"/>
        <w:rPr>
          <w:rFonts w:asciiTheme="majorBidi" w:hAnsiTheme="majorBidi" w:cstheme="majorBidi"/>
          <w:b/>
          <w:bCs/>
          <w:sz w:val="24"/>
          <w:szCs w:val="24"/>
          <w:lang w:val="en-US"/>
        </w:rPr>
      </w:pPr>
      <w:r w:rsidRPr="002621A8">
        <w:rPr>
          <w:rFonts w:asciiTheme="majorBidi" w:hAnsiTheme="majorBidi" w:cstheme="majorBidi"/>
          <w:b/>
          <w:bCs/>
          <w:sz w:val="24"/>
          <w:szCs w:val="24"/>
          <w:lang w:val="en-US"/>
        </w:rPr>
        <w:t>Literature cited</w:t>
      </w:r>
    </w:p>
    <w:p w:rsidR="00665210" w:rsidRDefault="002621A8" w:rsidP="00665210">
      <w:pPr>
        <w:pStyle w:val="Body"/>
        <w:spacing w:before="100" w:beforeAutospacing="1" w:after="0" w:line="480" w:lineRule="auto"/>
        <w:rPr>
          <w:rFonts w:asciiTheme="majorBidi" w:hAnsiTheme="majorBidi" w:cstheme="majorBidi"/>
          <w:sz w:val="24"/>
          <w:szCs w:val="24"/>
        </w:rPr>
      </w:pPr>
      <w:proofErr w:type="spellStart"/>
      <w:r w:rsidRPr="002621A8">
        <w:rPr>
          <w:rFonts w:asciiTheme="majorBidi" w:hAnsiTheme="majorBidi" w:cstheme="majorBidi"/>
          <w:sz w:val="24"/>
          <w:szCs w:val="24"/>
          <w:lang w:val="en-US"/>
        </w:rPr>
        <w:t>Aavik</w:t>
      </w:r>
      <w:proofErr w:type="spellEnd"/>
      <w:r w:rsidRPr="002621A8">
        <w:rPr>
          <w:rFonts w:asciiTheme="majorBidi" w:hAnsiTheme="majorBidi" w:cstheme="majorBidi"/>
          <w:sz w:val="24"/>
          <w:szCs w:val="24"/>
          <w:lang w:val="en-US"/>
        </w:rPr>
        <w:t>, T., and A. Helm. 2018. Restoration of plant species and genetic diversity depends on landscape-scale dispersal. Restoration Ecology 26:S92–</w:t>
      </w:r>
      <w:r w:rsidRPr="002621A8">
        <w:rPr>
          <w:rFonts w:asciiTheme="majorBidi" w:hAnsiTheme="majorBidi" w:cstheme="majorBidi"/>
          <w:sz w:val="24"/>
          <w:szCs w:val="24"/>
        </w:rPr>
        <w:t>S102.</w:t>
      </w:r>
    </w:p>
    <w:p w:rsidR="00665210" w:rsidRPr="00665210" w:rsidRDefault="00665210" w:rsidP="00665210">
      <w:pPr>
        <w:pStyle w:val="Bibliography"/>
        <w:spacing w:line="480" w:lineRule="auto"/>
        <w:ind w:left="0" w:firstLine="0"/>
      </w:pPr>
      <w:r w:rsidRPr="00665210">
        <w:t xml:space="preserve">Albright, Thomas P., Anna M. Pidgeon, Chadwick D. Rittenhouse, Murray K. Clayton, Brian D. </w:t>
      </w:r>
      <w:proofErr w:type="spellStart"/>
      <w:r w:rsidRPr="00665210">
        <w:t>Wardlow</w:t>
      </w:r>
      <w:proofErr w:type="spellEnd"/>
      <w:r w:rsidRPr="00665210">
        <w:t xml:space="preserve">, Curtis H. </w:t>
      </w:r>
      <w:proofErr w:type="spellStart"/>
      <w:r w:rsidRPr="00665210">
        <w:t>Flather</w:t>
      </w:r>
      <w:proofErr w:type="spellEnd"/>
      <w:r w:rsidRPr="00665210">
        <w:t xml:space="preserve">, Patrick D. </w:t>
      </w:r>
      <w:proofErr w:type="spellStart"/>
      <w:r w:rsidRPr="00665210">
        <w:t>Culbert</w:t>
      </w:r>
      <w:proofErr w:type="spellEnd"/>
      <w:r w:rsidRPr="00665210">
        <w:t xml:space="preserve">, and Volker C. </w:t>
      </w:r>
      <w:proofErr w:type="spellStart"/>
      <w:r w:rsidRPr="00665210">
        <w:t>Radeloff</w:t>
      </w:r>
      <w:proofErr w:type="spellEnd"/>
      <w:r w:rsidRPr="00665210">
        <w:t xml:space="preserve">. 2010. “Combined Effects of Heat Waves and Droughts on Avian Communities across the Conterminous United States.” </w:t>
      </w:r>
      <w:r w:rsidRPr="00665210">
        <w:rPr>
          <w:i/>
          <w:iCs/>
        </w:rPr>
        <w:t>Ecosphere</w:t>
      </w:r>
      <w:r w:rsidRPr="00665210">
        <w:t xml:space="preserve"> 1 (5): art12. https://doi.org/10.1890/ES10-00057.1.</w:t>
      </w:r>
    </w:p>
    <w:p w:rsidR="002621A8" w:rsidRPr="002621A8" w:rsidRDefault="002621A8" w:rsidP="00665210">
      <w:pPr>
        <w:pStyle w:val="Body"/>
        <w:spacing w:before="100" w:beforeAutospacing="1" w:after="0" w:line="480" w:lineRule="auto"/>
        <w:rPr>
          <w:rFonts w:asciiTheme="majorBidi" w:eastAsia="Times New Roman" w:hAnsiTheme="majorBidi" w:cstheme="majorBidi"/>
          <w:sz w:val="24"/>
          <w:szCs w:val="24"/>
        </w:rPr>
      </w:pPr>
      <w:bookmarkStart w:id="1" w:name="refAavik2018"/>
      <w:bookmarkEnd w:id="1"/>
      <w:r w:rsidRPr="002621A8">
        <w:rPr>
          <w:rFonts w:asciiTheme="majorBidi" w:hAnsiTheme="majorBidi" w:cstheme="majorBidi"/>
          <w:sz w:val="24"/>
          <w:szCs w:val="24"/>
        </w:rPr>
        <w:t>A</w:t>
      </w:r>
      <w:proofErr w:type="spellStart"/>
      <w:r w:rsidRPr="002621A8">
        <w:rPr>
          <w:rFonts w:asciiTheme="majorBidi" w:hAnsiTheme="majorBidi" w:cstheme="majorBidi"/>
          <w:sz w:val="24"/>
          <w:szCs w:val="24"/>
          <w:lang w:val="en-US"/>
        </w:rPr>
        <w:t>lmeida</w:t>
      </w:r>
      <w:proofErr w:type="spellEnd"/>
      <w:r w:rsidRPr="002621A8">
        <w:rPr>
          <w:rFonts w:asciiTheme="majorBidi" w:hAnsiTheme="majorBidi" w:cstheme="majorBidi"/>
          <w:sz w:val="24"/>
          <w:szCs w:val="24"/>
          <w:lang w:val="en-US"/>
        </w:rPr>
        <w:t xml:space="preserve">, A. </w:t>
      </w:r>
      <w:proofErr w:type="gramStart"/>
      <w:r w:rsidRPr="002621A8">
        <w:rPr>
          <w:rFonts w:asciiTheme="majorBidi" w:hAnsiTheme="majorBidi" w:cstheme="majorBidi"/>
          <w:sz w:val="24"/>
          <w:szCs w:val="24"/>
          <w:lang w:val="en-US"/>
        </w:rPr>
        <w:t>de</w:t>
      </w:r>
      <w:proofErr w:type="gramEnd"/>
      <w:r w:rsidRPr="002621A8">
        <w:rPr>
          <w:rFonts w:asciiTheme="majorBidi" w:hAnsiTheme="majorBidi" w:cstheme="majorBidi"/>
          <w:sz w:val="24"/>
          <w:szCs w:val="24"/>
          <w:lang w:val="en-US"/>
        </w:rPr>
        <w:t xml:space="preserve">, and S. B. </w:t>
      </w:r>
      <w:proofErr w:type="spellStart"/>
      <w:r w:rsidRPr="002621A8">
        <w:rPr>
          <w:rFonts w:asciiTheme="majorBidi" w:hAnsiTheme="majorBidi" w:cstheme="majorBidi"/>
          <w:sz w:val="24"/>
          <w:szCs w:val="24"/>
          <w:lang w:val="en-US"/>
        </w:rPr>
        <w:t>Mikich</w:t>
      </w:r>
      <w:proofErr w:type="spellEnd"/>
      <w:r w:rsidRPr="002621A8">
        <w:rPr>
          <w:rFonts w:asciiTheme="majorBidi" w:hAnsiTheme="majorBidi" w:cstheme="majorBidi"/>
          <w:sz w:val="24"/>
          <w:szCs w:val="24"/>
          <w:lang w:val="en-US"/>
        </w:rPr>
        <w:t>. 2018. Combining plant–</w:t>
      </w:r>
      <w:proofErr w:type="spellStart"/>
      <w:r w:rsidRPr="002621A8">
        <w:rPr>
          <w:rFonts w:asciiTheme="majorBidi" w:hAnsiTheme="majorBidi" w:cstheme="majorBidi"/>
          <w:sz w:val="24"/>
          <w:szCs w:val="24"/>
          <w:lang w:val="en-US"/>
        </w:rPr>
        <w:t>frugivore</w:t>
      </w:r>
      <w:proofErr w:type="spellEnd"/>
      <w:r w:rsidRPr="002621A8">
        <w:rPr>
          <w:rFonts w:asciiTheme="majorBidi" w:hAnsiTheme="majorBidi" w:cstheme="majorBidi"/>
          <w:sz w:val="24"/>
          <w:szCs w:val="24"/>
          <w:lang w:val="en-US"/>
        </w:rPr>
        <w:t xml:space="preserve"> networks for describing the structure of </w:t>
      </w:r>
      <w:proofErr w:type="spellStart"/>
      <w:proofErr w:type="gramStart"/>
      <w:r w:rsidRPr="002621A8">
        <w:rPr>
          <w:rFonts w:asciiTheme="majorBidi" w:hAnsiTheme="majorBidi" w:cstheme="majorBidi"/>
          <w:sz w:val="24"/>
          <w:szCs w:val="24"/>
          <w:lang w:val="en-US"/>
        </w:rPr>
        <w:t>neotropical</w:t>
      </w:r>
      <w:proofErr w:type="spellEnd"/>
      <w:proofErr w:type="gramEnd"/>
      <w:r w:rsidRPr="002621A8">
        <w:rPr>
          <w:rFonts w:asciiTheme="majorBidi" w:hAnsiTheme="majorBidi" w:cstheme="majorBidi"/>
          <w:sz w:val="24"/>
          <w:szCs w:val="24"/>
          <w:lang w:val="en-US"/>
        </w:rPr>
        <w:t xml:space="preserve"> communities. </w:t>
      </w:r>
      <w:proofErr w:type="spellStart"/>
      <w:r w:rsidRPr="002621A8">
        <w:rPr>
          <w:rFonts w:asciiTheme="majorBidi" w:hAnsiTheme="majorBidi" w:cstheme="majorBidi"/>
          <w:sz w:val="24"/>
          <w:szCs w:val="24"/>
          <w:lang w:val="en-US"/>
        </w:rPr>
        <w:t>Oikos</w:t>
      </w:r>
      <w:proofErr w:type="spellEnd"/>
      <w:r w:rsidRPr="002621A8">
        <w:rPr>
          <w:rFonts w:asciiTheme="majorBidi" w:hAnsiTheme="majorBidi" w:cstheme="majorBidi"/>
          <w:sz w:val="24"/>
          <w:szCs w:val="24"/>
          <w:lang w:val="en-US"/>
        </w:rPr>
        <w:t xml:space="preserve"> 127:184–</w:t>
      </w:r>
      <w:r w:rsidRPr="002621A8">
        <w:rPr>
          <w:rFonts w:asciiTheme="majorBidi" w:hAnsiTheme="majorBidi" w:cstheme="majorBidi"/>
          <w:sz w:val="24"/>
          <w:szCs w:val="24"/>
        </w:rPr>
        <w:t>197.</w:t>
      </w:r>
    </w:p>
    <w:p w:rsidR="002621A8" w:rsidRPr="002621A8" w:rsidRDefault="002621A8" w:rsidP="00665210">
      <w:pPr>
        <w:pStyle w:val="Body"/>
        <w:spacing w:before="100" w:beforeAutospacing="1" w:after="0" w:line="480" w:lineRule="auto"/>
        <w:rPr>
          <w:rFonts w:asciiTheme="majorBidi" w:eastAsia="Times New Roman" w:hAnsiTheme="majorBidi" w:cstheme="majorBidi"/>
          <w:sz w:val="24"/>
          <w:szCs w:val="24"/>
        </w:rPr>
      </w:pPr>
      <w:bookmarkStart w:id="2" w:name="refAlmeida2018"/>
      <w:bookmarkEnd w:id="2"/>
      <w:r w:rsidRPr="002621A8">
        <w:rPr>
          <w:rFonts w:asciiTheme="majorBidi" w:hAnsiTheme="majorBidi" w:cstheme="majorBidi"/>
          <w:sz w:val="24"/>
          <w:szCs w:val="24"/>
        </w:rPr>
        <w:t>A</w:t>
      </w:r>
      <w:r w:rsidRPr="002621A8">
        <w:rPr>
          <w:rFonts w:asciiTheme="majorBidi" w:hAnsiTheme="majorBidi" w:cstheme="majorBidi"/>
          <w:sz w:val="24"/>
          <w:szCs w:val="24"/>
          <w:lang w:val="it-IT"/>
        </w:rPr>
        <w:t>ndre, J. (n.d.). Reserve Facts.</w:t>
      </w:r>
    </w:p>
    <w:p w:rsidR="002621A8" w:rsidRPr="002621A8" w:rsidRDefault="002621A8" w:rsidP="00665210">
      <w:pPr>
        <w:pStyle w:val="Body"/>
        <w:spacing w:before="100" w:beforeAutospacing="1" w:after="0" w:line="480" w:lineRule="auto"/>
        <w:rPr>
          <w:rFonts w:asciiTheme="majorBidi" w:eastAsia="Times New Roman" w:hAnsiTheme="majorBidi" w:cstheme="majorBidi"/>
          <w:sz w:val="24"/>
          <w:szCs w:val="24"/>
        </w:rPr>
      </w:pPr>
      <w:bookmarkStart w:id="3" w:name="refReserveFactsnd"/>
      <w:bookmarkEnd w:id="3"/>
      <w:r w:rsidRPr="002621A8">
        <w:rPr>
          <w:rFonts w:asciiTheme="majorBidi" w:hAnsiTheme="majorBidi" w:cstheme="majorBidi"/>
          <w:sz w:val="24"/>
          <w:szCs w:val="24"/>
        </w:rPr>
        <w:t>Andr</w:t>
      </w:r>
      <w:r w:rsidRPr="002621A8">
        <w:rPr>
          <w:rFonts w:asciiTheme="majorBidi" w:hAnsiTheme="majorBidi" w:cstheme="majorBidi"/>
          <w:sz w:val="24"/>
          <w:szCs w:val="24"/>
          <w:lang w:val="en-US"/>
        </w:rPr>
        <w:t xml:space="preserve">é, J. M. 2006. Vascular flora of the Granite Mountains. </w:t>
      </w:r>
      <w:proofErr w:type="spellStart"/>
      <w:r w:rsidRPr="002621A8">
        <w:rPr>
          <w:rFonts w:asciiTheme="majorBidi" w:hAnsiTheme="majorBidi" w:cstheme="majorBidi"/>
          <w:sz w:val="24"/>
          <w:szCs w:val="24"/>
          <w:lang w:val="en-US"/>
        </w:rPr>
        <w:t>Crossosoma</w:t>
      </w:r>
      <w:proofErr w:type="spellEnd"/>
      <w:r w:rsidRPr="002621A8">
        <w:rPr>
          <w:rFonts w:asciiTheme="majorBidi" w:hAnsiTheme="majorBidi" w:cstheme="majorBidi"/>
          <w:sz w:val="24"/>
          <w:szCs w:val="24"/>
          <w:lang w:val="en-US"/>
        </w:rPr>
        <w:t xml:space="preserve"> 32:38–</w:t>
      </w:r>
      <w:r w:rsidRPr="002621A8">
        <w:rPr>
          <w:rFonts w:asciiTheme="majorBidi" w:hAnsiTheme="majorBidi" w:cstheme="majorBidi"/>
          <w:sz w:val="24"/>
          <w:szCs w:val="24"/>
        </w:rPr>
        <w:t>74.</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4" w:name="refAndre2006"/>
      <w:bookmarkEnd w:id="4"/>
      <w:r w:rsidRPr="002621A8">
        <w:rPr>
          <w:rFonts w:asciiTheme="majorBidi" w:hAnsiTheme="majorBidi" w:cstheme="majorBidi"/>
          <w:sz w:val="24"/>
          <w:szCs w:val="24"/>
        </w:rPr>
        <w:t>A</w:t>
      </w:r>
      <w:proofErr w:type="spellStart"/>
      <w:r w:rsidRPr="002621A8">
        <w:rPr>
          <w:rFonts w:asciiTheme="majorBidi" w:hAnsiTheme="majorBidi" w:cstheme="majorBidi"/>
          <w:sz w:val="24"/>
          <w:szCs w:val="24"/>
          <w:lang w:val="en-US"/>
        </w:rPr>
        <w:t>ngelini</w:t>
      </w:r>
      <w:proofErr w:type="spellEnd"/>
      <w:r w:rsidRPr="002621A8">
        <w:rPr>
          <w:rFonts w:asciiTheme="majorBidi" w:hAnsiTheme="majorBidi" w:cstheme="majorBidi"/>
          <w:sz w:val="24"/>
          <w:szCs w:val="24"/>
          <w:lang w:val="en-US"/>
        </w:rPr>
        <w:t xml:space="preserve">, C., A. H. Altieri, B. R. Silliman, and M. D. Bertness. 2011. Interactions among Foundation Species and Their Consequences for Community Organization, Biodiversity, and Conservation. </w:t>
      </w:r>
      <w:proofErr w:type="spellStart"/>
      <w:r w:rsidRPr="002621A8">
        <w:rPr>
          <w:rFonts w:asciiTheme="majorBidi" w:hAnsiTheme="majorBidi" w:cstheme="majorBidi"/>
          <w:sz w:val="24"/>
          <w:szCs w:val="24"/>
          <w:lang w:val="en-US"/>
        </w:rPr>
        <w:t>BioScience</w:t>
      </w:r>
      <w:proofErr w:type="spellEnd"/>
      <w:r w:rsidRPr="002621A8">
        <w:rPr>
          <w:rFonts w:asciiTheme="majorBidi" w:hAnsiTheme="majorBidi" w:cstheme="majorBidi"/>
          <w:sz w:val="24"/>
          <w:szCs w:val="24"/>
          <w:lang w:val="en-US"/>
        </w:rPr>
        <w:t xml:space="preserve"> 61:782–</w:t>
      </w:r>
      <w:r w:rsidRPr="002621A8">
        <w:rPr>
          <w:rFonts w:asciiTheme="majorBidi" w:hAnsiTheme="majorBidi" w:cstheme="majorBidi"/>
          <w:sz w:val="24"/>
          <w:szCs w:val="24"/>
        </w:rPr>
        <w:t>789.</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5" w:name="refAngelini2011"/>
      <w:bookmarkEnd w:id="5"/>
      <w:r w:rsidRPr="002621A8">
        <w:rPr>
          <w:rFonts w:asciiTheme="majorBidi" w:hAnsiTheme="majorBidi" w:cstheme="majorBidi"/>
          <w:sz w:val="24"/>
          <w:szCs w:val="24"/>
        </w:rPr>
        <w:lastRenderedPageBreak/>
        <w:t>A</w:t>
      </w:r>
      <w:r w:rsidRPr="002621A8">
        <w:rPr>
          <w:rFonts w:asciiTheme="majorBidi" w:hAnsiTheme="majorBidi" w:cstheme="majorBidi"/>
          <w:sz w:val="24"/>
          <w:szCs w:val="24"/>
          <w:lang w:val="it-IT"/>
        </w:rPr>
        <w:t>rsenault, R., and N. Owen-Smith. 2002. Facilitation versus competition in grazing herbivore assemblages. Oikos 97:313</w:t>
      </w:r>
      <w:r w:rsidRPr="002621A8">
        <w:rPr>
          <w:rFonts w:asciiTheme="majorBidi" w:hAnsiTheme="majorBidi" w:cstheme="majorBidi"/>
          <w:sz w:val="24"/>
          <w:szCs w:val="24"/>
          <w:lang w:val="en-US"/>
        </w:rPr>
        <w:t>–</w:t>
      </w:r>
      <w:r w:rsidRPr="002621A8">
        <w:rPr>
          <w:rFonts w:asciiTheme="majorBidi" w:hAnsiTheme="majorBidi" w:cstheme="majorBidi"/>
          <w:sz w:val="24"/>
          <w:szCs w:val="24"/>
        </w:rPr>
        <w:t>318.</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6" w:name="refArsenault2002"/>
      <w:bookmarkEnd w:id="6"/>
      <w:r w:rsidRPr="002621A8">
        <w:rPr>
          <w:rFonts w:asciiTheme="majorBidi" w:hAnsiTheme="majorBidi" w:cstheme="majorBidi"/>
          <w:sz w:val="24"/>
          <w:szCs w:val="24"/>
        </w:rPr>
        <w:t>B</w:t>
      </w:r>
      <w:proofErr w:type="spellStart"/>
      <w:r w:rsidRPr="002621A8">
        <w:rPr>
          <w:rFonts w:asciiTheme="majorBidi" w:hAnsiTheme="majorBidi" w:cstheme="majorBidi"/>
          <w:sz w:val="24"/>
          <w:szCs w:val="24"/>
          <w:lang w:val="en-US"/>
        </w:rPr>
        <w:t>arrientos</w:t>
      </w:r>
      <w:proofErr w:type="spellEnd"/>
      <w:r w:rsidRPr="002621A8">
        <w:rPr>
          <w:rFonts w:asciiTheme="majorBidi" w:hAnsiTheme="majorBidi" w:cstheme="majorBidi"/>
          <w:sz w:val="24"/>
          <w:szCs w:val="24"/>
          <w:lang w:val="en-US"/>
        </w:rPr>
        <w:t>, R., A. Barbosa, F. Valera, and E. Moreno. 2007. Temperature but not rainfall influences timing of breeding in a desert bird, the trumpeter finch (</w:t>
      </w:r>
      <w:proofErr w:type="spellStart"/>
      <w:r w:rsidRPr="002621A8">
        <w:rPr>
          <w:rFonts w:asciiTheme="majorBidi" w:hAnsiTheme="majorBidi" w:cstheme="majorBidi"/>
          <w:sz w:val="24"/>
          <w:szCs w:val="24"/>
          <w:lang w:val="en-US"/>
        </w:rPr>
        <w:t>Bucanetes</w:t>
      </w:r>
      <w:proofErr w:type="spellEnd"/>
      <w:r w:rsidRPr="002621A8">
        <w:rPr>
          <w:rFonts w:asciiTheme="majorBidi" w:hAnsiTheme="majorBidi" w:cstheme="majorBidi"/>
          <w:sz w:val="24"/>
          <w:szCs w:val="24"/>
          <w:lang w:val="en-US"/>
        </w:rPr>
        <w:t xml:space="preserve"> </w:t>
      </w:r>
      <w:proofErr w:type="spellStart"/>
      <w:r w:rsidRPr="002621A8">
        <w:rPr>
          <w:rFonts w:asciiTheme="majorBidi" w:hAnsiTheme="majorBidi" w:cstheme="majorBidi"/>
          <w:sz w:val="24"/>
          <w:szCs w:val="24"/>
          <w:lang w:val="en-US"/>
        </w:rPr>
        <w:t>githagineus</w:t>
      </w:r>
      <w:proofErr w:type="spellEnd"/>
      <w:r w:rsidRPr="002621A8">
        <w:rPr>
          <w:rFonts w:asciiTheme="majorBidi" w:hAnsiTheme="majorBidi" w:cstheme="majorBidi"/>
          <w:sz w:val="24"/>
          <w:szCs w:val="24"/>
          <w:lang w:val="en-US"/>
        </w:rPr>
        <w:t>). Journal of Ornithology 148:411–</w:t>
      </w:r>
      <w:r w:rsidRPr="002621A8">
        <w:rPr>
          <w:rFonts w:asciiTheme="majorBidi" w:hAnsiTheme="majorBidi" w:cstheme="majorBidi"/>
          <w:sz w:val="24"/>
          <w:szCs w:val="24"/>
        </w:rPr>
        <w:t>416.</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7" w:name="refBarrientos2007"/>
      <w:bookmarkEnd w:id="7"/>
      <w:r w:rsidRPr="002621A8">
        <w:rPr>
          <w:rFonts w:asciiTheme="majorBidi" w:hAnsiTheme="majorBidi" w:cstheme="majorBidi"/>
          <w:sz w:val="24"/>
          <w:szCs w:val="24"/>
        </w:rPr>
        <w:t>B</w:t>
      </w:r>
      <w:proofErr w:type="spellStart"/>
      <w:r w:rsidRPr="002621A8">
        <w:rPr>
          <w:rFonts w:asciiTheme="majorBidi" w:hAnsiTheme="majorBidi" w:cstheme="majorBidi"/>
          <w:sz w:val="24"/>
          <w:szCs w:val="24"/>
          <w:lang w:val="en-US"/>
        </w:rPr>
        <w:t>arthé</w:t>
      </w:r>
      <w:proofErr w:type="spellEnd"/>
      <w:r w:rsidRPr="002621A8">
        <w:rPr>
          <w:rFonts w:asciiTheme="majorBidi" w:hAnsiTheme="majorBidi" w:cstheme="majorBidi"/>
          <w:sz w:val="24"/>
          <w:szCs w:val="24"/>
        </w:rPr>
        <w:t>l</w:t>
      </w:r>
      <w:proofErr w:type="spellStart"/>
      <w:r w:rsidRPr="002621A8">
        <w:rPr>
          <w:rFonts w:asciiTheme="majorBidi" w:hAnsiTheme="majorBidi" w:cstheme="majorBidi"/>
          <w:sz w:val="24"/>
          <w:szCs w:val="24"/>
          <w:lang w:val="en-US"/>
        </w:rPr>
        <w:t>émy</w:t>
      </w:r>
      <w:proofErr w:type="spellEnd"/>
      <w:r w:rsidRPr="002621A8">
        <w:rPr>
          <w:rFonts w:asciiTheme="majorBidi" w:hAnsiTheme="majorBidi" w:cstheme="majorBidi"/>
          <w:sz w:val="24"/>
          <w:szCs w:val="24"/>
          <w:lang w:val="en-US"/>
        </w:rPr>
        <w:t xml:space="preserve">, D., </w:t>
      </w:r>
      <w:proofErr w:type="gramStart"/>
      <w:r w:rsidRPr="002621A8">
        <w:rPr>
          <w:rFonts w:asciiTheme="majorBidi" w:hAnsiTheme="majorBidi" w:cstheme="majorBidi"/>
          <w:sz w:val="24"/>
          <w:szCs w:val="24"/>
          <w:lang w:val="en-US"/>
        </w:rPr>
        <w:t>and</w:t>
      </w:r>
      <w:proofErr w:type="gramEnd"/>
      <w:r w:rsidRPr="002621A8">
        <w:rPr>
          <w:rFonts w:asciiTheme="majorBidi" w:hAnsiTheme="majorBidi" w:cstheme="majorBidi"/>
          <w:sz w:val="24"/>
          <w:szCs w:val="24"/>
          <w:lang w:val="en-US"/>
        </w:rPr>
        <w:t xml:space="preserve"> Y. </w:t>
      </w:r>
      <w:proofErr w:type="spellStart"/>
      <w:r w:rsidRPr="002621A8">
        <w:rPr>
          <w:rFonts w:asciiTheme="majorBidi" w:hAnsiTheme="majorBidi" w:cstheme="majorBidi"/>
          <w:sz w:val="24"/>
          <w:szCs w:val="24"/>
          <w:lang w:val="en-US"/>
        </w:rPr>
        <w:t>Caraglio</w:t>
      </w:r>
      <w:proofErr w:type="spellEnd"/>
      <w:r w:rsidRPr="002621A8">
        <w:rPr>
          <w:rFonts w:asciiTheme="majorBidi" w:hAnsiTheme="majorBidi" w:cstheme="majorBidi"/>
          <w:sz w:val="24"/>
          <w:szCs w:val="24"/>
          <w:lang w:val="en-US"/>
        </w:rPr>
        <w:t>. 2007. Plant architecture: A dynamic, multilevel and comprehensive approach to plant form, structure and ontogeny. Annals of Botany 99:375–</w:t>
      </w:r>
      <w:r w:rsidRPr="002621A8">
        <w:rPr>
          <w:rFonts w:asciiTheme="majorBidi" w:hAnsiTheme="majorBidi" w:cstheme="majorBidi"/>
          <w:sz w:val="24"/>
          <w:szCs w:val="24"/>
        </w:rPr>
        <w:t>407.</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8" w:name="refBarthelemy2007"/>
      <w:bookmarkEnd w:id="8"/>
      <w:r w:rsidRPr="002621A8">
        <w:rPr>
          <w:rFonts w:asciiTheme="majorBidi" w:hAnsiTheme="majorBidi" w:cstheme="majorBidi"/>
          <w:sz w:val="24"/>
          <w:szCs w:val="24"/>
        </w:rPr>
        <w:t>B</w:t>
      </w:r>
      <w:proofErr w:type="spellStart"/>
      <w:r w:rsidRPr="002621A8">
        <w:rPr>
          <w:rFonts w:asciiTheme="majorBidi" w:hAnsiTheme="majorBidi" w:cstheme="majorBidi"/>
          <w:sz w:val="24"/>
          <w:szCs w:val="24"/>
          <w:lang w:val="en-US"/>
        </w:rPr>
        <w:t>eatley</w:t>
      </w:r>
      <w:proofErr w:type="spellEnd"/>
      <w:r w:rsidRPr="002621A8">
        <w:rPr>
          <w:rFonts w:asciiTheme="majorBidi" w:hAnsiTheme="majorBidi" w:cstheme="majorBidi"/>
          <w:sz w:val="24"/>
          <w:szCs w:val="24"/>
          <w:lang w:val="en-US"/>
        </w:rPr>
        <w:t xml:space="preserve">, J. C. 1974. Effects of Rainfall and Temperature on the Distribution and Behavior of </w:t>
      </w:r>
      <w:proofErr w:type="spellStart"/>
      <w:r w:rsidRPr="002621A8">
        <w:rPr>
          <w:rFonts w:asciiTheme="majorBidi" w:hAnsiTheme="majorBidi" w:cstheme="majorBidi"/>
          <w:sz w:val="24"/>
          <w:szCs w:val="24"/>
          <w:lang w:val="en-US"/>
        </w:rPr>
        <w:t>Larrea</w:t>
      </w:r>
      <w:proofErr w:type="spellEnd"/>
      <w:r w:rsidRPr="002621A8">
        <w:rPr>
          <w:rFonts w:asciiTheme="majorBidi" w:hAnsiTheme="majorBidi" w:cstheme="majorBidi"/>
          <w:sz w:val="24"/>
          <w:szCs w:val="24"/>
          <w:lang w:val="en-US"/>
        </w:rPr>
        <w:t xml:space="preserve"> </w:t>
      </w:r>
      <w:proofErr w:type="spellStart"/>
      <w:r w:rsidRPr="002621A8">
        <w:rPr>
          <w:rFonts w:asciiTheme="majorBidi" w:hAnsiTheme="majorBidi" w:cstheme="majorBidi"/>
          <w:sz w:val="24"/>
          <w:szCs w:val="24"/>
          <w:lang w:val="en-US"/>
        </w:rPr>
        <w:t>Tridentata</w:t>
      </w:r>
      <w:proofErr w:type="spellEnd"/>
      <w:r w:rsidRPr="002621A8">
        <w:rPr>
          <w:rFonts w:asciiTheme="majorBidi" w:hAnsiTheme="majorBidi" w:cstheme="majorBidi"/>
          <w:sz w:val="24"/>
          <w:szCs w:val="24"/>
          <w:lang w:val="en-US"/>
        </w:rPr>
        <w:t xml:space="preserve"> (Creosote-Bush) in the Mojave Desert of Nevada. Ecology 55:245–</w:t>
      </w:r>
      <w:r w:rsidRPr="002621A8">
        <w:rPr>
          <w:rFonts w:asciiTheme="majorBidi" w:hAnsiTheme="majorBidi" w:cstheme="majorBidi"/>
          <w:sz w:val="24"/>
          <w:szCs w:val="24"/>
        </w:rPr>
        <w:t>261.</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9" w:name="refBeatley1974"/>
      <w:bookmarkEnd w:id="9"/>
      <w:r w:rsidRPr="002621A8">
        <w:rPr>
          <w:rFonts w:asciiTheme="majorBidi" w:hAnsiTheme="majorBidi" w:cstheme="majorBidi"/>
          <w:sz w:val="24"/>
          <w:szCs w:val="24"/>
        </w:rPr>
        <w:t>B</w:t>
      </w:r>
      <w:proofErr w:type="spellStart"/>
      <w:r w:rsidRPr="002621A8">
        <w:rPr>
          <w:rFonts w:asciiTheme="majorBidi" w:hAnsiTheme="majorBidi" w:cstheme="majorBidi"/>
          <w:sz w:val="24"/>
          <w:szCs w:val="24"/>
          <w:lang w:val="en-US"/>
        </w:rPr>
        <w:t>eck</w:t>
      </w:r>
      <w:proofErr w:type="spellEnd"/>
      <w:r w:rsidRPr="002621A8">
        <w:rPr>
          <w:rFonts w:asciiTheme="majorBidi" w:hAnsiTheme="majorBidi" w:cstheme="majorBidi"/>
          <w:sz w:val="24"/>
          <w:szCs w:val="24"/>
          <w:lang w:val="en-US"/>
        </w:rPr>
        <w:t>, M. J., and T. L. George. 2000. Song Post and Foraging Site Characteristics of Breeding Varied Thrushes in Northwestern California. The Condor 102:93–</w:t>
      </w:r>
      <w:r w:rsidRPr="002621A8">
        <w:rPr>
          <w:rFonts w:asciiTheme="majorBidi" w:hAnsiTheme="majorBidi" w:cstheme="majorBidi"/>
          <w:sz w:val="24"/>
          <w:szCs w:val="24"/>
        </w:rPr>
        <w:t>103.</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10" w:name="refBeck2000"/>
      <w:bookmarkEnd w:id="10"/>
      <w:r w:rsidRPr="002621A8">
        <w:rPr>
          <w:rFonts w:asciiTheme="majorBidi" w:hAnsiTheme="majorBidi" w:cstheme="majorBidi"/>
          <w:sz w:val="24"/>
          <w:szCs w:val="24"/>
        </w:rPr>
        <w:t>B</w:t>
      </w:r>
      <w:proofErr w:type="spellStart"/>
      <w:r w:rsidRPr="002621A8">
        <w:rPr>
          <w:rFonts w:asciiTheme="majorBidi" w:hAnsiTheme="majorBidi" w:cstheme="majorBidi"/>
          <w:sz w:val="24"/>
          <w:szCs w:val="24"/>
          <w:lang w:val="en-US"/>
        </w:rPr>
        <w:t>ergamo</w:t>
      </w:r>
      <w:proofErr w:type="spellEnd"/>
      <w:r w:rsidRPr="002621A8">
        <w:rPr>
          <w:rFonts w:asciiTheme="majorBidi" w:hAnsiTheme="majorBidi" w:cstheme="majorBidi"/>
          <w:sz w:val="24"/>
          <w:szCs w:val="24"/>
          <w:lang w:val="en-US"/>
        </w:rPr>
        <w:t xml:space="preserve">, P. J., N. </w:t>
      </w:r>
      <w:proofErr w:type="spellStart"/>
      <w:r w:rsidRPr="002621A8">
        <w:rPr>
          <w:rFonts w:asciiTheme="majorBidi" w:hAnsiTheme="majorBidi" w:cstheme="majorBidi"/>
          <w:sz w:val="24"/>
          <w:szCs w:val="24"/>
          <w:lang w:val="en-US"/>
        </w:rPr>
        <w:t>Susin</w:t>
      </w:r>
      <w:proofErr w:type="spellEnd"/>
      <w:r w:rsidRPr="002621A8">
        <w:rPr>
          <w:rFonts w:asciiTheme="majorBidi" w:hAnsiTheme="majorBidi" w:cstheme="majorBidi"/>
          <w:sz w:val="24"/>
          <w:szCs w:val="24"/>
          <w:lang w:val="en-US"/>
        </w:rPr>
        <w:t xml:space="preserve"> </w:t>
      </w:r>
      <w:proofErr w:type="spellStart"/>
      <w:r w:rsidRPr="002621A8">
        <w:rPr>
          <w:rFonts w:asciiTheme="majorBidi" w:hAnsiTheme="majorBidi" w:cstheme="majorBidi"/>
          <w:sz w:val="24"/>
          <w:szCs w:val="24"/>
          <w:lang w:val="en-US"/>
        </w:rPr>
        <w:t>Streher</w:t>
      </w:r>
      <w:proofErr w:type="spellEnd"/>
      <w:r w:rsidRPr="002621A8">
        <w:rPr>
          <w:rFonts w:asciiTheme="majorBidi" w:hAnsiTheme="majorBidi" w:cstheme="majorBidi"/>
          <w:sz w:val="24"/>
          <w:szCs w:val="24"/>
          <w:lang w:val="en-US"/>
        </w:rPr>
        <w:t xml:space="preserve">, A. </w:t>
      </w:r>
      <w:proofErr w:type="spellStart"/>
      <w:r w:rsidRPr="002621A8">
        <w:rPr>
          <w:rFonts w:asciiTheme="majorBidi" w:hAnsiTheme="majorBidi" w:cstheme="majorBidi"/>
          <w:sz w:val="24"/>
          <w:szCs w:val="24"/>
          <w:lang w:val="en-US"/>
        </w:rPr>
        <w:t>Traveset</w:t>
      </w:r>
      <w:proofErr w:type="spellEnd"/>
      <w:r w:rsidRPr="002621A8">
        <w:rPr>
          <w:rFonts w:asciiTheme="majorBidi" w:hAnsiTheme="majorBidi" w:cstheme="majorBidi"/>
          <w:sz w:val="24"/>
          <w:szCs w:val="24"/>
          <w:lang w:val="en-US"/>
        </w:rPr>
        <w:t xml:space="preserve">, M. </w:t>
      </w:r>
      <w:proofErr w:type="spellStart"/>
      <w:r w:rsidRPr="002621A8">
        <w:rPr>
          <w:rFonts w:asciiTheme="majorBidi" w:hAnsiTheme="majorBidi" w:cstheme="majorBidi"/>
          <w:sz w:val="24"/>
          <w:szCs w:val="24"/>
          <w:lang w:val="en-US"/>
        </w:rPr>
        <w:t>Wolowski</w:t>
      </w:r>
      <w:proofErr w:type="spellEnd"/>
      <w:r w:rsidRPr="002621A8">
        <w:rPr>
          <w:rFonts w:asciiTheme="majorBidi" w:hAnsiTheme="majorBidi" w:cstheme="majorBidi"/>
          <w:sz w:val="24"/>
          <w:szCs w:val="24"/>
          <w:lang w:val="en-US"/>
        </w:rPr>
        <w:t xml:space="preserve">, and M. </w:t>
      </w:r>
      <w:proofErr w:type="spellStart"/>
      <w:r w:rsidRPr="002621A8">
        <w:rPr>
          <w:rFonts w:asciiTheme="majorBidi" w:hAnsiTheme="majorBidi" w:cstheme="majorBidi"/>
          <w:sz w:val="24"/>
          <w:szCs w:val="24"/>
          <w:lang w:val="en-US"/>
        </w:rPr>
        <w:t>Sazima</w:t>
      </w:r>
      <w:proofErr w:type="spellEnd"/>
      <w:r w:rsidRPr="002621A8">
        <w:rPr>
          <w:rFonts w:asciiTheme="majorBidi" w:hAnsiTheme="majorBidi" w:cstheme="majorBidi"/>
          <w:sz w:val="24"/>
          <w:szCs w:val="24"/>
          <w:lang w:val="en-US"/>
        </w:rPr>
        <w:t>. 2020. Pollination outcomes reveal negative density-dependence coupled with interspecific facilitation among plants. Ecology Letters 23:129–</w:t>
      </w:r>
      <w:r w:rsidRPr="002621A8">
        <w:rPr>
          <w:rFonts w:asciiTheme="majorBidi" w:hAnsiTheme="majorBidi" w:cstheme="majorBidi"/>
          <w:sz w:val="24"/>
          <w:szCs w:val="24"/>
        </w:rPr>
        <w:t>139.</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11" w:name="refBergamo2020"/>
      <w:bookmarkEnd w:id="11"/>
      <w:r w:rsidRPr="002621A8">
        <w:rPr>
          <w:rFonts w:asciiTheme="majorBidi" w:hAnsiTheme="majorBidi" w:cstheme="majorBidi"/>
          <w:sz w:val="24"/>
          <w:szCs w:val="24"/>
        </w:rPr>
        <w:t>B</w:t>
      </w:r>
      <w:proofErr w:type="spellStart"/>
      <w:r w:rsidRPr="002621A8">
        <w:rPr>
          <w:rFonts w:asciiTheme="majorBidi" w:hAnsiTheme="majorBidi" w:cstheme="majorBidi"/>
          <w:sz w:val="24"/>
          <w:szCs w:val="24"/>
          <w:lang w:val="en-US"/>
        </w:rPr>
        <w:t>erger</w:t>
      </w:r>
      <w:proofErr w:type="spellEnd"/>
      <w:r w:rsidRPr="002621A8">
        <w:rPr>
          <w:rFonts w:asciiTheme="majorBidi" w:hAnsiTheme="majorBidi" w:cstheme="majorBidi"/>
          <w:sz w:val="24"/>
          <w:szCs w:val="24"/>
          <w:lang w:val="en-US"/>
        </w:rPr>
        <w:t xml:space="preserve">, K. M., E. M. </w:t>
      </w:r>
      <w:proofErr w:type="spellStart"/>
      <w:r w:rsidRPr="002621A8">
        <w:rPr>
          <w:rFonts w:asciiTheme="majorBidi" w:hAnsiTheme="majorBidi" w:cstheme="majorBidi"/>
          <w:sz w:val="24"/>
          <w:szCs w:val="24"/>
          <w:lang w:val="en-US"/>
        </w:rPr>
        <w:t>Gese</w:t>
      </w:r>
      <w:proofErr w:type="spellEnd"/>
      <w:r w:rsidRPr="002621A8">
        <w:rPr>
          <w:rFonts w:asciiTheme="majorBidi" w:hAnsiTheme="majorBidi" w:cstheme="majorBidi"/>
          <w:sz w:val="24"/>
          <w:szCs w:val="24"/>
          <w:lang w:val="en-US"/>
        </w:rPr>
        <w:t>, and J. Berger. 2008. Indirect effects and traditional trophic cascades: A test involving wolves, coyotes, and pronghorn. Ecology 89:818–</w:t>
      </w:r>
      <w:r w:rsidRPr="002621A8">
        <w:rPr>
          <w:rFonts w:asciiTheme="majorBidi" w:hAnsiTheme="majorBidi" w:cstheme="majorBidi"/>
          <w:sz w:val="24"/>
          <w:szCs w:val="24"/>
        </w:rPr>
        <w:t>828.</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12" w:name="refBerger2008"/>
      <w:bookmarkEnd w:id="12"/>
      <w:r w:rsidRPr="002621A8">
        <w:rPr>
          <w:rFonts w:asciiTheme="majorBidi" w:hAnsiTheme="majorBidi" w:cstheme="majorBidi"/>
          <w:sz w:val="24"/>
          <w:szCs w:val="24"/>
        </w:rPr>
        <w:t>B</w:t>
      </w:r>
      <w:proofErr w:type="spellStart"/>
      <w:r w:rsidRPr="002621A8">
        <w:rPr>
          <w:rFonts w:asciiTheme="majorBidi" w:hAnsiTheme="majorBidi" w:cstheme="majorBidi"/>
          <w:sz w:val="24"/>
          <w:szCs w:val="24"/>
          <w:lang w:val="en-US"/>
        </w:rPr>
        <w:t>ertness</w:t>
      </w:r>
      <w:proofErr w:type="spellEnd"/>
      <w:r w:rsidRPr="002621A8">
        <w:rPr>
          <w:rFonts w:asciiTheme="majorBidi" w:hAnsiTheme="majorBidi" w:cstheme="majorBidi"/>
          <w:sz w:val="24"/>
          <w:szCs w:val="24"/>
          <w:lang w:val="en-US"/>
        </w:rPr>
        <w:t>, M. D., G. H. Leonard, J. M. Levine, P. R. Schmidt, and A. O. Ingraham. 1999. Testing the relative contribution of positive and negative interactions in rocky intertidal communities. Ecology 80:2711–</w:t>
      </w:r>
      <w:r w:rsidRPr="002621A8">
        <w:rPr>
          <w:rFonts w:asciiTheme="majorBidi" w:hAnsiTheme="majorBidi" w:cstheme="majorBidi"/>
          <w:sz w:val="24"/>
          <w:szCs w:val="24"/>
        </w:rPr>
        <w:t>2726.</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13" w:name="refBertness1999"/>
      <w:bookmarkEnd w:id="13"/>
      <w:r w:rsidRPr="002621A8">
        <w:rPr>
          <w:rFonts w:asciiTheme="majorBidi" w:hAnsiTheme="majorBidi" w:cstheme="majorBidi"/>
          <w:sz w:val="24"/>
          <w:szCs w:val="24"/>
        </w:rPr>
        <w:lastRenderedPageBreak/>
        <w:t>B</w:t>
      </w:r>
      <w:proofErr w:type="spellStart"/>
      <w:r w:rsidRPr="002621A8">
        <w:rPr>
          <w:rFonts w:asciiTheme="majorBidi" w:hAnsiTheme="majorBidi" w:cstheme="majorBidi"/>
          <w:sz w:val="24"/>
          <w:szCs w:val="24"/>
          <w:lang w:val="en-US"/>
        </w:rPr>
        <w:t>oke</w:t>
      </w:r>
      <w:proofErr w:type="spellEnd"/>
      <w:r w:rsidRPr="002621A8">
        <w:rPr>
          <w:rFonts w:asciiTheme="majorBidi" w:hAnsiTheme="majorBidi" w:cstheme="majorBidi"/>
          <w:sz w:val="24"/>
          <w:szCs w:val="24"/>
          <w:lang w:val="en-US"/>
        </w:rPr>
        <w:t xml:space="preserve">, N. H. 1980. Developmental Morphology and Anatomy in </w:t>
      </w:r>
      <w:proofErr w:type="spellStart"/>
      <w:r w:rsidRPr="002621A8">
        <w:rPr>
          <w:rFonts w:asciiTheme="majorBidi" w:hAnsiTheme="majorBidi" w:cstheme="majorBidi"/>
          <w:sz w:val="24"/>
          <w:szCs w:val="24"/>
          <w:lang w:val="en-US"/>
        </w:rPr>
        <w:t>Cactaceae</w:t>
      </w:r>
      <w:proofErr w:type="spellEnd"/>
      <w:r w:rsidRPr="002621A8">
        <w:rPr>
          <w:rFonts w:asciiTheme="majorBidi" w:hAnsiTheme="majorBidi" w:cstheme="majorBidi"/>
          <w:sz w:val="24"/>
          <w:szCs w:val="24"/>
          <w:lang w:val="en-US"/>
        </w:rPr>
        <w:t xml:space="preserve">. </w:t>
      </w:r>
      <w:proofErr w:type="spellStart"/>
      <w:r w:rsidRPr="002621A8">
        <w:rPr>
          <w:rFonts w:asciiTheme="majorBidi" w:hAnsiTheme="majorBidi" w:cstheme="majorBidi"/>
          <w:sz w:val="24"/>
          <w:szCs w:val="24"/>
          <w:lang w:val="en-US"/>
        </w:rPr>
        <w:t>BioScience</w:t>
      </w:r>
      <w:proofErr w:type="spellEnd"/>
      <w:r w:rsidRPr="002621A8">
        <w:rPr>
          <w:rFonts w:asciiTheme="majorBidi" w:hAnsiTheme="majorBidi" w:cstheme="majorBidi"/>
          <w:sz w:val="24"/>
          <w:szCs w:val="24"/>
          <w:lang w:val="en-US"/>
        </w:rPr>
        <w:t xml:space="preserve"> 30:605–</w:t>
      </w:r>
      <w:r w:rsidRPr="002621A8">
        <w:rPr>
          <w:rFonts w:asciiTheme="majorBidi" w:hAnsiTheme="majorBidi" w:cstheme="majorBidi"/>
          <w:sz w:val="24"/>
          <w:szCs w:val="24"/>
        </w:rPr>
        <w:t>610.</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14" w:name="refBoke1980"/>
      <w:bookmarkEnd w:id="14"/>
      <w:r w:rsidRPr="002621A8">
        <w:rPr>
          <w:rFonts w:asciiTheme="majorBidi" w:hAnsiTheme="majorBidi" w:cstheme="majorBidi"/>
          <w:sz w:val="24"/>
          <w:szCs w:val="24"/>
        </w:rPr>
        <w:t>B</w:t>
      </w:r>
      <w:proofErr w:type="spellStart"/>
      <w:r w:rsidRPr="002621A8">
        <w:rPr>
          <w:rFonts w:asciiTheme="majorBidi" w:hAnsiTheme="majorBidi" w:cstheme="majorBidi"/>
          <w:sz w:val="24"/>
          <w:szCs w:val="24"/>
          <w:lang w:val="en-US"/>
        </w:rPr>
        <w:t>owers</w:t>
      </w:r>
      <w:proofErr w:type="spellEnd"/>
      <w:r w:rsidRPr="002621A8">
        <w:rPr>
          <w:rFonts w:asciiTheme="majorBidi" w:hAnsiTheme="majorBidi" w:cstheme="majorBidi"/>
          <w:sz w:val="24"/>
          <w:szCs w:val="24"/>
          <w:lang w:val="en-US"/>
        </w:rPr>
        <w:t>, J. E., and M. A. Dimmitt. 1994. Flowering Phenology of Six Woody Plants in the Northern Sonoran Desert. Bulletin of the Torrey Botanical Club 121:215–</w:t>
      </w:r>
      <w:r w:rsidRPr="002621A8">
        <w:rPr>
          <w:rFonts w:asciiTheme="majorBidi" w:hAnsiTheme="majorBidi" w:cstheme="majorBidi"/>
          <w:sz w:val="24"/>
          <w:szCs w:val="24"/>
        </w:rPr>
        <w:t>229.</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15" w:name="refBowers1994"/>
      <w:bookmarkEnd w:id="15"/>
      <w:r w:rsidRPr="002621A8">
        <w:rPr>
          <w:rFonts w:asciiTheme="majorBidi" w:hAnsiTheme="majorBidi" w:cstheme="majorBidi"/>
          <w:sz w:val="24"/>
          <w:szCs w:val="24"/>
        </w:rPr>
        <w:t>B</w:t>
      </w:r>
      <w:proofErr w:type="spellStart"/>
      <w:r w:rsidRPr="002621A8">
        <w:rPr>
          <w:rFonts w:asciiTheme="majorBidi" w:hAnsiTheme="majorBidi" w:cstheme="majorBidi"/>
          <w:sz w:val="24"/>
          <w:szCs w:val="24"/>
          <w:lang w:val="en-US"/>
        </w:rPr>
        <w:t>raun</w:t>
      </w:r>
      <w:proofErr w:type="spellEnd"/>
      <w:r w:rsidRPr="002621A8">
        <w:rPr>
          <w:rFonts w:asciiTheme="majorBidi" w:hAnsiTheme="majorBidi" w:cstheme="majorBidi"/>
          <w:sz w:val="24"/>
          <w:szCs w:val="24"/>
          <w:lang w:val="en-US"/>
        </w:rPr>
        <w:t xml:space="preserve">, J. 2018. Pollinator-mediated interactions of foundation plants in the </w:t>
      </w:r>
      <w:proofErr w:type="spellStart"/>
      <w:proofErr w:type="gramStart"/>
      <w:r w:rsidRPr="002621A8">
        <w:rPr>
          <w:rFonts w:asciiTheme="majorBidi" w:hAnsiTheme="majorBidi" w:cstheme="majorBidi"/>
          <w:sz w:val="24"/>
          <w:szCs w:val="24"/>
          <w:lang w:val="en-US"/>
        </w:rPr>
        <w:t>mojave</w:t>
      </w:r>
      <w:proofErr w:type="spellEnd"/>
      <w:r w:rsidRPr="002621A8">
        <w:rPr>
          <w:rFonts w:asciiTheme="majorBidi" w:hAnsiTheme="majorBidi" w:cstheme="majorBidi"/>
          <w:sz w:val="24"/>
          <w:szCs w:val="24"/>
          <w:lang w:val="en-US"/>
        </w:rPr>
        <w:t xml:space="preserve"> desert</w:t>
      </w:r>
      <w:proofErr w:type="gramEnd"/>
      <w:r w:rsidRPr="002621A8">
        <w:rPr>
          <w:rFonts w:asciiTheme="majorBidi" w:hAnsiTheme="majorBidi" w:cstheme="majorBidi"/>
          <w:sz w:val="24"/>
          <w:szCs w:val="24"/>
          <w:lang w:val="en-US"/>
        </w:rPr>
        <w:t>. PhD thesis, York University.</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16" w:name="refBraun2018"/>
      <w:bookmarkEnd w:id="16"/>
      <w:r w:rsidRPr="002621A8">
        <w:rPr>
          <w:rFonts w:asciiTheme="majorBidi" w:hAnsiTheme="majorBidi" w:cstheme="majorBidi"/>
          <w:sz w:val="24"/>
          <w:szCs w:val="24"/>
        </w:rPr>
        <w:t>B</w:t>
      </w:r>
      <w:proofErr w:type="spellStart"/>
      <w:r w:rsidRPr="002621A8">
        <w:rPr>
          <w:rFonts w:asciiTheme="majorBidi" w:hAnsiTheme="majorBidi" w:cstheme="majorBidi"/>
          <w:sz w:val="24"/>
          <w:szCs w:val="24"/>
          <w:lang w:val="en-US"/>
        </w:rPr>
        <w:t>runo</w:t>
      </w:r>
      <w:proofErr w:type="spellEnd"/>
      <w:r w:rsidRPr="002621A8">
        <w:rPr>
          <w:rFonts w:asciiTheme="majorBidi" w:hAnsiTheme="majorBidi" w:cstheme="majorBidi"/>
          <w:sz w:val="24"/>
          <w:szCs w:val="24"/>
          <w:lang w:val="en-US"/>
        </w:rPr>
        <w:t xml:space="preserve">, J. F., J. J. </w:t>
      </w:r>
      <w:proofErr w:type="spellStart"/>
      <w:r w:rsidRPr="002621A8">
        <w:rPr>
          <w:rFonts w:asciiTheme="majorBidi" w:hAnsiTheme="majorBidi" w:cstheme="majorBidi"/>
          <w:sz w:val="24"/>
          <w:szCs w:val="24"/>
          <w:lang w:val="en-US"/>
        </w:rPr>
        <w:t>Stachowicz</w:t>
      </w:r>
      <w:proofErr w:type="spellEnd"/>
      <w:r w:rsidRPr="002621A8">
        <w:rPr>
          <w:rFonts w:asciiTheme="majorBidi" w:hAnsiTheme="majorBidi" w:cstheme="majorBidi"/>
          <w:sz w:val="24"/>
          <w:szCs w:val="24"/>
          <w:lang w:val="en-US"/>
        </w:rPr>
        <w:t>, and M. D. Bertness. 2003. Inclusion of facilitation into ecological theory. Trends in Ecology and Evolution 18:119–</w:t>
      </w:r>
      <w:r w:rsidRPr="002621A8">
        <w:rPr>
          <w:rFonts w:asciiTheme="majorBidi" w:hAnsiTheme="majorBidi" w:cstheme="majorBidi"/>
          <w:sz w:val="24"/>
          <w:szCs w:val="24"/>
        </w:rPr>
        <w:t>125.</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17" w:name="refBruno2003"/>
      <w:bookmarkEnd w:id="17"/>
      <w:r w:rsidRPr="002621A8">
        <w:rPr>
          <w:rFonts w:asciiTheme="majorBidi" w:hAnsiTheme="majorBidi" w:cstheme="majorBidi"/>
          <w:sz w:val="24"/>
          <w:szCs w:val="24"/>
        </w:rPr>
        <w:t>B</w:t>
      </w:r>
      <w:proofErr w:type="spellStart"/>
      <w:r w:rsidRPr="002621A8">
        <w:rPr>
          <w:rFonts w:asciiTheme="majorBidi" w:hAnsiTheme="majorBidi" w:cstheme="majorBidi"/>
          <w:sz w:val="24"/>
          <w:szCs w:val="24"/>
          <w:lang w:val="en-US"/>
        </w:rPr>
        <w:t>uler</w:t>
      </w:r>
      <w:proofErr w:type="spellEnd"/>
      <w:r w:rsidRPr="002621A8">
        <w:rPr>
          <w:rFonts w:asciiTheme="majorBidi" w:hAnsiTheme="majorBidi" w:cstheme="majorBidi"/>
          <w:sz w:val="24"/>
          <w:szCs w:val="24"/>
          <w:lang w:val="en-US"/>
        </w:rPr>
        <w:t xml:space="preserve">, J. J., F. R. Moore, and S. </w:t>
      </w:r>
      <w:proofErr w:type="spellStart"/>
      <w:r w:rsidRPr="002621A8">
        <w:rPr>
          <w:rFonts w:asciiTheme="majorBidi" w:hAnsiTheme="majorBidi" w:cstheme="majorBidi"/>
          <w:sz w:val="24"/>
          <w:szCs w:val="24"/>
          <w:lang w:val="en-US"/>
        </w:rPr>
        <w:t>Woltmann</w:t>
      </w:r>
      <w:proofErr w:type="spellEnd"/>
      <w:r w:rsidRPr="002621A8">
        <w:rPr>
          <w:rFonts w:asciiTheme="majorBidi" w:hAnsiTheme="majorBidi" w:cstheme="majorBidi"/>
          <w:sz w:val="24"/>
          <w:szCs w:val="24"/>
          <w:lang w:val="en-US"/>
        </w:rPr>
        <w:t>. 2007. A multi-scale examination of stopover habitat use by birds. Ecology 88:1789–</w:t>
      </w:r>
      <w:r w:rsidRPr="002621A8">
        <w:rPr>
          <w:rFonts w:asciiTheme="majorBidi" w:hAnsiTheme="majorBidi" w:cstheme="majorBidi"/>
          <w:sz w:val="24"/>
          <w:szCs w:val="24"/>
        </w:rPr>
        <w:t>1802.</w:t>
      </w:r>
    </w:p>
    <w:p w:rsidR="002621A8" w:rsidRPr="002621A8" w:rsidRDefault="002621A8" w:rsidP="002621A8">
      <w:pPr>
        <w:pStyle w:val="Body"/>
        <w:spacing w:before="100" w:beforeAutospacing="1" w:after="0" w:line="480" w:lineRule="auto"/>
        <w:rPr>
          <w:rFonts w:asciiTheme="majorBidi" w:hAnsiTheme="majorBidi" w:cstheme="majorBidi"/>
          <w:sz w:val="24"/>
          <w:szCs w:val="24"/>
        </w:rPr>
      </w:pPr>
      <w:bookmarkStart w:id="18" w:name="refBuler2007"/>
      <w:bookmarkEnd w:id="18"/>
      <w:r w:rsidRPr="002621A8">
        <w:rPr>
          <w:rFonts w:asciiTheme="majorBidi" w:hAnsiTheme="majorBidi" w:cstheme="majorBidi"/>
          <w:sz w:val="24"/>
          <w:szCs w:val="24"/>
        </w:rPr>
        <w:t>C</w:t>
      </w:r>
      <w:proofErr w:type="spellStart"/>
      <w:r w:rsidRPr="002621A8">
        <w:rPr>
          <w:rFonts w:asciiTheme="majorBidi" w:hAnsiTheme="majorBidi" w:cstheme="majorBidi"/>
          <w:sz w:val="24"/>
          <w:szCs w:val="24"/>
          <w:lang w:val="en-US"/>
        </w:rPr>
        <w:t>allaway</w:t>
      </w:r>
      <w:proofErr w:type="spellEnd"/>
      <w:r w:rsidRPr="002621A8">
        <w:rPr>
          <w:rFonts w:asciiTheme="majorBidi" w:hAnsiTheme="majorBidi" w:cstheme="majorBidi"/>
          <w:sz w:val="24"/>
          <w:szCs w:val="24"/>
          <w:lang w:val="en-US"/>
        </w:rPr>
        <w:t xml:space="preserve">, R. M. 1997. Positive interactions in plant communities and the individualistic-continuum concept. </w:t>
      </w:r>
      <w:proofErr w:type="spellStart"/>
      <w:r w:rsidRPr="002621A8">
        <w:rPr>
          <w:rFonts w:asciiTheme="majorBidi" w:hAnsiTheme="majorBidi" w:cstheme="majorBidi"/>
          <w:sz w:val="24"/>
          <w:szCs w:val="24"/>
          <w:lang w:val="en-US"/>
        </w:rPr>
        <w:t>Oecologia</w:t>
      </w:r>
      <w:proofErr w:type="spellEnd"/>
      <w:r w:rsidRPr="002621A8">
        <w:rPr>
          <w:rFonts w:asciiTheme="majorBidi" w:hAnsiTheme="majorBidi" w:cstheme="majorBidi"/>
          <w:sz w:val="24"/>
          <w:szCs w:val="24"/>
          <w:lang w:val="en-US"/>
        </w:rPr>
        <w:t xml:space="preserve"> 112:143–</w:t>
      </w:r>
      <w:r w:rsidRPr="002621A8">
        <w:rPr>
          <w:rFonts w:asciiTheme="majorBidi" w:hAnsiTheme="majorBidi" w:cstheme="majorBidi"/>
          <w:sz w:val="24"/>
          <w:szCs w:val="24"/>
        </w:rPr>
        <w:t>149.</w:t>
      </w:r>
    </w:p>
    <w:p w:rsidR="002621A8" w:rsidRPr="002621A8" w:rsidRDefault="002621A8" w:rsidP="002621A8">
      <w:pPr>
        <w:pStyle w:val="Bibliography"/>
        <w:spacing w:before="100" w:beforeAutospacing="1" w:line="480" w:lineRule="auto"/>
        <w:rPr>
          <w:rFonts w:asciiTheme="majorBidi" w:hAnsiTheme="majorBidi" w:cstheme="majorBidi"/>
        </w:rPr>
      </w:pPr>
      <w:r w:rsidRPr="002621A8">
        <w:rPr>
          <w:rFonts w:asciiTheme="majorBidi" w:hAnsiTheme="majorBidi" w:cstheme="majorBidi"/>
        </w:rPr>
        <w:t xml:space="preserve">Callaway, Ragan M. 1998. “Are Positive Interactions Species-Specific?” </w:t>
      </w:r>
      <w:proofErr w:type="spellStart"/>
      <w:r w:rsidRPr="002621A8">
        <w:rPr>
          <w:rFonts w:asciiTheme="majorBidi" w:hAnsiTheme="majorBidi" w:cstheme="majorBidi"/>
          <w:i/>
          <w:iCs/>
        </w:rPr>
        <w:t>Oikos</w:t>
      </w:r>
      <w:proofErr w:type="spellEnd"/>
      <w:r w:rsidRPr="002621A8">
        <w:rPr>
          <w:rFonts w:asciiTheme="majorBidi" w:hAnsiTheme="majorBidi" w:cstheme="majorBidi"/>
        </w:rPr>
        <w:t xml:space="preserve"> 82 (1): 202. </w:t>
      </w:r>
      <w:bookmarkStart w:id="19" w:name="refCallaway1997"/>
      <w:bookmarkEnd w:id="19"/>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r w:rsidRPr="002621A8">
        <w:rPr>
          <w:rFonts w:asciiTheme="majorBidi" w:hAnsiTheme="majorBidi" w:cstheme="majorBidi"/>
          <w:sz w:val="24"/>
          <w:szCs w:val="24"/>
        </w:rPr>
        <w:t>C</w:t>
      </w:r>
      <w:proofErr w:type="spellStart"/>
      <w:r w:rsidRPr="002621A8">
        <w:rPr>
          <w:rFonts w:asciiTheme="majorBidi" w:hAnsiTheme="majorBidi" w:cstheme="majorBidi"/>
          <w:sz w:val="24"/>
          <w:szCs w:val="24"/>
          <w:lang w:val="en-US"/>
        </w:rPr>
        <w:t>allaway</w:t>
      </w:r>
      <w:proofErr w:type="spellEnd"/>
      <w:r w:rsidRPr="002621A8">
        <w:rPr>
          <w:rFonts w:asciiTheme="majorBidi" w:hAnsiTheme="majorBidi" w:cstheme="majorBidi"/>
          <w:sz w:val="24"/>
          <w:szCs w:val="24"/>
          <w:lang w:val="en-US"/>
        </w:rPr>
        <w:t>, R. M. 2007. Positive Interactions and Interdependence in Plant Communities. First. Springer, Dordrecht.</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20" w:name="refCallaway2007"/>
      <w:bookmarkEnd w:id="20"/>
      <w:r w:rsidRPr="002621A8">
        <w:rPr>
          <w:rFonts w:asciiTheme="majorBidi" w:hAnsiTheme="majorBidi" w:cstheme="majorBidi"/>
          <w:sz w:val="24"/>
          <w:szCs w:val="24"/>
        </w:rPr>
        <w:t>C</w:t>
      </w:r>
      <w:proofErr w:type="spellStart"/>
      <w:r w:rsidRPr="002621A8">
        <w:rPr>
          <w:rFonts w:asciiTheme="majorBidi" w:hAnsiTheme="majorBidi" w:cstheme="majorBidi"/>
          <w:sz w:val="24"/>
          <w:szCs w:val="24"/>
          <w:lang w:val="en-US"/>
        </w:rPr>
        <w:t>allaway</w:t>
      </w:r>
      <w:proofErr w:type="spellEnd"/>
      <w:r w:rsidRPr="002621A8">
        <w:rPr>
          <w:rFonts w:asciiTheme="majorBidi" w:hAnsiTheme="majorBidi" w:cstheme="majorBidi"/>
          <w:sz w:val="24"/>
          <w:szCs w:val="24"/>
          <w:lang w:val="en-US"/>
        </w:rPr>
        <w:t>, R. M., and L. R. Walker. 1997. Competition and facilitation: A synthetic approach to interactions in plant communities. Ecology 78:1958–</w:t>
      </w:r>
      <w:r w:rsidRPr="002621A8">
        <w:rPr>
          <w:rFonts w:asciiTheme="majorBidi" w:hAnsiTheme="majorBidi" w:cstheme="majorBidi"/>
          <w:sz w:val="24"/>
          <w:szCs w:val="24"/>
        </w:rPr>
        <w:t>1965.</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21" w:name="refCallawayWalker1997"/>
      <w:bookmarkEnd w:id="21"/>
      <w:r w:rsidRPr="002621A8">
        <w:rPr>
          <w:rFonts w:asciiTheme="majorBidi" w:hAnsiTheme="majorBidi" w:cstheme="majorBidi"/>
          <w:sz w:val="24"/>
          <w:szCs w:val="24"/>
        </w:rPr>
        <w:t>C</w:t>
      </w:r>
      <w:proofErr w:type="spellStart"/>
      <w:r w:rsidRPr="002621A8">
        <w:rPr>
          <w:rFonts w:asciiTheme="majorBidi" w:hAnsiTheme="majorBidi" w:cstheme="majorBidi"/>
          <w:sz w:val="24"/>
          <w:szCs w:val="24"/>
          <w:lang w:val="en-US"/>
        </w:rPr>
        <w:t>arignan</w:t>
      </w:r>
      <w:proofErr w:type="spellEnd"/>
      <w:r w:rsidRPr="002621A8">
        <w:rPr>
          <w:rFonts w:asciiTheme="majorBidi" w:hAnsiTheme="majorBidi" w:cstheme="majorBidi"/>
          <w:sz w:val="24"/>
          <w:szCs w:val="24"/>
          <w:lang w:val="en-US"/>
        </w:rPr>
        <w:t xml:space="preserve">, V., </w:t>
      </w:r>
      <w:proofErr w:type="gramStart"/>
      <w:r w:rsidRPr="002621A8">
        <w:rPr>
          <w:rFonts w:asciiTheme="majorBidi" w:hAnsiTheme="majorBidi" w:cstheme="majorBidi"/>
          <w:sz w:val="24"/>
          <w:szCs w:val="24"/>
          <w:lang w:val="en-US"/>
        </w:rPr>
        <w:t>and</w:t>
      </w:r>
      <w:proofErr w:type="gramEnd"/>
      <w:r w:rsidRPr="002621A8">
        <w:rPr>
          <w:rFonts w:asciiTheme="majorBidi" w:hAnsiTheme="majorBidi" w:cstheme="majorBidi"/>
          <w:sz w:val="24"/>
          <w:szCs w:val="24"/>
          <w:lang w:val="en-US"/>
        </w:rPr>
        <w:t xml:space="preserve"> M.-a. Villard. 2002. Selecting Indicator Species to Monitor Ecological Integrity: A Review. Environmental Monitoring and Assessment 78:45–</w:t>
      </w:r>
      <w:r w:rsidRPr="002621A8">
        <w:rPr>
          <w:rFonts w:asciiTheme="majorBidi" w:hAnsiTheme="majorBidi" w:cstheme="majorBidi"/>
          <w:sz w:val="24"/>
          <w:szCs w:val="24"/>
        </w:rPr>
        <w:t>61.</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22" w:name="refCarignan2002"/>
      <w:bookmarkEnd w:id="22"/>
      <w:r w:rsidRPr="002621A8">
        <w:rPr>
          <w:rFonts w:asciiTheme="majorBidi" w:hAnsiTheme="majorBidi" w:cstheme="majorBidi"/>
          <w:sz w:val="24"/>
          <w:szCs w:val="24"/>
        </w:rPr>
        <w:lastRenderedPageBreak/>
        <w:t>C</w:t>
      </w:r>
      <w:proofErr w:type="spellStart"/>
      <w:r w:rsidRPr="002621A8">
        <w:rPr>
          <w:rFonts w:asciiTheme="majorBidi" w:hAnsiTheme="majorBidi" w:cstheme="majorBidi"/>
          <w:sz w:val="24"/>
          <w:szCs w:val="24"/>
          <w:lang w:val="en-US"/>
        </w:rPr>
        <w:t>ollins</w:t>
      </w:r>
      <w:proofErr w:type="spellEnd"/>
      <w:r w:rsidRPr="002621A8">
        <w:rPr>
          <w:rFonts w:asciiTheme="majorBidi" w:hAnsiTheme="majorBidi" w:cstheme="majorBidi"/>
          <w:sz w:val="24"/>
          <w:szCs w:val="24"/>
          <w:lang w:val="en-US"/>
        </w:rPr>
        <w:t>, S. L. 1981. A comparison of nest-site and perch-site vegetation structure for seven species of warblers. Wilson Bull. 93:542–</w:t>
      </w:r>
      <w:r w:rsidRPr="002621A8">
        <w:rPr>
          <w:rFonts w:asciiTheme="majorBidi" w:hAnsiTheme="majorBidi" w:cstheme="majorBidi"/>
          <w:sz w:val="24"/>
          <w:szCs w:val="24"/>
        </w:rPr>
        <w:t>547.</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23" w:name="refCollins1981"/>
      <w:bookmarkEnd w:id="23"/>
      <w:r w:rsidRPr="002621A8">
        <w:rPr>
          <w:rFonts w:asciiTheme="majorBidi" w:hAnsiTheme="majorBidi" w:cstheme="majorBidi"/>
          <w:sz w:val="24"/>
          <w:szCs w:val="24"/>
        </w:rPr>
        <w:t>C</w:t>
      </w:r>
      <w:proofErr w:type="spellStart"/>
      <w:r w:rsidRPr="002621A8">
        <w:rPr>
          <w:rFonts w:asciiTheme="majorBidi" w:hAnsiTheme="majorBidi" w:cstheme="majorBidi"/>
          <w:sz w:val="24"/>
          <w:szCs w:val="24"/>
          <w:lang w:val="en-US"/>
        </w:rPr>
        <w:t>ooney</w:t>
      </w:r>
      <w:proofErr w:type="spellEnd"/>
      <w:r w:rsidRPr="002621A8">
        <w:rPr>
          <w:rFonts w:asciiTheme="majorBidi" w:hAnsiTheme="majorBidi" w:cstheme="majorBidi"/>
          <w:sz w:val="24"/>
          <w:szCs w:val="24"/>
          <w:lang w:val="en-US"/>
        </w:rPr>
        <w:t>, C. R., H. E. A. MacGregor, N. Seddon, and J. A. Tobias. 2018. Multi-modal signal evolution in birds: Re-examining a standard proxy for sexual selection. Proceedings of the Royal Society B: Biological Sciences 285.</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24" w:name="refCooney2018"/>
      <w:bookmarkEnd w:id="24"/>
      <w:r w:rsidRPr="002621A8">
        <w:rPr>
          <w:rFonts w:asciiTheme="majorBidi" w:hAnsiTheme="majorBidi" w:cstheme="majorBidi"/>
          <w:sz w:val="24"/>
          <w:szCs w:val="24"/>
        </w:rPr>
        <w:t>C</w:t>
      </w:r>
      <w:r w:rsidRPr="002621A8">
        <w:rPr>
          <w:rFonts w:asciiTheme="majorBidi" w:hAnsiTheme="majorBidi" w:cstheme="majorBidi"/>
          <w:sz w:val="24"/>
          <w:szCs w:val="24"/>
          <w:lang w:val="en-US"/>
        </w:rPr>
        <w:t>ox, G. W. 1968. The Role of Competition in the Evolution of Migration. Evolution 22:180–</w:t>
      </w:r>
      <w:r w:rsidRPr="002621A8">
        <w:rPr>
          <w:rFonts w:asciiTheme="majorBidi" w:hAnsiTheme="majorBidi" w:cstheme="majorBidi"/>
          <w:sz w:val="24"/>
          <w:szCs w:val="24"/>
        </w:rPr>
        <w:t>192.</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25" w:name="refCox1968"/>
      <w:bookmarkEnd w:id="25"/>
      <w:r w:rsidRPr="002621A8">
        <w:rPr>
          <w:rFonts w:asciiTheme="majorBidi" w:hAnsiTheme="majorBidi" w:cstheme="majorBidi"/>
          <w:sz w:val="24"/>
          <w:szCs w:val="24"/>
        </w:rPr>
        <w:t>C</w:t>
      </w:r>
      <w:proofErr w:type="spellStart"/>
      <w:r w:rsidRPr="002621A8">
        <w:rPr>
          <w:rFonts w:asciiTheme="majorBidi" w:hAnsiTheme="majorBidi" w:cstheme="majorBidi"/>
          <w:sz w:val="24"/>
          <w:szCs w:val="24"/>
          <w:lang w:val="en-US"/>
        </w:rPr>
        <w:t>raig</w:t>
      </w:r>
      <w:proofErr w:type="spellEnd"/>
      <w:r w:rsidRPr="002621A8">
        <w:rPr>
          <w:rFonts w:asciiTheme="majorBidi" w:hAnsiTheme="majorBidi" w:cstheme="majorBidi"/>
          <w:sz w:val="24"/>
          <w:szCs w:val="24"/>
          <w:lang w:val="en-US"/>
        </w:rPr>
        <w:t>, R. 1990. Foraging Behavior and Microhabitat Use of Two Species of White-Eyes (</w:t>
      </w:r>
      <w:proofErr w:type="spellStart"/>
      <w:r w:rsidRPr="002621A8">
        <w:rPr>
          <w:rFonts w:asciiTheme="majorBidi" w:hAnsiTheme="majorBidi" w:cstheme="majorBidi"/>
          <w:sz w:val="24"/>
          <w:szCs w:val="24"/>
          <w:lang w:val="en-US"/>
        </w:rPr>
        <w:t>Zosteropidae</w:t>
      </w:r>
      <w:proofErr w:type="spellEnd"/>
      <w:r w:rsidRPr="002621A8">
        <w:rPr>
          <w:rFonts w:asciiTheme="majorBidi" w:hAnsiTheme="majorBidi" w:cstheme="majorBidi"/>
          <w:sz w:val="24"/>
          <w:szCs w:val="24"/>
          <w:lang w:val="en-US"/>
        </w:rPr>
        <w:t>) on Saipan, Micronesia. The Auk 107:500–</w:t>
      </w:r>
      <w:r w:rsidRPr="002621A8">
        <w:rPr>
          <w:rFonts w:asciiTheme="majorBidi" w:hAnsiTheme="majorBidi" w:cstheme="majorBidi"/>
          <w:sz w:val="24"/>
          <w:szCs w:val="24"/>
        </w:rPr>
        <w:t>505.</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26" w:name="refCraig1990"/>
      <w:bookmarkEnd w:id="26"/>
      <w:r w:rsidRPr="002621A8">
        <w:rPr>
          <w:rFonts w:asciiTheme="majorBidi" w:hAnsiTheme="majorBidi" w:cstheme="majorBidi"/>
          <w:sz w:val="24"/>
          <w:szCs w:val="24"/>
        </w:rPr>
        <w:t>D</w:t>
      </w:r>
      <w:r w:rsidRPr="002621A8">
        <w:rPr>
          <w:rFonts w:asciiTheme="majorBidi" w:hAnsiTheme="majorBidi" w:cstheme="majorBidi"/>
          <w:sz w:val="24"/>
          <w:szCs w:val="24"/>
          <w:lang w:val="en-US"/>
        </w:rPr>
        <w:t xml:space="preserve">e </w:t>
      </w:r>
      <w:proofErr w:type="spellStart"/>
      <w:r w:rsidRPr="002621A8">
        <w:rPr>
          <w:rFonts w:asciiTheme="majorBidi" w:hAnsiTheme="majorBidi" w:cstheme="majorBidi"/>
          <w:sz w:val="24"/>
          <w:szCs w:val="24"/>
          <w:lang w:val="en-US"/>
        </w:rPr>
        <w:t>Graaf</w:t>
      </w:r>
      <w:proofErr w:type="spellEnd"/>
      <w:r w:rsidRPr="002621A8">
        <w:rPr>
          <w:rFonts w:asciiTheme="majorBidi" w:hAnsiTheme="majorBidi" w:cstheme="majorBidi"/>
          <w:sz w:val="24"/>
          <w:szCs w:val="24"/>
          <w:lang w:val="en-US"/>
        </w:rPr>
        <w:t xml:space="preserve">, R. M., N. G. </w:t>
      </w:r>
      <w:proofErr w:type="spellStart"/>
      <w:r w:rsidRPr="002621A8">
        <w:rPr>
          <w:rFonts w:asciiTheme="majorBidi" w:hAnsiTheme="majorBidi" w:cstheme="majorBidi"/>
          <w:sz w:val="24"/>
          <w:szCs w:val="24"/>
          <w:lang w:val="en-US"/>
        </w:rPr>
        <w:t>Tilghman</w:t>
      </w:r>
      <w:proofErr w:type="spellEnd"/>
      <w:r w:rsidRPr="002621A8">
        <w:rPr>
          <w:rFonts w:asciiTheme="majorBidi" w:hAnsiTheme="majorBidi" w:cstheme="majorBidi"/>
          <w:sz w:val="24"/>
          <w:szCs w:val="24"/>
          <w:lang w:val="en-US"/>
        </w:rPr>
        <w:t>, and S. H. Anderson. 1985. Foraging Guilds of North American Birds. Environmental management 9:493–</w:t>
      </w:r>
      <w:r w:rsidRPr="002621A8">
        <w:rPr>
          <w:rFonts w:asciiTheme="majorBidi" w:hAnsiTheme="majorBidi" w:cstheme="majorBidi"/>
          <w:sz w:val="24"/>
          <w:szCs w:val="24"/>
        </w:rPr>
        <w:t>536.</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27" w:name="refGraaf1985"/>
      <w:bookmarkEnd w:id="27"/>
      <w:r w:rsidRPr="002621A8">
        <w:rPr>
          <w:rFonts w:asciiTheme="majorBidi" w:hAnsiTheme="majorBidi" w:cstheme="majorBidi"/>
          <w:sz w:val="24"/>
          <w:szCs w:val="24"/>
        </w:rPr>
        <w:t>D</w:t>
      </w:r>
      <w:proofErr w:type="spellStart"/>
      <w:r w:rsidRPr="002621A8">
        <w:rPr>
          <w:rFonts w:asciiTheme="majorBidi" w:hAnsiTheme="majorBidi" w:cstheme="majorBidi"/>
          <w:sz w:val="24"/>
          <w:szCs w:val="24"/>
          <w:lang w:val="en-US"/>
        </w:rPr>
        <w:t>evereux</w:t>
      </w:r>
      <w:proofErr w:type="spellEnd"/>
      <w:r w:rsidRPr="002621A8">
        <w:rPr>
          <w:rFonts w:asciiTheme="majorBidi" w:hAnsiTheme="majorBidi" w:cstheme="majorBidi"/>
          <w:sz w:val="24"/>
          <w:szCs w:val="24"/>
          <w:lang w:val="en-US"/>
        </w:rPr>
        <w:t xml:space="preserve">, C. L., R. </w:t>
      </w:r>
      <w:proofErr w:type="spellStart"/>
      <w:r w:rsidRPr="002621A8">
        <w:rPr>
          <w:rFonts w:asciiTheme="majorBidi" w:hAnsiTheme="majorBidi" w:cstheme="majorBidi"/>
          <w:sz w:val="24"/>
          <w:szCs w:val="24"/>
          <w:lang w:val="en-US"/>
        </w:rPr>
        <w:t>Slotow</w:t>
      </w:r>
      <w:proofErr w:type="spellEnd"/>
      <w:r w:rsidRPr="002621A8">
        <w:rPr>
          <w:rFonts w:asciiTheme="majorBidi" w:hAnsiTheme="majorBidi" w:cstheme="majorBidi"/>
          <w:sz w:val="24"/>
          <w:szCs w:val="24"/>
          <w:lang w:val="en-US"/>
        </w:rPr>
        <w:t>, and M. R. Perrin. 2000. Territoriality and habitat use of fiscal shrikes (</w:t>
      </w:r>
      <w:proofErr w:type="spellStart"/>
      <w:r w:rsidRPr="002621A8">
        <w:rPr>
          <w:rFonts w:asciiTheme="majorBidi" w:hAnsiTheme="majorBidi" w:cstheme="majorBidi"/>
          <w:sz w:val="24"/>
          <w:szCs w:val="24"/>
          <w:lang w:val="en-US"/>
        </w:rPr>
        <w:t>Lanius</w:t>
      </w:r>
      <w:proofErr w:type="spellEnd"/>
      <w:r w:rsidRPr="002621A8">
        <w:rPr>
          <w:rFonts w:asciiTheme="majorBidi" w:hAnsiTheme="majorBidi" w:cstheme="majorBidi"/>
          <w:sz w:val="24"/>
          <w:szCs w:val="24"/>
          <w:lang w:val="en-US"/>
        </w:rPr>
        <w:t xml:space="preserve"> </w:t>
      </w:r>
      <w:proofErr w:type="spellStart"/>
      <w:r w:rsidRPr="002621A8">
        <w:rPr>
          <w:rFonts w:asciiTheme="majorBidi" w:hAnsiTheme="majorBidi" w:cstheme="majorBidi"/>
          <w:sz w:val="24"/>
          <w:szCs w:val="24"/>
          <w:lang w:val="en-US"/>
        </w:rPr>
        <w:t>collaris</w:t>
      </w:r>
      <w:proofErr w:type="spellEnd"/>
      <w:r w:rsidRPr="002621A8">
        <w:rPr>
          <w:rFonts w:asciiTheme="majorBidi" w:hAnsiTheme="majorBidi" w:cstheme="majorBidi"/>
          <w:sz w:val="24"/>
          <w:szCs w:val="24"/>
          <w:lang w:val="en-US"/>
        </w:rPr>
        <w:t>) in South Africa. The Ring 22:95–</w:t>
      </w:r>
      <w:r w:rsidRPr="002621A8">
        <w:rPr>
          <w:rFonts w:asciiTheme="majorBidi" w:hAnsiTheme="majorBidi" w:cstheme="majorBidi"/>
          <w:sz w:val="24"/>
          <w:szCs w:val="24"/>
        </w:rPr>
        <w:t>104.</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28" w:name="refDevereux2000"/>
      <w:bookmarkEnd w:id="28"/>
      <w:r w:rsidRPr="002621A8">
        <w:rPr>
          <w:rFonts w:asciiTheme="majorBidi" w:hAnsiTheme="majorBidi" w:cstheme="majorBidi"/>
          <w:sz w:val="24"/>
          <w:szCs w:val="24"/>
        </w:rPr>
        <w:t>D</w:t>
      </w:r>
      <w:proofErr w:type="spellStart"/>
      <w:r w:rsidRPr="002621A8">
        <w:rPr>
          <w:rFonts w:asciiTheme="majorBidi" w:hAnsiTheme="majorBidi" w:cstheme="majorBidi"/>
          <w:sz w:val="24"/>
          <w:szCs w:val="24"/>
          <w:lang w:val="en-US"/>
        </w:rPr>
        <w:t>onald</w:t>
      </w:r>
      <w:proofErr w:type="spellEnd"/>
      <w:r w:rsidRPr="002621A8">
        <w:rPr>
          <w:rFonts w:asciiTheme="majorBidi" w:hAnsiTheme="majorBidi" w:cstheme="majorBidi"/>
          <w:sz w:val="24"/>
          <w:szCs w:val="24"/>
          <w:lang w:val="en-US"/>
        </w:rPr>
        <w:t xml:space="preserve">, P. F., D. L. Buckingham, D. Moorcroft, L. B. </w:t>
      </w:r>
      <w:proofErr w:type="spellStart"/>
      <w:r w:rsidRPr="002621A8">
        <w:rPr>
          <w:rFonts w:asciiTheme="majorBidi" w:hAnsiTheme="majorBidi" w:cstheme="majorBidi"/>
          <w:sz w:val="24"/>
          <w:szCs w:val="24"/>
          <w:lang w:val="en-US"/>
        </w:rPr>
        <w:t>Muirhead</w:t>
      </w:r>
      <w:proofErr w:type="spellEnd"/>
      <w:r w:rsidRPr="002621A8">
        <w:rPr>
          <w:rFonts w:asciiTheme="majorBidi" w:hAnsiTheme="majorBidi" w:cstheme="majorBidi"/>
          <w:sz w:val="24"/>
          <w:szCs w:val="24"/>
          <w:lang w:val="en-US"/>
        </w:rPr>
        <w:t xml:space="preserve">, A. D. Evans, and W. B. Kirby. 2001. Habitat use and diet of skylarks </w:t>
      </w:r>
      <w:proofErr w:type="spellStart"/>
      <w:r w:rsidRPr="002621A8">
        <w:rPr>
          <w:rFonts w:asciiTheme="majorBidi" w:hAnsiTheme="majorBidi" w:cstheme="majorBidi"/>
          <w:sz w:val="24"/>
          <w:szCs w:val="24"/>
          <w:lang w:val="en-US"/>
        </w:rPr>
        <w:t>Alauda</w:t>
      </w:r>
      <w:proofErr w:type="spellEnd"/>
      <w:r w:rsidRPr="002621A8">
        <w:rPr>
          <w:rFonts w:asciiTheme="majorBidi" w:hAnsiTheme="majorBidi" w:cstheme="majorBidi"/>
          <w:sz w:val="24"/>
          <w:szCs w:val="24"/>
          <w:lang w:val="en-US"/>
        </w:rPr>
        <w:t xml:space="preserve"> </w:t>
      </w:r>
      <w:proofErr w:type="spellStart"/>
      <w:r w:rsidRPr="002621A8">
        <w:rPr>
          <w:rFonts w:asciiTheme="majorBidi" w:hAnsiTheme="majorBidi" w:cstheme="majorBidi"/>
          <w:sz w:val="24"/>
          <w:szCs w:val="24"/>
          <w:lang w:val="en-US"/>
        </w:rPr>
        <w:t>arvensis</w:t>
      </w:r>
      <w:proofErr w:type="spellEnd"/>
      <w:r w:rsidRPr="002621A8">
        <w:rPr>
          <w:rFonts w:asciiTheme="majorBidi" w:hAnsiTheme="majorBidi" w:cstheme="majorBidi"/>
          <w:sz w:val="24"/>
          <w:szCs w:val="24"/>
          <w:lang w:val="en-US"/>
        </w:rPr>
        <w:t xml:space="preserve"> wintering on lowland farmland in southern Britain. Journal of Applied Ecology 38:536–</w:t>
      </w:r>
      <w:r w:rsidRPr="002621A8">
        <w:rPr>
          <w:rFonts w:asciiTheme="majorBidi" w:hAnsiTheme="majorBidi" w:cstheme="majorBidi"/>
          <w:sz w:val="24"/>
          <w:szCs w:val="24"/>
        </w:rPr>
        <w:t>547.</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29" w:name="refDonald2001"/>
      <w:bookmarkEnd w:id="29"/>
      <w:r w:rsidRPr="002621A8">
        <w:rPr>
          <w:rFonts w:asciiTheme="majorBidi" w:hAnsiTheme="majorBidi" w:cstheme="majorBidi"/>
          <w:sz w:val="24"/>
          <w:szCs w:val="24"/>
        </w:rPr>
        <w:t>D</w:t>
      </w:r>
      <w:proofErr w:type="spellStart"/>
      <w:r w:rsidRPr="002621A8">
        <w:rPr>
          <w:rFonts w:asciiTheme="majorBidi" w:hAnsiTheme="majorBidi" w:cstheme="majorBidi"/>
          <w:sz w:val="24"/>
          <w:szCs w:val="24"/>
          <w:lang w:val="en-US"/>
        </w:rPr>
        <w:t>rezner</w:t>
      </w:r>
      <w:proofErr w:type="spellEnd"/>
      <w:r w:rsidRPr="002621A8">
        <w:rPr>
          <w:rFonts w:asciiTheme="majorBidi" w:hAnsiTheme="majorBidi" w:cstheme="majorBidi"/>
          <w:sz w:val="24"/>
          <w:szCs w:val="24"/>
          <w:lang w:val="en-US"/>
        </w:rPr>
        <w:t>, T. D. 2014. The keystone saguaro (</w:t>
      </w:r>
      <w:proofErr w:type="spellStart"/>
      <w:r w:rsidRPr="002621A8">
        <w:rPr>
          <w:rFonts w:asciiTheme="majorBidi" w:hAnsiTheme="majorBidi" w:cstheme="majorBidi"/>
          <w:sz w:val="24"/>
          <w:szCs w:val="24"/>
          <w:lang w:val="en-US"/>
        </w:rPr>
        <w:t>Carnegiea</w:t>
      </w:r>
      <w:proofErr w:type="spellEnd"/>
      <w:r w:rsidRPr="002621A8">
        <w:rPr>
          <w:rFonts w:asciiTheme="majorBidi" w:hAnsiTheme="majorBidi" w:cstheme="majorBidi"/>
          <w:sz w:val="24"/>
          <w:szCs w:val="24"/>
          <w:lang w:val="en-US"/>
        </w:rPr>
        <w:t xml:space="preserve"> </w:t>
      </w:r>
      <w:proofErr w:type="spellStart"/>
      <w:r w:rsidRPr="002621A8">
        <w:rPr>
          <w:rFonts w:asciiTheme="majorBidi" w:hAnsiTheme="majorBidi" w:cstheme="majorBidi"/>
          <w:sz w:val="24"/>
          <w:szCs w:val="24"/>
          <w:lang w:val="en-US"/>
        </w:rPr>
        <w:t>gigantea</w:t>
      </w:r>
      <w:proofErr w:type="spellEnd"/>
      <w:r w:rsidRPr="002621A8">
        <w:rPr>
          <w:rFonts w:asciiTheme="majorBidi" w:hAnsiTheme="majorBidi" w:cstheme="majorBidi"/>
          <w:sz w:val="24"/>
          <w:szCs w:val="24"/>
          <w:lang w:val="en-US"/>
        </w:rPr>
        <w:t xml:space="preserve">, </w:t>
      </w:r>
      <w:proofErr w:type="spellStart"/>
      <w:r w:rsidRPr="002621A8">
        <w:rPr>
          <w:rFonts w:asciiTheme="majorBidi" w:hAnsiTheme="majorBidi" w:cstheme="majorBidi"/>
          <w:sz w:val="24"/>
          <w:szCs w:val="24"/>
          <w:lang w:val="en-US"/>
        </w:rPr>
        <w:t>Cactaceae</w:t>
      </w:r>
      <w:proofErr w:type="spellEnd"/>
      <w:r w:rsidRPr="002621A8">
        <w:rPr>
          <w:rFonts w:asciiTheme="majorBidi" w:hAnsiTheme="majorBidi" w:cstheme="majorBidi"/>
          <w:sz w:val="24"/>
          <w:szCs w:val="24"/>
          <w:lang w:val="en-US"/>
        </w:rPr>
        <w:t>): A review of its ecology, associations, reproduction, limits, and demographics. Plant Ecology 215:581–</w:t>
      </w:r>
      <w:r w:rsidRPr="002621A8">
        <w:rPr>
          <w:rFonts w:asciiTheme="majorBidi" w:hAnsiTheme="majorBidi" w:cstheme="majorBidi"/>
          <w:sz w:val="24"/>
          <w:szCs w:val="24"/>
        </w:rPr>
        <w:t>595.</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30" w:name="refDrezner2014"/>
      <w:bookmarkEnd w:id="30"/>
      <w:r w:rsidRPr="002621A8">
        <w:rPr>
          <w:rFonts w:asciiTheme="majorBidi" w:hAnsiTheme="majorBidi" w:cstheme="majorBidi"/>
          <w:sz w:val="24"/>
          <w:szCs w:val="24"/>
        </w:rPr>
        <w:lastRenderedPageBreak/>
        <w:t>E</w:t>
      </w:r>
      <w:proofErr w:type="spellStart"/>
      <w:r w:rsidRPr="002621A8">
        <w:rPr>
          <w:rFonts w:asciiTheme="majorBidi" w:hAnsiTheme="majorBidi" w:cstheme="majorBidi"/>
          <w:sz w:val="24"/>
          <w:szCs w:val="24"/>
          <w:lang w:val="en-US"/>
        </w:rPr>
        <w:t>llison</w:t>
      </w:r>
      <w:proofErr w:type="spellEnd"/>
      <w:r w:rsidRPr="002621A8">
        <w:rPr>
          <w:rFonts w:asciiTheme="majorBidi" w:hAnsiTheme="majorBidi" w:cstheme="majorBidi"/>
          <w:sz w:val="24"/>
          <w:szCs w:val="24"/>
          <w:lang w:val="en-US"/>
        </w:rPr>
        <w:t xml:space="preserve">, A. M. 2019. Foundation Species, Non-trophic Interactions, and the Value of Being Common. </w:t>
      </w:r>
      <w:proofErr w:type="spellStart"/>
      <w:proofErr w:type="gramStart"/>
      <w:r w:rsidRPr="002621A8">
        <w:rPr>
          <w:rFonts w:asciiTheme="majorBidi" w:hAnsiTheme="majorBidi" w:cstheme="majorBidi"/>
          <w:sz w:val="24"/>
          <w:szCs w:val="24"/>
          <w:lang w:val="en-US"/>
        </w:rPr>
        <w:t>iScience</w:t>
      </w:r>
      <w:proofErr w:type="spellEnd"/>
      <w:proofErr w:type="gramEnd"/>
      <w:r w:rsidRPr="002621A8">
        <w:rPr>
          <w:rFonts w:asciiTheme="majorBidi" w:hAnsiTheme="majorBidi" w:cstheme="majorBidi"/>
          <w:sz w:val="24"/>
          <w:szCs w:val="24"/>
          <w:lang w:val="en-US"/>
        </w:rPr>
        <w:t xml:space="preserve"> 13:254–</w:t>
      </w:r>
      <w:r w:rsidRPr="002621A8">
        <w:rPr>
          <w:rFonts w:asciiTheme="majorBidi" w:hAnsiTheme="majorBidi" w:cstheme="majorBidi"/>
          <w:sz w:val="24"/>
          <w:szCs w:val="24"/>
        </w:rPr>
        <w:t>268.</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31" w:name="refEllison2019"/>
      <w:bookmarkEnd w:id="31"/>
      <w:r w:rsidRPr="002621A8">
        <w:rPr>
          <w:rFonts w:asciiTheme="majorBidi" w:hAnsiTheme="majorBidi" w:cstheme="majorBidi"/>
          <w:sz w:val="24"/>
          <w:szCs w:val="24"/>
        </w:rPr>
        <w:t>F</w:t>
      </w:r>
      <w:proofErr w:type="spellStart"/>
      <w:r w:rsidRPr="002621A8">
        <w:rPr>
          <w:rFonts w:asciiTheme="majorBidi" w:hAnsiTheme="majorBidi" w:cstheme="majorBidi"/>
          <w:sz w:val="24"/>
          <w:szCs w:val="24"/>
          <w:lang w:val="en-US"/>
        </w:rPr>
        <w:t>ahse</w:t>
      </w:r>
      <w:proofErr w:type="spellEnd"/>
      <w:r w:rsidRPr="002621A8">
        <w:rPr>
          <w:rFonts w:asciiTheme="majorBidi" w:hAnsiTheme="majorBidi" w:cstheme="majorBidi"/>
          <w:sz w:val="24"/>
          <w:szCs w:val="24"/>
          <w:lang w:val="en-US"/>
        </w:rPr>
        <w:t xml:space="preserve">, L., W. R. J. Dean, and C. </w:t>
      </w:r>
      <w:proofErr w:type="spellStart"/>
      <w:r w:rsidRPr="002621A8">
        <w:rPr>
          <w:rFonts w:asciiTheme="majorBidi" w:hAnsiTheme="majorBidi" w:cstheme="majorBidi"/>
          <w:sz w:val="24"/>
          <w:szCs w:val="24"/>
          <w:lang w:val="en-US"/>
        </w:rPr>
        <w:t>Wissel</w:t>
      </w:r>
      <w:proofErr w:type="spellEnd"/>
      <w:r w:rsidRPr="002621A8">
        <w:rPr>
          <w:rFonts w:asciiTheme="majorBidi" w:hAnsiTheme="majorBidi" w:cstheme="majorBidi"/>
          <w:sz w:val="24"/>
          <w:szCs w:val="24"/>
          <w:lang w:val="en-US"/>
        </w:rPr>
        <w:t xml:space="preserve">. 1998. Modelling the size and distribution of protected areas for nomadic birds: </w:t>
      </w:r>
      <w:proofErr w:type="spellStart"/>
      <w:r w:rsidRPr="002621A8">
        <w:rPr>
          <w:rFonts w:asciiTheme="majorBidi" w:hAnsiTheme="majorBidi" w:cstheme="majorBidi"/>
          <w:sz w:val="24"/>
          <w:szCs w:val="24"/>
          <w:lang w:val="en-US"/>
        </w:rPr>
        <w:t>Alaudidae</w:t>
      </w:r>
      <w:proofErr w:type="spellEnd"/>
      <w:r w:rsidRPr="002621A8">
        <w:rPr>
          <w:rFonts w:asciiTheme="majorBidi" w:hAnsiTheme="majorBidi" w:cstheme="majorBidi"/>
          <w:sz w:val="24"/>
          <w:szCs w:val="24"/>
          <w:lang w:val="en-US"/>
        </w:rPr>
        <w:t xml:space="preserve"> in the Nama-Karoo, South Africa. Biological Conservation 85:105–</w:t>
      </w:r>
      <w:r w:rsidRPr="002621A8">
        <w:rPr>
          <w:rFonts w:asciiTheme="majorBidi" w:hAnsiTheme="majorBidi" w:cstheme="majorBidi"/>
          <w:sz w:val="24"/>
          <w:szCs w:val="24"/>
        </w:rPr>
        <w:t>112.</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32" w:name="refFahse1998"/>
      <w:bookmarkEnd w:id="32"/>
      <w:r w:rsidRPr="002621A8">
        <w:rPr>
          <w:rFonts w:asciiTheme="majorBidi" w:hAnsiTheme="majorBidi" w:cstheme="majorBidi"/>
          <w:sz w:val="24"/>
          <w:szCs w:val="24"/>
        </w:rPr>
        <w:t>F</w:t>
      </w:r>
      <w:proofErr w:type="spellStart"/>
      <w:r w:rsidRPr="002621A8">
        <w:rPr>
          <w:rFonts w:asciiTheme="majorBidi" w:hAnsiTheme="majorBidi" w:cstheme="majorBidi"/>
          <w:sz w:val="24"/>
          <w:szCs w:val="24"/>
          <w:lang w:val="en-US"/>
        </w:rPr>
        <w:t>ilazzola</w:t>
      </w:r>
      <w:proofErr w:type="spellEnd"/>
      <w:r w:rsidRPr="002621A8">
        <w:rPr>
          <w:rFonts w:asciiTheme="majorBidi" w:hAnsiTheme="majorBidi" w:cstheme="majorBidi"/>
          <w:sz w:val="24"/>
          <w:szCs w:val="24"/>
          <w:lang w:val="en-US"/>
        </w:rPr>
        <w:t xml:space="preserve">, A., </w:t>
      </w:r>
      <w:proofErr w:type="gramStart"/>
      <w:r w:rsidRPr="002621A8">
        <w:rPr>
          <w:rFonts w:asciiTheme="majorBidi" w:hAnsiTheme="majorBidi" w:cstheme="majorBidi"/>
          <w:sz w:val="24"/>
          <w:szCs w:val="24"/>
          <w:lang w:val="en-US"/>
        </w:rPr>
        <w:t>and</w:t>
      </w:r>
      <w:proofErr w:type="gramEnd"/>
      <w:r w:rsidRPr="002621A8">
        <w:rPr>
          <w:rFonts w:asciiTheme="majorBidi" w:hAnsiTheme="majorBidi" w:cstheme="majorBidi"/>
          <w:sz w:val="24"/>
          <w:szCs w:val="24"/>
          <w:lang w:val="en-US"/>
        </w:rPr>
        <w:t xml:space="preserve"> C. J. Lortie. 2014. A systematic review and conceptual framework for the mechanistic pathways of nurse plants. Global Ecology 23:1335–</w:t>
      </w:r>
      <w:r w:rsidRPr="002621A8">
        <w:rPr>
          <w:rFonts w:asciiTheme="majorBidi" w:hAnsiTheme="majorBidi" w:cstheme="majorBidi"/>
          <w:sz w:val="24"/>
          <w:szCs w:val="24"/>
        </w:rPr>
        <w:t>1345.</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33" w:name="refFilazzola2014"/>
      <w:bookmarkEnd w:id="33"/>
      <w:r w:rsidRPr="002621A8">
        <w:rPr>
          <w:rFonts w:asciiTheme="majorBidi" w:hAnsiTheme="majorBidi" w:cstheme="majorBidi"/>
          <w:sz w:val="24"/>
          <w:szCs w:val="24"/>
        </w:rPr>
        <w:t>G</w:t>
      </w:r>
      <w:proofErr w:type="spellStart"/>
      <w:r w:rsidRPr="002621A8">
        <w:rPr>
          <w:rFonts w:asciiTheme="majorBidi" w:hAnsiTheme="majorBidi" w:cstheme="majorBidi"/>
          <w:sz w:val="24"/>
          <w:szCs w:val="24"/>
          <w:lang w:val="en-US"/>
        </w:rPr>
        <w:t>elmi-Candusso</w:t>
      </w:r>
      <w:proofErr w:type="spellEnd"/>
      <w:r w:rsidRPr="002621A8">
        <w:rPr>
          <w:rFonts w:asciiTheme="majorBidi" w:hAnsiTheme="majorBidi" w:cstheme="majorBidi"/>
          <w:sz w:val="24"/>
          <w:szCs w:val="24"/>
          <w:lang w:val="en-US"/>
        </w:rPr>
        <w:t xml:space="preserve">, T. A., E. W. </w:t>
      </w:r>
      <w:proofErr w:type="spellStart"/>
      <w:r w:rsidRPr="002621A8">
        <w:rPr>
          <w:rFonts w:asciiTheme="majorBidi" w:hAnsiTheme="majorBidi" w:cstheme="majorBidi"/>
          <w:sz w:val="24"/>
          <w:szCs w:val="24"/>
          <w:lang w:val="en-US"/>
        </w:rPr>
        <w:t>Heymann</w:t>
      </w:r>
      <w:proofErr w:type="spellEnd"/>
      <w:r w:rsidRPr="002621A8">
        <w:rPr>
          <w:rFonts w:asciiTheme="majorBidi" w:hAnsiTheme="majorBidi" w:cstheme="majorBidi"/>
          <w:sz w:val="24"/>
          <w:szCs w:val="24"/>
          <w:lang w:val="en-US"/>
        </w:rPr>
        <w:t xml:space="preserve">, and K. </w:t>
      </w:r>
      <w:proofErr w:type="spellStart"/>
      <w:r w:rsidRPr="002621A8">
        <w:rPr>
          <w:rFonts w:asciiTheme="majorBidi" w:hAnsiTheme="majorBidi" w:cstheme="majorBidi"/>
          <w:sz w:val="24"/>
          <w:szCs w:val="24"/>
          <w:lang w:val="en-US"/>
        </w:rPr>
        <w:t>Heer</w:t>
      </w:r>
      <w:proofErr w:type="spellEnd"/>
      <w:r w:rsidRPr="002621A8">
        <w:rPr>
          <w:rFonts w:asciiTheme="majorBidi" w:hAnsiTheme="majorBidi" w:cstheme="majorBidi"/>
          <w:sz w:val="24"/>
          <w:szCs w:val="24"/>
          <w:lang w:val="en-US"/>
        </w:rPr>
        <w:t xml:space="preserve">. 2017. Effects of </w:t>
      </w:r>
      <w:proofErr w:type="spellStart"/>
      <w:r w:rsidRPr="002621A8">
        <w:rPr>
          <w:rFonts w:asciiTheme="majorBidi" w:hAnsiTheme="majorBidi" w:cstheme="majorBidi"/>
          <w:sz w:val="24"/>
          <w:szCs w:val="24"/>
          <w:lang w:val="en-US"/>
        </w:rPr>
        <w:t>zoochory</w:t>
      </w:r>
      <w:proofErr w:type="spellEnd"/>
      <w:r w:rsidRPr="002621A8">
        <w:rPr>
          <w:rFonts w:asciiTheme="majorBidi" w:hAnsiTheme="majorBidi" w:cstheme="majorBidi"/>
          <w:sz w:val="24"/>
          <w:szCs w:val="24"/>
          <w:lang w:val="en-US"/>
        </w:rPr>
        <w:t xml:space="preserve"> on the spatial genetic structure of plant populations. Molecular Ecology 26:5896–</w:t>
      </w:r>
      <w:r w:rsidRPr="002621A8">
        <w:rPr>
          <w:rFonts w:asciiTheme="majorBidi" w:hAnsiTheme="majorBidi" w:cstheme="majorBidi"/>
          <w:sz w:val="24"/>
          <w:szCs w:val="24"/>
        </w:rPr>
        <w:t>5910.</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34" w:name="refGelmiCandusso2017"/>
      <w:bookmarkEnd w:id="34"/>
      <w:r w:rsidRPr="002621A8">
        <w:rPr>
          <w:rFonts w:asciiTheme="majorBidi" w:hAnsiTheme="majorBidi" w:cstheme="majorBidi"/>
          <w:sz w:val="24"/>
          <w:szCs w:val="24"/>
        </w:rPr>
        <w:t>G</w:t>
      </w:r>
      <w:proofErr w:type="spellStart"/>
      <w:r w:rsidRPr="002621A8">
        <w:rPr>
          <w:rFonts w:asciiTheme="majorBidi" w:hAnsiTheme="majorBidi" w:cstheme="majorBidi"/>
          <w:sz w:val="24"/>
          <w:szCs w:val="24"/>
          <w:lang w:val="en-US"/>
        </w:rPr>
        <w:t>reenberg</w:t>
      </w:r>
      <w:proofErr w:type="spellEnd"/>
      <w:r w:rsidRPr="002621A8">
        <w:rPr>
          <w:rFonts w:asciiTheme="majorBidi" w:hAnsiTheme="majorBidi" w:cstheme="majorBidi"/>
          <w:sz w:val="24"/>
          <w:szCs w:val="24"/>
          <w:lang w:val="en-US"/>
        </w:rPr>
        <w:t xml:space="preserve">, R., D. K. Niven, S. </w:t>
      </w:r>
      <w:proofErr w:type="spellStart"/>
      <w:r w:rsidRPr="002621A8">
        <w:rPr>
          <w:rFonts w:asciiTheme="majorBidi" w:hAnsiTheme="majorBidi" w:cstheme="majorBidi"/>
          <w:sz w:val="24"/>
          <w:szCs w:val="24"/>
          <w:lang w:val="en-US"/>
        </w:rPr>
        <w:t>Hopp</w:t>
      </w:r>
      <w:proofErr w:type="spellEnd"/>
      <w:r w:rsidRPr="002621A8">
        <w:rPr>
          <w:rFonts w:asciiTheme="majorBidi" w:hAnsiTheme="majorBidi" w:cstheme="majorBidi"/>
          <w:sz w:val="24"/>
          <w:szCs w:val="24"/>
          <w:lang w:val="en-US"/>
        </w:rPr>
        <w:t xml:space="preserve">, and C. Boone. 1993. </w:t>
      </w:r>
      <w:proofErr w:type="spellStart"/>
      <w:r w:rsidRPr="002621A8">
        <w:rPr>
          <w:rFonts w:asciiTheme="majorBidi" w:hAnsiTheme="majorBidi" w:cstheme="majorBidi"/>
          <w:sz w:val="24"/>
          <w:szCs w:val="24"/>
          <w:lang w:val="en-US"/>
        </w:rPr>
        <w:t>Frugivory</w:t>
      </w:r>
      <w:proofErr w:type="spellEnd"/>
      <w:r w:rsidRPr="002621A8">
        <w:rPr>
          <w:rFonts w:asciiTheme="majorBidi" w:hAnsiTheme="majorBidi" w:cstheme="majorBidi"/>
          <w:sz w:val="24"/>
          <w:szCs w:val="24"/>
          <w:lang w:val="en-US"/>
        </w:rPr>
        <w:t xml:space="preserve"> and Coexistence in a Resident and a Migratory Vireo on the Yucatan Peninsula. The Condor 95:990–</w:t>
      </w:r>
      <w:r w:rsidRPr="002621A8">
        <w:rPr>
          <w:rFonts w:asciiTheme="majorBidi" w:hAnsiTheme="majorBidi" w:cstheme="majorBidi"/>
          <w:sz w:val="24"/>
          <w:szCs w:val="24"/>
        </w:rPr>
        <w:t>999.</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35" w:name="refGreenberg1993"/>
      <w:bookmarkEnd w:id="35"/>
      <w:r w:rsidRPr="002621A8">
        <w:rPr>
          <w:rFonts w:asciiTheme="majorBidi" w:hAnsiTheme="majorBidi" w:cstheme="majorBidi"/>
          <w:sz w:val="24"/>
          <w:szCs w:val="24"/>
        </w:rPr>
        <w:t>G</w:t>
      </w:r>
      <w:proofErr w:type="spellStart"/>
      <w:r w:rsidRPr="002621A8">
        <w:rPr>
          <w:rFonts w:asciiTheme="majorBidi" w:hAnsiTheme="majorBidi" w:cstheme="majorBidi"/>
          <w:sz w:val="24"/>
          <w:szCs w:val="24"/>
          <w:lang w:val="en-US"/>
        </w:rPr>
        <w:t>urin</w:t>
      </w:r>
      <w:proofErr w:type="spellEnd"/>
      <w:r w:rsidRPr="002621A8">
        <w:rPr>
          <w:rFonts w:asciiTheme="majorBidi" w:hAnsiTheme="majorBidi" w:cstheme="majorBidi"/>
          <w:sz w:val="24"/>
          <w:szCs w:val="24"/>
          <w:lang w:val="en-US"/>
        </w:rPr>
        <w:t xml:space="preserve">, C., T. La </w:t>
      </w:r>
      <w:proofErr w:type="spellStart"/>
      <w:r w:rsidRPr="002621A8">
        <w:rPr>
          <w:rFonts w:asciiTheme="majorBidi" w:hAnsiTheme="majorBidi" w:cstheme="majorBidi"/>
          <w:sz w:val="24"/>
          <w:szCs w:val="24"/>
          <w:lang w:val="en-US"/>
        </w:rPr>
        <w:t>Doux</w:t>
      </w:r>
      <w:proofErr w:type="spellEnd"/>
      <w:r w:rsidRPr="002621A8">
        <w:rPr>
          <w:rFonts w:asciiTheme="majorBidi" w:hAnsiTheme="majorBidi" w:cstheme="majorBidi"/>
          <w:sz w:val="24"/>
          <w:szCs w:val="24"/>
          <w:lang w:val="en-US"/>
        </w:rPr>
        <w:t>, and S. Coe. 2012. Checklist for Birds of the Granite Mountains. Pages 79–84. First. Natural Reserve System University for California.</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36" w:name="refGurin2012"/>
      <w:bookmarkEnd w:id="36"/>
      <w:r w:rsidRPr="002621A8">
        <w:rPr>
          <w:rFonts w:asciiTheme="majorBidi" w:hAnsiTheme="majorBidi" w:cstheme="majorBidi"/>
          <w:sz w:val="24"/>
          <w:szCs w:val="24"/>
        </w:rPr>
        <w:t>H</w:t>
      </w:r>
      <w:proofErr w:type="spellStart"/>
      <w:r w:rsidRPr="002621A8">
        <w:rPr>
          <w:rFonts w:asciiTheme="majorBidi" w:hAnsiTheme="majorBidi" w:cstheme="majorBidi"/>
          <w:sz w:val="24"/>
          <w:szCs w:val="24"/>
          <w:lang w:val="en-US"/>
        </w:rPr>
        <w:t>arris</w:t>
      </w:r>
      <w:proofErr w:type="spellEnd"/>
      <w:r w:rsidRPr="002621A8">
        <w:rPr>
          <w:rFonts w:asciiTheme="majorBidi" w:hAnsiTheme="majorBidi" w:cstheme="majorBidi"/>
          <w:sz w:val="24"/>
          <w:szCs w:val="24"/>
          <w:lang w:val="en-US"/>
        </w:rPr>
        <w:t>, J. A. 1916. The Variable Desert. The Scientific Monthly 3:41–</w:t>
      </w:r>
      <w:r w:rsidRPr="002621A8">
        <w:rPr>
          <w:rFonts w:asciiTheme="majorBidi" w:hAnsiTheme="majorBidi" w:cstheme="majorBidi"/>
          <w:sz w:val="24"/>
          <w:szCs w:val="24"/>
        </w:rPr>
        <w:t>50.</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37" w:name="refHarris1916"/>
      <w:bookmarkEnd w:id="37"/>
      <w:r w:rsidRPr="002621A8">
        <w:rPr>
          <w:rFonts w:asciiTheme="majorBidi" w:hAnsiTheme="majorBidi" w:cstheme="majorBidi"/>
          <w:sz w:val="24"/>
          <w:szCs w:val="24"/>
        </w:rPr>
        <w:t>H</w:t>
      </w:r>
      <w:r w:rsidRPr="002621A8">
        <w:rPr>
          <w:rFonts w:asciiTheme="majorBidi" w:hAnsiTheme="majorBidi" w:cstheme="majorBidi"/>
          <w:sz w:val="24"/>
          <w:szCs w:val="24"/>
          <w:lang w:val="en-US"/>
        </w:rPr>
        <w:t>e, Q., M. D. Bertness, and A. H. Altieri. 2013. Global shifts towards positive species interactions with increasing environmental stress. Ecology Letters 16:695–</w:t>
      </w:r>
      <w:r w:rsidRPr="002621A8">
        <w:rPr>
          <w:rFonts w:asciiTheme="majorBidi" w:hAnsiTheme="majorBidi" w:cstheme="majorBidi"/>
          <w:sz w:val="24"/>
          <w:szCs w:val="24"/>
        </w:rPr>
        <w:t>706.</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38" w:name="refHe2013"/>
      <w:bookmarkEnd w:id="38"/>
      <w:r w:rsidRPr="002621A8">
        <w:rPr>
          <w:rFonts w:asciiTheme="majorBidi" w:hAnsiTheme="majorBidi" w:cstheme="majorBidi"/>
          <w:sz w:val="24"/>
          <w:szCs w:val="24"/>
        </w:rPr>
        <w:t>H</w:t>
      </w:r>
      <w:proofErr w:type="spellStart"/>
      <w:r w:rsidRPr="002621A8">
        <w:rPr>
          <w:rFonts w:asciiTheme="majorBidi" w:hAnsiTheme="majorBidi" w:cstheme="majorBidi"/>
          <w:sz w:val="24"/>
          <w:szCs w:val="24"/>
          <w:lang w:val="en-US"/>
        </w:rPr>
        <w:t>enen</w:t>
      </w:r>
      <w:proofErr w:type="spellEnd"/>
      <w:r w:rsidRPr="002621A8">
        <w:rPr>
          <w:rFonts w:asciiTheme="majorBidi" w:hAnsiTheme="majorBidi" w:cstheme="majorBidi"/>
          <w:sz w:val="24"/>
          <w:szCs w:val="24"/>
          <w:lang w:val="en-US"/>
        </w:rPr>
        <w:t xml:space="preserve">, B. T., C. C. Peterson, I. R. Wallis, K. H. Berry, K. A. Nagy, K. H. Berry, and K. A. Nagy. 1998. Effects of Climatic Variation on Field Metabolism and Water Relations of Desert Tortoises. </w:t>
      </w:r>
      <w:proofErr w:type="spellStart"/>
      <w:r w:rsidRPr="002621A8">
        <w:rPr>
          <w:rFonts w:asciiTheme="majorBidi" w:hAnsiTheme="majorBidi" w:cstheme="majorBidi"/>
          <w:sz w:val="24"/>
          <w:szCs w:val="24"/>
          <w:lang w:val="en-US"/>
        </w:rPr>
        <w:t>Oecologia</w:t>
      </w:r>
      <w:proofErr w:type="spellEnd"/>
      <w:r w:rsidRPr="002621A8">
        <w:rPr>
          <w:rFonts w:asciiTheme="majorBidi" w:hAnsiTheme="majorBidi" w:cstheme="majorBidi"/>
          <w:sz w:val="24"/>
          <w:szCs w:val="24"/>
          <w:lang w:val="en-US"/>
        </w:rPr>
        <w:t xml:space="preserve"> 117:365–</w:t>
      </w:r>
      <w:r w:rsidRPr="002621A8">
        <w:rPr>
          <w:rFonts w:asciiTheme="majorBidi" w:hAnsiTheme="majorBidi" w:cstheme="majorBidi"/>
          <w:sz w:val="24"/>
          <w:szCs w:val="24"/>
        </w:rPr>
        <w:t>373.</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39" w:name="refHenen1998"/>
      <w:bookmarkEnd w:id="39"/>
      <w:r w:rsidRPr="002621A8">
        <w:rPr>
          <w:rFonts w:asciiTheme="majorBidi" w:hAnsiTheme="majorBidi" w:cstheme="majorBidi"/>
          <w:sz w:val="24"/>
          <w:szCs w:val="24"/>
        </w:rPr>
        <w:lastRenderedPageBreak/>
        <w:t>H</w:t>
      </w:r>
      <w:proofErr w:type="spellStart"/>
      <w:r w:rsidRPr="002621A8">
        <w:rPr>
          <w:rFonts w:asciiTheme="majorBidi" w:hAnsiTheme="majorBidi" w:cstheme="majorBidi"/>
          <w:sz w:val="24"/>
          <w:szCs w:val="24"/>
          <w:lang w:val="en-US"/>
        </w:rPr>
        <w:t>oll</w:t>
      </w:r>
      <w:proofErr w:type="spellEnd"/>
      <w:r w:rsidRPr="002621A8">
        <w:rPr>
          <w:rFonts w:asciiTheme="majorBidi" w:hAnsiTheme="majorBidi" w:cstheme="majorBidi"/>
          <w:sz w:val="24"/>
          <w:szCs w:val="24"/>
          <w:lang w:val="en-US"/>
        </w:rPr>
        <w:t xml:space="preserve">, K. D., and R. B. </w:t>
      </w:r>
      <w:proofErr w:type="spellStart"/>
      <w:r w:rsidRPr="002621A8">
        <w:rPr>
          <w:rFonts w:asciiTheme="majorBidi" w:hAnsiTheme="majorBidi" w:cstheme="majorBidi"/>
          <w:sz w:val="24"/>
          <w:szCs w:val="24"/>
          <w:lang w:val="en-US"/>
        </w:rPr>
        <w:t>Howarth</w:t>
      </w:r>
      <w:proofErr w:type="spellEnd"/>
      <w:r w:rsidRPr="002621A8">
        <w:rPr>
          <w:rFonts w:asciiTheme="majorBidi" w:hAnsiTheme="majorBidi" w:cstheme="majorBidi"/>
          <w:sz w:val="24"/>
          <w:szCs w:val="24"/>
          <w:lang w:val="en-US"/>
        </w:rPr>
        <w:t>. 2000. Paying for restoration. Restoration Ecology 8:260–</w:t>
      </w:r>
      <w:r w:rsidRPr="002621A8">
        <w:rPr>
          <w:rFonts w:asciiTheme="majorBidi" w:hAnsiTheme="majorBidi" w:cstheme="majorBidi"/>
          <w:sz w:val="24"/>
          <w:szCs w:val="24"/>
        </w:rPr>
        <w:t>267.</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40" w:name="refHoll2000"/>
      <w:bookmarkEnd w:id="40"/>
      <w:r w:rsidRPr="002621A8">
        <w:rPr>
          <w:rFonts w:asciiTheme="majorBidi" w:hAnsiTheme="majorBidi" w:cstheme="majorBidi"/>
          <w:sz w:val="24"/>
          <w:szCs w:val="24"/>
        </w:rPr>
        <w:t>I</w:t>
      </w:r>
      <w:proofErr w:type="spellStart"/>
      <w:r w:rsidRPr="002621A8">
        <w:rPr>
          <w:rFonts w:asciiTheme="majorBidi" w:hAnsiTheme="majorBidi" w:cstheme="majorBidi"/>
          <w:sz w:val="24"/>
          <w:szCs w:val="24"/>
          <w:lang w:val="en-US"/>
        </w:rPr>
        <w:t>knayan</w:t>
      </w:r>
      <w:proofErr w:type="spellEnd"/>
      <w:r w:rsidRPr="002621A8">
        <w:rPr>
          <w:rFonts w:asciiTheme="majorBidi" w:hAnsiTheme="majorBidi" w:cstheme="majorBidi"/>
          <w:sz w:val="24"/>
          <w:szCs w:val="24"/>
          <w:lang w:val="en-US"/>
        </w:rPr>
        <w:t xml:space="preserve">, K. J., and S. R. </w:t>
      </w:r>
      <w:proofErr w:type="spellStart"/>
      <w:r w:rsidRPr="002621A8">
        <w:rPr>
          <w:rFonts w:asciiTheme="majorBidi" w:hAnsiTheme="majorBidi" w:cstheme="majorBidi"/>
          <w:sz w:val="24"/>
          <w:szCs w:val="24"/>
          <w:lang w:val="en-US"/>
        </w:rPr>
        <w:t>Beissinger</w:t>
      </w:r>
      <w:proofErr w:type="spellEnd"/>
      <w:r w:rsidRPr="002621A8">
        <w:rPr>
          <w:rFonts w:asciiTheme="majorBidi" w:hAnsiTheme="majorBidi" w:cstheme="majorBidi"/>
          <w:sz w:val="24"/>
          <w:szCs w:val="24"/>
          <w:lang w:val="en-US"/>
        </w:rPr>
        <w:t>. 2018. Collapse of a desert bird community over the past century driven by climate change. Proceedings of the National Academy of Sciences of the United States of America 115:8597–</w:t>
      </w:r>
      <w:r w:rsidRPr="002621A8">
        <w:rPr>
          <w:rFonts w:asciiTheme="majorBidi" w:hAnsiTheme="majorBidi" w:cstheme="majorBidi"/>
          <w:sz w:val="24"/>
          <w:szCs w:val="24"/>
        </w:rPr>
        <w:t>8602.</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41" w:name="refIknayan2018"/>
      <w:bookmarkEnd w:id="41"/>
      <w:r w:rsidRPr="002621A8">
        <w:rPr>
          <w:rFonts w:asciiTheme="majorBidi" w:hAnsiTheme="majorBidi" w:cstheme="majorBidi"/>
          <w:sz w:val="24"/>
          <w:szCs w:val="24"/>
        </w:rPr>
        <w:t>I</w:t>
      </w:r>
      <w:r w:rsidRPr="002621A8">
        <w:rPr>
          <w:rFonts w:asciiTheme="majorBidi" w:hAnsiTheme="majorBidi" w:cstheme="majorBidi"/>
          <w:sz w:val="24"/>
          <w:szCs w:val="24"/>
          <w:lang w:val="en-US"/>
        </w:rPr>
        <w:t xml:space="preserve">vey, K. N., M. Cornwall, H. Crowell, N. Ghazian, E. Nix, M. Owen, M. </w:t>
      </w:r>
      <w:proofErr w:type="spellStart"/>
      <w:r w:rsidRPr="002621A8">
        <w:rPr>
          <w:rFonts w:asciiTheme="majorBidi" w:hAnsiTheme="majorBidi" w:cstheme="majorBidi"/>
          <w:sz w:val="24"/>
          <w:szCs w:val="24"/>
          <w:lang w:val="en-US"/>
        </w:rPr>
        <w:t>Zuliani</w:t>
      </w:r>
      <w:proofErr w:type="spellEnd"/>
      <w:r w:rsidRPr="002621A8">
        <w:rPr>
          <w:rFonts w:asciiTheme="majorBidi" w:hAnsiTheme="majorBidi" w:cstheme="majorBidi"/>
          <w:sz w:val="24"/>
          <w:szCs w:val="24"/>
          <w:lang w:val="en-US"/>
        </w:rPr>
        <w:t xml:space="preserve">, C. J. Lortie, M. </w:t>
      </w:r>
      <w:proofErr w:type="spellStart"/>
      <w:r w:rsidRPr="002621A8">
        <w:rPr>
          <w:rFonts w:asciiTheme="majorBidi" w:hAnsiTheme="majorBidi" w:cstheme="majorBidi"/>
          <w:sz w:val="24"/>
          <w:szCs w:val="24"/>
          <w:lang w:val="en-US"/>
        </w:rPr>
        <w:t>Westphal</w:t>
      </w:r>
      <w:proofErr w:type="spellEnd"/>
      <w:r w:rsidRPr="002621A8">
        <w:rPr>
          <w:rFonts w:asciiTheme="majorBidi" w:hAnsiTheme="majorBidi" w:cstheme="majorBidi"/>
          <w:sz w:val="24"/>
          <w:szCs w:val="24"/>
          <w:lang w:val="en-US"/>
        </w:rPr>
        <w:t xml:space="preserve">, and E. Taylor. 2020. Thermal ecology of the federally endangered blunt-nosed leopard lizard (Gambelia </w:t>
      </w:r>
      <w:proofErr w:type="spellStart"/>
      <w:r w:rsidRPr="002621A8">
        <w:rPr>
          <w:rFonts w:asciiTheme="majorBidi" w:hAnsiTheme="majorBidi" w:cstheme="majorBidi"/>
          <w:sz w:val="24"/>
          <w:szCs w:val="24"/>
          <w:lang w:val="en-US"/>
        </w:rPr>
        <w:t>sila</w:t>
      </w:r>
      <w:proofErr w:type="spellEnd"/>
      <w:r w:rsidRPr="002621A8">
        <w:rPr>
          <w:rFonts w:asciiTheme="majorBidi" w:hAnsiTheme="majorBidi" w:cstheme="majorBidi"/>
          <w:sz w:val="24"/>
          <w:szCs w:val="24"/>
          <w:lang w:val="en-US"/>
        </w:rPr>
        <w:t>). Conservation Physiology 8:1–</w:t>
      </w:r>
      <w:r w:rsidRPr="002621A8">
        <w:rPr>
          <w:rFonts w:asciiTheme="majorBidi" w:hAnsiTheme="majorBidi" w:cstheme="majorBidi"/>
          <w:sz w:val="24"/>
          <w:szCs w:val="24"/>
        </w:rPr>
        <w:t>11.</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42" w:name="refIvey2020"/>
      <w:bookmarkEnd w:id="42"/>
      <w:r w:rsidRPr="002621A8">
        <w:rPr>
          <w:rFonts w:asciiTheme="majorBidi" w:hAnsiTheme="majorBidi" w:cstheme="majorBidi"/>
          <w:sz w:val="24"/>
          <w:szCs w:val="24"/>
        </w:rPr>
        <w:t>J</w:t>
      </w:r>
      <w:proofErr w:type="spellStart"/>
      <w:r w:rsidRPr="002621A8">
        <w:rPr>
          <w:rFonts w:asciiTheme="majorBidi" w:hAnsiTheme="majorBidi" w:cstheme="majorBidi"/>
          <w:sz w:val="24"/>
          <w:szCs w:val="24"/>
          <w:lang w:val="en-US"/>
        </w:rPr>
        <w:t>anzen</w:t>
      </w:r>
      <w:proofErr w:type="spellEnd"/>
      <w:r w:rsidRPr="002621A8">
        <w:rPr>
          <w:rFonts w:asciiTheme="majorBidi" w:hAnsiTheme="majorBidi" w:cstheme="majorBidi"/>
          <w:sz w:val="24"/>
          <w:szCs w:val="24"/>
          <w:lang w:val="en-US"/>
        </w:rPr>
        <w:t>, D. H. 1970. Herbivores and the number of tree species in tropical forests. The American Naturalist 104:501–</w:t>
      </w:r>
      <w:r w:rsidRPr="002621A8">
        <w:rPr>
          <w:rFonts w:asciiTheme="majorBidi" w:hAnsiTheme="majorBidi" w:cstheme="majorBidi"/>
          <w:sz w:val="24"/>
          <w:szCs w:val="24"/>
        </w:rPr>
        <w:t>528.</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43" w:name="refJanzen1970"/>
      <w:bookmarkEnd w:id="43"/>
      <w:r w:rsidRPr="002621A8">
        <w:rPr>
          <w:rFonts w:asciiTheme="majorBidi" w:hAnsiTheme="majorBidi" w:cstheme="majorBidi"/>
          <w:sz w:val="24"/>
          <w:szCs w:val="24"/>
        </w:rPr>
        <w:t>J</w:t>
      </w:r>
      <w:proofErr w:type="spellStart"/>
      <w:r w:rsidRPr="002621A8">
        <w:rPr>
          <w:rFonts w:asciiTheme="majorBidi" w:hAnsiTheme="majorBidi" w:cstheme="majorBidi"/>
          <w:sz w:val="24"/>
          <w:szCs w:val="24"/>
          <w:lang w:val="en-US"/>
        </w:rPr>
        <w:t>ordan</w:t>
      </w:r>
      <w:proofErr w:type="spellEnd"/>
      <w:r w:rsidRPr="002621A8">
        <w:rPr>
          <w:rFonts w:asciiTheme="majorBidi" w:hAnsiTheme="majorBidi" w:cstheme="majorBidi"/>
          <w:sz w:val="24"/>
          <w:szCs w:val="24"/>
          <w:lang w:val="en-US"/>
        </w:rPr>
        <w:t>, P. W., and P. S. Nobel. 1982. Height distribution of two species of cacti in relation to rainfall, seedling establishment, and growth. Botanical Gazette 143:511–</w:t>
      </w:r>
      <w:r w:rsidRPr="002621A8">
        <w:rPr>
          <w:rFonts w:asciiTheme="majorBidi" w:hAnsiTheme="majorBidi" w:cstheme="majorBidi"/>
          <w:sz w:val="24"/>
          <w:szCs w:val="24"/>
        </w:rPr>
        <w:t>517.</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44" w:name="refJordan1982"/>
      <w:bookmarkEnd w:id="44"/>
      <w:r w:rsidRPr="002621A8">
        <w:rPr>
          <w:rFonts w:asciiTheme="majorBidi" w:hAnsiTheme="majorBidi" w:cstheme="majorBidi"/>
          <w:sz w:val="24"/>
          <w:szCs w:val="24"/>
        </w:rPr>
        <w:t>K</w:t>
      </w:r>
      <w:proofErr w:type="spellStart"/>
      <w:r w:rsidRPr="002621A8">
        <w:rPr>
          <w:rFonts w:asciiTheme="majorBidi" w:hAnsiTheme="majorBidi" w:cstheme="majorBidi"/>
          <w:sz w:val="24"/>
          <w:szCs w:val="24"/>
          <w:lang w:val="en-US"/>
        </w:rPr>
        <w:t>ahle</w:t>
      </w:r>
      <w:proofErr w:type="spellEnd"/>
      <w:r w:rsidRPr="002621A8">
        <w:rPr>
          <w:rFonts w:asciiTheme="majorBidi" w:hAnsiTheme="majorBidi" w:cstheme="majorBidi"/>
          <w:sz w:val="24"/>
          <w:szCs w:val="24"/>
          <w:lang w:val="en-US"/>
        </w:rPr>
        <w:t xml:space="preserve">, D., </w:t>
      </w:r>
      <w:proofErr w:type="gramStart"/>
      <w:r w:rsidRPr="002621A8">
        <w:rPr>
          <w:rFonts w:asciiTheme="majorBidi" w:hAnsiTheme="majorBidi" w:cstheme="majorBidi"/>
          <w:sz w:val="24"/>
          <w:szCs w:val="24"/>
          <w:lang w:val="en-US"/>
        </w:rPr>
        <w:t>and</w:t>
      </w:r>
      <w:proofErr w:type="gramEnd"/>
      <w:r w:rsidRPr="002621A8">
        <w:rPr>
          <w:rFonts w:asciiTheme="majorBidi" w:hAnsiTheme="majorBidi" w:cstheme="majorBidi"/>
          <w:sz w:val="24"/>
          <w:szCs w:val="24"/>
          <w:lang w:val="en-US"/>
        </w:rPr>
        <w:t xml:space="preserve"> H. Wickham. 2013. </w:t>
      </w:r>
      <w:proofErr w:type="spellStart"/>
      <w:proofErr w:type="gramStart"/>
      <w:r w:rsidRPr="002621A8">
        <w:rPr>
          <w:rFonts w:asciiTheme="majorBidi" w:hAnsiTheme="majorBidi" w:cstheme="majorBidi"/>
          <w:sz w:val="24"/>
          <w:szCs w:val="24"/>
          <w:lang w:val="en-US"/>
        </w:rPr>
        <w:t>ggmap</w:t>
      </w:r>
      <w:proofErr w:type="spellEnd"/>
      <w:proofErr w:type="gramEnd"/>
      <w:r w:rsidRPr="002621A8">
        <w:rPr>
          <w:rFonts w:asciiTheme="majorBidi" w:hAnsiTheme="majorBidi" w:cstheme="majorBidi"/>
          <w:sz w:val="24"/>
          <w:szCs w:val="24"/>
          <w:lang w:val="en-US"/>
        </w:rPr>
        <w:t>: Spatial Visualizations with ggplot2. The R Journal 5:144–</w:t>
      </w:r>
      <w:r w:rsidRPr="002621A8">
        <w:rPr>
          <w:rFonts w:asciiTheme="majorBidi" w:hAnsiTheme="majorBidi" w:cstheme="majorBidi"/>
          <w:sz w:val="24"/>
          <w:szCs w:val="24"/>
        </w:rPr>
        <w:t>161.</w:t>
      </w:r>
    </w:p>
    <w:p w:rsidR="002621A8" w:rsidRDefault="002621A8" w:rsidP="002621A8">
      <w:pPr>
        <w:pStyle w:val="Body"/>
        <w:spacing w:before="100" w:beforeAutospacing="1" w:after="0" w:line="480" w:lineRule="auto"/>
        <w:rPr>
          <w:rFonts w:asciiTheme="majorBidi" w:hAnsiTheme="majorBidi" w:cstheme="majorBidi"/>
          <w:sz w:val="24"/>
          <w:szCs w:val="24"/>
        </w:rPr>
      </w:pPr>
      <w:bookmarkStart w:id="45" w:name="refKahle2013"/>
      <w:bookmarkEnd w:id="45"/>
      <w:r w:rsidRPr="002621A8">
        <w:rPr>
          <w:rFonts w:asciiTheme="majorBidi" w:hAnsiTheme="majorBidi" w:cstheme="majorBidi"/>
          <w:sz w:val="24"/>
          <w:szCs w:val="24"/>
        </w:rPr>
        <w:t>K</w:t>
      </w:r>
      <w:proofErr w:type="spellStart"/>
      <w:r w:rsidRPr="002621A8">
        <w:rPr>
          <w:rFonts w:asciiTheme="majorBidi" w:hAnsiTheme="majorBidi" w:cstheme="majorBidi"/>
          <w:sz w:val="24"/>
          <w:szCs w:val="24"/>
          <w:lang w:val="en-US"/>
        </w:rPr>
        <w:t>elt</w:t>
      </w:r>
      <w:proofErr w:type="spellEnd"/>
      <w:r w:rsidRPr="002621A8">
        <w:rPr>
          <w:rFonts w:asciiTheme="majorBidi" w:hAnsiTheme="majorBidi" w:cstheme="majorBidi"/>
          <w:sz w:val="24"/>
          <w:szCs w:val="24"/>
          <w:lang w:val="en-US"/>
        </w:rPr>
        <w:t xml:space="preserve">, D. A., P. L. </w:t>
      </w:r>
      <w:proofErr w:type="spellStart"/>
      <w:r w:rsidRPr="002621A8">
        <w:rPr>
          <w:rFonts w:asciiTheme="majorBidi" w:hAnsiTheme="majorBidi" w:cstheme="majorBidi"/>
          <w:sz w:val="24"/>
          <w:szCs w:val="24"/>
          <w:lang w:val="en-US"/>
        </w:rPr>
        <w:t>Meserve</w:t>
      </w:r>
      <w:proofErr w:type="spellEnd"/>
      <w:r w:rsidRPr="002621A8">
        <w:rPr>
          <w:rFonts w:asciiTheme="majorBidi" w:hAnsiTheme="majorBidi" w:cstheme="majorBidi"/>
          <w:sz w:val="24"/>
          <w:szCs w:val="24"/>
          <w:lang w:val="en-US"/>
        </w:rPr>
        <w:t xml:space="preserve">, M. L. </w:t>
      </w:r>
      <w:proofErr w:type="spellStart"/>
      <w:r w:rsidRPr="002621A8">
        <w:rPr>
          <w:rFonts w:asciiTheme="majorBidi" w:hAnsiTheme="majorBidi" w:cstheme="majorBidi"/>
          <w:sz w:val="24"/>
          <w:szCs w:val="24"/>
          <w:lang w:val="en-US"/>
        </w:rPr>
        <w:t>Forister</w:t>
      </w:r>
      <w:proofErr w:type="spellEnd"/>
      <w:r w:rsidRPr="002621A8">
        <w:rPr>
          <w:rFonts w:asciiTheme="majorBidi" w:hAnsiTheme="majorBidi" w:cstheme="majorBidi"/>
          <w:sz w:val="24"/>
          <w:szCs w:val="24"/>
          <w:lang w:val="en-US"/>
        </w:rPr>
        <w:t xml:space="preserve">, L. K. Nabors, and J. R. Gutiérrez. 2004. Seed predation by birds and small mammals in semiarid Chile. </w:t>
      </w:r>
      <w:proofErr w:type="spellStart"/>
      <w:r w:rsidRPr="002621A8">
        <w:rPr>
          <w:rFonts w:asciiTheme="majorBidi" w:hAnsiTheme="majorBidi" w:cstheme="majorBidi"/>
          <w:sz w:val="24"/>
          <w:szCs w:val="24"/>
          <w:lang w:val="en-US"/>
        </w:rPr>
        <w:t>Oikos</w:t>
      </w:r>
      <w:proofErr w:type="spellEnd"/>
      <w:r w:rsidRPr="002621A8">
        <w:rPr>
          <w:rFonts w:asciiTheme="majorBidi" w:hAnsiTheme="majorBidi" w:cstheme="majorBidi"/>
          <w:sz w:val="24"/>
          <w:szCs w:val="24"/>
          <w:lang w:val="en-US"/>
        </w:rPr>
        <w:t xml:space="preserve"> 104:133–</w:t>
      </w:r>
      <w:r w:rsidRPr="002621A8">
        <w:rPr>
          <w:rFonts w:asciiTheme="majorBidi" w:hAnsiTheme="majorBidi" w:cstheme="majorBidi"/>
          <w:sz w:val="24"/>
          <w:szCs w:val="24"/>
        </w:rPr>
        <w:t>141.</w:t>
      </w:r>
    </w:p>
    <w:p w:rsidR="00665210" w:rsidRPr="00665210" w:rsidRDefault="00665210" w:rsidP="00665210">
      <w:pPr>
        <w:pStyle w:val="Bibliography"/>
        <w:spacing w:line="480" w:lineRule="auto"/>
        <w:ind w:left="0" w:firstLine="0"/>
      </w:pPr>
      <w:r w:rsidRPr="00665210">
        <w:t xml:space="preserve">Kline, Holley N., Timothy E. Fulbright, Eric D. </w:t>
      </w:r>
      <w:proofErr w:type="spellStart"/>
      <w:r w:rsidRPr="00665210">
        <w:t>Grahmann</w:t>
      </w:r>
      <w:proofErr w:type="spellEnd"/>
      <w:r w:rsidRPr="00665210">
        <w:t xml:space="preserve">, Fidel Hernández, David B. Wester, Leonard A. Brennan, and Michael W. </w:t>
      </w:r>
      <w:proofErr w:type="spellStart"/>
      <w:r w:rsidRPr="00665210">
        <w:t>Hehman</w:t>
      </w:r>
      <w:proofErr w:type="spellEnd"/>
      <w:r w:rsidRPr="00665210">
        <w:t xml:space="preserve">. 2019. “Temperature Influences Resource Use by Chestnut-Bellied Scaled Quail.” </w:t>
      </w:r>
      <w:r w:rsidRPr="00665210">
        <w:rPr>
          <w:i/>
          <w:iCs/>
        </w:rPr>
        <w:t>Ecosphere</w:t>
      </w:r>
      <w:r w:rsidRPr="00665210">
        <w:t xml:space="preserve"> 10 (2): e02599. https://doi.org/10.1002/ecs2.2599.</w:t>
      </w:r>
    </w:p>
    <w:p w:rsidR="00665210" w:rsidRPr="00665210" w:rsidRDefault="00665210" w:rsidP="002621A8">
      <w:pPr>
        <w:pStyle w:val="Body"/>
        <w:spacing w:before="100" w:beforeAutospacing="1" w:after="0" w:line="480" w:lineRule="auto"/>
        <w:rPr>
          <w:rFonts w:asciiTheme="majorBidi" w:eastAsia="Times New Roman" w:hAnsiTheme="majorBidi" w:cstheme="majorBidi"/>
          <w:sz w:val="24"/>
          <w:szCs w:val="24"/>
          <w:lang w:val="en-US"/>
        </w:rPr>
      </w:pPr>
    </w:p>
    <w:p w:rsidR="002621A8" w:rsidRPr="002621A8" w:rsidRDefault="002621A8" w:rsidP="002621A8">
      <w:pPr>
        <w:pStyle w:val="Body"/>
        <w:spacing w:before="100" w:beforeAutospacing="1" w:after="0" w:line="480" w:lineRule="auto"/>
        <w:rPr>
          <w:rFonts w:asciiTheme="majorBidi" w:hAnsiTheme="majorBidi" w:cstheme="majorBidi"/>
          <w:sz w:val="24"/>
          <w:szCs w:val="24"/>
        </w:rPr>
      </w:pPr>
      <w:bookmarkStart w:id="46" w:name="refKelt2004"/>
      <w:bookmarkEnd w:id="46"/>
      <w:r w:rsidRPr="002621A8">
        <w:rPr>
          <w:rFonts w:asciiTheme="majorBidi" w:hAnsiTheme="majorBidi" w:cstheme="majorBidi"/>
          <w:sz w:val="24"/>
          <w:szCs w:val="24"/>
        </w:rPr>
        <w:lastRenderedPageBreak/>
        <w:t>K</w:t>
      </w:r>
      <w:proofErr w:type="spellStart"/>
      <w:r w:rsidRPr="002621A8">
        <w:rPr>
          <w:rFonts w:asciiTheme="majorBidi" w:hAnsiTheme="majorBidi" w:cstheme="majorBidi"/>
          <w:sz w:val="24"/>
          <w:szCs w:val="24"/>
          <w:lang w:val="en-US"/>
        </w:rPr>
        <w:t>ozma</w:t>
      </w:r>
      <w:proofErr w:type="spellEnd"/>
      <w:r w:rsidRPr="002621A8">
        <w:rPr>
          <w:rFonts w:asciiTheme="majorBidi" w:hAnsiTheme="majorBidi" w:cstheme="majorBidi"/>
          <w:sz w:val="24"/>
          <w:szCs w:val="24"/>
          <w:lang w:val="en-US"/>
        </w:rPr>
        <w:t>, J. M., L. M. Burkett, A. J. Kroll, J. Thornton, and N. E. Mathews. 2017. Factors associated with nest survival of Black-throated Sparrows, desert-breeding nest-site generalists. Journal of Field Ornithology 88:274–</w:t>
      </w:r>
      <w:r w:rsidRPr="002621A8">
        <w:rPr>
          <w:rFonts w:asciiTheme="majorBidi" w:hAnsiTheme="majorBidi" w:cstheme="majorBidi"/>
          <w:sz w:val="24"/>
          <w:szCs w:val="24"/>
        </w:rPr>
        <w:t>287.</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r w:rsidRPr="002621A8">
        <w:rPr>
          <w:rFonts w:asciiTheme="majorBidi" w:hAnsiTheme="majorBidi" w:cstheme="majorBidi"/>
          <w:sz w:val="24"/>
          <w:szCs w:val="24"/>
        </w:rPr>
        <w:t xml:space="preserve">Kikvidze, Zaal, Robin W. Brooker, Bradley J. Butterfield, Ragan M. Callaway, Lohengrin A. Cavieres, Bradley J. Cook, Christopher J. Lortie, et al. 2015. “The Effects of Foundation Species on Community Assembly: A Global Study on Alpine Cushion Plant Communities.” </w:t>
      </w:r>
      <w:r w:rsidRPr="002621A8">
        <w:rPr>
          <w:rFonts w:asciiTheme="majorBidi" w:hAnsiTheme="majorBidi" w:cstheme="majorBidi"/>
          <w:i/>
          <w:iCs/>
          <w:sz w:val="24"/>
          <w:szCs w:val="24"/>
        </w:rPr>
        <w:t>Ecology</w:t>
      </w:r>
      <w:r w:rsidRPr="002621A8">
        <w:rPr>
          <w:rFonts w:asciiTheme="majorBidi" w:hAnsiTheme="majorBidi" w:cstheme="majorBidi"/>
          <w:sz w:val="24"/>
          <w:szCs w:val="24"/>
        </w:rPr>
        <w:t xml:space="preserve"> 96 (8): 2064–69.</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47" w:name="refKozma2017"/>
      <w:bookmarkEnd w:id="47"/>
      <w:r w:rsidRPr="002621A8">
        <w:rPr>
          <w:rFonts w:asciiTheme="majorBidi" w:hAnsiTheme="majorBidi" w:cstheme="majorBidi"/>
          <w:sz w:val="24"/>
          <w:szCs w:val="24"/>
        </w:rPr>
        <w:t>K</w:t>
      </w:r>
      <w:proofErr w:type="spellStart"/>
      <w:r w:rsidRPr="002621A8">
        <w:rPr>
          <w:rFonts w:asciiTheme="majorBidi" w:hAnsiTheme="majorBidi" w:cstheme="majorBidi"/>
          <w:sz w:val="24"/>
          <w:szCs w:val="24"/>
          <w:lang w:val="en-US"/>
        </w:rPr>
        <w:t>unkel</w:t>
      </w:r>
      <w:proofErr w:type="spellEnd"/>
      <w:r w:rsidRPr="002621A8">
        <w:rPr>
          <w:rFonts w:asciiTheme="majorBidi" w:hAnsiTheme="majorBidi" w:cstheme="majorBidi"/>
          <w:sz w:val="24"/>
          <w:szCs w:val="24"/>
          <w:lang w:val="en-US"/>
        </w:rPr>
        <w:t>, K. E., L. E. Stevens, S. E. Stevens, and L. Sun. 2013. Regional Climate Trends and Scenarios for the U.S. National Climate Assessment: Part 4. Climate of the U.S. Great Plains.</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48" w:name="refKunkel2013"/>
      <w:bookmarkEnd w:id="48"/>
      <w:r w:rsidRPr="002621A8">
        <w:rPr>
          <w:rFonts w:asciiTheme="majorBidi" w:hAnsiTheme="majorBidi" w:cstheme="majorBidi"/>
          <w:sz w:val="24"/>
          <w:szCs w:val="24"/>
        </w:rPr>
        <w:t>L</w:t>
      </w:r>
      <w:proofErr w:type="spellStart"/>
      <w:r w:rsidRPr="002621A8">
        <w:rPr>
          <w:rFonts w:asciiTheme="majorBidi" w:hAnsiTheme="majorBidi" w:cstheme="majorBidi"/>
          <w:sz w:val="24"/>
          <w:szCs w:val="24"/>
          <w:lang w:val="en-US"/>
        </w:rPr>
        <w:t>andero</w:t>
      </w:r>
      <w:proofErr w:type="spellEnd"/>
      <w:r w:rsidRPr="002621A8">
        <w:rPr>
          <w:rFonts w:asciiTheme="majorBidi" w:hAnsiTheme="majorBidi" w:cstheme="majorBidi"/>
          <w:sz w:val="24"/>
          <w:szCs w:val="24"/>
          <w:lang w:val="en-US"/>
        </w:rPr>
        <w:t xml:space="preserve">, J. P. C., and A. </w:t>
      </w:r>
      <w:proofErr w:type="spellStart"/>
      <w:r w:rsidRPr="002621A8">
        <w:rPr>
          <w:rFonts w:asciiTheme="majorBidi" w:hAnsiTheme="majorBidi" w:cstheme="majorBidi"/>
          <w:sz w:val="24"/>
          <w:szCs w:val="24"/>
          <w:lang w:val="en-US"/>
        </w:rPr>
        <w:t>Valiente-Banuet</w:t>
      </w:r>
      <w:proofErr w:type="spellEnd"/>
      <w:r w:rsidRPr="002621A8">
        <w:rPr>
          <w:rFonts w:asciiTheme="majorBidi" w:hAnsiTheme="majorBidi" w:cstheme="majorBidi"/>
          <w:sz w:val="24"/>
          <w:szCs w:val="24"/>
          <w:lang w:val="en-US"/>
        </w:rPr>
        <w:t>. 2010. Species-specificity of nurse plants for the establishment, survivorship, and growth of a columnar cactus. American Journal of Botany 97:1289–</w:t>
      </w:r>
      <w:r w:rsidRPr="002621A8">
        <w:rPr>
          <w:rFonts w:asciiTheme="majorBidi" w:hAnsiTheme="majorBidi" w:cstheme="majorBidi"/>
          <w:sz w:val="24"/>
          <w:szCs w:val="24"/>
        </w:rPr>
        <w:t>1295.</w:t>
      </w:r>
    </w:p>
    <w:p w:rsidR="002621A8" w:rsidRPr="002621A8" w:rsidRDefault="002621A8" w:rsidP="002621A8">
      <w:pPr>
        <w:pStyle w:val="Body"/>
        <w:spacing w:before="100" w:beforeAutospacing="1" w:after="0" w:line="480" w:lineRule="auto"/>
        <w:rPr>
          <w:rFonts w:asciiTheme="majorBidi" w:hAnsiTheme="majorBidi" w:cstheme="majorBidi"/>
          <w:sz w:val="24"/>
          <w:szCs w:val="24"/>
        </w:rPr>
      </w:pPr>
      <w:bookmarkStart w:id="49" w:name="refLandero2010"/>
      <w:bookmarkEnd w:id="49"/>
      <w:r w:rsidRPr="002621A8">
        <w:rPr>
          <w:rFonts w:asciiTheme="majorBidi" w:hAnsiTheme="majorBidi" w:cstheme="majorBidi"/>
          <w:sz w:val="24"/>
          <w:szCs w:val="24"/>
        </w:rPr>
        <w:t>Legendre, P., and L. Legendre. 1998. Numerical Ecology. Second editions. Elsevier Science, Amsterdam, The Netherlands.</w:t>
      </w:r>
    </w:p>
    <w:p w:rsidR="002621A8" w:rsidRPr="002621A8" w:rsidRDefault="002621A8" w:rsidP="002621A8">
      <w:pPr>
        <w:pStyle w:val="Bibliography"/>
        <w:spacing w:before="100" w:beforeAutospacing="1" w:line="480" w:lineRule="auto"/>
        <w:rPr>
          <w:rFonts w:asciiTheme="majorBidi" w:hAnsiTheme="majorBidi" w:cstheme="majorBidi"/>
        </w:rPr>
      </w:pPr>
      <w:proofErr w:type="spellStart"/>
      <w:r w:rsidRPr="002621A8">
        <w:rPr>
          <w:rFonts w:asciiTheme="majorBidi" w:hAnsiTheme="majorBidi" w:cstheme="majorBidi"/>
        </w:rPr>
        <w:t>Lenth</w:t>
      </w:r>
      <w:proofErr w:type="spellEnd"/>
      <w:r w:rsidRPr="002621A8">
        <w:rPr>
          <w:rFonts w:asciiTheme="majorBidi" w:hAnsiTheme="majorBidi" w:cstheme="majorBidi"/>
        </w:rPr>
        <w:t xml:space="preserve">, R, and M </w:t>
      </w:r>
      <w:proofErr w:type="spellStart"/>
      <w:r w:rsidRPr="002621A8">
        <w:rPr>
          <w:rFonts w:asciiTheme="majorBidi" w:hAnsiTheme="majorBidi" w:cstheme="majorBidi"/>
        </w:rPr>
        <w:t>Herve</w:t>
      </w:r>
      <w:proofErr w:type="spellEnd"/>
      <w:r w:rsidRPr="002621A8">
        <w:rPr>
          <w:rFonts w:asciiTheme="majorBidi" w:hAnsiTheme="majorBidi" w:cstheme="majorBidi"/>
        </w:rPr>
        <w:t xml:space="preserve">. 2019. </w:t>
      </w:r>
      <w:proofErr w:type="spellStart"/>
      <w:r w:rsidRPr="002621A8">
        <w:rPr>
          <w:rFonts w:asciiTheme="majorBidi" w:hAnsiTheme="majorBidi" w:cstheme="majorBidi"/>
          <w:i/>
          <w:iCs/>
        </w:rPr>
        <w:t>Emmeans</w:t>
      </w:r>
      <w:proofErr w:type="spellEnd"/>
      <w:r w:rsidRPr="002621A8">
        <w:rPr>
          <w:rFonts w:asciiTheme="majorBidi" w:hAnsiTheme="majorBidi" w:cstheme="majorBidi"/>
          <w:i/>
          <w:iCs/>
        </w:rPr>
        <w:t>, Estimated Marginal Means, Aka Least-Squared Means.</w:t>
      </w:r>
      <w:r w:rsidRPr="002621A8">
        <w:rPr>
          <w:rFonts w:asciiTheme="majorBidi" w:hAnsiTheme="majorBidi" w:cstheme="majorBidi"/>
        </w:rPr>
        <w:t xml:space="preserve"> </w:t>
      </w:r>
    </w:p>
    <w:p w:rsidR="002621A8" w:rsidRPr="002621A8" w:rsidRDefault="002621A8" w:rsidP="002621A8">
      <w:pPr>
        <w:pStyle w:val="Bibliography"/>
        <w:spacing w:before="100" w:beforeAutospacing="1" w:line="480" w:lineRule="auto"/>
        <w:rPr>
          <w:rFonts w:asciiTheme="majorBidi" w:hAnsiTheme="majorBidi" w:cstheme="majorBidi"/>
        </w:rPr>
      </w:pPr>
      <w:r w:rsidRPr="002621A8">
        <w:rPr>
          <w:rFonts w:asciiTheme="majorBidi" w:hAnsiTheme="majorBidi" w:cstheme="majorBidi"/>
        </w:rPr>
        <w:t>(</w:t>
      </w:r>
      <w:proofErr w:type="gramStart"/>
      <w:r w:rsidRPr="002621A8">
        <w:rPr>
          <w:rFonts w:asciiTheme="majorBidi" w:hAnsiTheme="majorBidi" w:cstheme="majorBidi"/>
        </w:rPr>
        <w:t>version</w:t>
      </w:r>
      <w:proofErr w:type="gramEnd"/>
      <w:r w:rsidRPr="002621A8">
        <w:rPr>
          <w:rFonts w:asciiTheme="majorBidi" w:hAnsiTheme="majorBidi" w:cstheme="majorBidi"/>
        </w:rPr>
        <w:t xml:space="preserve"> 1.1.2).</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50" w:name="refLegendre1998"/>
      <w:bookmarkEnd w:id="50"/>
      <w:r w:rsidRPr="002621A8">
        <w:rPr>
          <w:rFonts w:asciiTheme="majorBidi" w:hAnsiTheme="majorBidi" w:cstheme="majorBidi"/>
          <w:sz w:val="24"/>
          <w:szCs w:val="24"/>
        </w:rPr>
        <w:t>L</w:t>
      </w:r>
      <w:proofErr w:type="spellStart"/>
      <w:r w:rsidRPr="002621A8">
        <w:rPr>
          <w:rFonts w:asciiTheme="majorBidi" w:hAnsiTheme="majorBidi" w:cstheme="majorBidi"/>
          <w:sz w:val="24"/>
          <w:szCs w:val="24"/>
          <w:lang w:val="en-US"/>
        </w:rPr>
        <w:t>ewis</w:t>
      </w:r>
      <w:proofErr w:type="spellEnd"/>
      <w:r w:rsidRPr="002621A8">
        <w:rPr>
          <w:rFonts w:asciiTheme="majorBidi" w:hAnsiTheme="majorBidi" w:cstheme="majorBidi"/>
          <w:sz w:val="24"/>
          <w:szCs w:val="24"/>
          <w:lang w:val="en-US"/>
        </w:rPr>
        <w:t>, R. N., L. J. Williams, and R. T. Gilman. 2020. The uses and implications of avian vocalizations for conservation planning. Conservation Biology 00:1–</w:t>
      </w:r>
      <w:r w:rsidRPr="002621A8">
        <w:rPr>
          <w:rFonts w:asciiTheme="majorBidi" w:hAnsiTheme="majorBidi" w:cstheme="majorBidi"/>
          <w:sz w:val="24"/>
          <w:szCs w:val="24"/>
        </w:rPr>
        <w:t>14.</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51" w:name="refLewis2020"/>
      <w:bookmarkEnd w:id="51"/>
      <w:r w:rsidRPr="002621A8">
        <w:rPr>
          <w:rFonts w:asciiTheme="majorBidi" w:hAnsiTheme="majorBidi" w:cstheme="majorBidi"/>
          <w:sz w:val="24"/>
          <w:szCs w:val="24"/>
        </w:rPr>
        <w:lastRenderedPageBreak/>
        <w:t>L</w:t>
      </w:r>
      <w:proofErr w:type="spellStart"/>
      <w:r w:rsidRPr="002621A8">
        <w:rPr>
          <w:rFonts w:asciiTheme="majorBidi" w:hAnsiTheme="majorBidi" w:cstheme="majorBidi"/>
          <w:sz w:val="24"/>
          <w:szCs w:val="24"/>
          <w:lang w:val="en-US"/>
        </w:rPr>
        <w:t>ongland</w:t>
      </w:r>
      <w:proofErr w:type="spellEnd"/>
      <w:r w:rsidRPr="002621A8">
        <w:rPr>
          <w:rFonts w:asciiTheme="majorBidi" w:hAnsiTheme="majorBidi" w:cstheme="majorBidi"/>
          <w:sz w:val="24"/>
          <w:szCs w:val="24"/>
          <w:lang w:val="en-US"/>
        </w:rPr>
        <w:t xml:space="preserve">, W. S., and M. V. Price. 1991. Direct Observations of Owls and </w:t>
      </w:r>
      <w:proofErr w:type="spellStart"/>
      <w:r w:rsidRPr="002621A8">
        <w:rPr>
          <w:rFonts w:asciiTheme="majorBidi" w:hAnsiTheme="majorBidi" w:cstheme="majorBidi"/>
          <w:sz w:val="24"/>
          <w:szCs w:val="24"/>
          <w:lang w:val="en-US"/>
        </w:rPr>
        <w:t>Heteromyid</w:t>
      </w:r>
      <w:proofErr w:type="spellEnd"/>
      <w:r w:rsidRPr="002621A8">
        <w:rPr>
          <w:rFonts w:asciiTheme="majorBidi" w:hAnsiTheme="majorBidi" w:cstheme="majorBidi"/>
          <w:sz w:val="24"/>
          <w:szCs w:val="24"/>
          <w:lang w:val="en-US"/>
        </w:rPr>
        <w:t xml:space="preserve"> Rodents: Can Predation Risk Explain Microhabitat Use? Ecology 72:2261–</w:t>
      </w:r>
      <w:r w:rsidRPr="002621A8">
        <w:rPr>
          <w:rFonts w:asciiTheme="majorBidi" w:hAnsiTheme="majorBidi" w:cstheme="majorBidi"/>
          <w:sz w:val="24"/>
          <w:szCs w:val="24"/>
        </w:rPr>
        <w:t>2273.</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52" w:name="refLongland1991"/>
      <w:bookmarkEnd w:id="52"/>
      <w:r w:rsidRPr="002621A8">
        <w:rPr>
          <w:rFonts w:asciiTheme="majorBidi" w:hAnsiTheme="majorBidi" w:cstheme="majorBidi"/>
          <w:sz w:val="24"/>
          <w:szCs w:val="24"/>
        </w:rPr>
        <w:t>L</w:t>
      </w:r>
      <w:proofErr w:type="spellStart"/>
      <w:r w:rsidRPr="002621A8">
        <w:rPr>
          <w:rFonts w:asciiTheme="majorBidi" w:hAnsiTheme="majorBidi" w:cstheme="majorBidi"/>
          <w:sz w:val="24"/>
          <w:szCs w:val="24"/>
          <w:lang w:val="en-US"/>
        </w:rPr>
        <w:t>ortie</w:t>
      </w:r>
      <w:proofErr w:type="spellEnd"/>
      <w:r w:rsidRPr="002621A8">
        <w:rPr>
          <w:rFonts w:asciiTheme="majorBidi" w:hAnsiTheme="majorBidi" w:cstheme="majorBidi"/>
          <w:sz w:val="24"/>
          <w:szCs w:val="24"/>
          <w:lang w:val="en-US"/>
        </w:rPr>
        <w:t>, C. J., A. Filazzola, and D. A. Sotomayor. 2016. Functional assessment of animal interactions with shrub-facilitation complexes: A formal synthesis and conceptual framework. Functional Ecology 30:41–</w:t>
      </w:r>
      <w:r w:rsidRPr="002621A8">
        <w:rPr>
          <w:rFonts w:asciiTheme="majorBidi" w:hAnsiTheme="majorBidi" w:cstheme="majorBidi"/>
          <w:sz w:val="24"/>
          <w:szCs w:val="24"/>
        </w:rPr>
        <w:t>51.</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53" w:name="refLortie2016"/>
      <w:bookmarkEnd w:id="53"/>
      <w:r w:rsidRPr="002621A8">
        <w:rPr>
          <w:rFonts w:asciiTheme="majorBidi" w:hAnsiTheme="majorBidi" w:cstheme="majorBidi"/>
          <w:sz w:val="24"/>
          <w:szCs w:val="24"/>
        </w:rPr>
        <w:t>L</w:t>
      </w:r>
      <w:proofErr w:type="spellStart"/>
      <w:r w:rsidRPr="002621A8">
        <w:rPr>
          <w:rFonts w:asciiTheme="majorBidi" w:hAnsiTheme="majorBidi" w:cstheme="majorBidi"/>
          <w:sz w:val="24"/>
          <w:szCs w:val="24"/>
          <w:lang w:val="en-US"/>
        </w:rPr>
        <w:t>ortie</w:t>
      </w:r>
      <w:proofErr w:type="spellEnd"/>
      <w:r w:rsidRPr="002621A8">
        <w:rPr>
          <w:rFonts w:asciiTheme="majorBidi" w:hAnsiTheme="majorBidi" w:cstheme="majorBidi"/>
          <w:sz w:val="24"/>
          <w:szCs w:val="24"/>
          <w:lang w:val="en-US"/>
        </w:rPr>
        <w:t xml:space="preserve">, C. J., E. Gruber, A. Filazzola, T. Noble, and M. </w:t>
      </w:r>
      <w:proofErr w:type="spellStart"/>
      <w:r w:rsidRPr="002621A8">
        <w:rPr>
          <w:rFonts w:asciiTheme="majorBidi" w:hAnsiTheme="majorBidi" w:cstheme="majorBidi"/>
          <w:sz w:val="24"/>
          <w:szCs w:val="24"/>
          <w:lang w:val="en-US"/>
        </w:rPr>
        <w:t>Westphal</w:t>
      </w:r>
      <w:proofErr w:type="spellEnd"/>
      <w:r w:rsidRPr="002621A8">
        <w:rPr>
          <w:rFonts w:asciiTheme="majorBidi" w:hAnsiTheme="majorBidi" w:cstheme="majorBidi"/>
          <w:sz w:val="24"/>
          <w:szCs w:val="24"/>
          <w:lang w:val="en-US"/>
        </w:rPr>
        <w:t>. 2018. The Groot Effect: Plant facilitation and desert shrub regrowth following extensive damage. Ecology and Evolution 8:706–</w:t>
      </w:r>
      <w:r w:rsidRPr="002621A8">
        <w:rPr>
          <w:rFonts w:asciiTheme="majorBidi" w:hAnsiTheme="majorBidi" w:cstheme="majorBidi"/>
          <w:sz w:val="24"/>
          <w:szCs w:val="24"/>
        </w:rPr>
        <w:t>715.</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54" w:name="refLortie2018"/>
      <w:bookmarkEnd w:id="54"/>
      <w:r w:rsidRPr="002621A8">
        <w:rPr>
          <w:rFonts w:asciiTheme="majorBidi" w:hAnsiTheme="majorBidi" w:cstheme="majorBidi"/>
          <w:sz w:val="24"/>
          <w:szCs w:val="24"/>
        </w:rPr>
        <w:t>Mac</w:t>
      </w:r>
      <w:proofErr w:type="spellStart"/>
      <w:r w:rsidRPr="002621A8">
        <w:rPr>
          <w:rFonts w:asciiTheme="majorBidi" w:hAnsiTheme="majorBidi" w:cstheme="majorBidi"/>
          <w:sz w:val="24"/>
          <w:szCs w:val="24"/>
          <w:lang w:val="en-US"/>
        </w:rPr>
        <w:t>ías</w:t>
      </w:r>
      <w:proofErr w:type="spellEnd"/>
      <w:r w:rsidRPr="002621A8">
        <w:rPr>
          <w:rFonts w:asciiTheme="majorBidi" w:hAnsiTheme="majorBidi" w:cstheme="majorBidi"/>
          <w:sz w:val="24"/>
          <w:szCs w:val="24"/>
          <w:lang w:val="en-US"/>
        </w:rPr>
        <w:t xml:space="preserve">-Duarte, A., A. O. Panjabi, E. H. </w:t>
      </w:r>
      <w:proofErr w:type="spellStart"/>
      <w:r w:rsidRPr="002621A8">
        <w:rPr>
          <w:rFonts w:asciiTheme="majorBidi" w:hAnsiTheme="majorBidi" w:cstheme="majorBidi"/>
          <w:sz w:val="24"/>
          <w:szCs w:val="24"/>
          <w:lang w:val="en-US"/>
        </w:rPr>
        <w:t>Strasser</w:t>
      </w:r>
      <w:proofErr w:type="spellEnd"/>
      <w:r w:rsidRPr="002621A8">
        <w:rPr>
          <w:rFonts w:asciiTheme="majorBidi" w:hAnsiTheme="majorBidi" w:cstheme="majorBidi"/>
          <w:sz w:val="24"/>
          <w:szCs w:val="24"/>
          <w:lang w:val="en-US"/>
        </w:rPr>
        <w:t xml:space="preserve">, G. J. </w:t>
      </w:r>
      <w:proofErr w:type="spellStart"/>
      <w:r w:rsidRPr="002621A8">
        <w:rPr>
          <w:rFonts w:asciiTheme="majorBidi" w:hAnsiTheme="majorBidi" w:cstheme="majorBidi"/>
          <w:sz w:val="24"/>
          <w:szCs w:val="24"/>
          <w:lang w:val="en-US"/>
        </w:rPr>
        <w:t>Levandoski</w:t>
      </w:r>
      <w:proofErr w:type="spellEnd"/>
      <w:r w:rsidRPr="002621A8">
        <w:rPr>
          <w:rFonts w:asciiTheme="majorBidi" w:hAnsiTheme="majorBidi" w:cstheme="majorBidi"/>
          <w:sz w:val="24"/>
          <w:szCs w:val="24"/>
          <w:lang w:val="en-US"/>
        </w:rPr>
        <w:t xml:space="preserve">, I. </w:t>
      </w:r>
      <w:proofErr w:type="spellStart"/>
      <w:r w:rsidRPr="002621A8">
        <w:rPr>
          <w:rFonts w:asciiTheme="majorBidi" w:hAnsiTheme="majorBidi" w:cstheme="majorBidi"/>
          <w:sz w:val="24"/>
          <w:szCs w:val="24"/>
          <w:lang w:val="en-US"/>
        </w:rPr>
        <w:t>Ruvalcaba</w:t>
      </w:r>
      <w:proofErr w:type="spellEnd"/>
      <w:r w:rsidRPr="002621A8">
        <w:rPr>
          <w:rFonts w:asciiTheme="majorBidi" w:hAnsiTheme="majorBidi" w:cstheme="majorBidi"/>
          <w:sz w:val="24"/>
          <w:szCs w:val="24"/>
          <w:lang w:val="en-US"/>
        </w:rPr>
        <w:t xml:space="preserve">-Ortega, P. F. Doherty, and C. I. Ortega-Rosas. 2017. Winter survival of North American grassland birds is driven by weather and grassland condition in the </w:t>
      </w:r>
      <w:proofErr w:type="spellStart"/>
      <w:r w:rsidRPr="002621A8">
        <w:rPr>
          <w:rFonts w:asciiTheme="majorBidi" w:hAnsiTheme="majorBidi" w:cstheme="majorBidi"/>
          <w:sz w:val="24"/>
          <w:szCs w:val="24"/>
          <w:lang w:val="en-US"/>
        </w:rPr>
        <w:t>Chihuahuan</w:t>
      </w:r>
      <w:proofErr w:type="spellEnd"/>
      <w:r w:rsidRPr="002621A8">
        <w:rPr>
          <w:rFonts w:asciiTheme="majorBidi" w:hAnsiTheme="majorBidi" w:cstheme="majorBidi"/>
          <w:sz w:val="24"/>
          <w:szCs w:val="24"/>
          <w:lang w:val="en-US"/>
        </w:rPr>
        <w:t xml:space="preserve"> Desert. Journal of Field Ornithology 88:374–</w:t>
      </w:r>
      <w:r w:rsidRPr="002621A8">
        <w:rPr>
          <w:rFonts w:asciiTheme="majorBidi" w:hAnsiTheme="majorBidi" w:cstheme="majorBidi"/>
          <w:sz w:val="24"/>
          <w:szCs w:val="24"/>
        </w:rPr>
        <w:t>386.</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55" w:name="refMaciasDuarte2017"/>
      <w:bookmarkEnd w:id="55"/>
      <w:r w:rsidRPr="002621A8">
        <w:rPr>
          <w:rFonts w:asciiTheme="majorBidi" w:hAnsiTheme="majorBidi" w:cstheme="majorBidi"/>
          <w:sz w:val="24"/>
          <w:szCs w:val="24"/>
        </w:rPr>
        <w:t>M</w:t>
      </w:r>
      <w:proofErr w:type="spellStart"/>
      <w:r w:rsidRPr="002621A8">
        <w:rPr>
          <w:rFonts w:asciiTheme="majorBidi" w:hAnsiTheme="majorBidi" w:cstheme="majorBidi"/>
          <w:sz w:val="24"/>
          <w:szCs w:val="24"/>
          <w:lang w:val="en-US"/>
        </w:rPr>
        <w:t>ammals</w:t>
      </w:r>
      <w:proofErr w:type="spellEnd"/>
      <w:r w:rsidRPr="002621A8">
        <w:rPr>
          <w:rFonts w:asciiTheme="majorBidi" w:hAnsiTheme="majorBidi" w:cstheme="majorBidi"/>
          <w:sz w:val="24"/>
          <w:szCs w:val="24"/>
          <w:lang w:val="en-US"/>
        </w:rPr>
        <w:t xml:space="preserve"> of the Granite Mountains. (</w:t>
      </w:r>
      <w:proofErr w:type="spellStart"/>
      <w:r w:rsidRPr="002621A8">
        <w:rPr>
          <w:rFonts w:asciiTheme="majorBidi" w:hAnsiTheme="majorBidi" w:cstheme="majorBidi"/>
          <w:sz w:val="24"/>
          <w:szCs w:val="24"/>
          <w:lang w:val="en-US"/>
        </w:rPr>
        <w:t>n.d.</w:t>
      </w:r>
      <w:proofErr w:type="spellEnd"/>
      <w:r w:rsidRPr="002621A8">
        <w:rPr>
          <w:rFonts w:asciiTheme="majorBidi" w:hAnsiTheme="majorBidi" w:cstheme="majorBidi"/>
          <w:sz w:val="24"/>
          <w:szCs w:val="24"/>
          <w:lang w:val="en-US"/>
        </w:rPr>
        <w:t>)</w:t>
      </w:r>
      <w:proofErr w:type="gramStart"/>
      <w:r w:rsidRPr="002621A8">
        <w:rPr>
          <w:rFonts w:asciiTheme="majorBidi" w:hAnsiTheme="majorBidi" w:cstheme="majorBidi"/>
          <w:sz w:val="24"/>
          <w:szCs w:val="24"/>
          <w:lang w:val="en-US"/>
        </w:rPr>
        <w:t>..</w:t>
      </w:r>
      <w:proofErr w:type="gramEnd"/>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56" w:name="refMammals"/>
      <w:bookmarkEnd w:id="56"/>
      <w:r w:rsidRPr="002621A8">
        <w:rPr>
          <w:rFonts w:asciiTheme="majorBidi" w:hAnsiTheme="majorBidi" w:cstheme="majorBidi"/>
          <w:sz w:val="24"/>
          <w:szCs w:val="24"/>
        </w:rPr>
        <w:t>M</w:t>
      </w:r>
      <w:proofErr w:type="spellStart"/>
      <w:r w:rsidRPr="00665210">
        <w:rPr>
          <w:rFonts w:asciiTheme="majorBidi" w:hAnsiTheme="majorBidi" w:cstheme="majorBidi"/>
          <w:sz w:val="24"/>
          <w:szCs w:val="24"/>
          <w:lang w:val="en-CA"/>
        </w:rPr>
        <w:t>ilesi</w:t>
      </w:r>
      <w:proofErr w:type="spellEnd"/>
      <w:r w:rsidRPr="00665210">
        <w:rPr>
          <w:rFonts w:asciiTheme="majorBidi" w:hAnsiTheme="majorBidi" w:cstheme="majorBidi"/>
          <w:sz w:val="24"/>
          <w:szCs w:val="24"/>
          <w:lang w:val="en-CA"/>
        </w:rPr>
        <w:t xml:space="preserve">, F. A., J. Lopez De </w:t>
      </w:r>
      <w:proofErr w:type="spellStart"/>
      <w:r w:rsidRPr="00665210">
        <w:rPr>
          <w:rFonts w:asciiTheme="majorBidi" w:hAnsiTheme="majorBidi" w:cstheme="majorBidi"/>
          <w:sz w:val="24"/>
          <w:szCs w:val="24"/>
          <w:lang w:val="en-CA"/>
        </w:rPr>
        <w:t>Casenave</w:t>
      </w:r>
      <w:proofErr w:type="spellEnd"/>
      <w:r w:rsidRPr="00665210">
        <w:rPr>
          <w:rFonts w:asciiTheme="majorBidi" w:hAnsiTheme="majorBidi" w:cstheme="majorBidi"/>
          <w:sz w:val="24"/>
          <w:szCs w:val="24"/>
          <w:lang w:val="en-CA"/>
        </w:rPr>
        <w:t xml:space="preserve">, and V. R. </w:t>
      </w:r>
      <w:proofErr w:type="spellStart"/>
      <w:r w:rsidRPr="00665210">
        <w:rPr>
          <w:rFonts w:asciiTheme="majorBidi" w:hAnsiTheme="majorBidi" w:cstheme="majorBidi"/>
          <w:sz w:val="24"/>
          <w:szCs w:val="24"/>
          <w:lang w:val="en-CA"/>
        </w:rPr>
        <w:t>Cueto</w:t>
      </w:r>
      <w:proofErr w:type="spellEnd"/>
      <w:r w:rsidRPr="00665210">
        <w:rPr>
          <w:rFonts w:asciiTheme="majorBidi" w:hAnsiTheme="majorBidi" w:cstheme="majorBidi"/>
          <w:sz w:val="24"/>
          <w:szCs w:val="24"/>
          <w:lang w:val="en-CA"/>
        </w:rPr>
        <w:t xml:space="preserve">. </w:t>
      </w:r>
      <w:r w:rsidRPr="002621A8">
        <w:rPr>
          <w:rFonts w:asciiTheme="majorBidi" w:hAnsiTheme="majorBidi" w:cstheme="majorBidi"/>
          <w:sz w:val="24"/>
          <w:szCs w:val="24"/>
          <w:lang w:val="en-US"/>
        </w:rPr>
        <w:t>2019. Are all patches worth exploring? Foraging desert birds do not rely on environmental indicators of seed abundance at small scales. BMC Ecology 19:1–</w:t>
      </w:r>
      <w:r w:rsidRPr="002621A8">
        <w:rPr>
          <w:rFonts w:asciiTheme="majorBidi" w:hAnsiTheme="majorBidi" w:cstheme="majorBidi"/>
          <w:sz w:val="24"/>
          <w:szCs w:val="24"/>
        </w:rPr>
        <w:t>17.</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57" w:name="refMilesi2019"/>
      <w:bookmarkEnd w:id="57"/>
      <w:r w:rsidRPr="002621A8">
        <w:rPr>
          <w:rFonts w:asciiTheme="majorBidi" w:hAnsiTheme="majorBidi" w:cstheme="majorBidi"/>
          <w:sz w:val="24"/>
          <w:szCs w:val="24"/>
        </w:rPr>
        <w:t>M</w:t>
      </w:r>
      <w:proofErr w:type="spellStart"/>
      <w:r w:rsidRPr="002621A8">
        <w:rPr>
          <w:rFonts w:asciiTheme="majorBidi" w:hAnsiTheme="majorBidi" w:cstheme="majorBidi"/>
          <w:sz w:val="24"/>
          <w:szCs w:val="24"/>
          <w:lang w:val="en-US"/>
        </w:rPr>
        <w:t>ojave</w:t>
      </w:r>
      <w:proofErr w:type="spellEnd"/>
      <w:r w:rsidRPr="002621A8">
        <w:rPr>
          <w:rFonts w:asciiTheme="majorBidi" w:hAnsiTheme="majorBidi" w:cstheme="majorBidi"/>
          <w:sz w:val="24"/>
          <w:szCs w:val="24"/>
          <w:lang w:val="en-US"/>
        </w:rPr>
        <w:t xml:space="preserve"> National Preserve Tract and Boundary Data. 2019</w:t>
      </w:r>
      <w:proofErr w:type="gramStart"/>
      <w:r w:rsidRPr="002621A8">
        <w:rPr>
          <w:rFonts w:asciiTheme="majorBidi" w:hAnsiTheme="majorBidi" w:cstheme="majorBidi"/>
          <w:sz w:val="24"/>
          <w:szCs w:val="24"/>
          <w:lang w:val="en-US"/>
        </w:rPr>
        <w:t>..</w:t>
      </w:r>
      <w:proofErr w:type="gramEnd"/>
      <w:r w:rsidRPr="002621A8">
        <w:rPr>
          <w:rFonts w:asciiTheme="majorBidi" w:hAnsiTheme="majorBidi" w:cstheme="majorBidi"/>
          <w:sz w:val="24"/>
          <w:szCs w:val="24"/>
          <w:lang w:val="en-US"/>
        </w:rPr>
        <w:t xml:space="preserve"> NPS - Land Resources Division.</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58" w:name="refMojaveBoundary2019"/>
      <w:bookmarkEnd w:id="58"/>
      <w:r w:rsidRPr="002621A8">
        <w:rPr>
          <w:rFonts w:asciiTheme="majorBidi" w:hAnsiTheme="majorBidi" w:cstheme="majorBidi"/>
          <w:sz w:val="24"/>
          <w:szCs w:val="24"/>
        </w:rPr>
        <w:t>M</w:t>
      </w:r>
      <w:r w:rsidRPr="002621A8">
        <w:rPr>
          <w:rFonts w:asciiTheme="majorBidi" w:hAnsiTheme="majorBidi" w:cstheme="majorBidi"/>
          <w:sz w:val="24"/>
          <w:szCs w:val="24"/>
          <w:lang w:val="de-DE"/>
        </w:rPr>
        <w:t>orris, E. K., T. Caruso, F. Buscot, M. Fischer, C. Hancock, T. S. Maier, T. Meiners, C. M</w:t>
      </w:r>
      <w:r w:rsidRPr="002621A8">
        <w:rPr>
          <w:rFonts w:asciiTheme="majorBidi" w:hAnsiTheme="majorBidi" w:cstheme="majorBidi"/>
          <w:sz w:val="24"/>
          <w:szCs w:val="24"/>
        </w:rPr>
        <w:t>ü</w:t>
      </w:r>
      <w:r w:rsidRPr="002621A8">
        <w:rPr>
          <w:rFonts w:asciiTheme="majorBidi" w:hAnsiTheme="majorBidi" w:cstheme="majorBidi"/>
          <w:sz w:val="24"/>
          <w:szCs w:val="24"/>
          <w:lang w:val="de-DE"/>
        </w:rPr>
        <w:t>ller, E. Obermaier, D. Prati, S. A. Socher, I. Sonnemann, N. W</w:t>
      </w:r>
      <w:r w:rsidRPr="002621A8">
        <w:rPr>
          <w:rFonts w:asciiTheme="majorBidi" w:hAnsiTheme="majorBidi" w:cstheme="majorBidi"/>
          <w:sz w:val="24"/>
          <w:szCs w:val="24"/>
        </w:rPr>
        <w:t xml:space="preserve">äschke, T. Wubet, S. Wurst, and M. C. </w:t>
      </w:r>
      <w:r w:rsidRPr="002621A8">
        <w:rPr>
          <w:rFonts w:asciiTheme="majorBidi" w:hAnsiTheme="majorBidi" w:cstheme="majorBidi"/>
          <w:sz w:val="24"/>
          <w:szCs w:val="24"/>
        </w:rPr>
        <w:lastRenderedPageBreak/>
        <w:t xml:space="preserve">Rillig. </w:t>
      </w:r>
      <w:r w:rsidRPr="002621A8">
        <w:rPr>
          <w:rFonts w:asciiTheme="majorBidi" w:hAnsiTheme="majorBidi" w:cstheme="majorBidi"/>
          <w:sz w:val="24"/>
          <w:szCs w:val="24"/>
          <w:lang w:val="en-US"/>
        </w:rPr>
        <w:t xml:space="preserve">2014. Choosing and using diversity indices: Insights for ecological applications from the German Biodiversity </w:t>
      </w:r>
      <w:proofErr w:type="spellStart"/>
      <w:r w:rsidRPr="002621A8">
        <w:rPr>
          <w:rFonts w:asciiTheme="majorBidi" w:hAnsiTheme="majorBidi" w:cstheme="majorBidi"/>
          <w:sz w:val="24"/>
          <w:szCs w:val="24"/>
          <w:lang w:val="en-US"/>
        </w:rPr>
        <w:t>Exploratories</w:t>
      </w:r>
      <w:proofErr w:type="spellEnd"/>
      <w:r w:rsidRPr="002621A8">
        <w:rPr>
          <w:rFonts w:asciiTheme="majorBidi" w:hAnsiTheme="majorBidi" w:cstheme="majorBidi"/>
          <w:sz w:val="24"/>
          <w:szCs w:val="24"/>
          <w:lang w:val="en-US"/>
        </w:rPr>
        <w:t>. Ecology and Evolution 4:3514–</w:t>
      </w:r>
      <w:r w:rsidRPr="002621A8">
        <w:rPr>
          <w:rFonts w:asciiTheme="majorBidi" w:hAnsiTheme="majorBidi" w:cstheme="majorBidi"/>
          <w:sz w:val="24"/>
          <w:szCs w:val="24"/>
        </w:rPr>
        <w:t>3524.</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59" w:name="refMorris2014"/>
      <w:bookmarkEnd w:id="59"/>
      <w:r w:rsidRPr="002621A8">
        <w:rPr>
          <w:rFonts w:asciiTheme="majorBidi" w:hAnsiTheme="majorBidi" w:cstheme="majorBidi"/>
          <w:sz w:val="24"/>
          <w:szCs w:val="24"/>
        </w:rPr>
        <w:t>N</w:t>
      </w:r>
      <w:proofErr w:type="spellStart"/>
      <w:r w:rsidRPr="002621A8">
        <w:rPr>
          <w:rFonts w:asciiTheme="majorBidi" w:hAnsiTheme="majorBidi" w:cstheme="majorBidi"/>
          <w:sz w:val="24"/>
          <w:szCs w:val="24"/>
          <w:lang w:val="en-US"/>
        </w:rPr>
        <w:t>arango</w:t>
      </w:r>
      <w:proofErr w:type="spellEnd"/>
      <w:r w:rsidRPr="002621A8">
        <w:rPr>
          <w:rFonts w:asciiTheme="majorBidi" w:hAnsiTheme="majorBidi" w:cstheme="majorBidi"/>
          <w:sz w:val="24"/>
          <w:szCs w:val="24"/>
          <w:lang w:val="en-US"/>
        </w:rPr>
        <w:t xml:space="preserve">, D. L., D. W. </w:t>
      </w:r>
      <w:proofErr w:type="spellStart"/>
      <w:r w:rsidRPr="002621A8">
        <w:rPr>
          <w:rFonts w:asciiTheme="majorBidi" w:hAnsiTheme="majorBidi" w:cstheme="majorBidi"/>
          <w:sz w:val="24"/>
          <w:szCs w:val="24"/>
          <w:lang w:val="en-US"/>
        </w:rPr>
        <w:t>Tallamy</w:t>
      </w:r>
      <w:proofErr w:type="spellEnd"/>
      <w:r w:rsidRPr="002621A8">
        <w:rPr>
          <w:rFonts w:asciiTheme="majorBidi" w:hAnsiTheme="majorBidi" w:cstheme="majorBidi"/>
          <w:sz w:val="24"/>
          <w:szCs w:val="24"/>
          <w:lang w:val="en-US"/>
        </w:rPr>
        <w:t xml:space="preserve">, and P. P. </w:t>
      </w:r>
      <w:proofErr w:type="spellStart"/>
      <w:r w:rsidRPr="002621A8">
        <w:rPr>
          <w:rFonts w:asciiTheme="majorBidi" w:hAnsiTheme="majorBidi" w:cstheme="majorBidi"/>
          <w:sz w:val="24"/>
          <w:szCs w:val="24"/>
          <w:lang w:val="en-US"/>
        </w:rPr>
        <w:t>Marra</w:t>
      </w:r>
      <w:proofErr w:type="spellEnd"/>
      <w:r w:rsidRPr="002621A8">
        <w:rPr>
          <w:rFonts w:asciiTheme="majorBidi" w:hAnsiTheme="majorBidi" w:cstheme="majorBidi"/>
          <w:sz w:val="24"/>
          <w:szCs w:val="24"/>
          <w:lang w:val="en-US"/>
        </w:rPr>
        <w:t>. 2017. Native plants improve breeding and foraging habitat for an insectivorous bird. Biological Conservation 213:42–</w:t>
      </w:r>
      <w:r w:rsidRPr="002621A8">
        <w:rPr>
          <w:rFonts w:asciiTheme="majorBidi" w:hAnsiTheme="majorBidi" w:cstheme="majorBidi"/>
          <w:sz w:val="24"/>
          <w:szCs w:val="24"/>
        </w:rPr>
        <w:t>50.</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60" w:name="refNarango2017"/>
      <w:bookmarkEnd w:id="60"/>
      <w:r w:rsidRPr="002621A8">
        <w:rPr>
          <w:rFonts w:asciiTheme="majorBidi" w:hAnsiTheme="majorBidi" w:cstheme="majorBidi"/>
          <w:sz w:val="24"/>
          <w:szCs w:val="24"/>
        </w:rPr>
        <w:t>N</w:t>
      </w:r>
      <w:proofErr w:type="spellStart"/>
      <w:r w:rsidRPr="002621A8">
        <w:rPr>
          <w:rFonts w:asciiTheme="majorBidi" w:hAnsiTheme="majorBidi" w:cstheme="majorBidi"/>
          <w:sz w:val="24"/>
          <w:szCs w:val="24"/>
          <w:lang w:val="en-US"/>
        </w:rPr>
        <w:t>obel</w:t>
      </w:r>
      <w:proofErr w:type="spellEnd"/>
      <w:r w:rsidRPr="002621A8">
        <w:rPr>
          <w:rFonts w:asciiTheme="majorBidi" w:hAnsiTheme="majorBidi" w:cstheme="majorBidi"/>
          <w:sz w:val="24"/>
          <w:szCs w:val="24"/>
          <w:lang w:val="en-US"/>
        </w:rPr>
        <w:t xml:space="preserve">, P. S., and T. L. </w:t>
      </w:r>
      <w:proofErr w:type="spellStart"/>
      <w:r w:rsidRPr="002621A8">
        <w:rPr>
          <w:rFonts w:asciiTheme="majorBidi" w:hAnsiTheme="majorBidi" w:cstheme="majorBidi"/>
          <w:sz w:val="24"/>
          <w:szCs w:val="24"/>
          <w:lang w:val="en-US"/>
        </w:rPr>
        <w:t>Hartsock</w:t>
      </w:r>
      <w:proofErr w:type="spellEnd"/>
      <w:r w:rsidRPr="002621A8">
        <w:rPr>
          <w:rFonts w:asciiTheme="majorBidi" w:hAnsiTheme="majorBidi" w:cstheme="majorBidi"/>
          <w:sz w:val="24"/>
          <w:szCs w:val="24"/>
          <w:lang w:val="en-US"/>
        </w:rPr>
        <w:t xml:space="preserve">. 1981. Shifts in the optimal temperature for nocturnal CO2 uptake caused by changes in growth temperature for cacti and agaves. </w:t>
      </w:r>
      <w:proofErr w:type="spellStart"/>
      <w:r w:rsidRPr="002621A8">
        <w:rPr>
          <w:rFonts w:asciiTheme="majorBidi" w:hAnsiTheme="majorBidi" w:cstheme="majorBidi"/>
          <w:sz w:val="24"/>
          <w:szCs w:val="24"/>
          <w:lang w:val="en-US"/>
        </w:rPr>
        <w:t>Physiologia</w:t>
      </w:r>
      <w:proofErr w:type="spellEnd"/>
      <w:r w:rsidRPr="002621A8">
        <w:rPr>
          <w:rFonts w:asciiTheme="majorBidi" w:hAnsiTheme="majorBidi" w:cstheme="majorBidi"/>
          <w:sz w:val="24"/>
          <w:szCs w:val="24"/>
          <w:lang w:val="en-US"/>
        </w:rPr>
        <w:t xml:space="preserve"> </w:t>
      </w:r>
      <w:proofErr w:type="spellStart"/>
      <w:r w:rsidRPr="002621A8">
        <w:rPr>
          <w:rFonts w:asciiTheme="majorBidi" w:hAnsiTheme="majorBidi" w:cstheme="majorBidi"/>
          <w:sz w:val="24"/>
          <w:szCs w:val="24"/>
          <w:lang w:val="en-US"/>
        </w:rPr>
        <w:t>Plantarum</w:t>
      </w:r>
      <w:proofErr w:type="spellEnd"/>
      <w:r w:rsidRPr="002621A8">
        <w:rPr>
          <w:rFonts w:asciiTheme="majorBidi" w:hAnsiTheme="majorBidi" w:cstheme="majorBidi"/>
          <w:sz w:val="24"/>
          <w:szCs w:val="24"/>
          <w:lang w:val="en-US"/>
        </w:rPr>
        <w:t xml:space="preserve"> 53:523–</w:t>
      </w:r>
      <w:r w:rsidRPr="002621A8">
        <w:rPr>
          <w:rFonts w:asciiTheme="majorBidi" w:hAnsiTheme="majorBidi" w:cstheme="majorBidi"/>
          <w:sz w:val="24"/>
          <w:szCs w:val="24"/>
        </w:rPr>
        <w:t>527.</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61" w:name="refNobel1981"/>
      <w:bookmarkEnd w:id="61"/>
      <w:r w:rsidRPr="002621A8">
        <w:rPr>
          <w:rFonts w:asciiTheme="majorBidi" w:hAnsiTheme="majorBidi" w:cstheme="majorBidi"/>
          <w:sz w:val="24"/>
          <w:szCs w:val="24"/>
        </w:rPr>
        <w:t>O</w:t>
      </w:r>
      <w:r w:rsidRPr="002621A8">
        <w:rPr>
          <w:rFonts w:asciiTheme="majorBidi" w:hAnsiTheme="majorBidi" w:cstheme="majorBidi"/>
          <w:sz w:val="24"/>
          <w:szCs w:val="24"/>
          <w:lang w:val="en-US"/>
        </w:rPr>
        <w:t xml:space="preserve">wen, M., </w:t>
      </w:r>
      <w:proofErr w:type="gramStart"/>
      <w:r w:rsidRPr="002621A8">
        <w:rPr>
          <w:rFonts w:asciiTheme="majorBidi" w:hAnsiTheme="majorBidi" w:cstheme="majorBidi"/>
          <w:sz w:val="24"/>
          <w:szCs w:val="24"/>
          <w:lang w:val="en-US"/>
        </w:rPr>
        <w:t>and</w:t>
      </w:r>
      <w:proofErr w:type="gramEnd"/>
      <w:r w:rsidRPr="002621A8">
        <w:rPr>
          <w:rFonts w:asciiTheme="majorBidi" w:hAnsiTheme="majorBidi" w:cstheme="majorBidi"/>
          <w:sz w:val="24"/>
          <w:szCs w:val="24"/>
          <w:lang w:val="en-US"/>
        </w:rPr>
        <w:t xml:space="preserve"> C. Lortie. 2020a. Mojave Desert Bird Survey Photos 2019.</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r w:rsidRPr="002621A8">
        <w:rPr>
          <w:rFonts w:asciiTheme="majorBidi" w:hAnsiTheme="majorBidi" w:cstheme="majorBidi"/>
          <w:sz w:val="24"/>
          <w:szCs w:val="24"/>
        </w:rPr>
        <w:t>O</w:t>
      </w:r>
      <w:r w:rsidRPr="002621A8">
        <w:rPr>
          <w:rFonts w:asciiTheme="majorBidi" w:hAnsiTheme="majorBidi" w:cstheme="majorBidi"/>
          <w:sz w:val="24"/>
          <w:szCs w:val="24"/>
          <w:lang w:val="en-US"/>
        </w:rPr>
        <w:t xml:space="preserve">wen, M., </w:t>
      </w:r>
      <w:proofErr w:type="gramStart"/>
      <w:r w:rsidRPr="002621A8">
        <w:rPr>
          <w:rFonts w:asciiTheme="majorBidi" w:hAnsiTheme="majorBidi" w:cstheme="majorBidi"/>
          <w:sz w:val="24"/>
          <w:szCs w:val="24"/>
          <w:lang w:val="en-US"/>
        </w:rPr>
        <w:t>and</w:t>
      </w:r>
      <w:proofErr w:type="gramEnd"/>
      <w:r w:rsidRPr="002621A8">
        <w:rPr>
          <w:rFonts w:asciiTheme="majorBidi" w:hAnsiTheme="majorBidi" w:cstheme="majorBidi"/>
          <w:sz w:val="24"/>
          <w:szCs w:val="24"/>
          <w:lang w:val="en-US"/>
        </w:rPr>
        <w:t xml:space="preserve"> C. Lortie. </w:t>
      </w:r>
      <w:r w:rsidRPr="002621A8">
        <w:rPr>
          <w:rFonts w:asciiTheme="majorBidi" w:hAnsiTheme="majorBidi" w:cstheme="majorBidi"/>
          <w:sz w:val="24"/>
          <w:szCs w:val="24"/>
          <w:lang w:val="fr-CA"/>
        </w:rPr>
        <w:t xml:space="preserve">2020b. </w:t>
      </w:r>
      <w:proofErr w:type="spellStart"/>
      <w:r w:rsidRPr="002621A8">
        <w:rPr>
          <w:rFonts w:asciiTheme="majorBidi" w:hAnsiTheme="majorBidi" w:cstheme="majorBidi"/>
          <w:sz w:val="24"/>
          <w:szCs w:val="24"/>
          <w:lang w:val="fr-CA"/>
        </w:rPr>
        <w:t>Desert</w:t>
      </w:r>
      <w:proofErr w:type="spellEnd"/>
      <w:r w:rsidRPr="002621A8">
        <w:rPr>
          <w:rFonts w:asciiTheme="majorBidi" w:hAnsiTheme="majorBidi" w:cstheme="majorBidi"/>
          <w:sz w:val="24"/>
          <w:szCs w:val="24"/>
          <w:lang w:val="fr-CA"/>
        </w:rPr>
        <w:t xml:space="preserve"> </w:t>
      </w:r>
      <w:proofErr w:type="spellStart"/>
      <w:r w:rsidRPr="002621A8">
        <w:rPr>
          <w:rFonts w:asciiTheme="majorBidi" w:hAnsiTheme="majorBidi" w:cstheme="majorBidi"/>
          <w:sz w:val="24"/>
          <w:szCs w:val="24"/>
          <w:lang w:val="fr-CA"/>
        </w:rPr>
        <w:t>Bird</w:t>
      </w:r>
      <w:proofErr w:type="spellEnd"/>
      <w:r w:rsidRPr="002621A8">
        <w:rPr>
          <w:rFonts w:asciiTheme="majorBidi" w:hAnsiTheme="majorBidi" w:cstheme="majorBidi"/>
          <w:sz w:val="24"/>
          <w:szCs w:val="24"/>
          <w:lang w:val="fr-CA"/>
        </w:rPr>
        <w:t xml:space="preserve"> </w:t>
      </w:r>
      <w:proofErr w:type="spellStart"/>
      <w:r w:rsidRPr="002621A8">
        <w:rPr>
          <w:rFonts w:asciiTheme="majorBidi" w:hAnsiTheme="majorBidi" w:cstheme="majorBidi"/>
          <w:sz w:val="24"/>
          <w:szCs w:val="24"/>
          <w:lang w:val="fr-CA"/>
        </w:rPr>
        <w:t>Microhabitat</w:t>
      </w:r>
      <w:proofErr w:type="spellEnd"/>
      <w:r w:rsidRPr="002621A8">
        <w:rPr>
          <w:rFonts w:asciiTheme="majorBidi" w:hAnsiTheme="majorBidi" w:cstheme="majorBidi"/>
          <w:sz w:val="24"/>
          <w:szCs w:val="24"/>
          <w:lang w:val="fr-CA"/>
        </w:rPr>
        <w:t xml:space="preserve"> Associations Analyses.</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62" w:name="refOwen2020a"/>
      <w:bookmarkEnd w:id="62"/>
      <w:r w:rsidRPr="002621A8">
        <w:rPr>
          <w:rFonts w:asciiTheme="majorBidi" w:hAnsiTheme="majorBidi" w:cstheme="majorBidi"/>
          <w:sz w:val="24"/>
          <w:szCs w:val="24"/>
        </w:rPr>
        <w:t>O</w:t>
      </w:r>
      <w:r w:rsidRPr="002621A8">
        <w:rPr>
          <w:rFonts w:asciiTheme="majorBidi" w:hAnsiTheme="majorBidi" w:cstheme="majorBidi"/>
          <w:sz w:val="24"/>
          <w:szCs w:val="24"/>
          <w:lang w:val="en-US"/>
        </w:rPr>
        <w:t xml:space="preserve">wen, M., </w:t>
      </w:r>
      <w:proofErr w:type="gramStart"/>
      <w:r w:rsidRPr="002621A8">
        <w:rPr>
          <w:rFonts w:asciiTheme="majorBidi" w:hAnsiTheme="majorBidi" w:cstheme="majorBidi"/>
          <w:sz w:val="24"/>
          <w:szCs w:val="24"/>
          <w:lang w:val="en-US"/>
        </w:rPr>
        <w:t>and</w:t>
      </w:r>
      <w:proofErr w:type="gramEnd"/>
      <w:r w:rsidRPr="002621A8">
        <w:rPr>
          <w:rFonts w:asciiTheme="majorBidi" w:hAnsiTheme="majorBidi" w:cstheme="majorBidi"/>
          <w:sz w:val="24"/>
          <w:szCs w:val="24"/>
          <w:lang w:val="en-US"/>
        </w:rPr>
        <w:t xml:space="preserve"> C. Lortie. 2020c. Mojave Desert Bird Microhabitat and Behavioral Line Transect Observations.</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63" w:name="refOwen2020b"/>
      <w:bookmarkEnd w:id="63"/>
      <w:r w:rsidRPr="002621A8">
        <w:rPr>
          <w:rFonts w:asciiTheme="majorBidi" w:hAnsiTheme="majorBidi" w:cstheme="majorBidi"/>
          <w:sz w:val="24"/>
          <w:szCs w:val="24"/>
        </w:rPr>
        <w:t>P</w:t>
      </w:r>
      <w:proofErr w:type="spellStart"/>
      <w:r w:rsidRPr="002621A8">
        <w:rPr>
          <w:rFonts w:asciiTheme="majorBidi" w:hAnsiTheme="majorBidi" w:cstheme="majorBidi"/>
          <w:sz w:val="24"/>
          <w:szCs w:val="24"/>
          <w:lang w:val="en-US"/>
        </w:rPr>
        <w:t>eters</w:t>
      </w:r>
      <w:proofErr w:type="spellEnd"/>
      <w:r w:rsidRPr="002621A8">
        <w:rPr>
          <w:rFonts w:asciiTheme="majorBidi" w:hAnsiTheme="majorBidi" w:cstheme="majorBidi"/>
          <w:sz w:val="24"/>
          <w:szCs w:val="24"/>
          <w:lang w:val="en-US"/>
        </w:rPr>
        <w:t xml:space="preserve">, E. M., C. </w:t>
      </w:r>
      <w:proofErr w:type="spellStart"/>
      <w:r w:rsidRPr="002621A8">
        <w:rPr>
          <w:rFonts w:asciiTheme="majorBidi" w:hAnsiTheme="majorBidi" w:cstheme="majorBidi"/>
          <w:sz w:val="24"/>
          <w:szCs w:val="24"/>
          <w:lang w:val="en-US"/>
        </w:rPr>
        <w:t>Martorell</w:t>
      </w:r>
      <w:proofErr w:type="spellEnd"/>
      <w:r w:rsidRPr="002621A8">
        <w:rPr>
          <w:rFonts w:asciiTheme="majorBidi" w:hAnsiTheme="majorBidi" w:cstheme="majorBidi"/>
          <w:sz w:val="24"/>
          <w:szCs w:val="24"/>
          <w:lang w:val="en-US"/>
        </w:rPr>
        <w:t xml:space="preserve">, and E. </w:t>
      </w:r>
      <w:proofErr w:type="spellStart"/>
      <w:r w:rsidRPr="002621A8">
        <w:rPr>
          <w:rFonts w:asciiTheme="majorBidi" w:hAnsiTheme="majorBidi" w:cstheme="majorBidi"/>
          <w:sz w:val="24"/>
          <w:szCs w:val="24"/>
          <w:lang w:val="en-US"/>
        </w:rPr>
        <w:t>Ezcurra</w:t>
      </w:r>
      <w:proofErr w:type="spellEnd"/>
      <w:r w:rsidRPr="002621A8">
        <w:rPr>
          <w:rFonts w:asciiTheme="majorBidi" w:hAnsiTheme="majorBidi" w:cstheme="majorBidi"/>
          <w:sz w:val="24"/>
          <w:szCs w:val="24"/>
          <w:lang w:val="en-US"/>
        </w:rPr>
        <w:t>. 2008. Nurse rocks are more important than nurse plants in determining the distribution and establishment of globose cacti (</w:t>
      </w:r>
      <w:proofErr w:type="spellStart"/>
      <w:r w:rsidRPr="002621A8">
        <w:rPr>
          <w:rFonts w:asciiTheme="majorBidi" w:hAnsiTheme="majorBidi" w:cstheme="majorBidi"/>
          <w:sz w:val="24"/>
          <w:szCs w:val="24"/>
          <w:lang w:val="en-US"/>
        </w:rPr>
        <w:t>Mammillaria</w:t>
      </w:r>
      <w:proofErr w:type="spellEnd"/>
      <w:r w:rsidRPr="002621A8">
        <w:rPr>
          <w:rFonts w:asciiTheme="majorBidi" w:hAnsiTheme="majorBidi" w:cstheme="majorBidi"/>
          <w:sz w:val="24"/>
          <w:szCs w:val="24"/>
          <w:lang w:val="en-US"/>
        </w:rPr>
        <w:t xml:space="preserve">) in the </w:t>
      </w:r>
      <w:proofErr w:type="spellStart"/>
      <w:r w:rsidRPr="002621A8">
        <w:rPr>
          <w:rFonts w:asciiTheme="majorBidi" w:hAnsiTheme="majorBidi" w:cstheme="majorBidi"/>
          <w:sz w:val="24"/>
          <w:szCs w:val="24"/>
          <w:lang w:val="en-US"/>
        </w:rPr>
        <w:t>Tehuacán</w:t>
      </w:r>
      <w:proofErr w:type="spellEnd"/>
      <w:r w:rsidRPr="002621A8">
        <w:rPr>
          <w:rFonts w:asciiTheme="majorBidi" w:hAnsiTheme="majorBidi" w:cstheme="majorBidi"/>
          <w:sz w:val="24"/>
          <w:szCs w:val="24"/>
          <w:lang w:val="en-US"/>
        </w:rPr>
        <w:t xml:space="preserve"> Valley, Mexico. Journal of Arid Environments 72:593–</w:t>
      </w:r>
      <w:r w:rsidRPr="002621A8">
        <w:rPr>
          <w:rFonts w:asciiTheme="majorBidi" w:hAnsiTheme="majorBidi" w:cstheme="majorBidi"/>
          <w:sz w:val="24"/>
          <w:szCs w:val="24"/>
        </w:rPr>
        <w:t>601.</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64" w:name="refPeters2008"/>
      <w:bookmarkEnd w:id="64"/>
      <w:r w:rsidRPr="002621A8">
        <w:rPr>
          <w:rFonts w:asciiTheme="majorBidi" w:hAnsiTheme="majorBidi" w:cstheme="majorBidi"/>
          <w:sz w:val="24"/>
          <w:szCs w:val="24"/>
        </w:rPr>
        <w:t>P</w:t>
      </w:r>
      <w:proofErr w:type="spellStart"/>
      <w:r w:rsidRPr="002621A8">
        <w:rPr>
          <w:rFonts w:asciiTheme="majorBidi" w:hAnsiTheme="majorBidi" w:cstheme="majorBidi"/>
          <w:sz w:val="24"/>
          <w:szCs w:val="24"/>
          <w:lang w:val="en-US"/>
        </w:rPr>
        <w:t>inkava</w:t>
      </w:r>
      <w:proofErr w:type="spellEnd"/>
      <w:r w:rsidRPr="002621A8">
        <w:rPr>
          <w:rFonts w:asciiTheme="majorBidi" w:hAnsiTheme="majorBidi" w:cstheme="majorBidi"/>
          <w:sz w:val="24"/>
          <w:szCs w:val="24"/>
          <w:lang w:val="en-US"/>
        </w:rPr>
        <w:t xml:space="preserve">, D. J. 1999. </w:t>
      </w:r>
      <w:proofErr w:type="spellStart"/>
      <w:r w:rsidRPr="002621A8">
        <w:rPr>
          <w:rFonts w:asciiTheme="majorBidi" w:hAnsiTheme="majorBidi" w:cstheme="majorBidi"/>
          <w:sz w:val="24"/>
          <w:szCs w:val="24"/>
          <w:lang w:val="en-US"/>
        </w:rPr>
        <w:t>Cactaceae</w:t>
      </w:r>
      <w:proofErr w:type="spellEnd"/>
      <w:r w:rsidRPr="002621A8">
        <w:rPr>
          <w:rFonts w:asciiTheme="majorBidi" w:hAnsiTheme="majorBidi" w:cstheme="majorBidi"/>
          <w:sz w:val="24"/>
          <w:szCs w:val="24"/>
          <w:lang w:val="en-US"/>
        </w:rPr>
        <w:t xml:space="preserve"> Cactus Family: Part Three: </w:t>
      </w:r>
      <w:proofErr w:type="spellStart"/>
      <w:r w:rsidRPr="002621A8">
        <w:rPr>
          <w:rFonts w:asciiTheme="majorBidi" w:hAnsiTheme="majorBidi" w:cstheme="majorBidi"/>
          <w:sz w:val="24"/>
          <w:szCs w:val="24"/>
          <w:lang w:val="en-US"/>
        </w:rPr>
        <w:t>Cylindropuntia</w:t>
      </w:r>
      <w:proofErr w:type="spellEnd"/>
      <w:r w:rsidRPr="002621A8">
        <w:rPr>
          <w:rFonts w:asciiTheme="majorBidi" w:hAnsiTheme="majorBidi" w:cstheme="majorBidi"/>
          <w:sz w:val="24"/>
          <w:szCs w:val="24"/>
          <w:lang w:val="en-US"/>
        </w:rPr>
        <w:t xml:space="preserve"> (</w:t>
      </w:r>
      <w:proofErr w:type="spellStart"/>
      <w:r w:rsidRPr="002621A8">
        <w:rPr>
          <w:rFonts w:asciiTheme="majorBidi" w:hAnsiTheme="majorBidi" w:cstheme="majorBidi"/>
          <w:sz w:val="24"/>
          <w:szCs w:val="24"/>
          <w:lang w:val="en-US"/>
        </w:rPr>
        <w:t>Engelm</w:t>
      </w:r>
      <w:proofErr w:type="spellEnd"/>
      <w:r w:rsidRPr="002621A8">
        <w:rPr>
          <w:rFonts w:asciiTheme="majorBidi" w:hAnsiTheme="majorBidi" w:cstheme="majorBidi"/>
          <w:sz w:val="24"/>
          <w:szCs w:val="24"/>
          <w:lang w:val="en-US"/>
        </w:rPr>
        <w:t xml:space="preserve">.) Knuth </w:t>
      </w:r>
      <w:proofErr w:type="spellStart"/>
      <w:r w:rsidRPr="002621A8">
        <w:rPr>
          <w:rFonts w:asciiTheme="majorBidi" w:hAnsiTheme="majorBidi" w:cstheme="majorBidi"/>
          <w:sz w:val="24"/>
          <w:szCs w:val="24"/>
          <w:lang w:val="en-US"/>
        </w:rPr>
        <w:t>Chollas</w:t>
      </w:r>
      <w:proofErr w:type="spellEnd"/>
      <w:r w:rsidRPr="002621A8">
        <w:rPr>
          <w:rFonts w:asciiTheme="majorBidi" w:hAnsiTheme="majorBidi" w:cstheme="majorBidi"/>
          <w:sz w:val="24"/>
          <w:szCs w:val="24"/>
          <w:lang w:val="en-US"/>
        </w:rPr>
        <w:t xml:space="preserve">. Journal of the </w:t>
      </w:r>
      <w:proofErr w:type="spellStart"/>
      <w:r w:rsidRPr="002621A8">
        <w:rPr>
          <w:rFonts w:asciiTheme="majorBidi" w:hAnsiTheme="majorBidi" w:cstheme="majorBidi"/>
          <w:sz w:val="24"/>
          <w:szCs w:val="24"/>
          <w:lang w:val="en-US"/>
        </w:rPr>
        <w:t>Arizone</w:t>
      </w:r>
      <w:proofErr w:type="spellEnd"/>
      <w:r w:rsidRPr="002621A8">
        <w:rPr>
          <w:rFonts w:asciiTheme="majorBidi" w:hAnsiTheme="majorBidi" w:cstheme="majorBidi"/>
          <w:sz w:val="24"/>
          <w:szCs w:val="24"/>
          <w:lang w:val="en-US"/>
        </w:rPr>
        <w:t>-Nevada Academy of Science 32:32–</w:t>
      </w:r>
      <w:r w:rsidRPr="002621A8">
        <w:rPr>
          <w:rFonts w:asciiTheme="majorBidi" w:hAnsiTheme="majorBidi" w:cstheme="majorBidi"/>
          <w:sz w:val="24"/>
          <w:szCs w:val="24"/>
        </w:rPr>
        <w:t>47.</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65" w:name="refPinkava1999"/>
      <w:bookmarkEnd w:id="65"/>
      <w:r w:rsidRPr="002621A8">
        <w:rPr>
          <w:rFonts w:asciiTheme="majorBidi" w:hAnsiTheme="majorBidi" w:cstheme="majorBidi"/>
          <w:sz w:val="24"/>
          <w:szCs w:val="24"/>
        </w:rPr>
        <w:t>P</w:t>
      </w:r>
      <w:proofErr w:type="spellStart"/>
      <w:r w:rsidRPr="002621A8">
        <w:rPr>
          <w:rFonts w:asciiTheme="majorBidi" w:hAnsiTheme="majorBidi" w:cstheme="majorBidi"/>
          <w:sz w:val="24"/>
          <w:szCs w:val="24"/>
          <w:lang w:val="en-US"/>
        </w:rPr>
        <w:t>lessis</w:t>
      </w:r>
      <w:proofErr w:type="spellEnd"/>
      <w:r w:rsidRPr="002621A8">
        <w:rPr>
          <w:rFonts w:asciiTheme="majorBidi" w:hAnsiTheme="majorBidi" w:cstheme="majorBidi"/>
          <w:sz w:val="24"/>
          <w:szCs w:val="24"/>
          <w:lang w:val="en-US"/>
        </w:rPr>
        <w:t xml:space="preserve">, K. L. du, R. O. Martin, P. A. R. Hockey, S. J. Cunningham, and A. R. Ridley. 2012. The costs of keeping cool in a warming world: Implications of high temperatures for foraging, </w:t>
      </w:r>
      <w:r w:rsidRPr="002621A8">
        <w:rPr>
          <w:rFonts w:asciiTheme="majorBidi" w:hAnsiTheme="majorBidi" w:cstheme="majorBidi"/>
          <w:sz w:val="24"/>
          <w:szCs w:val="24"/>
          <w:lang w:val="en-US"/>
        </w:rPr>
        <w:lastRenderedPageBreak/>
        <w:t>thermoregulation and body condition of an arid-zone bird. Global Change Biology 18:3063–</w:t>
      </w:r>
      <w:r w:rsidRPr="002621A8">
        <w:rPr>
          <w:rFonts w:asciiTheme="majorBidi" w:hAnsiTheme="majorBidi" w:cstheme="majorBidi"/>
          <w:sz w:val="24"/>
          <w:szCs w:val="24"/>
        </w:rPr>
        <w:t>3070.</w:t>
      </w:r>
    </w:p>
    <w:p w:rsidR="002621A8" w:rsidRPr="002621A8" w:rsidRDefault="002621A8" w:rsidP="002621A8">
      <w:pPr>
        <w:pStyle w:val="Body"/>
        <w:spacing w:before="100" w:beforeAutospacing="1" w:after="0" w:line="480" w:lineRule="auto"/>
        <w:rPr>
          <w:rFonts w:asciiTheme="majorBidi" w:hAnsiTheme="majorBidi" w:cstheme="majorBidi"/>
          <w:sz w:val="24"/>
          <w:szCs w:val="24"/>
        </w:rPr>
      </w:pPr>
      <w:bookmarkStart w:id="66" w:name="refPlessis2012"/>
      <w:bookmarkEnd w:id="66"/>
      <w:r w:rsidRPr="002621A8">
        <w:rPr>
          <w:rFonts w:asciiTheme="majorBidi" w:hAnsiTheme="majorBidi" w:cstheme="majorBidi"/>
          <w:sz w:val="24"/>
          <w:szCs w:val="24"/>
        </w:rPr>
        <w:t>P</w:t>
      </w:r>
      <w:r w:rsidRPr="002621A8">
        <w:rPr>
          <w:rFonts w:asciiTheme="majorBidi" w:hAnsiTheme="majorBidi" w:cstheme="majorBidi"/>
          <w:sz w:val="24"/>
          <w:szCs w:val="24"/>
          <w:lang w:val="en-US"/>
        </w:rPr>
        <w:t xml:space="preserve">rather, P. R., and T. A. </w:t>
      </w:r>
      <w:proofErr w:type="spellStart"/>
      <w:r w:rsidRPr="002621A8">
        <w:rPr>
          <w:rFonts w:asciiTheme="majorBidi" w:hAnsiTheme="majorBidi" w:cstheme="majorBidi"/>
          <w:sz w:val="24"/>
          <w:szCs w:val="24"/>
          <w:lang w:val="en-US"/>
        </w:rPr>
        <w:t>Messmer</w:t>
      </w:r>
      <w:proofErr w:type="spellEnd"/>
      <w:r w:rsidRPr="002621A8">
        <w:rPr>
          <w:rFonts w:asciiTheme="majorBidi" w:hAnsiTheme="majorBidi" w:cstheme="majorBidi"/>
          <w:sz w:val="24"/>
          <w:szCs w:val="24"/>
          <w:lang w:val="en-US"/>
        </w:rPr>
        <w:t>. 2010. Raptor and Corvid Response to Power Distribution Line Perch Deterrents in Utah. Journal of Wildlife Management 74:796–</w:t>
      </w:r>
      <w:r w:rsidRPr="002621A8">
        <w:rPr>
          <w:rFonts w:asciiTheme="majorBidi" w:hAnsiTheme="majorBidi" w:cstheme="majorBidi"/>
          <w:sz w:val="24"/>
          <w:szCs w:val="24"/>
        </w:rPr>
        <w:t>800.</w:t>
      </w:r>
    </w:p>
    <w:p w:rsidR="002621A8" w:rsidRPr="002621A8" w:rsidRDefault="002621A8" w:rsidP="002621A8">
      <w:pPr>
        <w:pStyle w:val="Bibliography"/>
        <w:spacing w:before="100" w:beforeAutospacing="1" w:line="480" w:lineRule="auto"/>
        <w:rPr>
          <w:rFonts w:asciiTheme="majorBidi" w:hAnsiTheme="majorBidi" w:cstheme="majorBidi"/>
        </w:rPr>
      </w:pPr>
      <w:r w:rsidRPr="002621A8">
        <w:rPr>
          <w:rFonts w:asciiTheme="majorBidi" w:hAnsiTheme="majorBidi" w:cstheme="majorBidi"/>
        </w:rPr>
        <w:t xml:space="preserve">R Development Core Team. 2020. </w:t>
      </w:r>
      <w:r w:rsidRPr="002621A8">
        <w:rPr>
          <w:rFonts w:asciiTheme="majorBidi" w:hAnsiTheme="majorBidi" w:cstheme="majorBidi"/>
          <w:i/>
          <w:iCs/>
        </w:rPr>
        <w:t>R</w:t>
      </w:r>
      <w:r w:rsidRPr="002621A8">
        <w:rPr>
          <w:rFonts w:asciiTheme="majorBidi" w:hAnsiTheme="majorBidi" w:cstheme="majorBidi"/>
        </w:rPr>
        <w:t xml:space="preserve"> (version 4.0.2).</w:t>
      </w:r>
      <w:bookmarkStart w:id="67" w:name="refPrather2010"/>
      <w:bookmarkEnd w:id="67"/>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r w:rsidRPr="002621A8">
        <w:rPr>
          <w:rFonts w:asciiTheme="majorBidi" w:hAnsiTheme="majorBidi" w:cstheme="majorBidi"/>
          <w:sz w:val="24"/>
          <w:szCs w:val="24"/>
        </w:rPr>
        <w:t>Racskó</w:t>
      </w:r>
      <w:r w:rsidRPr="002621A8">
        <w:rPr>
          <w:rFonts w:asciiTheme="majorBidi" w:hAnsiTheme="majorBidi" w:cstheme="majorBidi"/>
          <w:sz w:val="24"/>
          <w:szCs w:val="24"/>
          <w:lang w:val="it-IT"/>
        </w:rPr>
        <w:t>, J., G. B. Leite, J. L. Petri, S. Zhongfu, Y. Wang, Z. Szab</w:t>
      </w:r>
      <w:r w:rsidRPr="002621A8">
        <w:rPr>
          <w:rFonts w:asciiTheme="majorBidi" w:hAnsiTheme="majorBidi" w:cstheme="majorBidi"/>
          <w:sz w:val="24"/>
          <w:szCs w:val="24"/>
        </w:rPr>
        <w:t>ó</w:t>
      </w:r>
      <w:r w:rsidRPr="002621A8">
        <w:rPr>
          <w:rFonts w:asciiTheme="majorBidi" w:hAnsiTheme="majorBidi" w:cstheme="majorBidi"/>
          <w:sz w:val="24"/>
          <w:szCs w:val="24"/>
          <w:lang w:val="it-IT"/>
        </w:rPr>
        <w:t>, M. Solt</w:t>
      </w:r>
      <w:r w:rsidRPr="002621A8">
        <w:rPr>
          <w:rFonts w:asciiTheme="majorBidi" w:hAnsiTheme="majorBidi" w:cstheme="majorBidi"/>
          <w:sz w:val="24"/>
          <w:szCs w:val="24"/>
        </w:rPr>
        <w:t xml:space="preserve">ész, and J. Nyéki. </w:t>
      </w:r>
      <w:r w:rsidRPr="002621A8">
        <w:rPr>
          <w:rFonts w:asciiTheme="majorBidi" w:hAnsiTheme="majorBidi" w:cstheme="majorBidi"/>
          <w:sz w:val="24"/>
          <w:szCs w:val="24"/>
          <w:lang w:val="en-US"/>
        </w:rPr>
        <w:t>2007. Fruit drop: The role of inner agents and environmental factors in the drop of flowers and fruits. International Journal of Horticultural Science 13.</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68" w:name="refRacsko2007"/>
      <w:bookmarkEnd w:id="68"/>
      <w:r w:rsidRPr="002621A8">
        <w:rPr>
          <w:rFonts w:asciiTheme="majorBidi" w:hAnsiTheme="majorBidi" w:cstheme="majorBidi"/>
          <w:sz w:val="24"/>
          <w:szCs w:val="24"/>
        </w:rPr>
        <w:t>Ram</w:t>
      </w:r>
      <w:r w:rsidRPr="002621A8">
        <w:rPr>
          <w:rFonts w:asciiTheme="majorBidi" w:hAnsiTheme="majorBidi" w:cstheme="majorBidi"/>
          <w:sz w:val="24"/>
          <w:szCs w:val="24"/>
          <w:lang w:val="en-US"/>
        </w:rPr>
        <w:t>í</w:t>
      </w:r>
      <w:proofErr w:type="spellStart"/>
      <w:r w:rsidRPr="002621A8">
        <w:rPr>
          <w:rFonts w:asciiTheme="majorBidi" w:hAnsiTheme="majorBidi" w:cstheme="majorBidi"/>
          <w:sz w:val="24"/>
          <w:szCs w:val="24"/>
          <w:lang w:val="es-ES_tradnl"/>
        </w:rPr>
        <w:t>rez</w:t>
      </w:r>
      <w:proofErr w:type="spellEnd"/>
      <w:r w:rsidRPr="002621A8">
        <w:rPr>
          <w:rFonts w:asciiTheme="majorBidi" w:hAnsiTheme="majorBidi" w:cstheme="majorBidi"/>
          <w:sz w:val="24"/>
          <w:szCs w:val="24"/>
          <w:lang w:val="es-ES_tradnl"/>
        </w:rPr>
        <w:t>-Cruz, G. A., I. Solano-Zavaleta, M. M</w:t>
      </w:r>
      <w:proofErr w:type="spellStart"/>
      <w:r w:rsidRPr="002621A8">
        <w:rPr>
          <w:rFonts w:asciiTheme="majorBidi" w:hAnsiTheme="majorBidi" w:cstheme="majorBidi"/>
          <w:sz w:val="24"/>
          <w:szCs w:val="24"/>
          <w:lang w:val="en-US"/>
        </w:rPr>
        <w:t>éndez-Janovitz</w:t>
      </w:r>
      <w:proofErr w:type="spellEnd"/>
      <w:r w:rsidRPr="002621A8">
        <w:rPr>
          <w:rFonts w:asciiTheme="majorBidi" w:hAnsiTheme="majorBidi" w:cstheme="majorBidi"/>
          <w:sz w:val="24"/>
          <w:szCs w:val="24"/>
          <w:lang w:val="en-US"/>
        </w:rPr>
        <w:t xml:space="preserve">, and J. J. </w:t>
      </w:r>
      <w:proofErr w:type="spellStart"/>
      <w:r w:rsidRPr="002621A8">
        <w:rPr>
          <w:rFonts w:asciiTheme="majorBidi" w:hAnsiTheme="majorBidi" w:cstheme="majorBidi"/>
          <w:sz w:val="24"/>
          <w:szCs w:val="24"/>
          <w:lang w:val="en-US"/>
        </w:rPr>
        <w:t>Zúñiga</w:t>
      </w:r>
      <w:proofErr w:type="spellEnd"/>
      <w:r w:rsidRPr="002621A8">
        <w:rPr>
          <w:rFonts w:asciiTheme="majorBidi" w:hAnsiTheme="majorBidi" w:cstheme="majorBidi"/>
          <w:sz w:val="24"/>
          <w:szCs w:val="24"/>
          <w:lang w:val="en-US"/>
        </w:rPr>
        <w:t>-Vega. 2020. Demographic and spatial responses of resident bird populations to the arrival of migratory birds within an urban environment. Population Ecology 62:105–</w:t>
      </w:r>
      <w:r w:rsidRPr="002621A8">
        <w:rPr>
          <w:rFonts w:asciiTheme="majorBidi" w:hAnsiTheme="majorBidi" w:cstheme="majorBidi"/>
          <w:sz w:val="24"/>
          <w:szCs w:val="24"/>
        </w:rPr>
        <w:t>118.</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69" w:name="refRamirezCruz2020"/>
      <w:bookmarkEnd w:id="69"/>
      <w:r w:rsidRPr="002621A8">
        <w:rPr>
          <w:rFonts w:asciiTheme="majorBidi" w:hAnsiTheme="majorBidi" w:cstheme="majorBidi"/>
          <w:sz w:val="24"/>
          <w:szCs w:val="24"/>
        </w:rPr>
        <w:t>R</w:t>
      </w:r>
      <w:proofErr w:type="spellStart"/>
      <w:r w:rsidRPr="002621A8">
        <w:rPr>
          <w:rFonts w:asciiTheme="majorBidi" w:hAnsiTheme="majorBidi" w:cstheme="majorBidi"/>
          <w:sz w:val="24"/>
          <w:szCs w:val="24"/>
          <w:lang w:val="en-US"/>
        </w:rPr>
        <w:t>unge</w:t>
      </w:r>
      <w:proofErr w:type="spellEnd"/>
      <w:r w:rsidRPr="002621A8">
        <w:rPr>
          <w:rFonts w:asciiTheme="majorBidi" w:hAnsiTheme="majorBidi" w:cstheme="majorBidi"/>
          <w:sz w:val="24"/>
          <w:szCs w:val="24"/>
          <w:lang w:val="en-US"/>
        </w:rPr>
        <w:t xml:space="preserve">, C., </w:t>
      </w:r>
      <w:proofErr w:type="gramStart"/>
      <w:r w:rsidRPr="002621A8">
        <w:rPr>
          <w:rFonts w:asciiTheme="majorBidi" w:hAnsiTheme="majorBidi" w:cstheme="majorBidi"/>
          <w:sz w:val="24"/>
          <w:szCs w:val="24"/>
          <w:lang w:val="en-US"/>
        </w:rPr>
        <w:t>and</w:t>
      </w:r>
      <w:proofErr w:type="gramEnd"/>
      <w:r w:rsidRPr="002621A8">
        <w:rPr>
          <w:rFonts w:asciiTheme="majorBidi" w:hAnsiTheme="majorBidi" w:cstheme="majorBidi"/>
          <w:sz w:val="24"/>
          <w:szCs w:val="24"/>
          <w:lang w:val="en-US"/>
        </w:rPr>
        <w:t xml:space="preserve"> A. I. T. Tulloch. 2017. Solving problems of conservation inadequacy for nomadic birds. Australian Zoologist 39:280–</w:t>
      </w:r>
      <w:r w:rsidRPr="002621A8">
        <w:rPr>
          <w:rFonts w:asciiTheme="majorBidi" w:hAnsiTheme="majorBidi" w:cstheme="majorBidi"/>
          <w:sz w:val="24"/>
          <w:szCs w:val="24"/>
        </w:rPr>
        <w:t>295.</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70" w:name="refRunge2017"/>
      <w:bookmarkEnd w:id="70"/>
      <w:r w:rsidRPr="002621A8">
        <w:rPr>
          <w:rFonts w:asciiTheme="majorBidi" w:hAnsiTheme="majorBidi" w:cstheme="majorBidi"/>
          <w:sz w:val="24"/>
          <w:szCs w:val="24"/>
        </w:rPr>
        <w:t>R</w:t>
      </w:r>
      <w:proofErr w:type="spellStart"/>
      <w:r w:rsidRPr="002621A8">
        <w:rPr>
          <w:rFonts w:asciiTheme="majorBidi" w:hAnsiTheme="majorBidi" w:cstheme="majorBidi"/>
          <w:sz w:val="24"/>
          <w:szCs w:val="24"/>
          <w:lang w:val="en-US"/>
        </w:rPr>
        <w:t>uttan</w:t>
      </w:r>
      <w:proofErr w:type="spellEnd"/>
      <w:r w:rsidRPr="002621A8">
        <w:rPr>
          <w:rFonts w:asciiTheme="majorBidi" w:hAnsiTheme="majorBidi" w:cstheme="majorBidi"/>
          <w:sz w:val="24"/>
          <w:szCs w:val="24"/>
          <w:lang w:val="en-US"/>
        </w:rPr>
        <w:t>, A., A. Filazzola, and C. J. Lortie. 2016. Shrub-annual facilitation complexes mediate insect community structure in arid environments. Journal of Arid Environments 134:1–</w:t>
      </w:r>
      <w:r w:rsidRPr="002621A8">
        <w:rPr>
          <w:rFonts w:asciiTheme="majorBidi" w:hAnsiTheme="majorBidi" w:cstheme="majorBidi"/>
          <w:sz w:val="24"/>
          <w:szCs w:val="24"/>
        </w:rPr>
        <w:t>9.</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71" w:name="refRuttan2016"/>
      <w:bookmarkEnd w:id="71"/>
      <w:r w:rsidRPr="002621A8">
        <w:rPr>
          <w:rFonts w:asciiTheme="majorBidi" w:hAnsiTheme="majorBidi" w:cstheme="majorBidi"/>
          <w:sz w:val="24"/>
          <w:szCs w:val="24"/>
        </w:rPr>
        <w:t>S</w:t>
      </w:r>
      <w:proofErr w:type="spellStart"/>
      <w:r w:rsidRPr="002621A8">
        <w:rPr>
          <w:rFonts w:asciiTheme="majorBidi" w:hAnsiTheme="majorBidi" w:cstheme="majorBidi"/>
          <w:sz w:val="24"/>
          <w:szCs w:val="24"/>
          <w:lang w:val="en-US"/>
        </w:rPr>
        <w:t>alewski</w:t>
      </w:r>
      <w:proofErr w:type="spellEnd"/>
      <w:r w:rsidRPr="002621A8">
        <w:rPr>
          <w:rFonts w:asciiTheme="majorBidi" w:hAnsiTheme="majorBidi" w:cstheme="majorBidi"/>
          <w:sz w:val="24"/>
          <w:szCs w:val="24"/>
          <w:lang w:val="en-US"/>
        </w:rPr>
        <w:t xml:space="preserve">, V., </w:t>
      </w:r>
      <w:proofErr w:type="gramStart"/>
      <w:r w:rsidRPr="002621A8">
        <w:rPr>
          <w:rFonts w:asciiTheme="majorBidi" w:hAnsiTheme="majorBidi" w:cstheme="majorBidi"/>
          <w:sz w:val="24"/>
          <w:szCs w:val="24"/>
          <w:lang w:val="en-US"/>
        </w:rPr>
        <w:t>and</w:t>
      </w:r>
      <w:proofErr w:type="gramEnd"/>
      <w:r w:rsidRPr="002621A8">
        <w:rPr>
          <w:rFonts w:asciiTheme="majorBidi" w:hAnsiTheme="majorBidi" w:cstheme="majorBidi"/>
          <w:sz w:val="24"/>
          <w:szCs w:val="24"/>
          <w:lang w:val="en-US"/>
        </w:rPr>
        <w:t xml:space="preserve"> B. </w:t>
      </w:r>
      <w:proofErr w:type="spellStart"/>
      <w:r w:rsidRPr="002621A8">
        <w:rPr>
          <w:rFonts w:asciiTheme="majorBidi" w:hAnsiTheme="majorBidi" w:cstheme="majorBidi"/>
          <w:sz w:val="24"/>
          <w:szCs w:val="24"/>
          <w:lang w:val="en-US"/>
        </w:rPr>
        <w:t>Bruderer</w:t>
      </w:r>
      <w:proofErr w:type="spellEnd"/>
      <w:r w:rsidRPr="002621A8">
        <w:rPr>
          <w:rFonts w:asciiTheme="majorBidi" w:hAnsiTheme="majorBidi" w:cstheme="majorBidi"/>
          <w:sz w:val="24"/>
          <w:szCs w:val="24"/>
          <w:lang w:val="en-US"/>
        </w:rPr>
        <w:t>. 2007. The evolution of bird migration–</w:t>
      </w:r>
      <w:r w:rsidRPr="002621A8">
        <w:rPr>
          <w:rFonts w:asciiTheme="majorBidi" w:hAnsiTheme="majorBidi" w:cstheme="majorBidi"/>
          <w:sz w:val="24"/>
          <w:szCs w:val="24"/>
          <w:lang w:val="de-DE"/>
        </w:rPr>
        <w:t>A synthesis. Naturwissenschaften 94:268</w:t>
      </w:r>
      <w:r w:rsidRPr="002621A8">
        <w:rPr>
          <w:rFonts w:asciiTheme="majorBidi" w:hAnsiTheme="majorBidi" w:cstheme="majorBidi"/>
          <w:sz w:val="24"/>
          <w:szCs w:val="24"/>
          <w:lang w:val="en-US"/>
        </w:rPr>
        <w:t>–</w:t>
      </w:r>
      <w:r w:rsidRPr="002621A8">
        <w:rPr>
          <w:rFonts w:asciiTheme="majorBidi" w:hAnsiTheme="majorBidi" w:cstheme="majorBidi"/>
          <w:sz w:val="24"/>
          <w:szCs w:val="24"/>
        </w:rPr>
        <w:t>279.</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72" w:name="refSalewski2007"/>
      <w:bookmarkEnd w:id="72"/>
      <w:r w:rsidRPr="002621A8">
        <w:rPr>
          <w:rFonts w:asciiTheme="majorBidi" w:hAnsiTheme="majorBidi" w:cstheme="majorBidi"/>
          <w:sz w:val="24"/>
          <w:szCs w:val="24"/>
        </w:rPr>
        <w:t>S</w:t>
      </w:r>
      <w:proofErr w:type="spellStart"/>
      <w:r w:rsidRPr="002621A8">
        <w:rPr>
          <w:rFonts w:asciiTheme="majorBidi" w:hAnsiTheme="majorBidi" w:cstheme="majorBidi"/>
          <w:sz w:val="24"/>
          <w:szCs w:val="24"/>
          <w:lang w:val="en-US"/>
        </w:rPr>
        <w:t>aracco</w:t>
      </w:r>
      <w:proofErr w:type="spellEnd"/>
      <w:r w:rsidRPr="002621A8">
        <w:rPr>
          <w:rFonts w:asciiTheme="majorBidi" w:hAnsiTheme="majorBidi" w:cstheme="majorBidi"/>
          <w:sz w:val="24"/>
          <w:szCs w:val="24"/>
          <w:lang w:val="en-US"/>
        </w:rPr>
        <w:t xml:space="preserve">, J. F., J. A. Collazo, and M. J. Groom. 2004. How do </w:t>
      </w:r>
      <w:proofErr w:type="spellStart"/>
      <w:r w:rsidRPr="002621A8">
        <w:rPr>
          <w:rFonts w:asciiTheme="majorBidi" w:hAnsiTheme="majorBidi" w:cstheme="majorBidi"/>
          <w:sz w:val="24"/>
          <w:szCs w:val="24"/>
          <w:lang w:val="en-US"/>
        </w:rPr>
        <w:t>frugivores</w:t>
      </w:r>
      <w:proofErr w:type="spellEnd"/>
      <w:r w:rsidRPr="002621A8">
        <w:rPr>
          <w:rFonts w:asciiTheme="majorBidi" w:hAnsiTheme="majorBidi" w:cstheme="majorBidi"/>
          <w:sz w:val="24"/>
          <w:szCs w:val="24"/>
          <w:lang w:val="en-US"/>
        </w:rPr>
        <w:t xml:space="preserve"> track resources? Insights from spatial analyses of bird foraging in a tropical forest. </w:t>
      </w:r>
      <w:proofErr w:type="spellStart"/>
      <w:r w:rsidRPr="002621A8">
        <w:rPr>
          <w:rFonts w:asciiTheme="majorBidi" w:hAnsiTheme="majorBidi" w:cstheme="majorBidi"/>
          <w:sz w:val="24"/>
          <w:szCs w:val="24"/>
          <w:lang w:val="en-US"/>
        </w:rPr>
        <w:t>Oecologia</w:t>
      </w:r>
      <w:proofErr w:type="spellEnd"/>
      <w:r w:rsidRPr="002621A8">
        <w:rPr>
          <w:rFonts w:asciiTheme="majorBidi" w:hAnsiTheme="majorBidi" w:cstheme="majorBidi"/>
          <w:sz w:val="24"/>
          <w:szCs w:val="24"/>
          <w:lang w:val="en-US"/>
        </w:rPr>
        <w:t xml:space="preserve"> 139:235–</w:t>
      </w:r>
      <w:r w:rsidRPr="002621A8">
        <w:rPr>
          <w:rFonts w:asciiTheme="majorBidi" w:hAnsiTheme="majorBidi" w:cstheme="majorBidi"/>
          <w:sz w:val="24"/>
          <w:szCs w:val="24"/>
        </w:rPr>
        <w:t>245.</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73" w:name="refSaracco2004"/>
      <w:bookmarkEnd w:id="73"/>
      <w:r w:rsidRPr="002621A8">
        <w:rPr>
          <w:rFonts w:asciiTheme="majorBidi" w:hAnsiTheme="majorBidi" w:cstheme="majorBidi"/>
          <w:sz w:val="24"/>
          <w:szCs w:val="24"/>
        </w:rPr>
        <w:lastRenderedPageBreak/>
        <w:t>S</w:t>
      </w:r>
      <w:proofErr w:type="spellStart"/>
      <w:r w:rsidRPr="002621A8">
        <w:rPr>
          <w:rFonts w:asciiTheme="majorBidi" w:hAnsiTheme="majorBidi" w:cstheme="majorBidi"/>
          <w:sz w:val="24"/>
          <w:szCs w:val="24"/>
          <w:lang w:val="en-US"/>
        </w:rPr>
        <w:t>äterberg</w:t>
      </w:r>
      <w:proofErr w:type="spellEnd"/>
      <w:r w:rsidRPr="002621A8">
        <w:rPr>
          <w:rFonts w:asciiTheme="majorBidi" w:hAnsiTheme="majorBidi" w:cstheme="majorBidi"/>
          <w:sz w:val="24"/>
          <w:szCs w:val="24"/>
          <w:lang w:val="en-US"/>
        </w:rPr>
        <w:t xml:space="preserve">, T., S. </w:t>
      </w:r>
      <w:proofErr w:type="spellStart"/>
      <w:r w:rsidRPr="002621A8">
        <w:rPr>
          <w:rFonts w:asciiTheme="majorBidi" w:hAnsiTheme="majorBidi" w:cstheme="majorBidi"/>
          <w:sz w:val="24"/>
          <w:szCs w:val="24"/>
          <w:lang w:val="en-US"/>
        </w:rPr>
        <w:t>Sellman</w:t>
      </w:r>
      <w:proofErr w:type="spellEnd"/>
      <w:r w:rsidRPr="002621A8">
        <w:rPr>
          <w:rFonts w:asciiTheme="majorBidi" w:hAnsiTheme="majorBidi" w:cstheme="majorBidi"/>
          <w:sz w:val="24"/>
          <w:szCs w:val="24"/>
          <w:lang w:val="en-US"/>
        </w:rPr>
        <w:t xml:space="preserve">, and B. </w:t>
      </w:r>
      <w:proofErr w:type="spellStart"/>
      <w:r w:rsidRPr="002621A8">
        <w:rPr>
          <w:rFonts w:asciiTheme="majorBidi" w:hAnsiTheme="majorBidi" w:cstheme="majorBidi"/>
          <w:sz w:val="24"/>
          <w:szCs w:val="24"/>
          <w:lang w:val="en-US"/>
        </w:rPr>
        <w:t>Ebenman</w:t>
      </w:r>
      <w:proofErr w:type="spellEnd"/>
      <w:r w:rsidRPr="002621A8">
        <w:rPr>
          <w:rFonts w:asciiTheme="majorBidi" w:hAnsiTheme="majorBidi" w:cstheme="majorBidi"/>
          <w:sz w:val="24"/>
          <w:szCs w:val="24"/>
          <w:lang w:val="en-US"/>
        </w:rPr>
        <w:t>. 2013. High frequency of functional extinctions in ecological networks. Nature 499:468–</w:t>
      </w:r>
      <w:r w:rsidRPr="002621A8">
        <w:rPr>
          <w:rFonts w:asciiTheme="majorBidi" w:hAnsiTheme="majorBidi" w:cstheme="majorBidi"/>
          <w:sz w:val="24"/>
          <w:szCs w:val="24"/>
        </w:rPr>
        <w:t>470.</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74" w:name="refSaterberg2013"/>
      <w:bookmarkEnd w:id="74"/>
      <w:r w:rsidRPr="002621A8">
        <w:rPr>
          <w:rFonts w:asciiTheme="majorBidi" w:hAnsiTheme="majorBidi" w:cstheme="majorBidi"/>
          <w:sz w:val="24"/>
          <w:szCs w:val="24"/>
        </w:rPr>
        <w:t>S</w:t>
      </w:r>
      <w:r w:rsidRPr="002621A8">
        <w:rPr>
          <w:rFonts w:asciiTheme="majorBidi" w:hAnsiTheme="majorBidi" w:cstheme="majorBidi"/>
          <w:sz w:val="24"/>
          <w:szCs w:val="24"/>
          <w:lang w:val="en-US"/>
        </w:rPr>
        <w:t xml:space="preserve">chafer, J. L., E. L. </w:t>
      </w:r>
      <w:proofErr w:type="spellStart"/>
      <w:r w:rsidRPr="002621A8">
        <w:rPr>
          <w:rFonts w:asciiTheme="majorBidi" w:hAnsiTheme="majorBidi" w:cstheme="majorBidi"/>
          <w:sz w:val="24"/>
          <w:szCs w:val="24"/>
          <w:lang w:val="en-US"/>
        </w:rPr>
        <w:t>Mudrak</w:t>
      </w:r>
      <w:proofErr w:type="spellEnd"/>
      <w:r w:rsidRPr="002621A8">
        <w:rPr>
          <w:rFonts w:asciiTheme="majorBidi" w:hAnsiTheme="majorBidi" w:cstheme="majorBidi"/>
          <w:sz w:val="24"/>
          <w:szCs w:val="24"/>
          <w:lang w:val="en-US"/>
        </w:rPr>
        <w:t xml:space="preserve">, C. E. Haines, H. A. Parag, K. A. </w:t>
      </w:r>
      <w:proofErr w:type="spellStart"/>
      <w:r w:rsidRPr="002621A8">
        <w:rPr>
          <w:rFonts w:asciiTheme="majorBidi" w:hAnsiTheme="majorBidi" w:cstheme="majorBidi"/>
          <w:sz w:val="24"/>
          <w:szCs w:val="24"/>
          <w:lang w:val="en-US"/>
        </w:rPr>
        <w:t>Moloney</w:t>
      </w:r>
      <w:proofErr w:type="spellEnd"/>
      <w:r w:rsidRPr="002621A8">
        <w:rPr>
          <w:rFonts w:asciiTheme="majorBidi" w:hAnsiTheme="majorBidi" w:cstheme="majorBidi"/>
          <w:sz w:val="24"/>
          <w:szCs w:val="24"/>
          <w:lang w:val="en-US"/>
        </w:rPr>
        <w:t xml:space="preserve">, and C. </w:t>
      </w:r>
      <w:proofErr w:type="spellStart"/>
      <w:r w:rsidRPr="002621A8">
        <w:rPr>
          <w:rFonts w:asciiTheme="majorBidi" w:hAnsiTheme="majorBidi" w:cstheme="majorBidi"/>
          <w:sz w:val="24"/>
          <w:szCs w:val="24"/>
          <w:lang w:val="en-US"/>
        </w:rPr>
        <w:t>Holzapfel</w:t>
      </w:r>
      <w:proofErr w:type="spellEnd"/>
      <w:r w:rsidRPr="002621A8">
        <w:rPr>
          <w:rFonts w:asciiTheme="majorBidi" w:hAnsiTheme="majorBidi" w:cstheme="majorBidi"/>
          <w:sz w:val="24"/>
          <w:szCs w:val="24"/>
          <w:lang w:val="en-US"/>
        </w:rPr>
        <w:t xml:space="preserve">. 2012. The association of native and non-native annual plants with </w:t>
      </w:r>
      <w:proofErr w:type="spellStart"/>
      <w:r w:rsidRPr="002621A8">
        <w:rPr>
          <w:rFonts w:asciiTheme="majorBidi" w:hAnsiTheme="majorBidi" w:cstheme="majorBidi"/>
          <w:sz w:val="24"/>
          <w:szCs w:val="24"/>
          <w:lang w:val="en-US"/>
        </w:rPr>
        <w:t>Larrea</w:t>
      </w:r>
      <w:proofErr w:type="spellEnd"/>
      <w:r w:rsidRPr="002621A8">
        <w:rPr>
          <w:rFonts w:asciiTheme="majorBidi" w:hAnsiTheme="majorBidi" w:cstheme="majorBidi"/>
          <w:sz w:val="24"/>
          <w:szCs w:val="24"/>
          <w:lang w:val="en-US"/>
        </w:rPr>
        <w:t xml:space="preserve"> </w:t>
      </w:r>
      <w:proofErr w:type="spellStart"/>
      <w:r w:rsidRPr="002621A8">
        <w:rPr>
          <w:rFonts w:asciiTheme="majorBidi" w:hAnsiTheme="majorBidi" w:cstheme="majorBidi"/>
          <w:sz w:val="24"/>
          <w:szCs w:val="24"/>
          <w:lang w:val="en-US"/>
        </w:rPr>
        <w:t>tridentata</w:t>
      </w:r>
      <w:proofErr w:type="spellEnd"/>
      <w:r w:rsidRPr="002621A8">
        <w:rPr>
          <w:rFonts w:asciiTheme="majorBidi" w:hAnsiTheme="majorBidi" w:cstheme="majorBidi"/>
          <w:sz w:val="24"/>
          <w:szCs w:val="24"/>
          <w:lang w:val="en-US"/>
        </w:rPr>
        <w:t xml:space="preserve"> (creosote bush) in the Mojave and Sonoran Deserts. Journal of Arid Environments 87:129–</w:t>
      </w:r>
      <w:r w:rsidRPr="002621A8">
        <w:rPr>
          <w:rFonts w:asciiTheme="majorBidi" w:hAnsiTheme="majorBidi" w:cstheme="majorBidi"/>
          <w:sz w:val="24"/>
          <w:szCs w:val="24"/>
        </w:rPr>
        <w:t>135.</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75" w:name="refSchafer2012"/>
      <w:bookmarkEnd w:id="75"/>
      <w:r w:rsidRPr="002621A8">
        <w:rPr>
          <w:rFonts w:asciiTheme="majorBidi" w:hAnsiTheme="majorBidi" w:cstheme="majorBidi"/>
          <w:sz w:val="24"/>
          <w:szCs w:val="24"/>
        </w:rPr>
        <w:t>S</w:t>
      </w:r>
      <w:proofErr w:type="spellStart"/>
      <w:r w:rsidRPr="002621A8">
        <w:rPr>
          <w:rFonts w:asciiTheme="majorBidi" w:hAnsiTheme="majorBidi" w:cstheme="majorBidi"/>
          <w:sz w:val="24"/>
          <w:szCs w:val="24"/>
          <w:lang w:val="en-US"/>
        </w:rPr>
        <w:t>chwartz</w:t>
      </w:r>
      <w:proofErr w:type="spellEnd"/>
      <w:r w:rsidRPr="002621A8">
        <w:rPr>
          <w:rFonts w:asciiTheme="majorBidi" w:hAnsiTheme="majorBidi" w:cstheme="majorBidi"/>
          <w:sz w:val="24"/>
          <w:szCs w:val="24"/>
          <w:lang w:val="en-US"/>
        </w:rPr>
        <w:t xml:space="preserve">, M. D. 2003. Phenology: An integrative environmental science. Pages 1–610. Second. Springer </w:t>
      </w:r>
      <w:proofErr w:type="spellStart"/>
      <w:r w:rsidRPr="002621A8">
        <w:rPr>
          <w:rFonts w:asciiTheme="majorBidi" w:hAnsiTheme="majorBidi" w:cstheme="majorBidi"/>
          <w:sz w:val="24"/>
          <w:szCs w:val="24"/>
          <w:lang w:val="en-US"/>
        </w:rPr>
        <w:t>Science+Business</w:t>
      </w:r>
      <w:proofErr w:type="spellEnd"/>
      <w:r w:rsidRPr="002621A8">
        <w:rPr>
          <w:rFonts w:asciiTheme="majorBidi" w:hAnsiTheme="majorBidi" w:cstheme="majorBidi"/>
          <w:sz w:val="24"/>
          <w:szCs w:val="24"/>
          <w:lang w:val="en-US"/>
        </w:rPr>
        <w:t xml:space="preserve"> Media, New York.</w:t>
      </w:r>
    </w:p>
    <w:p w:rsidR="002621A8" w:rsidRDefault="002621A8" w:rsidP="002621A8">
      <w:pPr>
        <w:pStyle w:val="Body"/>
        <w:spacing w:before="100" w:beforeAutospacing="1" w:after="0" w:line="480" w:lineRule="auto"/>
        <w:rPr>
          <w:rFonts w:asciiTheme="majorBidi" w:hAnsiTheme="majorBidi" w:cstheme="majorBidi"/>
          <w:sz w:val="24"/>
          <w:szCs w:val="24"/>
        </w:rPr>
      </w:pPr>
      <w:bookmarkStart w:id="76" w:name="refSchwartz2003"/>
      <w:bookmarkEnd w:id="76"/>
      <w:r w:rsidRPr="002621A8">
        <w:rPr>
          <w:rFonts w:asciiTheme="majorBidi" w:hAnsiTheme="majorBidi" w:cstheme="majorBidi"/>
          <w:sz w:val="24"/>
          <w:szCs w:val="24"/>
        </w:rPr>
        <w:t>S</w:t>
      </w:r>
      <w:proofErr w:type="spellStart"/>
      <w:r w:rsidRPr="002621A8">
        <w:rPr>
          <w:rFonts w:asciiTheme="majorBidi" w:hAnsiTheme="majorBidi" w:cstheme="majorBidi"/>
          <w:sz w:val="24"/>
          <w:szCs w:val="24"/>
          <w:lang w:val="en-US"/>
        </w:rPr>
        <w:t>earcy</w:t>
      </w:r>
      <w:proofErr w:type="spellEnd"/>
      <w:r w:rsidRPr="002621A8">
        <w:rPr>
          <w:rFonts w:asciiTheme="majorBidi" w:hAnsiTheme="majorBidi" w:cstheme="majorBidi"/>
          <w:sz w:val="24"/>
          <w:szCs w:val="24"/>
          <w:lang w:val="en-US"/>
        </w:rPr>
        <w:t xml:space="preserve">, W. A., R. C. Anderson, and S. </w:t>
      </w:r>
      <w:proofErr w:type="spellStart"/>
      <w:r w:rsidRPr="002621A8">
        <w:rPr>
          <w:rFonts w:asciiTheme="majorBidi" w:hAnsiTheme="majorBidi" w:cstheme="majorBidi"/>
          <w:sz w:val="24"/>
          <w:szCs w:val="24"/>
          <w:lang w:val="en-US"/>
        </w:rPr>
        <w:t>Nowicki</w:t>
      </w:r>
      <w:proofErr w:type="spellEnd"/>
      <w:r w:rsidRPr="002621A8">
        <w:rPr>
          <w:rFonts w:asciiTheme="majorBidi" w:hAnsiTheme="majorBidi" w:cstheme="majorBidi"/>
          <w:sz w:val="24"/>
          <w:szCs w:val="24"/>
          <w:lang w:val="en-US"/>
        </w:rPr>
        <w:t>. 2006. Bird song as a signal of aggressive intent. Behavioral Ecology and Sociobiology 60:234–</w:t>
      </w:r>
      <w:r w:rsidRPr="002621A8">
        <w:rPr>
          <w:rFonts w:asciiTheme="majorBidi" w:hAnsiTheme="majorBidi" w:cstheme="majorBidi"/>
          <w:sz w:val="24"/>
          <w:szCs w:val="24"/>
        </w:rPr>
        <w:t>241.</w:t>
      </w:r>
    </w:p>
    <w:p w:rsidR="00665210" w:rsidRDefault="00665210" w:rsidP="00665210">
      <w:pPr>
        <w:rPr>
          <w:rFonts w:asciiTheme="majorBidi" w:hAnsiTheme="majorBidi" w:cstheme="majorBidi"/>
          <w:lang w:val="en-CA"/>
        </w:rPr>
      </w:pPr>
    </w:p>
    <w:p w:rsidR="00665210" w:rsidRPr="00665210" w:rsidRDefault="00665210" w:rsidP="00665210">
      <w:pPr>
        <w:pStyle w:val="Bibliography"/>
        <w:spacing w:line="480" w:lineRule="auto"/>
        <w:ind w:left="0" w:firstLine="0"/>
      </w:pPr>
      <w:r>
        <w:rPr>
          <w:rFonts w:asciiTheme="majorBidi" w:hAnsiTheme="majorBidi" w:cstheme="majorBidi"/>
          <w:lang w:val="en-CA"/>
        </w:rPr>
        <w:fldChar w:fldCharType="begin"/>
      </w:r>
      <w:r>
        <w:rPr>
          <w:rFonts w:asciiTheme="majorBidi" w:hAnsiTheme="majorBidi" w:cstheme="majorBidi"/>
          <w:lang w:val="en-CA"/>
        </w:rPr>
        <w:instrText xml:space="preserve"> ADDIN ZOTERO_BIBL {"uncited":[],"omitted":[],"custom":[]} CSL_BIBLIOGRAPHY </w:instrText>
      </w:r>
      <w:r>
        <w:rPr>
          <w:rFonts w:asciiTheme="majorBidi" w:hAnsiTheme="majorBidi" w:cstheme="majorBidi"/>
          <w:lang w:val="en-CA"/>
        </w:rPr>
        <w:fldChar w:fldCharType="separate"/>
      </w:r>
      <w:proofErr w:type="spellStart"/>
      <w:r w:rsidRPr="00665210">
        <w:t>Shryock</w:t>
      </w:r>
      <w:proofErr w:type="spellEnd"/>
      <w:r w:rsidRPr="00665210">
        <w:t xml:space="preserve">, Daniel F., Lesley A. </w:t>
      </w:r>
      <w:proofErr w:type="spellStart"/>
      <w:r w:rsidRPr="00665210">
        <w:t>DeFalco</w:t>
      </w:r>
      <w:proofErr w:type="spellEnd"/>
      <w:r w:rsidRPr="00665210">
        <w:t xml:space="preserve">, and Todd C. </w:t>
      </w:r>
      <w:proofErr w:type="spellStart"/>
      <w:r w:rsidRPr="00665210">
        <w:t>Esque</w:t>
      </w:r>
      <w:proofErr w:type="spellEnd"/>
      <w:r w:rsidRPr="00665210">
        <w:t xml:space="preserve">. 2018. “Spatial Decision-Support Tools to Guide Restoration and Seed-Sourcing in the Desert Southwest.” </w:t>
      </w:r>
      <w:r w:rsidRPr="00665210">
        <w:rPr>
          <w:i/>
          <w:iCs/>
        </w:rPr>
        <w:t>Ecosphere</w:t>
      </w:r>
      <w:r w:rsidRPr="00665210">
        <w:t xml:space="preserve"> 9 (10): e02453. https://doi.org/10.1002/ecs2.2453.</w:t>
      </w:r>
    </w:p>
    <w:p w:rsidR="002621A8" w:rsidRPr="002621A8" w:rsidRDefault="00665210" w:rsidP="00665210">
      <w:pPr>
        <w:pStyle w:val="Body"/>
        <w:spacing w:before="100" w:beforeAutospacing="1" w:after="0" w:line="480" w:lineRule="auto"/>
        <w:rPr>
          <w:rFonts w:asciiTheme="majorBidi" w:eastAsia="Times New Roman" w:hAnsiTheme="majorBidi" w:cstheme="majorBidi"/>
          <w:sz w:val="24"/>
          <w:szCs w:val="24"/>
        </w:rPr>
      </w:pPr>
      <w:r>
        <w:rPr>
          <w:rFonts w:asciiTheme="majorBidi" w:hAnsiTheme="majorBidi" w:cstheme="majorBidi"/>
          <w:lang w:val="en-CA"/>
        </w:rPr>
        <w:fldChar w:fldCharType="end"/>
      </w:r>
      <w:bookmarkStart w:id="77" w:name="refSearcy2006"/>
      <w:bookmarkEnd w:id="77"/>
      <w:r w:rsidR="002621A8" w:rsidRPr="002621A8">
        <w:rPr>
          <w:rFonts w:asciiTheme="majorBidi" w:hAnsiTheme="majorBidi" w:cstheme="majorBidi"/>
          <w:sz w:val="24"/>
          <w:szCs w:val="24"/>
        </w:rPr>
        <w:t>S</w:t>
      </w:r>
      <w:proofErr w:type="spellStart"/>
      <w:r w:rsidR="002621A8" w:rsidRPr="002621A8">
        <w:rPr>
          <w:rFonts w:asciiTheme="majorBidi" w:hAnsiTheme="majorBidi" w:cstheme="majorBidi"/>
          <w:sz w:val="24"/>
          <w:szCs w:val="24"/>
          <w:lang w:val="en-US"/>
        </w:rPr>
        <w:t>iegal</w:t>
      </w:r>
      <w:proofErr w:type="spellEnd"/>
      <w:r w:rsidR="002621A8" w:rsidRPr="002621A8">
        <w:rPr>
          <w:rFonts w:asciiTheme="majorBidi" w:hAnsiTheme="majorBidi" w:cstheme="majorBidi"/>
          <w:sz w:val="24"/>
          <w:szCs w:val="24"/>
          <w:lang w:val="en-US"/>
        </w:rPr>
        <w:t xml:space="preserve">, Z., H. </w:t>
      </w:r>
      <w:proofErr w:type="spellStart"/>
      <w:r w:rsidR="002621A8" w:rsidRPr="002621A8">
        <w:rPr>
          <w:rFonts w:asciiTheme="majorBidi" w:hAnsiTheme="majorBidi" w:cstheme="majorBidi"/>
          <w:sz w:val="24"/>
          <w:szCs w:val="24"/>
          <w:lang w:val="en-US"/>
        </w:rPr>
        <w:t>Tsoar</w:t>
      </w:r>
      <w:proofErr w:type="spellEnd"/>
      <w:r w:rsidR="002621A8" w:rsidRPr="002621A8">
        <w:rPr>
          <w:rFonts w:asciiTheme="majorBidi" w:hAnsiTheme="majorBidi" w:cstheme="majorBidi"/>
          <w:sz w:val="24"/>
          <w:szCs w:val="24"/>
          <w:lang w:val="en-US"/>
        </w:rPr>
        <w:t xml:space="preserve">, and A. </w:t>
      </w:r>
      <w:proofErr w:type="spellStart"/>
      <w:r w:rsidR="002621A8" w:rsidRPr="002621A8">
        <w:rPr>
          <w:rFonts w:asciiTheme="majorBidi" w:hAnsiTheme="majorBidi" w:cstheme="majorBidi"/>
          <w:sz w:val="24"/>
          <w:szCs w:val="24"/>
          <w:lang w:val="en-US"/>
        </w:rPr>
        <w:t>Karnieli</w:t>
      </w:r>
      <w:proofErr w:type="spellEnd"/>
      <w:r w:rsidR="002621A8" w:rsidRPr="002621A8">
        <w:rPr>
          <w:rFonts w:asciiTheme="majorBidi" w:hAnsiTheme="majorBidi" w:cstheme="majorBidi"/>
          <w:sz w:val="24"/>
          <w:szCs w:val="24"/>
          <w:lang w:val="en-US"/>
        </w:rPr>
        <w:t xml:space="preserve">. 2013. Effects of prolonged drought on the vegetation cover of sand dunes in the </w:t>
      </w:r>
      <w:proofErr w:type="spellStart"/>
      <w:proofErr w:type="gramStart"/>
      <w:r w:rsidR="002621A8" w:rsidRPr="002621A8">
        <w:rPr>
          <w:rFonts w:asciiTheme="majorBidi" w:hAnsiTheme="majorBidi" w:cstheme="majorBidi"/>
          <w:sz w:val="24"/>
          <w:szCs w:val="24"/>
          <w:lang w:val="en-US"/>
        </w:rPr>
        <w:t>nw</w:t>
      </w:r>
      <w:proofErr w:type="spellEnd"/>
      <w:proofErr w:type="gramEnd"/>
      <w:r w:rsidR="002621A8" w:rsidRPr="002621A8">
        <w:rPr>
          <w:rFonts w:asciiTheme="majorBidi" w:hAnsiTheme="majorBidi" w:cstheme="majorBidi"/>
          <w:sz w:val="24"/>
          <w:szCs w:val="24"/>
          <w:lang w:val="en-US"/>
        </w:rPr>
        <w:t xml:space="preserve"> </w:t>
      </w:r>
      <w:proofErr w:type="spellStart"/>
      <w:r w:rsidR="002621A8" w:rsidRPr="002621A8">
        <w:rPr>
          <w:rFonts w:asciiTheme="majorBidi" w:hAnsiTheme="majorBidi" w:cstheme="majorBidi"/>
          <w:sz w:val="24"/>
          <w:szCs w:val="24"/>
          <w:lang w:val="en-US"/>
        </w:rPr>
        <w:t>negev</w:t>
      </w:r>
      <w:proofErr w:type="spellEnd"/>
      <w:r w:rsidR="002621A8" w:rsidRPr="002621A8">
        <w:rPr>
          <w:rFonts w:asciiTheme="majorBidi" w:hAnsiTheme="majorBidi" w:cstheme="majorBidi"/>
          <w:sz w:val="24"/>
          <w:szCs w:val="24"/>
          <w:lang w:val="en-US"/>
        </w:rPr>
        <w:t xml:space="preserve"> desert: Field survey, remote sensing and conceptual modeling. Aeolian Research 9:161–</w:t>
      </w:r>
      <w:r w:rsidR="002621A8" w:rsidRPr="002621A8">
        <w:rPr>
          <w:rFonts w:asciiTheme="majorBidi" w:hAnsiTheme="majorBidi" w:cstheme="majorBidi"/>
          <w:sz w:val="24"/>
          <w:szCs w:val="24"/>
        </w:rPr>
        <w:t>173.</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78" w:name="refSiegal2013"/>
      <w:bookmarkEnd w:id="78"/>
      <w:r w:rsidRPr="002621A8">
        <w:rPr>
          <w:rFonts w:asciiTheme="majorBidi" w:hAnsiTheme="majorBidi" w:cstheme="majorBidi"/>
          <w:sz w:val="24"/>
          <w:szCs w:val="24"/>
        </w:rPr>
        <w:t>S</w:t>
      </w:r>
      <w:proofErr w:type="spellStart"/>
      <w:r w:rsidRPr="002621A8">
        <w:rPr>
          <w:rFonts w:asciiTheme="majorBidi" w:hAnsiTheme="majorBidi" w:cstheme="majorBidi"/>
          <w:sz w:val="24"/>
          <w:szCs w:val="24"/>
          <w:lang w:val="en-US"/>
        </w:rPr>
        <w:t>illett</w:t>
      </w:r>
      <w:proofErr w:type="spellEnd"/>
      <w:r w:rsidRPr="002621A8">
        <w:rPr>
          <w:rFonts w:asciiTheme="majorBidi" w:hAnsiTheme="majorBidi" w:cstheme="majorBidi"/>
          <w:sz w:val="24"/>
          <w:szCs w:val="24"/>
          <w:lang w:val="en-US"/>
        </w:rPr>
        <w:t>, T. S., and R. T. Holmes. 2002. Variation in survivorship of a migratory songbird throughout its annual cycle. Journal of Animal Ecology 71:296–</w:t>
      </w:r>
      <w:r w:rsidRPr="002621A8">
        <w:rPr>
          <w:rFonts w:asciiTheme="majorBidi" w:hAnsiTheme="majorBidi" w:cstheme="majorBidi"/>
          <w:sz w:val="24"/>
          <w:szCs w:val="24"/>
        </w:rPr>
        <w:t>308.</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79" w:name="refSillett2002"/>
      <w:bookmarkEnd w:id="79"/>
      <w:r w:rsidRPr="002621A8">
        <w:rPr>
          <w:rFonts w:asciiTheme="majorBidi" w:hAnsiTheme="majorBidi" w:cstheme="majorBidi"/>
          <w:sz w:val="24"/>
          <w:szCs w:val="24"/>
        </w:rPr>
        <w:t>S</w:t>
      </w:r>
      <w:proofErr w:type="spellStart"/>
      <w:r w:rsidRPr="002621A8">
        <w:rPr>
          <w:rFonts w:asciiTheme="majorBidi" w:hAnsiTheme="majorBidi" w:cstheme="majorBidi"/>
          <w:sz w:val="24"/>
          <w:szCs w:val="24"/>
          <w:lang w:val="en-US"/>
        </w:rPr>
        <w:t>imons</w:t>
      </w:r>
      <w:proofErr w:type="spellEnd"/>
      <w:r w:rsidRPr="002621A8">
        <w:rPr>
          <w:rFonts w:asciiTheme="majorBidi" w:hAnsiTheme="majorBidi" w:cstheme="majorBidi"/>
          <w:sz w:val="24"/>
          <w:szCs w:val="24"/>
          <w:lang w:val="en-US"/>
        </w:rPr>
        <w:t>, L. S., and T. E. Martin. 1990. Food Limitation of Avian Reproduction: An Experiment with the Cactus Wren. Ecology 71:869–</w:t>
      </w:r>
      <w:r w:rsidRPr="002621A8">
        <w:rPr>
          <w:rFonts w:asciiTheme="majorBidi" w:hAnsiTheme="majorBidi" w:cstheme="majorBidi"/>
          <w:sz w:val="24"/>
          <w:szCs w:val="24"/>
        </w:rPr>
        <w:t>876.</w:t>
      </w:r>
    </w:p>
    <w:p w:rsidR="002621A8" w:rsidRPr="002621A8" w:rsidRDefault="002621A8" w:rsidP="002621A8">
      <w:pPr>
        <w:pStyle w:val="Body"/>
        <w:spacing w:before="100" w:beforeAutospacing="1" w:after="0" w:line="480" w:lineRule="auto"/>
        <w:rPr>
          <w:rFonts w:asciiTheme="majorBidi" w:hAnsiTheme="majorBidi" w:cstheme="majorBidi"/>
          <w:sz w:val="24"/>
          <w:szCs w:val="24"/>
        </w:rPr>
      </w:pPr>
      <w:bookmarkStart w:id="80" w:name="refSimons1990"/>
      <w:bookmarkEnd w:id="80"/>
      <w:r w:rsidRPr="002621A8">
        <w:rPr>
          <w:rFonts w:asciiTheme="majorBidi" w:hAnsiTheme="majorBidi" w:cstheme="majorBidi"/>
          <w:sz w:val="24"/>
          <w:szCs w:val="24"/>
        </w:rPr>
        <w:lastRenderedPageBreak/>
        <w:t>Smith, C. J., R. J. Kramer, G. Myhre, P. M. Forster, B. J. Soden, T. Andrews, O. Boucher, G. Faluvegi, D. Flä</w:t>
      </w:r>
      <w:r w:rsidRPr="002621A8">
        <w:rPr>
          <w:rFonts w:asciiTheme="majorBidi" w:hAnsiTheme="majorBidi" w:cstheme="majorBidi"/>
          <w:sz w:val="24"/>
          <w:szCs w:val="24"/>
          <w:lang w:val="de-DE"/>
        </w:rPr>
        <w:t>schner, Hodnebrog, M. Kasoar, V. Kharin, A. Kirkev</w:t>
      </w:r>
      <w:r w:rsidRPr="002621A8">
        <w:rPr>
          <w:rFonts w:asciiTheme="majorBidi" w:hAnsiTheme="majorBidi" w:cstheme="majorBidi"/>
          <w:sz w:val="24"/>
          <w:szCs w:val="24"/>
        </w:rPr>
        <w:t>å</w:t>
      </w:r>
      <w:r w:rsidRPr="002621A8">
        <w:rPr>
          <w:rFonts w:asciiTheme="majorBidi" w:hAnsiTheme="majorBidi" w:cstheme="majorBidi"/>
          <w:sz w:val="24"/>
          <w:szCs w:val="24"/>
          <w:lang w:val="pt-PT"/>
        </w:rPr>
        <w:t>g, J. F. Lamarque, J. M</w:t>
      </w:r>
      <w:r w:rsidRPr="002621A8">
        <w:rPr>
          <w:rFonts w:asciiTheme="majorBidi" w:hAnsiTheme="majorBidi" w:cstheme="majorBidi"/>
          <w:sz w:val="24"/>
          <w:szCs w:val="24"/>
        </w:rPr>
        <w:t>ü</w:t>
      </w:r>
      <w:r w:rsidRPr="002621A8">
        <w:rPr>
          <w:rFonts w:asciiTheme="majorBidi" w:hAnsiTheme="majorBidi" w:cstheme="majorBidi"/>
          <w:sz w:val="24"/>
          <w:szCs w:val="24"/>
          <w:lang w:val="da-DK"/>
        </w:rPr>
        <w:t>lmenst</w:t>
      </w:r>
      <w:r w:rsidRPr="002621A8">
        <w:rPr>
          <w:rFonts w:asciiTheme="majorBidi" w:hAnsiTheme="majorBidi" w:cstheme="majorBidi"/>
          <w:sz w:val="24"/>
          <w:szCs w:val="24"/>
        </w:rPr>
        <w:t>ä</w:t>
      </w:r>
      <w:r w:rsidRPr="002621A8">
        <w:rPr>
          <w:rFonts w:asciiTheme="majorBidi" w:hAnsiTheme="majorBidi" w:cstheme="majorBidi"/>
          <w:sz w:val="24"/>
          <w:szCs w:val="24"/>
          <w:lang w:val="da-DK"/>
        </w:rPr>
        <w:t>dt, D. Olivi</w:t>
      </w:r>
      <w:r w:rsidRPr="002621A8">
        <w:rPr>
          <w:rFonts w:asciiTheme="majorBidi" w:hAnsiTheme="majorBidi" w:cstheme="majorBidi"/>
          <w:sz w:val="24"/>
          <w:szCs w:val="24"/>
        </w:rPr>
        <w:t xml:space="preserve">é, T. Richardson, B. H. Samset, D. Shindell, P. Stier, T. Takemura, A. </w:t>
      </w:r>
    </w:p>
    <w:p w:rsidR="002621A8" w:rsidRPr="002621A8" w:rsidRDefault="002621A8" w:rsidP="002621A8">
      <w:pPr>
        <w:pStyle w:val="Body"/>
        <w:spacing w:before="100" w:beforeAutospacing="1" w:after="0" w:line="480" w:lineRule="auto"/>
        <w:rPr>
          <w:rFonts w:asciiTheme="majorBidi" w:hAnsiTheme="majorBidi" w:cstheme="majorBidi"/>
          <w:sz w:val="24"/>
          <w:szCs w:val="24"/>
        </w:rPr>
      </w:pPr>
      <w:r w:rsidRPr="002621A8">
        <w:rPr>
          <w:rFonts w:asciiTheme="majorBidi" w:hAnsiTheme="majorBidi" w:cstheme="majorBidi"/>
          <w:sz w:val="24"/>
          <w:szCs w:val="24"/>
        </w:rPr>
        <w:t xml:space="preserve">Villarreal-Barajas, Tania, and Carlos Martorell. 2009. “Species-Specific Disturbance Tolerance, Competition and Positive Interactions along an Anthropogenic Disturbance Gradient.” </w:t>
      </w:r>
      <w:r w:rsidRPr="002621A8">
        <w:rPr>
          <w:rFonts w:asciiTheme="majorBidi" w:hAnsiTheme="majorBidi" w:cstheme="majorBidi"/>
          <w:i/>
          <w:iCs/>
          <w:sz w:val="24"/>
          <w:szCs w:val="24"/>
        </w:rPr>
        <w:t>Journal of Vegetation Science</w:t>
      </w:r>
      <w:r w:rsidRPr="002621A8">
        <w:rPr>
          <w:rFonts w:asciiTheme="majorBidi" w:hAnsiTheme="majorBidi" w:cstheme="majorBidi"/>
          <w:sz w:val="24"/>
          <w:szCs w:val="24"/>
        </w:rPr>
        <w:t xml:space="preserve"> 20 (6): 1027–40.</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r w:rsidRPr="002621A8">
        <w:rPr>
          <w:rFonts w:asciiTheme="majorBidi" w:hAnsiTheme="majorBidi" w:cstheme="majorBidi"/>
          <w:sz w:val="24"/>
          <w:szCs w:val="24"/>
        </w:rPr>
        <w:t xml:space="preserve">Voulgarakis, and D. Watson-Parris. </w:t>
      </w:r>
      <w:r w:rsidRPr="002621A8">
        <w:rPr>
          <w:rFonts w:asciiTheme="majorBidi" w:hAnsiTheme="majorBidi" w:cstheme="majorBidi"/>
          <w:sz w:val="24"/>
          <w:szCs w:val="24"/>
          <w:lang w:val="en-US"/>
        </w:rPr>
        <w:t>2018. Understanding Rapid Adjustments to Diverse Forcing Agents. Geophysical Research Letters 45:12, 023–</w:t>
      </w:r>
      <w:r w:rsidRPr="002621A8">
        <w:rPr>
          <w:rFonts w:asciiTheme="majorBidi" w:hAnsiTheme="majorBidi" w:cstheme="majorBidi"/>
          <w:sz w:val="24"/>
          <w:szCs w:val="24"/>
          <w:lang w:val="it-IT"/>
        </w:rPr>
        <w:t>12, 031.</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81" w:name="refSmith2018"/>
      <w:bookmarkEnd w:id="81"/>
      <w:r w:rsidRPr="002621A8">
        <w:rPr>
          <w:rFonts w:asciiTheme="majorBidi" w:hAnsiTheme="majorBidi" w:cstheme="majorBidi"/>
          <w:sz w:val="24"/>
          <w:szCs w:val="24"/>
        </w:rPr>
        <w:t>S</w:t>
      </w:r>
      <w:proofErr w:type="spellStart"/>
      <w:r w:rsidRPr="002621A8">
        <w:rPr>
          <w:rFonts w:asciiTheme="majorBidi" w:hAnsiTheme="majorBidi" w:cstheme="majorBidi"/>
          <w:sz w:val="24"/>
          <w:szCs w:val="24"/>
          <w:lang w:val="en-US"/>
        </w:rPr>
        <w:t>mith</w:t>
      </w:r>
      <w:proofErr w:type="spellEnd"/>
      <w:r w:rsidRPr="002621A8">
        <w:rPr>
          <w:rFonts w:asciiTheme="majorBidi" w:hAnsiTheme="majorBidi" w:cstheme="majorBidi"/>
          <w:sz w:val="24"/>
          <w:szCs w:val="24"/>
          <w:lang w:val="en-US"/>
        </w:rPr>
        <w:t>, F. A. 1995. Den Characteristics and Survivorship of Woodrats (</w:t>
      </w:r>
      <w:proofErr w:type="spellStart"/>
      <w:r w:rsidRPr="002621A8">
        <w:rPr>
          <w:rFonts w:asciiTheme="majorBidi" w:hAnsiTheme="majorBidi" w:cstheme="majorBidi"/>
          <w:sz w:val="24"/>
          <w:szCs w:val="24"/>
          <w:lang w:val="en-US"/>
        </w:rPr>
        <w:t>Neotoma</w:t>
      </w:r>
      <w:proofErr w:type="spellEnd"/>
      <w:r w:rsidRPr="002621A8">
        <w:rPr>
          <w:rFonts w:asciiTheme="majorBidi" w:hAnsiTheme="majorBidi" w:cstheme="majorBidi"/>
          <w:sz w:val="24"/>
          <w:szCs w:val="24"/>
          <w:lang w:val="en-US"/>
        </w:rPr>
        <w:t xml:space="preserve"> </w:t>
      </w:r>
      <w:proofErr w:type="spellStart"/>
      <w:r w:rsidRPr="002621A8">
        <w:rPr>
          <w:rFonts w:asciiTheme="majorBidi" w:hAnsiTheme="majorBidi" w:cstheme="majorBidi"/>
          <w:sz w:val="24"/>
          <w:szCs w:val="24"/>
          <w:lang w:val="en-US"/>
        </w:rPr>
        <w:t>lepida</w:t>
      </w:r>
      <w:proofErr w:type="spellEnd"/>
      <w:r w:rsidRPr="002621A8">
        <w:rPr>
          <w:rFonts w:asciiTheme="majorBidi" w:hAnsiTheme="majorBidi" w:cstheme="majorBidi"/>
          <w:sz w:val="24"/>
          <w:szCs w:val="24"/>
          <w:lang w:val="en-US"/>
        </w:rPr>
        <w:t>) in the Eastern Mojave Desert. The Southwestern Naturalist 40:366–</w:t>
      </w:r>
      <w:r w:rsidRPr="002621A8">
        <w:rPr>
          <w:rFonts w:asciiTheme="majorBidi" w:hAnsiTheme="majorBidi" w:cstheme="majorBidi"/>
          <w:sz w:val="24"/>
          <w:szCs w:val="24"/>
        </w:rPr>
        <w:t>372.</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82" w:name="refSmith1995"/>
      <w:bookmarkEnd w:id="82"/>
      <w:r w:rsidRPr="002621A8">
        <w:rPr>
          <w:rFonts w:asciiTheme="majorBidi" w:hAnsiTheme="majorBidi" w:cstheme="majorBidi"/>
          <w:sz w:val="24"/>
          <w:szCs w:val="24"/>
        </w:rPr>
        <w:t>S</w:t>
      </w:r>
      <w:proofErr w:type="spellStart"/>
      <w:r w:rsidRPr="002621A8">
        <w:rPr>
          <w:rFonts w:asciiTheme="majorBidi" w:hAnsiTheme="majorBidi" w:cstheme="majorBidi"/>
          <w:sz w:val="24"/>
          <w:szCs w:val="24"/>
          <w:lang w:val="en-US"/>
        </w:rPr>
        <w:t>tewart</w:t>
      </w:r>
      <w:proofErr w:type="spellEnd"/>
      <w:r w:rsidRPr="002621A8">
        <w:rPr>
          <w:rFonts w:asciiTheme="majorBidi" w:hAnsiTheme="majorBidi" w:cstheme="majorBidi"/>
          <w:sz w:val="24"/>
          <w:szCs w:val="24"/>
          <w:lang w:val="en-US"/>
        </w:rPr>
        <w:t xml:space="preserve">, G. R., and A. K. </w:t>
      </w:r>
      <w:proofErr w:type="spellStart"/>
      <w:r w:rsidRPr="002621A8">
        <w:rPr>
          <w:rFonts w:asciiTheme="majorBidi" w:hAnsiTheme="majorBidi" w:cstheme="majorBidi"/>
          <w:sz w:val="24"/>
          <w:szCs w:val="24"/>
          <w:lang w:val="en-US"/>
        </w:rPr>
        <w:t>Lappin</w:t>
      </w:r>
      <w:proofErr w:type="spellEnd"/>
      <w:r w:rsidRPr="002621A8">
        <w:rPr>
          <w:rFonts w:asciiTheme="majorBidi" w:hAnsiTheme="majorBidi" w:cstheme="majorBidi"/>
          <w:sz w:val="24"/>
          <w:szCs w:val="24"/>
          <w:lang w:val="en-US"/>
        </w:rPr>
        <w:t>. 2008. Amphibians and reptiles of the Seychelles.</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83" w:name="refStewart2008"/>
      <w:bookmarkEnd w:id="83"/>
      <w:r w:rsidRPr="002621A8">
        <w:rPr>
          <w:rFonts w:asciiTheme="majorBidi" w:hAnsiTheme="majorBidi" w:cstheme="majorBidi"/>
          <w:sz w:val="24"/>
          <w:szCs w:val="24"/>
        </w:rPr>
        <w:t>T</w:t>
      </w:r>
      <w:proofErr w:type="spellStart"/>
      <w:r w:rsidRPr="002621A8">
        <w:rPr>
          <w:rFonts w:asciiTheme="majorBidi" w:hAnsiTheme="majorBidi" w:cstheme="majorBidi"/>
          <w:sz w:val="24"/>
          <w:szCs w:val="24"/>
          <w:lang w:val="en-US"/>
        </w:rPr>
        <w:t>eam</w:t>
      </w:r>
      <w:proofErr w:type="spellEnd"/>
      <w:r w:rsidRPr="002621A8">
        <w:rPr>
          <w:rFonts w:asciiTheme="majorBidi" w:hAnsiTheme="majorBidi" w:cstheme="majorBidi"/>
          <w:sz w:val="24"/>
          <w:szCs w:val="24"/>
          <w:lang w:val="en-US"/>
        </w:rPr>
        <w:t>, R. C. 2020. R: A Language and Environment for Statistical Computing. R Foundation for Statistical Computing, Vienna, Austria.</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84" w:name="refRCoreTeam2020"/>
      <w:bookmarkEnd w:id="84"/>
      <w:r w:rsidRPr="002621A8">
        <w:rPr>
          <w:rFonts w:asciiTheme="majorBidi" w:hAnsiTheme="majorBidi" w:cstheme="majorBidi"/>
          <w:sz w:val="24"/>
          <w:szCs w:val="24"/>
        </w:rPr>
        <w:t>T</w:t>
      </w:r>
      <w:proofErr w:type="spellStart"/>
      <w:r w:rsidRPr="002621A8">
        <w:rPr>
          <w:rFonts w:asciiTheme="majorBidi" w:hAnsiTheme="majorBidi" w:cstheme="majorBidi"/>
          <w:sz w:val="24"/>
          <w:szCs w:val="24"/>
          <w:lang w:val="en-US"/>
        </w:rPr>
        <w:t>hompson</w:t>
      </w:r>
      <w:proofErr w:type="spellEnd"/>
      <w:r w:rsidRPr="002621A8">
        <w:rPr>
          <w:rFonts w:asciiTheme="majorBidi" w:hAnsiTheme="majorBidi" w:cstheme="majorBidi"/>
          <w:sz w:val="24"/>
          <w:szCs w:val="24"/>
          <w:lang w:val="en-US"/>
        </w:rPr>
        <w:t xml:space="preserve">, D. B., J. H. Brown, and W. D. Spencer. 1991. Indirect facilitation of </w:t>
      </w:r>
      <w:proofErr w:type="spellStart"/>
      <w:r w:rsidRPr="002621A8">
        <w:rPr>
          <w:rFonts w:asciiTheme="majorBidi" w:hAnsiTheme="majorBidi" w:cstheme="majorBidi"/>
          <w:sz w:val="24"/>
          <w:szCs w:val="24"/>
          <w:lang w:val="en-US"/>
        </w:rPr>
        <w:t>granivorous</w:t>
      </w:r>
      <w:proofErr w:type="spellEnd"/>
      <w:r w:rsidRPr="002621A8">
        <w:rPr>
          <w:rFonts w:asciiTheme="majorBidi" w:hAnsiTheme="majorBidi" w:cstheme="majorBidi"/>
          <w:sz w:val="24"/>
          <w:szCs w:val="24"/>
          <w:lang w:val="en-US"/>
        </w:rPr>
        <w:t xml:space="preserve"> birds by desert rodents: experimental evidence from foraging patterns. Ecology 72:852–</w:t>
      </w:r>
      <w:r w:rsidRPr="002621A8">
        <w:rPr>
          <w:rFonts w:asciiTheme="majorBidi" w:hAnsiTheme="majorBidi" w:cstheme="majorBidi"/>
          <w:sz w:val="24"/>
          <w:szCs w:val="24"/>
        </w:rPr>
        <w:t>863.</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85" w:name="refThompson1991"/>
      <w:bookmarkEnd w:id="85"/>
      <w:r w:rsidRPr="002621A8">
        <w:rPr>
          <w:rFonts w:asciiTheme="majorBidi" w:hAnsiTheme="majorBidi" w:cstheme="majorBidi"/>
          <w:sz w:val="24"/>
          <w:szCs w:val="24"/>
        </w:rPr>
        <w:t>T</w:t>
      </w:r>
      <w:proofErr w:type="spellStart"/>
      <w:r w:rsidRPr="002621A8">
        <w:rPr>
          <w:rFonts w:asciiTheme="majorBidi" w:hAnsiTheme="majorBidi" w:cstheme="majorBidi"/>
          <w:sz w:val="24"/>
          <w:szCs w:val="24"/>
          <w:lang w:val="en-US"/>
        </w:rPr>
        <w:t>onkin</w:t>
      </w:r>
      <w:proofErr w:type="spellEnd"/>
      <w:r w:rsidRPr="002621A8">
        <w:rPr>
          <w:rFonts w:asciiTheme="majorBidi" w:hAnsiTheme="majorBidi" w:cstheme="majorBidi"/>
          <w:sz w:val="24"/>
          <w:szCs w:val="24"/>
          <w:lang w:val="en-US"/>
        </w:rPr>
        <w:t xml:space="preserve">, J. D., M. T. </w:t>
      </w:r>
      <w:proofErr w:type="spellStart"/>
      <w:r w:rsidRPr="002621A8">
        <w:rPr>
          <w:rFonts w:asciiTheme="majorBidi" w:hAnsiTheme="majorBidi" w:cstheme="majorBidi"/>
          <w:sz w:val="24"/>
          <w:szCs w:val="24"/>
          <w:lang w:val="en-US"/>
        </w:rPr>
        <w:t>Bogan</w:t>
      </w:r>
      <w:proofErr w:type="spellEnd"/>
      <w:r w:rsidRPr="002621A8">
        <w:rPr>
          <w:rFonts w:asciiTheme="majorBidi" w:hAnsiTheme="majorBidi" w:cstheme="majorBidi"/>
          <w:sz w:val="24"/>
          <w:szCs w:val="24"/>
          <w:lang w:val="en-US"/>
        </w:rPr>
        <w:t xml:space="preserve">, N. </w:t>
      </w:r>
      <w:proofErr w:type="spellStart"/>
      <w:r w:rsidRPr="002621A8">
        <w:rPr>
          <w:rFonts w:asciiTheme="majorBidi" w:hAnsiTheme="majorBidi" w:cstheme="majorBidi"/>
          <w:sz w:val="24"/>
          <w:szCs w:val="24"/>
          <w:lang w:val="en-US"/>
        </w:rPr>
        <w:t>Bonada</w:t>
      </w:r>
      <w:proofErr w:type="spellEnd"/>
      <w:r w:rsidRPr="002621A8">
        <w:rPr>
          <w:rFonts w:asciiTheme="majorBidi" w:hAnsiTheme="majorBidi" w:cstheme="majorBidi"/>
          <w:sz w:val="24"/>
          <w:szCs w:val="24"/>
          <w:lang w:val="en-US"/>
        </w:rPr>
        <w:t>, B. Rios-</w:t>
      </w:r>
      <w:proofErr w:type="spellStart"/>
      <w:r w:rsidRPr="002621A8">
        <w:rPr>
          <w:rFonts w:asciiTheme="majorBidi" w:hAnsiTheme="majorBidi" w:cstheme="majorBidi"/>
          <w:sz w:val="24"/>
          <w:szCs w:val="24"/>
          <w:lang w:val="en-US"/>
        </w:rPr>
        <w:t>Touma</w:t>
      </w:r>
      <w:proofErr w:type="spellEnd"/>
      <w:r w:rsidRPr="002621A8">
        <w:rPr>
          <w:rFonts w:asciiTheme="majorBidi" w:hAnsiTheme="majorBidi" w:cstheme="majorBidi"/>
          <w:sz w:val="24"/>
          <w:szCs w:val="24"/>
          <w:lang w:val="en-US"/>
        </w:rPr>
        <w:t>, and D. A. Lytle. 2017. Seasonality and predictability shape temporal species diversity. Ecology 98:1201–</w:t>
      </w:r>
      <w:r w:rsidRPr="002621A8">
        <w:rPr>
          <w:rFonts w:asciiTheme="majorBidi" w:hAnsiTheme="majorBidi" w:cstheme="majorBidi"/>
          <w:sz w:val="24"/>
          <w:szCs w:val="24"/>
        </w:rPr>
        <w:t>1216.</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86" w:name="refTonkin2017"/>
      <w:bookmarkEnd w:id="86"/>
      <w:r w:rsidRPr="002621A8">
        <w:rPr>
          <w:rFonts w:asciiTheme="majorBidi" w:hAnsiTheme="majorBidi" w:cstheme="majorBidi"/>
          <w:sz w:val="24"/>
          <w:szCs w:val="24"/>
        </w:rPr>
        <w:lastRenderedPageBreak/>
        <w:t>U</w:t>
      </w:r>
      <w:proofErr w:type="spellStart"/>
      <w:r w:rsidRPr="002621A8">
        <w:rPr>
          <w:rFonts w:asciiTheme="majorBidi" w:hAnsiTheme="majorBidi" w:cstheme="majorBidi"/>
          <w:sz w:val="24"/>
          <w:szCs w:val="24"/>
          <w:lang w:val="en-US"/>
        </w:rPr>
        <w:t>rban</w:t>
      </w:r>
      <w:proofErr w:type="spellEnd"/>
      <w:r w:rsidRPr="002621A8">
        <w:rPr>
          <w:rFonts w:asciiTheme="majorBidi" w:hAnsiTheme="majorBidi" w:cstheme="majorBidi"/>
          <w:sz w:val="24"/>
          <w:szCs w:val="24"/>
          <w:lang w:val="en-US"/>
        </w:rPr>
        <w:t xml:space="preserve">, F. E., R. L. Reynolds, and R. Fulton. 2009. The Dynamic Interaction of Climate, Vegetation, and Dust Emission, Mojave Desert, USA. </w:t>
      </w:r>
      <w:r w:rsidRPr="002621A8">
        <w:rPr>
          <w:rFonts w:asciiTheme="majorBidi" w:hAnsiTheme="majorBidi" w:cstheme="majorBidi"/>
          <w:sz w:val="24"/>
          <w:szCs w:val="24"/>
          <w:lang w:val="fr-CA"/>
        </w:rPr>
        <w:t>Pages 1–</w:t>
      </w:r>
      <w:r w:rsidRPr="002621A8">
        <w:rPr>
          <w:rFonts w:asciiTheme="majorBidi" w:hAnsiTheme="majorBidi" w:cstheme="majorBidi"/>
          <w:sz w:val="24"/>
          <w:szCs w:val="24"/>
        </w:rPr>
        <w:t xml:space="preserve">62 </w:t>
      </w:r>
      <w:r w:rsidRPr="002621A8">
        <w:rPr>
          <w:rFonts w:asciiTheme="majorBidi" w:hAnsiTheme="majorBidi" w:cstheme="majorBidi"/>
          <w:i/>
          <w:iCs/>
          <w:sz w:val="24"/>
          <w:szCs w:val="24"/>
        </w:rPr>
        <w:t>in</w:t>
      </w:r>
      <w:r w:rsidRPr="002621A8">
        <w:rPr>
          <w:rFonts w:asciiTheme="majorBidi" w:hAnsiTheme="majorBidi" w:cstheme="majorBidi"/>
          <w:sz w:val="24"/>
          <w:szCs w:val="24"/>
          <w:lang w:val="fr-CA"/>
        </w:rPr>
        <w:t xml:space="preserve"> F.-B. A. and M. A. De La Rosa, editors. </w:t>
      </w:r>
      <w:proofErr w:type="spellStart"/>
      <w:r w:rsidRPr="002621A8">
        <w:rPr>
          <w:rFonts w:asciiTheme="majorBidi" w:hAnsiTheme="majorBidi" w:cstheme="majorBidi"/>
          <w:sz w:val="24"/>
          <w:szCs w:val="24"/>
          <w:lang w:val="fr-CA"/>
        </w:rPr>
        <w:t>Arid</w:t>
      </w:r>
      <w:proofErr w:type="spellEnd"/>
      <w:r w:rsidRPr="002621A8">
        <w:rPr>
          <w:rFonts w:asciiTheme="majorBidi" w:hAnsiTheme="majorBidi" w:cstheme="majorBidi"/>
          <w:sz w:val="24"/>
          <w:szCs w:val="24"/>
          <w:lang w:val="fr-CA"/>
        </w:rPr>
        <w:t xml:space="preserve"> </w:t>
      </w:r>
      <w:proofErr w:type="spellStart"/>
      <w:r w:rsidRPr="002621A8">
        <w:rPr>
          <w:rFonts w:asciiTheme="majorBidi" w:hAnsiTheme="majorBidi" w:cstheme="majorBidi"/>
          <w:sz w:val="24"/>
          <w:szCs w:val="24"/>
          <w:lang w:val="fr-CA"/>
        </w:rPr>
        <w:t>environments</w:t>
      </w:r>
      <w:proofErr w:type="spellEnd"/>
      <w:r w:rsidRPr="002621A8">
        <w:rPr>
          <w:rFonts w:asciiTheme="majorBidi" w:hAnsiTheme="majorBidi" w:cstheme="majorBidi"/>
          <w:sz w:val="24"/>
          <w:szCs w:val="24"/>
          <w:lang w:val="fr-CA"/>
        </w:rPr>
        <w:t xml:space="preserve"> and </w:t>
      </w:r>
      <w:proofErr w:type="spellStart"/>
      <w:r w:rsidRPr="002621A8">
        <w:rPr>
          <w:rFonts w:asciiTheme="majorBidi" w:hAnsiTheme="majorBidi" w:cstheme="majorBidi"/>
          <w:sz w:val="24"/>
          <w:szCs w:val="24"/>
          <w:lang w:val="fr-CA"/>
        </w:rPr>
        <w:t>wind</w:t>
      </w:r>
      <w:proofErr w:type="spellEnd"/>
      <w:r w:rsidRPr="002621A8">
        <w:rPr>
          <w:rFonts w:asciiTheme="majorBidi" w:hAnsiTheme="majorBidi" w:cstheme="majorBidi"/>
          <w:sz w:val="24"/>
          <w:szCs w:val="24"/>
          <w:lang w:val="fr-CA"/>
        </w:rPr>
        <w:t xml:space="preserve"> </w:t>
      </w:r>
      <w:proofErr w:type="spellStart"/>
      <w:r w:rsidRPr="002621A8">
        <w:rPr>
          <w:rFonts w:asciiTheme="majorBidi" w:hAnsiTheme="majorBidi" w:cstheme="majorBidi"/>
          <w:sz w:val="24"/>
          <w:szCs w:val="24"/>
          <w:lang w:val="fr-CA"/>
        </w:rPr>
        <w:t>erosion</w:t>
      </w:r>
      <w:proofErr w:type="spellEnd"/>
      <w:r w:rsidRPr="002621A8">
        <w:rPr>
          <w:rFonts w:asciiTheme="majorBidi" w:hAnsiTheme="majorBidi" w:cstheme="majorBidi"/>
          <w:sz w:val="24"/>
          <w:szCs w:val="24"/>
          <w:lang w:val="fr-CA"/>
        </w:rPr>
        <w:t xml:space="preserve">. Nova Science </w:t>
      </w:r>
      <w:proofErr w:type="spellStart"/>
      <w:r w:rsidRPr="002621A8">
        <w:rPr>
          <w:rFonts w:asciiTheme="majorBidi" w:hAnsiTheme="majorBidi" w:cstheme="majorBidi"/>
          <w:sz w:val="24"/>
          <w:szCs w:val="24"/>
          <w:lang w:val="fr-CA"/>
        </w:rPr>
        <w:t>Publishers</w:t>
      </w:r>
      <w:proofErr w:type="spellEnd"/>
      <w:r w:rsidRPr="002621A8">
        <w:rPr>
          <w:rFonts w:asciiTheme="majorBidi" w:hAnsiTheme="majorBidi" w:cstheme="majorBidi"/>
          <w:sz w:val="24"/>
          <w:szCs w:val="24"/>
          <w:lang w:val="fr-CA"/>
        </w:rPr>
        <w:t>, Inc.</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87" w:name="refUrban2009"/>
      <w:bookmarkEnd w:id="87"/>
      <w:r w:rsidRPr="002621A8">
        <w:rPr>
          <w:rFonts w:asciiTheme="majorBidi" w:hAnsiTheme="majorBidi" w:cstheme="majorBidi"/>
          <w:sz w:val="24"/>
          <w:szCs w:val="24"/>
        </w:rPr>
        <w:t>V</w:t>
      </w:r>
      <w:r w:rsidRPr="002621A8">
        <w:rPr>
          <w:rFonts w:asciiTheme="majorBidi" w:hAnsiTheme="majorBidi" w:cstheme="majorBidi"/>
          <w:sz w:val="24"/>
          <w:szCs w:val="24"/>
          <w:lang w:val="de-DE"/>
        </w:rPr>
        <w:t>aliente-Banuet, A., M. A. Aizen, J. M. Alc</w:t>
      </w:r>
      <w:r w:rsidRPr="002621A8">
        <w:rPr>
          <w:rFonts w:asciiTheme="majorBidi" w:hAnsiTheme="majorBidi" w:cstheme="majorBidi"/>
          <w:sz w:val="24"/>
          <w:szCs w:val="24"/>
        </w:rPr>
        <w:t>á</w:t>
      </w:r>
      <w:r w:rsidRPr="002621A8">
        <w:rPr>
          <w:rFonts w:asciiTheme="majorBidi" w:hAnsiTheme="majorBidi" w:cstheme="majorBidi"/>
          <w:sz w:val="24"/>
          <w:szCs w:val="24"/>
          <w:lang w:val="it-IT"/>
        </w:rPr>
        <w:t>ntara, J. Arroyo, A. Cocucci, M. Galetti, M. B. Garc</w:t>
      </w:r>
      <w:r w:rsidRPr="002621A8">
        <w:rPr>
          <w:rFonts w:asciiTheme="majorBidi" w:hAnsiTheme="majorBidi" w:cstheme="majorBidi"/>
          <w:sz w:val="24"/>
          <w:szCs w:val="24"/>
        </w:rPr>
        <w:t>í</w:t>
      </w:r>
      <w:r w:rsidRPr="002621A8">
        <w:rPr>
          <w:rFonts w:asciiTheme="majorBidi" w:hAnsiTheme="majorBidi" w:cstheme="majorBidi"/>
          <w:sz w:val="24"/>
          <w:szCs w:val="24"/>
          <w:lang w:val="es-ES_tradnl"/>
        </w:rPr>
        <w:t xml:space="preserve">a, D. </w:t>
      </w:r>
      <w:proofErr w:type="spellStart"/>
      <w:r w:rsidRPr="002621A8">
        <w:rPr>
          <w:rFonts w:asciiTheme="majorBidi" w:hAnsiTheme="majorBidi" w:cstheme="majorBidi"/>
          <w:sz w:val="24"/>
          <w:szCs w:val="24"/>
          <w:lang w:val="es-ES_tradnl"/>
        </w:rPr>
        <w:t>Garc</w:t>
      </w:r>
      <w:proofErr w:type="spellEnd"/>
      <w:r w:rsidRPr="002621A8">
        <w:rPr>
          <w:rFonts w:asciiTheme="majorBidi" w:hAnsiTheme="majorBidi" w:cstheme="majorBidi"/>
          <w:sz w:val="24"/>
          <w:szCs w:val="24"/>
        </w:rPr>
        <w:t>í</w:t>
      </w:r>
      <w:r w:rsidRPr="002621A8">
        <w:rPr>
          <w:rFonts w:asciiTheme="majorBidi" w:hAnsiTheme="majorBidi" w:cstheme="majorBidi"/>
          <w:sz w:val="24"/>
          <w:szCs w:val="24"/>
          <w:lang w:val="es-ES_tradnl"/>
        </w:rPr>
        <w:t>a, J. M. G</w:t>
      </w:r>
      <w:r w:rsidRPr="002621A8">
        <w:rPr>
          <w:rFonts w:asciiTheme="majorBidi" w:hAnsiTheme="majorBidi" w:cstheme="majorBidi"/>
          <w:sz w:val="24"/>
          <w:szCs w:val="24"/>
        </w:rPr>
        <w:t>ó</w:t>
      </w:r>
      <w:proofErr w:type="spellStart"/>
      <w:r w:rsidRPr="002621A8">
        <w:rPr>
          <w:rFonts w:asciiTheme="majorBidi" w:hAnsiTheme="majorBidi" w:cstheme="majorBidi"/>
          <w:sz w:val="24"/>
          <w:szCs w:val="24"/>
          <w:lang w:val="es-ES_tradnl"/>
        </w:rPr>
        <w:t>mez</w:t>
      </w:r>
      <w:proofErr w:type="spellEnd"/>
      <w:r w:rsidRPr="002621A8">
        <w:rPr>
          <w:rFonts w:asciiTheme="majorBidi" w:hAnsiTheme="majorBidi" w:cstheme="majorBidi"/>
          <w:sz w:val="24"/>
          <w:szCs w:val="24"/>
          <w:lang w:val="es-ES_tradnl"/>
        </w:rPr>
        <w:t xml:space="preserve">, P. Jordano, R. Medel, L. Navarro, J. R. Obeso, R. Oviedo, N. </w:t>
      </w:r>
      <w:proofErr w:type="spellStart"/>
      <w:r w:rsidRPr="002621A8">
        <w:rPr>
          <w:rFonts w:asciiTheme="majorBidi" w:hAnsiTheme="majorBidi" w:cstheme="majorBidi"/>
          <w:sz w:val="24"/>
          <w:szCs w:val="24"/>
          <w:lang w:val="es-ES_tradnl"/>
        </w:rPr>
        <w:t>Ram</w:t>
      </w:r>
      <w:proofErr w:type="spellEnd"/>
      <w:r w:rsidRPr="002621A8">
        <w:rPr>
          <w:rFonts w:asciiTheme="majorBidi" w:hAnsiTheme="majorBidi" w:cstheme="majorBidi"/>
          <w:sz w:val="24"/>
          <w:szCs w:val="24"/>
        </w:rPr>
        <w:t>í</w:t>
      </w:r>
      <w:proofErr w:type="spellStart"/>
      <w:r w:rsidRPr="002621A8">
        <w:rPr>
          <w:rFonts w:asciiTheme="majorBidi" w:hAnsiTheme="majorBidi" w:cstheme="majorBidi"/>
          <w:sz w:val="24"/>
          <w:szCs w:val="24"/>
          <w:lang w:val="es-ES_tradnl"/>
        </w:rPr>
        <w:t>rez</w:t>
      </w:r>
      <w:proofErr w:type="spellEnd"/>
      <w:r w:rsidRPr="002621A8">
        <w:rPr>
          <w:rFonts w:asciiTheme="majorBidi" w:hAnsiTheme="majorBidi" w:cstheme="majorBidi"/>
          <w:sz w:val="24"/>
          <w:szCs w:val="24"/>
          <w:lang w:val="es-ES_tradnl"/>
        </w:rPr>
        <w:t xml:space="preserve">, P. J. Rey, A. </w:t>
      </w:r>
      <w:proofErr w:type="spellStart"/>
      <w:r w:rsidRPr="002621A8">
        <w:rPr>
          <w:rFonts w:asciiTheme="majorBidi" w:hAnsiTheme="majorBidi" w:cstheme="majorBidi"/>
          <w:sz w:val="24"/>
          <w:szCs w:val="24"/>
          <w:lang w:val="es-ES_tradnl"/>
        </w:rPr>
        <w:t>Traveset</w:t>
      </w:r>
      <w:proofErr w:type="spellEnd"/>
      <w:r w:rsidRPr="002621A8">
        <w:rPr>
          <w:rFonts w:asciiTheme="majorBidi" w:hAnsiTheme="majorBidi" w:cstheme="majorBidi"/>
          <w:sz w:val="24"/>
          <w:szCs w:val="24"/>
          <w:lang w:val="es-ES_tradnl"/>
        </w:rPr>
        <w:t xml:space="preserve">, M. </w:t>
      </w:r>
      <w:proofErr w:type="spellStart"/>
      <w:r w:rsidRPr="002621A8">
        <w:rPr>
          <w:rFonts w:asciiTheme="majorBidi" w:hAnsiTheme="majorBidi" w:cstheme="majorBidi"/>
          <w:sz w:val="24"/>
          <w:szCs w:val="24"/>
          <w:lang w:val="es-ES_tradnl"/>
        </w:rPr>
        <w:t>Verd</w:t>
      </w:r>
      <w:proofErr w:type="spellEnd"/>
      <w:r w:rsidRPr="002621A8">
        <w:rPr>
          <w:rFonts w:asciiTheme="majorBidi" w:hAnsiTheme="majorBidi" w:cstheme="majorBidi"/>
          <w:sz w:val="24"/>
          <w:szCs w:val="24"/>
        </w:rPr>
        <w:t xml:space="preserve">ú, and R. Zamora. </w:t>
      </w:r>
      <w:r w:rsidRPr="002621A8">
        <w:rPr>
          <w:rFonts w:asciiTheme="majorBidi" w:hAnsiTheme="majorBidi" w:cstheme="majorBidi"/>
          <w:sz w:val="24"/>
          <w:szCs w:val="24"/>
          <w:lang w:val="en-US"/>
        </w:rPr>
        <w:t xml:space="preserve">2015. </w:t>
      </w:r>
      <w:proofErr w:type="gramStart"/>
      <w:r w:rsidRPr="002621A8">
        <w:rPr>
          <w:rFonts w:asciiTheme="majorBidi" w:hAnsiTheme="majorBidi" w:cstheme="majorBidi"/>
          <w:sz w:val="24"/>
          <w:szCs w:val="24"/>
          <w:lang w:val="en-US"/>
        </w:rPr>
        <w:t>Beyond</w:t>
      </w:r>
      <w:proofErr w:type="gramEnd"/>
      <w:r w:rsidRPr="002621A8">
        <w:rPr>
          <w:rFonts w:asciiTheme="majorBidi" w:hAnsiTheme="majorBidi" w:cstheme="majorBidi"/>
          <w:sz w:val="24"/>
          <w:szCs w:val="24"/>
          <w:lang w:val="en-US"/>
        </w:rPr>
        <w:t xml:space="preserve"> species loss: The extinction of ecological interactions in a changing world. Functional Ecology 29:299–</w:t>
      </w:r>
      <w:r w:rsidRPr="002621A8">
        <w:rPr>
          <w:rFonts w:asciiTheme="majorBidi" w:hAnsiTheme="majorBidi" w:cstheme="majorBidi"/>
          <w:sz w:val="24"/>
          <w:szCs w:val="24"/>
        </w:rPr>
        <w:t>307.</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88" w:name="refValienteBanuet2015"/>
      <w:bookmarkEnd w:id="88"/>
      <w:r w:rsidRPr="002621A8">
        <w:rPr>
          <w:rFonts w:asciiTheme="majorBidi" w:hAnsiTheme="majorBidi" w:cstheme="majorBidi"/>
          <w:sz w:val="24"/>
          <w:szCs w:val="24"/>
          <w:lang w:val="de-DE"/>
        </w:rPr>
        <w:t>W</w:t>
      </w:r>
      <w:proofErr w:type="spellStart"/>
      <w:r w:rsidRPr="002621A8">
        <w:rPr>
          <w:rFonts w:asciiTheme="majorBidi" w:hAnsiTheme="majorBidi" w:cstheme="majorBidi"/>
          <w:sz w:val="24"/>
          <w:szCs w:val="24"/>
          <w:lang w:val="en-US"/>
        </w:rPr>
        <w:t>arning</w:t>
      </w:r>
      <w:proofErr w:type="spellEnd"/>
      <w:r w:rsidRPr="002621A8">
        <w:rPr>
          <w:rFonts w:asciiTheme="majorBidi" w:hAnsiTheme="majorBidi" w:cstheme="majorBidi"/>
          <w:sz w:val="24"/>
          <w:szCs w:val="24"/>
          <w:lang w:val="en-US"/>
        </w:rPr>
        <w:t xml:space="preserve">, N., </w:t>
      </w:r>
      <w:proofErr w:type="gramStart"/>
      <w:r w:rsidRPr="002621A8">
        <w:rPr>
          <w:rFonts w:asciiTheme="majorBidi" w:hAnsiTheme="majorBidi" w:cstheme="majorBidi"/>
          <w:sz w:val="24"/>
          <w:szCs w:val="24"/>
          <w:lang w:val="en-US"/>
        </w:rPr>
        <w:t>and</w:t>
      </w:r>
      <w:proofErr w:type="gramEnd"/>
      <w:r w:rsidRPr="002621A8">
        <w:rPr>
          <w:rFonts w:asciiTheme="majorBidi" w:hAnsiTheme="majorBidi" w:cstheme="majorBidi"/>
          <w:sz w:val="24"/>
          <w:szCs w:val="24"/>
          <w:lang w:val="en-US"/>
        </w:rPr>
        <w:t xml:space="preserve"> L. Benedict. 2015. Overlapping home ranges and microhabitat partitioning among Canyon Wrens (</w:t>
      </w:r>
      <w:proofErr w:type="spellStart"/>
      <w:r w:rsidRPr="002621A8">
        <w:rPr>
          <w:rFonts w:asciiTheme="majorBidi" w:hAnsiTheme="majorBidi" w:cstheme="majorBidi"/>
          <w:sz w:val="24"/>
          <w:szCs w:val="24"/>
          <w:lang w:val="en-US"/>
        </w:rPr>
        <w:t>Catherpes</w:t>
      </w:r>
      <w:proofErr w:type="spellEnd"/>
      <w:r w:rsidRPr="002621A8">
        <w:rPr>
          <w:rFonts w:asciiTheme="majorBidi" w:hAnsiTheme="majorBidi" w:cstheme="majorBidi"/>
          <w:sz w:val="24"/>
          <w:szCs w:val="24"/>
          <w:lang w:val="en-US"/>
        </w:rPr>
        <w:t xml:space="preserve"> </w:t>
      </w:r>
      <w:proofErr w:type="spellStart"/>
      <w:proofErr w:type="gramStart"/>
      <w:r w:rsidRPr="002621A8">
        <w:rPr>
          <w:rFonts w:asciiTheme="majorBidi" w:hAnsiTheme="majorBidi" w:cstheme="majorBidi"/>
          <w:sz w:val="24"/>
          <w:szCs w:val="24"/>
          <w:lang w:val="en-US"/>
        </w:rPr>
        <w:t>mexicanus</w:t>
      </w:r>
      <w:proofErr w:type="spellEnd"/>
      <w:r w:rsidRPr="002621A8">
        <w:rPr>
          <w:rFonts w:asciiTheme="majorBidi" w:hAnsiTheme="majorBidi" w:cstheme="majorBidi"/>
          <w:sz w:val="24"/>
          <w:szCs w:val="24"/>
          <w:lang w:val="en-US"/>
        </w:rPr>
        <w:t xml:space="preserve"> )</w:t>
      </w:r>
      <w:proofErr w:type="gramEnd"/>
      <w:r w:rsidRPr="002621A8">
        <w:rPr>
          <w:rFonts w:asciiTheme="majorBidi" w:hAnsiTheme="majorBidi" w:cstheme="majorBidi"/>
          <w:sz w:val="24"/>
          <w:szCs w:val="24"/>
          <w:lang w:val="en-US"/>
        </w:rPr>
        <w:t xml:space="preserve"> and Rock Wrens (</w:t>
      </w:r>
      <w:proofErr w:type="spellStart"/>
      <w:r w:rsidRPr="002621A8">
        <w:rPr>
          <w:rFonts w:asciiTheme="majorBidi" w:hAnsiTheme="majorBidi" w:cstheme="majorBidi"/>
          <w:sz w:val="24"/>
          <w:szCs w:val="24"/>
          <w:lang w:val="en-US"/>
        </w:rPr>
        <w:t>Salpinctes</w:t>
      </w:r>
      <w:proofErr w:type="spellEnd"/>
      <w:r w:rsidRPr="002621A8">
        <w:rPr>
          <w:rFonts w:asciiTheme="majorBidi" w:hAnsiTheme="majorBidi" w:cstheme="majorBidi"/>
          <w:sz w:val="24"/>
          <w:szCs w:val="24"/>
          <w:lang w:val="en-US"/>
        </w:rPr>
        <w:t xml:space="preserve"> </w:t>
      </w:r>
      <w:proofErr w:type="spellStart"/>
      <w:r w:rsidRPr="002621A8">
        <w:rPr>
          <w:rFonts w:asciiTheme="majorBidi" w:hAnsiTheme="majorBidi" w:cstheme="majorBidi"/>
          <w:sz w:val="24"/>
          <w:szCs w:val="24"/>
          <w:lang w:val="en-US"/>
        </w:rPr>
        <w:t>obsoletus</w:t>
      </w:r>
      <w:proofErr w:type="spellEnd"/>
      <w:r w:rsidRPr="002621A8">
        <w:rPr>
          <w:rFonts w:asciiTheme="majorBidi" w:hAnsiTheme="majorBidi" w:cstheme="majorBidi"/>
          <w:sz w:val="24"/>
          <w:szCs w:val="24"/>
          <w:lang w:val="en-US"/>
        </w:rPr>
        <w:t xml:space="preserve"> ). The Wilson Journal of Ornithology 127:395–</w:t>
      </w:r>
      <w:r w:rsidRPr="002621A8">
        <w:rPr>
          <w:rFonts w:asciiTheme="majorBidi" w:hAnsiTheme="majorBidi" w:cstheme="majorBidi"/>
          <w:sz w:val="24"/>
          <w:szCs w:val="24"/>
        </w:rPr>
        <w:t>401.</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89" w:name="refWarning2015"/>
      <w:bookmarkEnd w:id="89"/>
      <w:r w:rsidRPr="002621A8">
        <w:rPr>
          <w:rFonts w:asciiTheme="majorBidi" w:hAnsiTheme="majorBidi" w:cstheme="majorBidi"/>
          <w:sz w:val="24"/>
          <w:szCs w:val="24"/>
          <w:lang w:val="de-DE"/>
        </w:rPr>
        <w:t>W</w:t>
      </w:r>
      <w:proofErr w:type="spellStart"/>
      <w:r w:rsidRPr="002621A8">
        <w:rPr>
          <w:rFonts w:asciiTheme="majorBidi" w:hAnsiTheme="majorBidi" w:cstheme="majorBidi"/>
          <w:sz w:val="24"/>
          <w:szCs w:val="24"/>
          <w:lang w:val="en-US"/>
        </w:rPr>
        <w:t>estphal</w:t>
      </w:r>
      <w:proofErr w:type="spellEnd"/>
      <w:r w:rsidRPr="002621A8">
        <w:rPr>
          <w:rFonts w:asciiTheme="majorBidi" w:hAnsiTheme="majorBidi" w:cstheme="majorBidi"/>
          <w:sz w:val="24"/>
          <w:szCs w:val="24"/>
          <w:lang w:val="en-US"/>
        </w:rPr>
        <w:t xml:space="preserve">, M. F., T. Noble, H. S. Butterfield, and C. J. Lortie. 2018. A test of desert shrub facilitation via </w:t>
      </w:r>
      <w:proofErr w:type="spellStart"/>
      <w:r w:rsidRPr="002621A8">
        <w:rPr>
          <w:rFonts w:asciiTheme="majorBidi" w:hAnsiTheme="majorBidi" w:cstheme="majorBidi"/>
          <w:sz w:val="24"/>
          <w:szCs w:val="24"/>
          <w:lang w:val="en-US"/>
        </w:rPr>
        <w:t>radiotelemetric</w:t>
      </w:r>
      <w:proofErr w:type="spellEnd"/>
      <w:r w:rsidRPr="002621A8">
        <w:rPr>
          <w:rFonts w:asciiTheme="majorBidi" w:hAnsiTheme="majorBidi" w:cstheme="majorBidi"/>
          <w:sz w:val="24"/>
          <w:szCs w:val="24"/>
          <w:lang w:val="en-US"/>
        </w:rPr>
        <w:t xml:space="preserve"> monitoring of a diurnal lizard. Ecology and Evolution 8:12153–</w:t>
      </w:r>
      <w:r w:rsidRPr="002621A8">
        <w:rPr>
          <w:rFonts w:asciiTheme="majorBidi" w:hAnsiTheme="majorBidi" w:cstheme="majorBidi"/>
          <w:sz w:val="24"/>
          <w:szCs w:val="24"/>
        </w:rPr>
        <w:t>12162.</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90" w:name="refWestphal2018"/>
      <w:bookmarkEnd w:id="90"/>
      <w:r w:rsidRPr="002621A8">
        <w:rPr>
          <w:rFonts w:asciiTheme="majorBidi" w:hAnsiTheme="majorBidi" w:cstheme="majorBidi"/>
          <w:sz w:val="24"/>
          <w:szCs w:val="24"/>
          <w:lang w:val="de-DE"/>
        </w:rPr>
        <w:t>W</w:t>
      </w:r>
      <w:proofErr w:type="spellStart"/>
      <w:r w:rsidRPr="002621A8">
        <w:rPr>
          <w:rFonts w:asciiTheme="majorBidi" w:hAnsiTheme="majorBidi" w:cstheme="majorBidi"/>
          <w:sz w:val="24"/>
          <w:szCs w:val="24"/>
          <w:lang w:val="en-US"/>
        </w:rPr>
        <w:t>iens</w:t>
      </w:r>
      <w:proofErr w:type="spellEnd"/>
      <w:r w:rsidRPr="002621A8">
        <w:rPr>
          <w:rFonts w:asciiTheme="majorBidi" w:hAnsiTheme="majorBidi" w:cstheme="majorBidi"/>
          <w:sz w:val="24"/>
          <w:szCs w:val="24"/>
          <w:lang w:val="en-US"/>
        </w:rPr>
        <w:t xml:space="preserve">, J. A. 1973. </w:t>
      </w:r>
      <w:proofErr w:type="spellStart"/>
      <w:r w:rsidRPr="002621A8">
        <w:rPr>
          <w:rFonts w:asciiTheme="majorBidi" w:hAnsiTheme="majorBidi" w:cstheme="majorBidi"/>
          <w:sz w:val="24"/>
          <w:szCs w:val="24"/>
          <w:lang w:val="en-US"/>
        </w:rPr>
        <w:t>Interterritorial</w:t>
      </w:r>
      <w:proofErr w:type="spellEnd"/>
      <w:r w:rsidRPr="002621A8">
        <w:rPr>
          <w:rFonts w:asciiTheme="majorBidi" w:hAnsiTheme="majorBidi" w:cstheme="majorBidi"/>
          <w:sz w:val="24"/>
          <w:szCs w:val="24"/>
          <w:lang w:val="en-US"/>
        </w:rPr>
        <w:t xml:space="preserve"> Habitat Variation in Grasshopper and Savannah Sparrows. Ecology 54:877–</w:t>
      </w:r>
      <w:r w:rsidRPr="002621A8">
        <w:rPr>
          <w:rFonts w:asciiTheme="majorBidi" w:hAnsiTheme="majorBidi" w:cstheme="majorBidi"/>
          <w:sz w:val="24"/>
          <w:szCs w:val="24"/>
        </w:rPr>
        <w:t>884.</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91" w:name="refWiens1973"/>
      <w:bookmarkEnd w:id="91"/>
      <w:r w:rsidRPr="002621A8">
        <w:rPr>
          <w:rFonts w:asciiTheme="majorBidi" w:hAnsiTheme="majorBidi" w:cstheme="majorBidi"/>
          <w:sz w:val="24"/>
          <w:szCs w:val="24"/>
          <w:lang w:val="de-DE"/>
        </w:rPr>
        <w:t>W</w:t>
      </w:r>
      <w:proofErr w:type="spellStart"/>
      <w:r w:rsidRPr="002621A8">
        <w:rPr>
          <w:rFonts w:asciiTheme="majorBidi" w:hAnsiTheme="majorBidi" w:cstheme="majorBidi"/>
          <w:sz w:val="24"/>
          <w:szCs w:val="24"/>
          <w:lang w:val="en-US"/>
        </w:rPr>
        <w:t>ilkins</w:t>
      </w:r>
      <w:proofErr w:type="spellEnd"/>
      <w:r w:rsidRPr="002621A8">
        <w:rPr>
          <w:rFonts w:asciiTheme="majorBidi" w:hAnsiTheme="majorBidi" w:cstheme="majorBidi"/>
          <w:sz w:val="24"/>
          <w:szCs w:val="24"/>
          <w:lang w:val="en-US"/>
        </w:rPr>
        <w:t xml:space="preserve">, M. R., N. Seddon, and R. J. </w:t>
      </w:r>
      <w:proofErr w:type="spellStart"/>
      <w:r w:rsidRPr="002621A8">
        <w:rPr>
          <w:rFonts w:asciiTheme="majorBidi" w:hAnsiTheme="majorBidi" w:cstheme="majorBidi"/>
          <w:sz w:val="24"/>
          <w:szCs w:val="24"/>
          <w:lang w:val="en-US"/>
        </w:rPr>
        <w:t>Safran</w:t>
      </w:r>
      <w:proofErr w:type="spellEnd"/>
      <w:r w:rsidRPr="002621A8">
        <w:rPr>
          <w:rFonts w:asciiTheme="majorBidi" w:hAnsiTheme="majorBidi" w:cstheme="majorBidi"/>
          <w:sz w:val="24"/>
          <w:szCs w:val="24"/>
          <w:lang w:val="en-US"/>
        </w:rPr>
        <w:t>. 2013. Evolutionary divergence in acoustic signals: Causes and consequences. Trends in Ecology and Evolution 28:156–</w:t>
      </w:r>
      <w:r w:rsidRPr="002621A8">
        <w:rPr>
          <w:rFonts w:asciiTheme="majorBidi" w:hAnsiTheme="majorBidi" w:cstheme="majorBidi"/>
          <w:sz w:val="24"/>
          <w:szCs w:val="24"/>
        </w:rPr>
        <w:t>166.</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92" w:name="refWilkins2013"/>
      <w:bookmarkEnd w:id="92"/>
      <w:r w:rsidRPr="002621A8">
        <w:rPr>
          <w:rFonts w:asciiTheme="majorBidi" w:hAnsiTheme="majorBidi" w:cstheme="majorBidi"/>
          <w:sz w:val="24"/>
          <w:szCs w:val="24"/>
          <w:lang w:val="de-DE"/>
        </w:rPr>
        <w:t>W</w:t>
      </w:r>
      <w:proofErr w:type="spellStart"/>
      <w:r w:rsidRPr="002621A8">
        <w:rPr>
          <w:rFonts w:asciiTheme="majorBidi" w:hAnsiTheme="majorBidi" w:cstheme="majorBidi"/>
          <w:sz w:val="24"/>
          <w:szCs w:val="24"/>
          <w:lang w:val="en-US"/>
        </w:rPr>
        <w:t>illiams</w:t>
      </w:r>
      <w:proofErr w:type="spellEnd"/>
      <w:r w:rsidRPr="002621A8">
        <w:rPr>
          <w:rFonts w:asciiTheme="majorBidi" w:hAnsiTheme="majorBidi" w:cstheme="majorBidi"/>
          <w:sz w:val="24"/>
          <w:szCs w:val="24"/>
          <w:lang w:val="en-US"/>
        </w:rPr>
        <w:t xml:space="preserve">, A. P., E. R. Cook, J. E. </w:t>
      </w:r>
      <w:proofErr w:type="spellStart"/>
      <w:r w:rsidRPr="002621A8">
        <w:rPr>
          <w:rFonts w:asciiTheme="majorBidi" w:hAnsiTheme="majorBidi" w:cstheme="majorBidi"/>
          <w:sz w:val="24"/>
          <w:szCs w:val="24"/>
          <w:lang w:val="en-US"/>
        </w:rPr>
        <w:t>Smerdon</w:t>
      </w:r>
      <w:proofErr w:type="spellEnd"/>
      <w:r w:rsidRPr="002621A8">
        <w:rPr>
          <w:rFonts w:asciiTheme="majorBidi" w:hAnsiTheme="majorBidi" w:cstheme="majorBidi"/>
          <w:sz w:val="24"/>
          <w:szCs w:val="24"/>
          <w:lang w:val="en-US"/>
        </w:rPr>
        <w:t xml:space="preserve">, B. I. Cook, J. T. </w:t>
      </w:r>
      <w:proofErr w:type="spellStart"/>
      <w:r w:rsidRPr="002621A8">
        <w:rPr>
          <w:rFonts w:asciiTheme="majorBidi" w:hAnsiTheme="majorBidi" w:cstheme="majorBidi"/>
          <w:sz w:val="24"/>
          <w:szCs w:val="24"/>
          <w:lang w:val="en-US"/>
        </w:rPr>
        <w:t>Abatzoglou</w:t>
      </w:r>
      <w:proofErr w:type="spellEnd"/>
      <w:r w:rsidRPr="002621A8">
        <w:rPr>
          <w:rFonts w:asciiTheme="majorBidi" w:hAnsiTheme="majorBidi" w:cstheme="majorBidi"/>
          <w:sz w:val="24"/>
          <w:szCs w:val="24"/>
          <w:lang w:val="en-US"/>
        </w:rPr>
        <w:t xml:space="preserve">, K. </w:t>
      </w:r>
      <w:proofErr w:type="spellStart"/>
      <w:r w:rsidRPr="002621A8">
        <w:rPr>
          <w:rFonts w:asciiTheme="majorBidi" w:hAnsiTheme="majorBidi" w:cstheme="majorBidi"/>
          <w:sz w:val="24"/>
          <w:szCs w:val="24"/>
          <w:lang w:val="en-US"/>
        </w:rPr>
        <w:t>Bolles</w:t>
      </w:r>
      <w:proofErr w:type="spellEnd"/>
      <w:r w:rsidRPr="002621A8">
        <w:rPr>
          <w:rFonts w:asciiTheme="majorBidi" w:hAnsiTheme="majorBidi" w:cstheme="majorBidi"/>
          <w:sz w:val="24"/>
          <w:szCs w:val="24"/>
          <w:lang w:val="en-US"/>
        </w:rPr>
        <w:t xml:space="preserve">, S. H. </w:t>
      </w:r>
      <w:proofErr w:type="spellStart"/>
      <w:r w:rsidRPr="002621A8">
        <w:rPr>
          <w:rFonts w:asciiTheme="majorBidi" w:hAnsiTheme="majorBidi" w:cstheme="majorBidi"/>
          <w:sz w:val="24"/>
          <w:szCs w:val="24"/>
          <w:lang w:val="en-US"/>
        </w:rPr>
        <w:t>Baek</w:t>
      </w:r>
      <w:proofErr w:type="spellEnd"/>
      <w:r w:rsidRPr="002621A8">
        <w:rPr>
          <w:rFonts w:asciiTheme="majorBidi" w:hAnsiTheme="majorBidi" w:cstheme="majorBidi"/>
          <w:sz w:val="24"/>
          <w:szCs w:val="24"/>
          <w:lang w:val="en-US"/>
        </w:rPr>
        <w:t xml:space="preserve">, A. M. Badger, and B. </w:t>
      </w:r>
      <w:proofErr w:type="spellStart"/>
      <w:r w:rsidRPr="002621A8">
        <w:rPr>
          <w:rFonts w:asciiTheme="majorBidi" w:hAnsiTheme="majorBidi" w:cstheme="majorBidi"/>
          <w:sz w:val="24"/>
          <w:szCs w:val="24"/>
          <w:lang w:val="en-US"/>
        </w:rPr>
        <w:t>Livneh</w:t>
      </w:r>
      <w:proofErr w:type="spellEnd"/>
      <w:r w:rsidRPr="002621A8">
        <w:rPr>
          <w:rFonts w:asciiTheme="majorBidi" w:hAnsiTheme="majorBidi" w:cstheme="majorBidi"/>
          <w:sz w:val="24"/>
          <w:szCs w:val="24"/>
          <w:lang w:val="en-US"/>
        </w:rPr>
        <w:t xml:space="preserve">. 2020. Large contribution from anthropogenic warming to an emerging North American </w:t>
      </w:r>
      <w:proofErr w:type="spellStart"/>
      <w:r w:rsidRPr="002621A8">
        <w:rPr>
          <w:rFonts w:asciiTheme="majorBidi" w:hAnsiTheme="majorBidi" w:cstheme="majorBidi"/>
          <w:sz w:val="24"/>
          <w:szCs w:val="24"/>
          <w:lang w:val="en-US"/>
        </w:rPr>
        <w:t>megadrought</w:t>
      </w:r>
      <w:proofErr w:type="spellEnd"/>
      <w:r w:rsidRPr="002621A8">
        <w:rPr>
          <w:rFonts w:asciiTheme="majorBidi" w:hAnsiTheme="majorBidi" w:cstheme="majorBidi"/>
          <w:sz w:val="24"/>
          <w:szCs w:val="24"/>
          <w:lang w:val="en-US"/>
        </w:rPr>
        <w:t>. Science 368:314–</w:t>
      </w:r>
      <w:r w:rsidRPr="002621A8">
        <w:rPr>
          <w:rFonts w:asciiTheme="majorBidi" w:hAnsiTheme="majorBidi" w:cstheme="majorBidi"/>
          <w:sz w:val="24"/>
          <w:szCs w:val="24"/>
        </w:rPr>
        <w:t>318.</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93" w:name="refWilliams2020"/>
      <w:bookmarkEnd w:id="93"/>
      <w:r w:rsidRPr="002621A8">
        <w:rPr>
          <w:rFonts w:asciiTheme="majorBidi" w:hAnsiTheme="majorBidi" w:cstheme="majorBidi"/>
          <w:sz w:val="24"/>
          <w:szCs w:val="24"/>
          <w:lang w:val="en-US"/>
        </w:rPr>
        <w:lastRenderedPageBreak/>
        <w:t>Y</w:t>
      </w:r>
      <w:bookmarkStart w:id="94" w:name="refYe2013"/>
      <w:r w:rsidRPr="002621A8">
        <w:rPr>
          <w:rFonts w:asciiTheme="majorBidi" w:hAnsiTheme="majorBidi" w:cstheme="majorBidi"/>
          <w:sz w:val="24"/>
          <w:szCs w:val="24"/>
          <w:lang w:val="en-US"/>
        </w:rPr>
        <w:t>e, L., and N. B. Grimm. 2013. Modelling potential impacts of climate change on water and nitrate export from a mid-sized, semiarid watershed in the US Southwest. Climatic Change 120:419–</w:t>
      </w:r>
      <w:r w:rsidRPr="002621A8">
        <w:rPr>
          <w:rFonts w:asciiTheme="majorBidi" w:hAnsiTheme="majorBidi" w:cstheme="majorBidi"/>
          <w:sz w:val="24"/>
          <w:szCs w:val="24"/>
        </w:rPr>
        <w:t>431</w:t>
      </w:r>
      <w:bookmarkEnd w:id="94"/>
      <w:r w:rsidRPr="002621A8">
        <w:rPr>
          <w:rFonts w:asciiTheme="majorBidi" w:hAnsiTheme="majorBidi" w:cstheme="majorBidi"/>
          <w:sz w:val="24"/>
          <w:szCs w:val="24"/>
        </w:rPr>
        <w:t>.</w:t>
      </w:r>
    </w:p>
    <w:p w:rsidR="002621A8" w:rsidRDefault="002621A8" w:rsidP="002621A8">
      <w:pPr>
        <w:pStyle w:val="Body"/>
        <w:spacing w:before="100" w:beforeAutospacing="1" w:after="0" w:line="480" w:lineRule="auto"/>
        <w:rPr>
          <w:rFonts w:asciiTheme="majorBidi" w:eastAsia="Times New Roman" w:hAnsiTheme="majorBidi" w:cstheme="majorBidi"/>
          <w:b/>
          <w:bCs/>
          <w:sz w:val="24"/>
          <w:szCs w:val="24"/>
        </w:rPr>
      </w:pPr>
    </w:p>
    <w:p w:rsidR="002621A8" w:rsidRDefault="002621A8" w:rsidP="002621A8">
      <w:pPr>
        <w:pStyle w:val="Body"/>
        <w:spacing w:before="100" w:beforeAutospacing="1" w:after="0" w:line="480" w:lineRule="auto"/>
        <w:rPr>
          <w:rFonts w:asciiTheme="majorBidi" w:eastAsia="Times New Roman" w:hAnsiTheme="majorBidi" w:cstheme="majorBidi"/>
          <w:b/>
          <w:bCs/>
          <w:sz w:val="24"/>
          <w:szCs w:val="24"/>
        </w:rPr>
      </w:pPr>
    </w:p>
    <w:p w:rsidR="002621A8" w:rsidRDefault="002621A8" w:rsidP="002621A8">
      <w:pPr>
        <w:pStyle w:val="Body"/>
        <w:spacing w:before="100" w:beforeAutospacing="1" w:after="0" w:line="480" w:lineRule="auto"/>
        <w:rPr>
          <w:rFonts w:asciiTheme="majorBidi" w:eastAsia="Times New Roman" w:hAnsiTheme="majorBidi" w:cstheme="majorBidi"/>
          <w:b/>
          <w:bCs/>
          <w:sz w:val="24"/>
          <w:szCs w:val="24"/>
        </w:rPr>
      </w:pPr>
    </w:p>
    <w:p w:rsidR="002621A8" w:rsidRDefault="002621A8" w:rsidP="002621A8">
      <w:pPr>
        <w:pStyle w:val="Body"/>
        <w:spacing w:before="100" w:beforeAutospacing="1" w:after="0" w:line="480" w:lineRule="auto"/>
        <w:rPr>
          <w:rFonts w:asciiTheme="majorBidi" w:eastAsia="Times New Roman" w:hAnsiTheme="majorBidi" w:cstheme="majorBidi"/>
          <w:b/>
          <w:bCs/>
          <w:sz w:val="24"/>
          <w:szCs w:val="24"/>
        </w:rPr>
      </w:pPr>
    </w:p>
    <w:p w:rsidR="002621A8" w:rsidRDefault="002621A8" w:rsidP="002621A8">
      <w:pPr>
        <w:pStyle w:val="Body"/>
        <w:spacing w:before="100" w:beforeAutospacing="1" w:after="0" w:line="480" w:lineRule="auto"/>
        <w:rPr>
          <w:rFonts w:asciiTheme="majorBidi" w:eastAsia="Times New Roman" w:hAnsiTheme="majorBidi" w:cstheme="majorBidi"/>
          <w:b/>
          <w:bCs/>
          <w:sz w:val="24"/>
          <w:szCs w:val="24"/>
        </w:rPr>
      </w:pPr>
    </w:p>
    <w:p w:rsidR="002621A8" w:rsidRDefault="002621A8" w:rsidP="002621A8">
      <w:pPr>
        <w:pStyle w:val="Body"/>
        <w:spacing w:before="100" w:beforeAutospacing="1" w:after="0" w:line="480" w:lineRule="auto"/>
        <w:rPr>
          <w:rFonts w:asciiTheme="majorBidi" w:eastAsia="Times New Roman" w:hAnsiTheme="majorBidi" w:cstheme="majorBidi"/>
          <w:b/>
          <w:bCs/>
          <w:sz w:val="24"/>
          <w:szCs w:val="24"/>
        </w:rPr>
      </w:pPr>
    </w:p>
    <w:p w:rsidR="002621A8" w:rsidRDefault="002621A8" w:rsidP="002621A8">
      <w:pPr>
        <w:pStyle w:val="Body"/>
        <w:spacing w:before="100" w:beforeAutospacing="1" w:after="0" w:line="480" w:lineRule="auto"/>
        <w:rPr>
          <w:rFonts w:asciiTheme="majorBidi" w:eastAsia="Times New Roman" w:hAnsiTheme="majorBidi" w:cstheme="majorBidi"/>
          <w:b/>
          <w:bCs/>
          <w:sz w:val="24"/>
          <w:szCs w:val="24"/>
        </w:rPr>
      </w:pPr>
    </w:p>
    <w:p w:rsidR="002621A8" w:rsidRDefault="002621A8" w:rsidP="002621A8">
      <w:pPr>
        <w:pStyle w:val="Body"/>
        <w:spacing w:before="100" w:beforeAutospacing="1" w:after="0" w:line="480" w:lineRule="auto"/>
        <w:rPr>
          <w:rFonts w:asciiTheme="majorBidi" w:eastAsia="Times New Roman" w:hAnsiTheme="majorBidi" w:cstheme="majorBidi"/>
          <w:b/>
          <w:bCs/>
          <w:sz w:val="24"/>
          <w:szCs w:val="24"/>
        </w:rPr>
      </w:pPr>
    </w:p>
    <w:p w:rsidR="002621A8" w:rsidRDefault="002621A8" w:rsidP="002621A8">
      <w:pPr>
        <w:pStyle w:val="Body"/>
        <w:spacing w:before="100" w:beforeAutospacing="1" w:after="0" w:line="480" w:lineRule="auto"/>
        <w:rPr>
          <w:rFonts w:asciiTheme="majorBidi" w:eastAsia="Times New Roman" w:hAnsiTheme="majorBidi" w:cstheme="majorBidi"/>
          <w:b/>
          <w:bCs/>
          <w:sz w:val="24"/>
          <w:szCs w:val="24"/>
        </w:rPr>
      </w:pPr>
    </w:p>
    <w:p w:rsidR="002621A8" w:rsidRDefault="002621A8" w:rsidP="002621A8">
      <w:pPr>
        <w:pStyle w:val="Body"/>
        <w:spacing w:before="100" w:beforeAutospacing="1" w:after="0" w:line="480" w:lineRule="auto"/>
        <w:rPr>
          <w:rFonts w:asciiTheme="majorBidi" w:eastAsia="Times New Roman" w:hAnsiTheme="majorBidi" w:cstheme="majorBidi"/>
          <w:b/>
          <w:bCs/>
          <w:sz w:val="24"/>
          <w:szCs w:val="24"/>
        </w:rPr>
      </w:pPr>
    </w:p>
    <w:p w:rsidR="002621A8" w:rsidRDefault="002621A8" w:rsidP="002621A8">
      <w:pPr>
        <w:pStyle w:val="Body"/>
        <w:spacing w:before="100" w:beforeAutospacing="1" w:after="0" w:line="480" w:lineRule="auto"/>
        <w:rPr>
          <w:rFonts w:asciiTheme="majorBidi" w:eastAsia="Times New Roman" w:hAnsiTheme="majorBidi" w:cstheme="majorBidi"/>
          <w:b/>
          <w:bCs/>
          <w:sz w:val="24"/>
          <w:szCs w:val="24"/>
        </w:rPr>
      </w:pPr>
    </w:p>
    <w:p w:rsidR="002621A8" w:rsidRDefault="002621A8" w:rsidP="002621A8">
      <w:pPr>
        <w:pStyle w:val="Body"/>
        <w:spacing w:before="100" w:beforeAutospacing="1" w:after="0" w:line="480" w:lineRule="auto"/>
        <w:rPr>
          <w:rFonts w:asciiTheme="majorBidi" w:eastAsia="Times New Roman" w:hAnsiTheme="majorBidi" w:cstheme="majorBidi"/>
          <w:b/>
          <w:bCs/>
          <w:sz w:val="24"/>
          <w:szCs w:val="24"/>
        </w:rPr>
      </w:pPr>
    </w:p>
    <w:p w:rsidR="002621A8" w:rsidRDefault="002621A8" w:rsidP="002621A8">
      <w:pPr>
        <w:pStyle w:val="Body"/>
        <w:spacing w:before="100" w:beforeAutospacing="1" w:after="0" w:line="480" w:lineRule="auto"/>
        <w:rPr>
          <w:rFonts w:asciiTheme="majorBidi" w:eastAsia="Times New Roman" w:hAnsiTheme="majorBidi" w:cstheme="majorBidi"/>
          <w:b/>
          <w:bCs/>
          <w:sz w:val="24"/>
          <w:szCs w:val="24"/>
        </w:rPr>
      </w:pPr>
    </w:p>
    <w:p w:rsidR="002621A8" w:rsidRPr="002621A8" w:rsidRDefault="002621A8" w:rsidP="002621A8">
      <w:pPr>
        <w:pStyle w:val="Body"/>
        <w:spacing w:before="100" w:beforeAutospacing="1" w:after="0" w:line="480" w:lineRule="auto"/>
        <w:rPr>
          <w:rFonts w:asciiTheme="majorBidi" w:eastAsia="Times New Roman" w:hAnsiTheme="majorBidi" w:cstheme="majorBidi"/>
          <w:b/>
          <w:bCs/>
          <w:sz w:val="24"/>
          <w:szCs w:val="24"/>
        </w:rPr>
      </w:pPr>
      <w:r w:rsidRPr="002621A8">
        <w:rPr>
          <w:rFonts w:asciiTheme="majorBidi" w:eastAsia="Times New Roman" w:hAnsiTheme="majorBidi" w:cstheme="majorBidi"/>
          <w:b/>
          <w:bCs/>
          <w:sz w:val="24"/>
          <w:szCs w:val="24"/>
        </w:rPr>
        <w:lastRenderedPageBreak/>
        <w:t>Tables</w:t>
      </w:r>
    </w:p>
    <w:p w:rsidR="002621A8" w:rsidRDefault="002621A8" w:rsidP="002621A8">
      <w:pPr>
        <w:pStyle w:val="Caption"/>
        <w:jc w:val="both"/>
        <w:rPr>
          <w:i w:val="0"/>
          <w:iCs w:val="0"/>
        </w:rPr>
      </w:pPr>
      <w:r>
        <w:rPr>
          <w:b/>
          <w:bCs/>
          <w:i w:val="0"/>
          <w:iCs w:val="0"/>
        </w:rPr>
        <w:t xml:space="preserve">Table 1. </w:t>
      </w:r>
      <w:r>
        <w:rPr>
          <w:i w:val="0"/>
          <w:iCs w:val="0"/>
        </w:rPr>
        <w:t>General linear models testing taxonomic abundance, richness, and Shannon index at three microhabitats (shrub, cactus, and open) during two different seasons (spring and summer).</w:t>
      </w:r>
    </w:p>
    <w:p w:rsidR="002621A8" w:rsidRDefault="002621A8" w:rsidP="002621A8">
      <w:pPr>
        <w:pStyle w:val="Body"/>
        <w:rPr>
          <w:lang w:val="en-US"/>
        </w:rPr>
      </w:pPr>
    </w:p>
    <w:p w:rsidR="002621A8" w:rsidRDefault="002621A8" w:rsidP="002621A8">
      <w:pPr>
        <w:pStyle w:val="Body"/>
        <w:rPr>
          <w:lang w:val="en-US"/>
        </w:rPr>
      </w:pPr>
    </w:p>
    <w:p w:rsidR="002621A8" w:rsidRDefault="002621A8" w:rsidP="002621A8">
      <w:pPr>
        <w:pStyle w:val="Body"/>
        <w:rPr>
          <w:lang w:val="en-US"/>
        </w:rPr>
      </w:pPr>
    </w:p>
    <w:p w:rsidR="002621A8" w:rsidRDefault="002621A8" w:rsidP="002621A8">
      <w:pPr>
        <w:pStyle w:val="Body"/>
        <w:rPr>
          <w:lang w:val="en-US"/>
        </w:rPr>
      </w:pPr>
    </w:p>
    <w:p w:rsidR="002621A8" w:rsidRDefault="002621A8" w:rsidP="002621A8">
      <w:pPr>
        <w:pStyle w:val="Body"/>
        <w:rPr>
          <w:lang w:val="en-US"/>
        </w:rPr>
      </w:pPr>
    </w:p>
    <w:p w:rsidR="002621A8" w:rsidRDefault="002621A8" w:rsidP="002621A8">
      <w:pPr>
        <w:pStyle w:val="Body"/>
        <w:rPr>
          <w:lang w:val="en-US"/>
        </w:rPr>
      </w:pPr>
    </w:p>
    <w:p w:rsidR="002621A8" w:rsidRDefault="002621A8" w:rsidP="002621A8">
      <w:pPr>
        <w:pStyle w:val="Body"/>
        <w:rPr>
          <w:lang w:val="en-US"/>
        </w:rPr>
      </w:pPr>
    </w:p>
    <w:p w:rsidR="002621A8" w:rsidRDefault="002621A8" w:rsidP="002621A8">
      <w:pPr>
        <w:pStyle w:val="Body"/>
        <w:rPr>
          <w:lang w:val="en-US"/>
        </w:rPr>
      </w:pPr>
    </w:p>
    <w:p w:rsidR="002621A8" w:rsidRDefault="002621A8" w:rsidP="002621A8">
      <w:pPr>
        <w:pStyle w:val="Body"/>
        <w:rPr>
          <w:lang w:val="en-US"/>
        </w:rPr>
      </w:pPr>
    </w:p>
    <w:p w:rsidR="002621A8" w:rsidRDefault="002621A8" w:rsidP="002621A8">
      <w:pPr>
        <w:pStyle w:val="Body"/>
        <w:rPr>
          <w:lang w:val="en-US"/>
        </w:rPr>
      </w:pPr>
    </w:p>
    <w:p w:rsidR="002621A8" w:rsidRDefault="002621A8" w:rsidP="002621A8">
      <w:pPr>
        <w:pStyle w:val="Body"/>
        <w:rPr>
          <w:lang w:val="en-US"/>
        </w:rPr>
      </w:pPr>
    </w:p>
    <w:p w:rsidR="002621A8" w:rsidRDefault="002621A8" w:rsidP="002621A8">
      <w:pPr>
        <w:pStyle w:val="Body"/>
        <w:rPr>
          <w:lang w:val="en-US"/>
        </w:rPr>
      </w:pPr>
    </w:p>
    <w:p w:rsidR="002621A8" w:rsidRDefault="002621A8" w:rsidP="002621A8">
      <w:pPr>
        <w:pStyle w:val="Body"/>
        <w:rPr>
          <w:lang w:val="en-US"/>
        </w:rPr>
      </w:pPr>
    </w:p>
    <w:p w:rsidR="002621A8" w:rsidRDefault="002621A8" w:rsidP="002621A8">
      <w:pPr>
        <w:pStyle w:val="Body"/>
        <w:rPr>
          <w:lang w:val="en-US"/>
        </w:rPr>
      </w:pPr>
    </w:p>
    <w:p w:rsidR="002621A8" w:rsidRDefault="002621A8" w:rsidP="002621A8">
      <w:pPr>
        <w:pStyle w:val="Body"/>
        <w:rPr>
          <w:lang w:val="en-US"/>
        </w:rPr>
      </w:pPr>
    </w:p>
    <w:p w:rsidR="002621A8" w:rsidRDefault="002621A8" w:rsidP="002621A8">
      <w:pPr>
        <w:pStyle w:val="Body"/>
        <w:rPr>
          <w:lang w:val="en-US"/>
        </w:rPr>
      </w:pPr>
    </w:p>
    <w:p w:rsidR="002621A8" w:rsidRDefault="002621A8" w:rsidP="002621A8">
      <w:pPr>
        <w:pStyle w:val="Body"/>
        <w:rPr>
          <w:lang w:val="en-US"/>
        </w:rPr>
      </w:pPr>
    </w:p>
    <w:p w:rsidR="002621A8" w:rsidRDefault="002621A8" w:rsidP="002621A8">
      <w:pPr>
        <w:pStyle w:val="Body"/>
        <w:rPr>
          <w:lang w:val="en-US"/>
        </w:rPr>
      </w:pPr>
    </w:p>
    <w:p w:rsidR="002621A8" w:rsidRDefault="002621A8" w:rsidP="002621A8">
      <w:pPr>
        <w:pStyle w:val="Body"/>
        <w:rPr>
          <w:lang w:val="en-US"/>
        </w:rPr>
      </w:pPr>
    </w:p>
    <w:p w:rsidR="002621A8" w:rsidRDefault="002621A8" w:rsidP="002621A8">
      <w:pPr>
        <w:pStyle w:val="Body"/>
        <w:rPr>
          <w:lang w:val="en-US"/>
        </w:rPr>
      </w:pPr>
    </w:p>
    <w:p w:rsidR="002621A8" w:rsidRDefault="002621A8" w:rsidP="002621A8">
      <w:pPr>
        <w:pStyle w:val="Body"/>
        <w:rPr>
          <w:lang w:val="en-US"/>
        </w:rPr>
      </w:pPr>
    </w:p>
    <w:p w:rsidR="002621A8" w:rsidRDefault="002621A8" w:rsidP="002621A8">
      <w:pPr>
        <w:pStyle w:val="Body"/>
        <w:rPr>
          <w:lang w:val="en-US"/>
        </w:rPr>
      </w:pPr>
    </w:p>
    <w:p w:rsidR="002621A8" w:rsidRDefault="002621A8" w:rsidP="002621A8">
      <w:pPr>
        <w:pStyle w:val="Body"/>
        <w:rPr>
          <w:lang w:val="en-US"/>
        </w:rPr>
      </w:pPr>
    </w:p>
    <w:p w:rsidR="002621A8" w:rsidRDefault="002621A8" w:rsidP="002621A8">
      <w:pPr>
        <w:pStyle w:val="Body"/>
        <w:rPr>
          <w:lang w:val="en-US"/>
        </w:rPr>
      </w:pPr>
    </w:p>
    <w:p w:rsidR="002621A8" w:rsidRDefault="002621A8" w:rsidP="002621A8">
      <w:pPr>
        <w:pStyle w:val="Body"/>
        <w:rPr>
          <w:lang w:val="en-US"/>
        </w:rPr>
      </w:pPr>
    </w:p>
    <w:tbl>
      <w:tblPr>
        <w:tblW w:w="9015" w:type="dxa"/>
        <w:tblInd w:w="1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906"/>
        <w:gridCol w:w="2920"/>
        <w:gridCol w:w="752"/>
        <w:gridCol w:w="2085"/>
        <w:gridCol w:w="1352"/>
      </w:tblGrid>
      <w:tr w:rsidR="002621A8" w:rsidTr="00311720">
        <w:trPr>
          <w:trHeight w:val="320"/>
        </w:trPr>
        <w:tc>
          <w:tcPr>
            <w:tcW w:w="1906"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lastRenderedPageBreak/>
              <w:t>Measure</w:t>
            </w:r>
          </w:p>
        </w:tc>
        <w:tc>
          <w:tcPr>
            <w:tcW w:w="2920"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Effect</w:t>
            </w:r>
          </w:p>
        </w:tc>
        <w:tc>
          <w:tcPr>
            <w:tcW w:w="752"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proofErr w:type="spellStart"/>
            <w:r>
              <w:t>d.f.</w:t>
            </w:r>
            <w:proofErr w:type="spellEnd"/>
          </w:p>
        </w:tc>
        <w:tc>
          <w:tcPr>
            <w:tcW w:w="2085"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Deviance Residuals</w:t>
            </w:r>
          </w:p>
        </w:tc>
        <w:tc>
          <w:tcPr>
            <w:tcW w:w="1352"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P-value</w:t>
            </w:r>
          </w:p>
        </w:tc>
      </w:tr>
      <w:tr w:rsidR="002621A8" w:rsidTr="00311720">
        <w:trPr>
          <w:trHeight w:val="905"/>
        </w:trPr>
        <w:tc>
          <w:tcPr>
            <w:tcW w:w="1906" w:type="dxa"/>
            <w:tcBorders>
              <w:top w:val="single" w:sz="4" w:space="0" w:color="000000"/>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Species Abundance (A)</w:t>
            </w:r>
          </w:p>
        </w:tc>
        <w:tc>
          <w:tcPr>
            <w:tcW w:w="2920" w:type="dxa"/>
            <w:tcBorders>
              <w:top w:val="single" w:sz="4" w:space="0" w:color="000000"/>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Microhabitat</w:t>
            </w:r>
          </w:p>
        </w:tc>
        <w:tc>
          <w:tcPr>
            <w:tcW w:w="752" w:type="dxa"/>
            <w:tcBorders>
              <w:top w:val="single" w:sz="4" w:space="0" w:color="000000"/>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2</w:t>
            </w:r>
          </w:p>
        </w:tc>
        <w:tc>
          <w:tcPr>
            <w:tcW w:w="2085" w:type="dxa"/>
            <w:tcBorders>
              <w:top w:val="single" w:sz="4" w:space="0" w:color="000000"/>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3.3587</w:t>
            </w:r>
          </w:p>
        </w:tc>
        <w:tc>
          <w:tcPr>
            <w:tcW w:w="1352" w:type="dxa"/>
            <w:tcBorders>
              <w:top w:val="single" w:sz="4" w:space="0" w:color="000000"/>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0.3618</w:t>
            </w:r>
          </w:p>
        </w:tc>
      </w:tr>
      <w:tr w:rsidR="002621A8" w:rsidTr="00311720">
        <w:trPr>
          <w:trHeight w:val="310"/>
        </w:trPr>
        <w:tc>
          <w:tcPr>
            <w:tcW w:w="1906"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tc>
        <w:tc>
          <w:tcPr>
            <w:tcW w:w="2920"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Season</w:t>
            </w:r>
          </w:p>
        </w:tc>
        <w:tc>
          <w:tcPr>
            <w:tcW w:w="752"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1</w:t>
            </w:r>
          </w:p>
        </w:tc>
        <w:tc>
          <w:tcPr>
            <w:tcW w:w="2085"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4.9182</w:t>
            </w:r>
          </w:p>
        </w:tc>
        <w:tc>
          <w:tcPr>
            <w:tcW w:w="1352"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0.0845</w:t>
            </w:r>
          </w:p>
        </w:tc>
      </w:tr>
      <w:tr w:rsidR="002621A8" w:rsidTr="00311720">
        <w:trPr>
          <w:trHeight w:val="310"/>
        </w:trPr>
        <w:tc>
          <w:tcPr>
            <w:tcW w:w="1906"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tc>
        <w:tc>
          <w:tcPr>
            <w:tcW w:w="2920"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Microhabitat x Season</w:t>
            </w:r>
          </w:p>
        </w:tc>
        <w:tc>
          <w:tcPr>
            <w:tcW w:w="752"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2</w:t>
            </w:r>
          </w:p>
        </w:tc>
        <w:tc>
          <w:tcPr>
            <w:tcW w:w="2085"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12.1427</w:t>
            </w:r>
          </w:p>
        </w:tc>
        <w:tc>
          <w:tcPr>
            <w:tcW w:w="1352"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0.0254</w:t>
            </w:r>
          </w:p>
        </w:tc>
      </w:tr>
      <w:tr w:rsidR="002621A8" w:rsidTr="00311720">
        <w:trPr>
          <w:trHeight w:val="310"/>
        </w:trPr>
        <w:tc>
          <w:tcPr>
            <w:tcW w:w="1906"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tc>
        <w:tc>
          <w:tcPr>
            <w:tcW w:w="2920"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Survey</w:t>
            </w:r>
          </w:p>
        </w:tc>
        <w:tc>
          <w:tcPr>
            <w:tcW w:w="752"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0</w:t>
            </w:r>
          </w:p>
        </w:tc>
        <w:tc>
          <w:tcPr>
            <w:tcW w:w="2085"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0</w:t>
            </w:r>
          </w:p>
        </w:tc>
        <w:tc>
          <w:tcPr>
            <w:tcW w:w="1352"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w:t>
            </w:r>
          </w:p>
        </w:tc>
      </w:tr>
      <w:tr w:rsidR="002621A8" w:rsidTr="00311720">
        <w:trPr>
          <w:trHeight w:val="310"/>
        </w:trPr>
        <w:tc>
          <w:tcPr>
            <w:tcW w:w="1906"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tc>
        <w:tc>
          <w:tcPr>
            <w:tcW w:w="2920"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Temperature</w:t>
            </w:r>
          </w:p>
        </w:tc>
        <w:tc>
          <w:tcPr>
            <w:tcW w:w="752"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0</w:t>
            </w:r>
          </w:p>
        </w:tc>
        <w:tc>
          <w:tcPr>
            <w:tcW w:w="2085"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0</w:t>
            </w:r>
          </w:p>
        </w:tc>
        <w:tc>
          <w:tcPr>
            <w:tcW w:w="1352"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w:t>
            </w:r>
          </w:p>
        </w:tc>
      </w:tr>
      <w:tr w:rsidR="002621A8" w:rsidTr="00311720">
        <w:trPr>
          <w:trHeight w:val="900"/>
        </w:trPr>
        <w:tc>
          <w:tcPr>
            <w:tcW w:w="1906"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Species Richness (S)</w:t>
            </w:r>
          </w:p>
        </w:tc>
        <w:tc>
          <w:tcPr>
            <w:tcW w:w="2920"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Microhabitat</w:t>
            </w:r>
          </w:p>
        </w:tc>
        <w:tc>
          <w:tcPr>
            <w:tcW w:w="752"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2</w:t>
            </w:r>
          </w:p>
        </w:tc>
        <w:tc>
          <w:tcPr>
            <w:tcW w:w="2085"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23.528</w:t>
            </w:r>
          </w:p>
        </w:tc>
        <w:tc>
          <w:tcPr>
            <w:tcW w:w="1352"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0.0071</w:t>
            </w:r>
          </w:p>
        </w:tc>
      </w:tr>
      <w:tr w:rsidR="002621A8" w:rsidTr="00311720">
        <w:trPr>
          <w:trHeight w:val="310"/>
        </w:trPr>
        <w:tc>
          <w:tcPr>
            <w:tcW w:w="1906"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tc>
        <w:tc>
          <w:tcPr>
            <w:tcW w:w="2920"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Season</w:t>
            </w:r>
          </w:p>
        </w:tc>
        <w:tc>
          <w:tcPr>
            <w:tcW w:w="752"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1</w:t>
            </w:r>
          </w:p>
        </w:tc>
        <w:tc>
          <w:tcPr>
            <w:tcW w:w="2085"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121.103</w:t>
            </w:r>
          </w:p>
        </w:tc>
        <w:tc>
          <w:tcPr>
            <w:tcW w:w="1352"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&lt;0.0001</w:t>
            </w:r>
          </w:p>
        </w:tc>
      </w:tr>
      <w:tr w:rsidR="002621A8" w:rsidTr="00311720">
        <w:trPr>
          <w:trHeight w:val="310"/>
        </w:trPr>
        <w:tc>
          <w:tcPr>
            <w:tcW w:w="1906"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tc>
        <w:tc>
          <w:tcPr>
            <w:tcW w:w="2920"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Microhabitat x Season</w:t>
            </w:r>
          </w:p>
        </w:tc>
        <w:tc>
          <w:tcPr>
            <w:tcW w:w="752"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2</w:t>
            </w:r>
          </w:p>
        </w:tc>
        <w:tc>
          <w:tcPr>
            <w:tcW w:w="2085"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22.262</w:t>
            </w:r>
          </w:p>
        </w:tc>
        <w:tc>
          <w:tcPr>
            <w:tcW w:w="1352"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0.024</w:t>
            </w:r>
          </w:p>
        </w:tc>
      </w:tr>
      <w:tr w:rsidR="002621A8" w:rsidTr="00311720">
        <w:trPr>
          <w:trHeight w:val="310"/>
        </w:trPr>
        <w:tc>
          <w:tcPr>
            <w:tcW w:w="1906"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tc>
        <w:tc>
          <w:tcPr>
            <w:tcW w:w="2920"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Survey</w:t>
            </w:r>
          </w:p>
        </w:tc>
        <w:tc>
          <w:tcPr>
            <w:tcW w:w="752"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0</w:t>
            </w:r>
          </w:p>
        </w:tc>
        <w:tc>
          <w:tcPr>
            <w:tcW w:w="2085"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0</w:t>
            </w:r>
          </w:p>
        </w:tc>
        <w:tc>
          <w:tcPr>
            <w:tcW w:w="1352"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w:t>
            </w:r>
          </w:p>
        </w:tc>
      </w:tr>
      <w:tr w:rsidR="002621A8" w:rsidTr="00311720">
        <w:trPr>
          <w:trHeight w:val="310"/>
        </w:trPr>
        <w:tc>
          <w:tcPr>
            <w:tcW w:w="1906"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tc>
        <w:tc>
          <w:tcPr>
            <w:tcW w:w="2920"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Temperature</w:t>
            </w:r>
          </w:p>
        </w:tc>
        <w:tc>
          <w:tcPr>
            <w:tcW w:w="752"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0</w:t>
            </w:r>
          </w:p>
        </w:tc>
        <w:tc>
          <w:tcPr>
            <w:tcW w:w="2085"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0</w:t>
            </w:r>
          </w:p>
        </w:tc>
        <w:tc>
          <w:tcPr>
            <w:tcW w:w="1352"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w:t>
            </w:r>
          </w:p>
        </w:tc>
      </w:tr>
      <w:tr w:rsidR="002621A8" w:rsidTr="00311720">
        <w:trPr>
          <w:trHeight w:val="900"/>
        </w:trPr>
        <w:tc>
          <w:tcPr>
            <w:tcW w:w="1906"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Shannon Index (H)</w:t>
            </w:r>
          </w:p>
        </w:tc>
        <w:tc>
          <w:tcPr>
            <w:tcW w:w="2920"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Microhabitat</w:t>
            </w:r>
          </w:p>
        </w:tc>
        <w:tc>
          <w:tcPr>
            <w:tcW w:w="752"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2</w:t>
            </w:r>
          </w:p>
        </w:tc>
        <w:tc>
          <w:tcPr>
            <w:tcW w:w="2085"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5.0558</w:t>
            </w:r>
          </w:p>
        </w:tc>
        <w:tc>
          <w:tcPr>
            <w:tcW w:w="1352"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0.0036</w:t>
            </w:r>
          </w:p>
        </w:tc>
      </w:tr>
      <w:tr w:rsidR="002621A8" w:rsidTr="00311720">
        <w:trPr>
          <w:trHeight w:val="310"/>
        </w:trPr>
        <w:tc>
          <w:tcPr>
            <w:tcW w:w="1906"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tc>
        <w:tc>
          <w:tcPr>
            <w:tcW w:w="2920"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Season</w:t>
            </w:r>
          </w:p>
        </w:tc>
        <w:tc>
          <w:tcPr>
            <w:tcW w:w="752"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1</w:t>
            </w:r>
          </w:p>
        </w:tc>
        <w:tc>
          <w:tcPr>
            <w:tcW w:w="2085"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26.459</w:t>
            </w:r>
          </w:p>
        </w:tc>
        <w:tc>
          <w:tcPr>
            <w:tcW w:w="1352"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&lt;0.0001</w:t>
            </w:r>
          </w:p>
        </w:tc>
      </w:tr>
      <w:tr w:rsidR="002621A8" w:rsidTr="00311720">
        <w:trPr>
          <w:trHeight w:val="310"/>
        </w:trPr>
        <w:tc>
          <w:tcPr>
            <w:tcW w:w="1906"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tc>
        <w:tc>
          <w:tcPr>
            <w:tcW w:w="2920"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Microhabitat x Season</w:t>
            </w:r>
          </w:p>
        </w:tc>
        <w:tc>
          <w:tcPr>
            <w:tcW w:w="752"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2</w:t>
            </w:r>
          </w:p>
        </w:tc>
        <w:tc>
          <w:tcPr>
            <w:tcW w:w="2085"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8.0337</w:t>
            </w:r>
          </w:p>
        </w:tc>
        <w:tc>
          <w:tcPr>
            <w:tcW w:w="1352"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0.0001</w:t>
            </w:r>
          </w:p>
        </w:tc>
      </w:tr>
      <w:tr w:rsidR="002621A8" w:rsidTr="00311720">
        <w:trPr>
          <w:trHeight w:val="310"/>
        </w:trPr>
        <w:tc>
          <w:tcPr>
            <w:tcW w:w="1906"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tc>
        <w:tc>
          <w:tcPr>
            <w:tcW w:w="2920"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Survey</w:t>
            </w:r>
          </w:p>
        </w:tc>
        <w:tc>
          <w:tcPr>
            <w:tcW w:w="752"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0</w:t>
            </w:r>
          </w:p>
        </w:tc>
        <w:tc>
          <w:tcPr>
            <w:tcW w:w="2085"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0</w:t>
            </w:r>
          </w:p>
        </w:tc>
        <w:tc>
          <w:tcPr>
            <w:tcW w:w="1352"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w:t>
            </w:r>
          </w:p>
        </w:tc>
      </w:tr>
      <w:tr w:rsidR="002621A8" w:rsidTr="00311720">
        <w:trPr>
          <w:trHeight w:val="305"/>
        </w:trPr>
        <w:tc>
          <w:tcPr>
            <w:tcW w:w="1906" w:type="dxa"/>
            <w:tcBorders>
              <w:top w:val="nil"/>
              <w:left w:val="nil"/>
              <w:bottom w:val="single" w:sz="4" w:space="0" w:color="000000"/>
              <w:right w:val="nil"/>
            </w:tcBorders>
            <w:shd w:val="clear" w:color="auto" w:fill="auto"/>
            <w:tcMar>
              <w:top w:w="80" w:type="dxa"/>
              <w:left w:w="80" w:type="dxa"/>
              <w:bottom w:w="80" w:type="dxa"/>
              <w:right w:w="80" w:type="dxa"/>
            </w:tcMar>
            <w:vAlign w:val="bottom"/>
          </w:tcPr>
          <w:p w:rsidR="002621A8" w:rsidRDefault="002621A8" w:rsidP="00311720"/>
        </w:tc>
        <w:tc>
          <w:tcPr>
            <w:tcW w:w="2920" w:type="dxa"/>
            <w:tcBorders>
              <w:top w:val="nil"/>
              <w:left w:val="nil"/>
              <w:bottom w:val="single" w:sz="4" w:space="0" w:color="000000"/>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Temperature</w:t>
            </w:r>
          </w:p>
        </w:tc>
        <w:tc>
          <w:tcPr>
            <w:tcW w:w="752" w:type="dxa"/>
            <w:tcBorders>
              <w:top w:val="nil"/>
              <w:left w:val="nil"/>
              <w:bottom w:val="single" w:sz="4" w:space="0" w:color="000000"/>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0</w:t>
            </w:r>
          </w:p>
        </w:tc>
        <w:tc>
          <w:tcPr>
            <w:tcW w:w="2085" w:type="dxa"/>
            <w:tcBorders>
              <w:top w:val="nil"/>
              <w:left w:val="nil"/>
              <w:bottom w:val="single" w:sz="4" w:space="0" w:color="000000"/>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0</w:t>
            </w:r>
          </w:p>
        </w:tc>
        <w:tc>
          <w:tcPr>
            <w:tcW w:w="1352" w:type="dxa"/>
            <w:tcBorders>
              <w:top w:val="nil"/>
              <w:left w:val="nil"/>
              <w:bottom w:val="single" w:sz="4" w:space="0" w:color="000000"/>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w:t>
            </w:r>
          </w:p>
        </w:tc>
      </w:tr>
    </w:tbl>
    <w:p w:rsidR="002621A8" w:rsidRDefault="002621A8" w:rsidP="002621A8">
      <w:pPr>
        <w:pStyle w:val="Body"/>
        <w:spacing w:before="100" w:beforeAutospacing="1" w:after="0" w:line="480" w:lineRule="auto"/>
        <w:rPr>
          <w:rFonts w:asciiTheme="majorBidi" w:eastAsia="Times New Roman" w:hAnsiTheme="majorBidi" w:cstheme="majorBidi"/>
          <w:sz w:val="24"/>
          <w:szCs w:val="24"/>
          <w:lang w:val="en-US"/>
        </w:rPr>
      </w:pPr>
    </w:p>
    <w:p w:rsidR="002621A8" w:rsidRDefault="002621A8" w:rsidP="002621A8">
      <w:pPr>
        <w:pStyle w:val="Caption"/>
        <w:jc w:val="both"/>
        <w:rPr>
          <w:i w:val="0"/>
          <w:iCs w:val="0"/>
        </w:rPr>
      </w:pPr>
      <w:r>
        <w:rPr>
          <w:b/>
          <w:bCs/>
          <w:i w:val="0"/>
          <w:iCs w:val="0"/>
        </w:rPr>
        <w:t xml:space="preserve">Table 2. </w:t>
      </w:r>
      <w:r>
        <w:rPr>
          <w:i w:val="0"/>
          <w:iCs w:val="0"/>
        </w:rPr>
        <w:t xml:space="preserve">General linear models testing functional diversity metrics for bird communities as defined by bird trophic guild and migratory class between three microhabitats (shrub, cactus, and open) during two different seasons (spring and summer). </w:t>
      </w:r>
    </w:p>
    <w:p w:rsidR="002621A8" w:rsidRPr="002621A8" w:rsidRDefault="002621A8" w:rsidP="002621A8">
      <w:pPr>
        <w:pStyle w:val="Body"/>
        <w:rPr>
          <w:lang w:val="en-US"/>
        </w:rPr>
      </w:pP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lang w:val="en-US"/>
        </w:rPr>
      </w:pPr>
    </w:p>
    <w:p w:rsidR="002621A8" w:rsidRPr="002621A8" w:rsidRDefault="002621A8" w:rsidP="002621A8">
      <w:pPr>
        <w:pStyle w:val="Body"/>
        <w:spacing w:before="100" w:beforeAutospacing="1" w:after="0" w:line="480" w:lineRule="auto"/>
        <w:jc w:val="both"/>
        <w:rPr>
          <w:rFonts w:asciiTheme="majorBidi" w:eastAsia="Times New Roman" w:hAnsiTheme="majorBidi" w:cstheme="majorBidi"/>
          <w:sz w:val="24"/>
          <w:szCs w:val="24"/>
        </w:rPr>
      </w:pP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p>
    <w:p w:rsidR="002621A8" w:rsidRPr="002621A8" w:rsidRDefault="002621A8" w:rsidP="002621A8">
      <w:pPr>
        <w:pStyle w:val="BodyText"/>
        <w:spacing w:before="100" w:beforeAutospacing="1" w:after="0" w:line="480" w:lineRule="auto"/>
        <w:ind w:firstLine="720"/>
        <w:jc w:val="both"/>
        <w:rPr>
          <w:rFonts w:asciiTheme="majorBidi" w:hAnsiTheme="majorBidi" w:cstheme="majorBidi"/>
          <w:lang w:val="nl-NL"/>
        </w:rPr>
      </w:pPr>
    </w:p>
    <w:p w:rsidR="008244D0" w:rsidRDefault="008244D0" w:rsidP="008244D0">
      <w:pPr>
        <w:pStyle w:val="BodyText"/>
        <w:spacing w:line="480" w:lineRule="auto"/>
        <w:jc w:val="both"/>
        <w:rPr>
          <w:rFonts w:ascii="Times New Roman" w:hAnsi="Times New Roman"/>
          <w:lang w:val="en-CA"/>
        </w:rPr>
      </w:pPr>
    </w:p>
    <w:p w:rsidR="002621A8" w:rsidRDefault="002621A8" w:rsidP="008244D0">
      <w:pPr>
        <w:pStyle w:val="BodyText"/>
        <w:spacing w:line="480" w:lineRule="auto"/>
        <w:jc w:val="both"/>
        <w:rPr>
          <w:rFonts w:ascii="Times New Roman" w:hAnsi="Times New Roman"/>
          <w:lang w:val="en-CA"/>
        </w:rPr>
      </w:pPr>
    </w:p>
    <w:p w:rsidR="002621A8" w:rsidRDefault="002621A8" w:rsidP="008244D0">
      <w:pPr>
        <w:pStyle w:val="BodyText"/>
        <w:spacing w:line="480" w:lineRule="auto"/>
        <w:jc w:val="both"/>
        <w:rPr>
          <w:rFonts w:ascii="Times New Roman" w:hAnsi="Times New Roman"/>
          <w:lang w:val="en-CA"/>
        </w:rPr>
      </w:pPr>
    </w:p>
    <w:p w:rsidR="002621A8" w:rsidRDefault="002621A8" w:rsidP="008244D0">
      <w:pPr>
        <w:pStyle w:val="BodyText"/>
        <w:spacing w:line="480" w:lineRule="auto"/>
        <w:jc w:val="both"/>
        <w:rPr>
          <w:rFonts w:ascii="Times New Roman" w:hAnsi="Times New Roman"/>
          <w:lang w:val="en-CA"/>
        </w:rPr>
      </w:pPr>
    </w:p>
    <w:p w:rsidR="002621A8" w:rsidRDefault="002621A8" w:rsidP="008244D0">
      <w:pPr>
        <w:pStyle w:val="BodyText"/>
        <w:spacing w:line="480" w:lineRule="auto"/>
        <w:jc w:val="both"/>
        <w:rPr>
          <w:rFonts w:ascii="Times New Roman" w:hAnsi="Times New Roman"/>
          <w:lang w:val="en-CA"/>
        </w:rPr>
      </w:pPr>
    </w:p>
    <w:p w:rsidR="002621A8" w:rsidRDefault="002621A8" w:rsidP="008244D0">
      <w:pPr>
        <w:pStyle w:val="BodyText"/>
        <w:spacing w:line="480" w:lineRule="auto"/>
        <w:jc w:val="both"/>
        <w:rPr>
          <w:rFonts w:ascii="Times New Roman" w:hAnsi="Times New Roman"/>
          <w:lang w:val="en-CA"/>
        </w:rPr>
      </w:pPr>
    </w:p>
    <w:p w:rsidR="002621A8" w:rsidRDefault="002621A8" w:rsidP="008244D0">
      <w:pPr>
        <w:pStyle w:val="BodyText"/>
        <w:spacing w:line="480" w:lineRule="auto"/>
        <w:jc w:val="both"/>
        <w:rPr>
          <w:rFonts w:ascii="Times New Roman" w:hAnsi="Times New Roman"/>
          <w:lang w:val="en-CA"/>
        </w:rPr>
      </w:pPr>
    </w:p>
    <w:p w:rsidR="002621A8" w:rsidRDefault="002621A8" w:rsidP="008244D0">
      <w:pPr>
        <w:pStyle w:val="BodyText"/>
        <w:spacing w:line="480" w:lineRule="auto"/>
        <w:jc w:val="both"/>
        <w:rPr>
          <w:rFonts w:ascii="Times New Roman" w:hAnsi="Times New Roman"/>
          <w:lang w:val="en-CA"/>
        </w:rPr>
      </w:pPr>
    </w:p>
    <w:tbl>
      <w:tblPr>
        <w:tblW w:w="9029"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890"/>
        <w:gridCol w:w="2699"/>
        <w:gridCol w:w="900"/>
        <w:gridCol w:w="2068"/>
        <w:gridCol w:w="1472"/>
      </w:tblGrid>
      <w:tr w:rsidR="002621A8" w:rsidTr="00311720">
        <w:trPr>
          <w:trHeight w:val="900"/>
        </w:trPr>
        <w:tc>
          <w:tcPr>
            <w:tcW w:w="1889"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lastRenderedPageBreak/>
              <w:t>Measure</w:t>
            </w:r>
          </w:p>
        </w:tc>
        <w:tc>
          <w:tcPr>
            <w:tcW w:w="2699"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Effect</w:t>
            </w:r>
          </w:p>
        </w:tc>
        <w:tc>
          <w:tcPr>
            <w:tcW w:w="900"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proofErr w:type="spellStart"/>
            <w:r>
              <w:t>d.f.</w:t>
            </w:r>
            <w:proofErr w:type="spellEnd"/>
          </w:p>
        </w:tc>
        <w:tc>
          <w:tcPr>
            <w:tcW w:w="2068"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Deviance Residuals</w:t>
            </w:r>
          </w:p>
        </w:tc>
        <w:tc>
          <w:tcPr>
            <w:tcW w:w="1472"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P-value</w:t>
            </w:r>
          </w:p>
        </w:tc>
      </w:tr>
      <w:tr w:rsidR="002621A8" w:rsidTr="00311720">
        <w:trPr>
          <w:trHeight w:val="905"/>
        </w:trPr>
        <w:tc>
          <w:tcPr>
            <w:tcW w:w="1889" w:type="dxa"/>
            <w:tcBorders>
              <w:top w:val="single" w:sz="4" w:space="0" w:color="000000"/>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Trophic Guild Abundance</w:t>
            </w:r>
          </w:p>
        </w:tc>
        <w:tc>
          <w:tcPr>
            <w:tcW w:w="2699" w:type="dxa"/>
            <w:tcBorders>
              <w:top w:val="single" w:sz="4" w:space="0" w:color="000000"/>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Microhabitat</w:t>
            </w:r>
          </w:p>
        </w:tc>
        <w:tc>
          <w:tcPr>
            <w:tcW w:w="900" w:type="dxa"/>
            <w:tcBorders>
              <w:top w:val="single" w:sz="4" w:space="0" w:color="000000"/>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2</w:t>
            </w:r>
          </w:p>
        </w:tc>
        <w:tc>
          <w:tcPr>
            <w:tcW w:w="2068" w:type="dxa"/>
            <w:tcBorders>
              <w:top w:val="single" w:sz="4" w:space="0" w:color="000000"/>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14.6185</w:t>
            </w:r>
          </w:p>
        </w:tc>
        <w:tc>
          <w:tcPr>
            <w:tcW w:w="1472" w:type="dxa"/>
            <w:tcBorders>
              <w:top w:val="single" w:sz="4" w:space="0" w:color="000000"/>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0.0363</w:t>
            </w:r>
          </w:p>
        </w:tc>
      </w:tr>
      <w:tr w:rsidR="002621A8" w:rsidTr="00311720">
        <w:trPr>
          <w:trHeight w:val="310"/>
        </w:trPr>
        <w:tc>
          <w:tcPr>
            <w:tcW w:w="1889"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tc>
        <w:tc>
          <w:tcPr>
            <w:tcW w:w="2699"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Season</w:t>
            </w:r>
          </w:p>
        </w:tc>
        <w:tc>
          <w:tcPr>
            <w:tcW w:w="900"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1</w:t>
            </w:r>
          </w:p>
        </w:tc>
        <w:tc>
          <w:tcPr>
            <w:tcW w:w="2068"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0.1855</w:t>
            </w:r>
          </w:p>
        </w:tc>
        <w:tc>
          <w:tcPr>
            <w:tcW w:w="1472"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0.7718</w:t>
            </w:r>
          </w:p>
        </w:tc>
      </w:tr>
      <w:tr w:rsidR="002621A8" w:rsidTr="00311720">
        <w:trPr>
          <w:trHeight w:val="310"/>
        </w:trPr>
        <w:tc>
          <w:tcPr>
            <w:tcW w:w="1889"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tc>
        <w:tc>
          <w:tcPr>
            <w:tcW w:w="2699"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Microhabitat x Season</w:t>
            </w:r>
          </w:p>
        </w:tc>
        <w:tc>
          <w:tcPr>
            <w:tcW w:w="900"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2</w:t>
            </w:r>
          </w:p>
        </w:tc>
        <w:tc>
          <w:tcPr>
            <w:tcW w:w="2068"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16.5826</w:t>
            </w:r>
          </w:p>
        </w:tc>
        <w:tc>
          <w:tcPr>
            <w:tcW w:w="1472"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0.0233</w:t>
            </w:r>
          </w:p>
        </w:tc>
      </w:tr>
      <w:tr w:rsidR="002621A8" w:rsidTr="00311720">
        <w:trPr>
          <w:trHeight w:val="310"/>
        </w:trPr>
        <w:tc>
          <w:tcPr>
            <w:tcW w:w="1889"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tc>
        <w:tc>
          <w:tcPr>
            <w:tcW w:w="2699"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Survey</w:t>
            </w:r>
          </w:p>
        </w:tc>
        <w:tc>
          <w:tcPr>
            <w:tcW w:w="900"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0</w:t>
            </w:r>
          </w:p>
        </w:tc>
        <w:tc>
          <w:tcPr>
            <w:tcW w:w="2068"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0</w:t>
            </w:r>
          </w:p>
        </w:tc>
        <w:tc>
          <w:tcPr>
            <w:tcW w:w="1472"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w:t>
            </w:r>
          </w:p>
        </w:tc>
      </w:tr>
      <w:tr w:rsidR="002621A8" w:rsidTr="00311720">
        <w:trPr>
          <w:trHeight w:val="310"/>
        </w:trPr>
        <w:tc>
          <w:tcPr>
            <w:tcW w:w="1889"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tc>
        <w:tc>
          <w:tcPr>
            <w:tcW w:w="2699"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Temperature</w:t>
            </w:r>
          </w:p>
        </w:tc>
        <w:tc>
          <w:tcPr>
            <w:tcW w:w="900"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0</w:t>
            </w:r>
          </w:p>
        </w:tc>
        <w:tc>
          <w:tcPr>
            <w:tcW w:w="2068"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0</w:t>
            </w:r>
          </w:p>
        </w:tc>
        <w:tc>
          <w:tcPr>
            <w:tcW w:w="1472"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w:t>
            </w:r>
          </w:p>
        </w:tc>
      </w:tr>
      <w:tr w:rsidR="002621A8" w:rsidTr="00311720">
        <w:trPr>
          <w:trHeight w:val="900"/>
        </w:trPr>
        <w:tc>
          <w:tcPr>
            <w:tcW w:w="1889"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Migratory Class Abundance</w:t>
            </w:r>
          </w:p>
        </w:tc>
        <w:tc>
          <w:tcPr>
            <w:tcW w:w="2699"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Microhabitat</w:t>
            </w:r>
          </w:p>
        </w:tc>
        <w:tc>
          <w:tcPr>
            <w:tcW w:w="900"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2</w:t>
            </w:r>
          </w:p>
        </w:tc>
        <w:tc>
          <w:tcPr>
            <w:tcW w:w="2068"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2.7772</w:t>
            </w:r>
          </w:p>
        </w:tc>
        <w:tc>
          <w:tcPr>
            <w:tcW w:w="1472"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0.6178</w:t>
            </w:r>
          </w:p>
        </w:tc>
      </w:tr>
      <w:tr w:rsidR="002621A8" w:rsidTr="00311720">
        <w:trPr>
          <w:trHeight w:val="310"/>
        </w:trPr>
        <w:tc>
          <w:tcPr>
            <w:tcW w:w="1889"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tc>
        <w:tc>
          <w:tcPr>
            <w:tcW w:w="2699"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Season</w:t>
            </w:r>
          </w:p>
        </w:tc>
        <w:tc>
          <w:tcPr>
            <w:tcW w:w="900"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1</w:t>
            </w:r>
          </w:p>
        </w:tc>
        <w:tc>
          <w:tcPr>
            <w:tcW w:w="2068"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0.032</w:t>
            </w:r>
          </w:p>
        </w:tc>
        <w:tc>
          <w:tcPr>
            <w:tcW w:w="1472"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0.916</w:t>
            </w:r>
          </w:p>
        </w:tc>
      </w:tr>
      <w:tr w:rsidR="002621A8" w:rsidTr="00311720">
        <w:trPr>
          <w:trHeight w:val="310"/>
        </w:trPr>
        <w:tc>
          <w:tcPr>
            <w:tcW w:w="1889"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tc>
        <w:tc>
          <w:tcPr>
            <w:tcW w:w="2699"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Microhabitat x Season</w:t>
            </w:r>
          </w:p>
        </w:tc>
        <w:tc>
          <w:tcPr>
            <w:tcW w:w="900"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2</w:t>
            </w:r>
          </w:p>
        </w:tc>
        <w:tc>
          <w:tcPr>
            <w:tcW w:w="2068"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6.6078</w:t>
            </w:r>
          </w:p>
        </w:tc>
        <w:tc>
          <w:tcPr>
            <w:tcW w:w="1472"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0.318</w:t>
            </w:r>
          </w:p>
        </w:tc>
      </w:tr>
      <w:tr w:rsidR="002621A8" w:rsidTr="00311720">
        <w:trPr>
          <w:trHeight w:val="310"/>
        </w:trPr>
        <w:tc>
          <w:tcPr>
            <w:tcW w:w="1889"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tc>
        <w:tc>
          <w:tcPr>
            <w:tcW w:w="2699"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Survey</w:t>
            </w:r>
          </w:p>
        </w:tc>
        <w:tc>
          <w:tcPr>
            <w:tcW w:w="900"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0</w:t>
            </w:r>
          </w:p>
        </w:tc>
        <w:tc>
          <w:tcPr>
            <w:tcW w:w="2068"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0</w:t>
            </w:r>
          </w:p>
        </w:tc>
        <w:tc>
          <w:tcPr>
            <w:tcW w:w="1472"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w:t>
            </w:r>
          </w:p>
        </w:tc>
      </w:tr>
      <w:tr w:rsidR="002621A8" w:rsidTr="00311720">
        <w:trPr>
          <w:trHeight w:val="305"/>
        </w:trPr>
        <w:tc>
          <w:tcPr>
            <w:tcW w:w="1889" w:type="dxa"/>
            <w:tcBorders>
              <w:top w:val="nil"/>
              <w:left w:val="nil"/>
              <w:bottom w:val="single" w:sz="4" w:space="0" w:color="000000"/>
              <w:right w:val="nil"/>
            </w:tcBorders>
            <w:shd w:val="clear" w:color="auto" w:fill="auto"/>
            <w:tcMar>
              <w:top w:w="80" w:type="dxa"/>
              <w:left w:w="80" w:type="dxa"/>
              <w:bottom w:w="80" w:type="dxa"/>
              <w:right w:w="80" w:type="dxa"/>
            </w:tcMar>
            <w:vAlign w:val="bottom"/>
          </w:tcPr>
          <w:p w:rsidR="002621A8" w:rsidRDefault="002621A8" w:rsidP="00311720"/>
        </w:tc>
        <w:tc>
          <w:tcPr>
            <w:tcW w:w="2699" w:type="dxa"/>
            <w:tcBorders>
              <w:top w:val="nil"/>
              <w:left w:val="nil"/>
              <w:bottom w:val="single" w:sz="4" w:space="0" w:color="000000"/>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Temperature</w:t>
            </w:r>
          </w:p>
        </w:tc>
        <w:tc>
          <w:tcPr>
            <w:tcW w:w="900" w:type="dxa"/>
            <w:tcBorders>
              <w:top w:val="nil"/>
              <w:left w:val="nil"/>
              <w:bottom w:val="single" w:sz="4" w:space="0" w:color="000000"/>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0</w:t>
            </w:r>
          </w:p>
        </w:tc>
        <w:tc>
          <w:tcPr>
            <w:tcW w:w="2068" w:type="dxa"/>
            <w:tcBorders>
              <w:top w:val="nil"/>
              <w:left w:val="nil"/>
              <w:bottom w:val="single" w:sz="4" w:space="0" w:color="000000"/>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0</w:t>
            </w:r>
          </w:p>
        </w:tc>
        <w:tc>
          <w:tcPr>
            <w:tcW w:w="1472" w:type="dxa"/>
            <w:tcBorders>
              <w:top w:val="nil"/>
              <w:left w:val="nil"/>
              <w:bottom w:val="single" w:sz="4" w:space="0" w:color="000000"/>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w:t>
            </w:r>
          </w:p>
        </w:tc>
      </w:tr>
    </w:tbl>
    <w:p w:rsidR="002621A8" w:rsidRDefault="002621A8" w:rsidP="008244D0">
      <w:pPr>
        <w:pStyle w:val="BodyText"/>
        <w:spacing w:line="480" w:lineRule="auto"/>
        <w:jc w:val="both"/>
        <w:rPr>
          <w:rFonts w:ascii="Times New Roman" w:hAnsi="Times New Roman"/>
          <w:lang w:val="en-CA"/>
        </w:rPr>
      </w:pPr>
    </w:p>
    <w:p w:rsidR="002621A8" w:rsidRPr="002621A8" w:rsidRDefault="002621A8" w:rsidP="008244D0">
      <w:pPr>
        <w:pStyle w:val="BodyText"/>
        <w:spacing w:line="480" w:lineRule="auto"/>
        <w:jc w:val="both"/>
        <w:rPr>
          <w:rFonts w:ascii="Times New Roman" w:hAnsi="Times New Roman"/>
          <w:lang w:val="en-CA"/>
        </w:rPr>
      </w:pPr>
    </w:p>
    <w:p w:rsidR="008244D0" w:rsidRDefault="008244D0" w:rsidP="008244D0">
      <w:pPr>
        <w:pStyle w:val="BodyText"/>
        <w:spacing w:line="480" w:lineRule="auto"/>
        <w:jc w:val="both"/>
        <w:rPr>
          <w:rFonts w:ascii="Times New Roman" w:eastAsia="Times New Roman" w:hAnsi="Times New Roman" w:cs="Times New Roman"/>
          <w:lang w:val="en-CA"/>
        </w:rPr>
      </w:pPr>
    </w:p>
    <w:p w:rsidR="002621A8" w:rsidRDefault="002621A8" w:rsidP="008244D0">
      <w:pPr>
        <w:pStyle w:val="BodyText"/>
        <w:spacing w:line="480" w:lineRule="auto"/>
        <w:jc w:val="both"/>
        <w:rPr>
          <w:rFonts w:ascii="Times New Roman" w:eastAsia="Times New Roman" w:hAnsi="Times New Roman" w:cs="Times New Roman"/>
          <w:lang w:val="en-CA"/>
        </w:rPr>
      </w:pPr>
    </w:p>
    <w:p w:rsidR="002621A8" w:rsidRDefault="002621A8" w:rsidP="008244D0">
      <w:pPr>
        <w:pStyle w:val="BodyText"/>
        <w:spacing w:line="480" w:lineRule="auto"/>
        <w:jc w:val="both"/>
        <w:rPr>
          <w:rFonts w:ascii="Times New Roman" w:eastAsia="Times New Roman" w:hAnsi="Times New Roman" w:cs="Times New Roman"/>
          <w:lang w:val="en-CA"/>
        </w:rPr>
      </w:pPr>
    </w:p>
    <w:p w:rsidR="002621A8" w:rsidRPr="002621A8" w:rsidRDefault="002621A8" w:rsidP="002621A8">
      <w:pPr>
        <w:pStyle w:val="BodyText"/>
        <w:spacing w:line="480" w:lineRule="auto"/>
        <w:jc w:val="both"/>
        <w:rPr>
          <w:rFonts w:asciiTheme="majorBidi" w:eastAsia="Times New Roman" w:hAnsiTheme="majorBidi" w:cstheme="majorBidi"/>
          <w:lang w:val="en-CA"/>
        </w:rPr>
      </w:pPr>
      <w:r w:rsidRPr="002621A8">
        <w:rPr>
          <w:rFonts w:asciiTheme="majorBidi" w:eastAsia="Times New Roman" w:hAnsiTheme="majorBidi" w:cstheme="majorBidi"/>
          <w:b/>
          <w:bCs/>
          <w:lang w:val="en-CA"/>
        </w:rPr>
        <w:lastRenderedPageBreak/>
        <w:t>Table 3.</w:t>
      </w:r>
      <w:r w:rsidRPr="002621A8">
        <w:rPr>
          <w:rFonts w:asciiTheme="majorBidi" w:eastAsia="Times New Roman" w:hAnsiTheme="majorBidi" w:cstheme="majorBidi"/>
          <w:lang w:val="en-CA"/>
        </w:rPr>
        <w:t xml:space="preserve"> </w:t>
      </w:r>
      <w:r w:rsidRPr="002621A8">
        <w:rPr>
          <w:rFonts w:asciiTheme="majorBidi" w:hAnsiTheme="majorBidi" w:cstheme="majorBidi"/>
        </w:rPr>
        <w:t>Statistical output of the general linear model testing for differences in behavior frequency at three different microhabitats (shrub, cactus, and open sites) between two different seasons (spring and summer).</w:t>
      </w:r>
    </w:p>
    <w:p w:rsidR="002621A8" w:rsidRPr="002621A8" w:rsidRDefault="002621A8" w:rsidP="008244D0">
      <w:pPr>
        <w:pStyle w:val="BodyText"/>
        <w:spacing w:line="480" w:lineRule="auto"/>
        <w:jc w:val="both"/>
        <w:rPr>
          <w:rFonts w:ascii="Times New Roman" w:eastAsia="Times New Roman" w:hAnsi="Times New Roman" w:cs="Times New Roman"/>
          <w:lang w:val="en-CA"/>
        </w:rPr>
      </w:pPr>
    </w:p>
    <w:p w:rsidR="008244D0" w:rsidRPr="002621A8" w:rsidRDefault="008244D0" w:rsidP="008244D0">
      <w:pPr>
        <w:pStyle w:val="Body"/>
        <w:spacing w:line="480" w:lineRule="auto"/>
        <w:ind w:firstLine="720"/>
        <w:rPr>
          <w:lang w:val="en-CA"/>
        </w:rPr>
      </w:pPr>
    </w:p>
    <w:p w:rsidR="00B1734B" w:rsidRDefault="00B1734B">
      <w:pPr>
        <w:rPr>
          <w:rFonts w:asciiTheme="majorBidi" w:hAnsiTheme="majorBidi" w:cstheme="majorBidi"/>
          <w:lang w:val="en-CA"/>
        </w:rPr>
      </w:pPr>
    </w:p>
    <w:p w:rsidR="002621A8" w:rsidRDefault="002621A8">
      <w:pPr>
        <w:rPr>
          <w:rFonts w:asciiTheme="majorBidi" w:hAnsiTheme="majorBidi" w:cstheme="majorBidi"/>
          <w:lang w:val="en-CA"/>
        </w:rPr>
      </w:pPr>
    </w:p>
    <w:p w:rsidR="002621A8" w:rsidRDefault="002621A8">
      <w:pPr>
        <w:rPr>
          <w:rFonts w:asciiTheme="majorBidi" w:hAnsiTheme="majorBidi" w:cstheme="majorBidi"/>
          <w:lang w:val="en-CA"/>
        </w:rPr>
      </w:pPr>
    </w:p>
    <w:p w:rsidR="002621A8" w:rsidRDefault="002621A8">
      <w:pPr>
        <w:rPr>
          <w:rFonts w:asciiTheme="majorBidi" w:hAnsiTheme="majorBidi" w:cstheme="majorBidi"/>
          <w:lang w:val="en-CA"/>
        </w:rPr>
      </w:pPr>
    </w:p>
    <w:p w:rsidR="002621A8" w:rsidRDefault="002621A8">
      <w:pPr>
        <w:rPr>
          <w:rFonts w:asciiTheme="majorBidi" w:hAnsiTheme="majorBidi" w:cstheme="majorBidi"/>
          <w:lang w:val="en-CA"/>
        </w:rPr>
      </w:pPr>
    </w:p>
    <w:p w:rsidR="002621A8" w:rsidRDefault="002621A8">
      <w:pPr>
        <w:rPr>
          <w:rFonts w:asciiTheme="majorBidi" w:hAnsiTheme="majorBidi" w:cstheme="majorBidi"/>
          <w:lang w:val="en-CA"/>
        </w:rPr>
      </w:pPr>
    </w:p>
    <w:p w:rsidR="002621A8" w:rsidRDefault="002621A8">
      <w:pPr>
        <w:rPr>
          <w:rFonts w:asciiTheme="majorBidi" w:hAnsiTheme="majorBidi" w:cstheme="majorBidi"/>
          <w:lang w:val="en-CA"/>
        </w:rPr>
      </w:pPr>
    </w:p>
    <w:p w:rsidR="002621A8" w:rsidRDefault="002621A8">
      <w:pPr>
        <w:rPr>
          <w:rFonts w:asciiTheme="majorBidi" w:hAnsiTheme="majorBidi" w:cstheme="majorBidi"/>
          <w:lang w:val="en-CA"/>
        </w:rPr>
      </w:pPr>
    </w:p>
    <w:p w:rsidR="002621A8" w:rsidRDefault="002621A8">
      <w:pPr>
        <w:rPr>
          <w:rFonts w:asciiTheme="majorBidi" w:hAnsiTheme="majorBidi" w:cstheme="majorBidi"/>
          <w:lang w:val="en-CA"/>
        </w:rPr>
      </w:pPr>
    </w:p>
    <w:p w:rsidR="002621A8" w:rsidRDefault="002621A8">
      <w:pPr>
        <w:rPr>
          <w:rFonts w:asciiTheme="majorBidi" w:hAnsiTheme="majorBidi" w:cstheme="majorBidi"/>
          <w:lang w:val="en-CA"/>
        </w:rPr>
      </w:pPr>
    </w:p>
    <w:p w:rsidR="002621A8" w:rsidRDefault="002621A8">
      <w:pPr>
        <w:rPr>
          <w:rFonts w:asciiTheme="majorBidi" w:hAnsiTheme="majorBidi" w:cstheme="majorBidi"/>
          <w:lang w:val="en-CA"/>
        </w:rPr>
      </w:pPr>
    </w:p>
    <w:p w:rsidR="002621A8" w:rsidRDefault="002621A8">
      <w:pPr>
        <w:rPr>
          <w:rFonts w:asciiTheme="majorBidi" w:hAnsiTheme="majorBidi" w:cstheme="majorBidi"/>
          <w:lang w:val="en-CA"/>
        </w:rPr>
      </w:pPr>
    </w:p>
    <w:p w:rsidR="002621A8" w:rsidRDefault="002621A8">
      <w:pPr>
        <w:rPr>
          <w:rFonts w:asciiTheme="majorBidi" w:hAnsiTheme="majorBidi" w:cstheme="majorBidi"/>
          <w:lang w:val="en-CA"/>
        </w:rPr>
      </w:pPr>
    </w:p>
    <w:p w:rsidR="002621A8" w:rsidRDefault="002621A8">
      <w:pPr>
        <w:rPr>
          <w:rFonts w:asciiTheme="majorBidi" w:hAnsiTheme="majorBidi" w:cstheme="majorBidi"/>
          <w:lang w:val="en-CA"/>
        </w:rPr>
      </w:pPr>
    </w:p>
    <w:p w:rsidR="002621A8" w:rsidRDefault="002621A8">
      <w:pPr>
        <w:rPr>
          <w:rFonts w:asciiTheme="majorBidi" w:hAnsiTheme="majorBidi" w:cstheme="majorBidi"/>
          <w:lang w:val="en-CA"/>
        </w:rPr>
      </w:pPr>
    </w:p>
    <w:p w:rsidR="002621A8" w:rsidRDefault="002621A8">
      <w:pPr>
        <w:rPr>
          <w:rFonts w:asciiTheme="majorBidi" w:hAnsiTheme="majorBidi" w:cstheme="majorBidi"/>
          <w:lang w:val="en-CA"/>
        </w:rPr>
      </w:pPr>
    </w:p>
    <w:p w:rsidR="002621A8" w:rsidRDefault="002621A8">
      <w:pPr>
        <w:rPr>
          <w:rFonts w:asciiTheme="majorBidi" w:hAnsiTheme="majorBidi" w:cstheme="majorBidi"/>
          <w:lang w:val="en-CA"/>
        </w:rPr>
      </w:pPr>
    </w:p>
    <w:p w:rsidR="002621A8" w:rsidRDefault="002621A8">
      <w:pPr>
        <w:rPr>
          <w:rFonts w:asciiTheme="majorBidi" w:hAnsiTheme="majorBidi" w:cstheme="majorBidi"/>
          <w:lang w:val="en-CA"/>
        </w:rPr>
      </w:pPr>
    </w:p>
    <w:p w:rsidR="002621A8" w:rsidRDefault="002621A8">
      <w:pPr>
        <w:rPr>
          <w:rFonts w:asciiTheme="majorBidi" w:hAnsiTheme="majorBidi" w:cstheme="majorBidi"/>
          <w:lang w:val="en-CA"/>
        </w:rPr>
      </w:pPr>
    </w:p>
    <w:p w:rsidR="002621A8" w:rsidRDefault="002621A8">
      <w:pPr>
        <w:rPr>
          <w:rFonts w:asciiTheme="majorBidi" w:hAnsiTheme="majorBidi" w:cstheme="majorBidi"/>
          <w:lang w:val="en-CA"/>
        </w:rPr>
      </w:pPr>
    </w:p>
    <w:p w:rsidR="002621A8" w:rsidRDefault="002621A8">
      <w:pPr>
        <w:rPr>
          <w:rFonts w:asciiTheme="majorBidi" w:hAnsiTheme="majorBidi" w:cstheme="majorBidi"/>
          <w:lang w:val="en-CA"/>
        </w:rPr>
      </w:pPr>
    </w:p>
    <w:p w:rsidR="002621A8" w:rsidRDefault="002621A8">
      <w:pPr>
        <w:rPr>
          <w:rFonts w:asciiTheme="majorBidi" w:hAnsiTheme="majorBidi" w:cstheme="majorBidi"/>
          <w:lang w:val="en-CA"/>
        </w:rPr>
      </w:pPr>
    </w:p>
    <w:p w:rsidR="002621A8" w:rsidRDefault="002621A8">
      <w:pPr>
        <w:rPr>
          <w:rFonts w:asciiTheme="majorBidi" w:hAnsiTheme="majorBidi" w:cstheme="majorBidi"/>
          <w:lang w:val="en-CA"/>
        </w:rPr>
      </w:pPr>
    </w:p>
    <w:p w:rsidR="002621A8" w:rsidRDefault="002621A8">
      <w:pPr>
        <w:rPr>
          <w:rFonts w:asciiTheme="majorBidi" w:hAnsiTheme="majorBidi" w:cstheme="majorBidi"/>
          <w:lang w:val="en-CA"/>
        </w:rPr>
      </w:pPr>
    </w:p>
    <w:p w:rsidR="002621A8" w:rsidRDefault="002621A8">
      <w:pPr>
        <w:rPr>
          <w:rFonts w:asciiTheme="majorBidi" w:hAnsiTheme="majorBidi" w:cstheme="majorBidi"/>
          <w:lang w:val="en-CA"/>
        </w:rPr>
      </w:pPr>
    </w:p>
    <w:p w:rsidR="002621A8" w:rsidRDefault="002621A8">
      <w:pPr>
        <w:rPr>
          <w:rFonts w:asciiTheme="majorBidi" w:hAnsiTheme="majorBidi" w:cstheme="majorBidi"/>
          <w:lang w:val="en-CA"/>
        </w:rPr>
      </w:pPr>
    </w:p>
    <w:p w:rsidR="002621A8" w:rsidRDefault="002621A8">
      <w:pPr>
        <w:rPr>
          <w:rFonts w:asciiTheme="majorBidi" w:hAnsiTheme="majorBidi" w:cstheme="majorBidi"/>
          <w:lang w:val="en-CA"/>
        </w:rPr>
      </w:pPr>
    </w:p>
    <w:p w:rsidR="002621A8" w:rsidRDefault="002621A8">
      <w:pPr>
        <w:rPr>
          <w:rFonts w:asciiTheme="majorBidi" w:hAnsiTheme="majorBidi" w:cstheme="majorBidi"/>
          <w:lang w:val="en-CA"/>
        </w:rPr>
      </w:pPr>
    </w:p>
    <w:p w:rsidR="002621A8" w:rsidRDefault="002621A8">
      <w:pPr>
        <w:rPr>
          <w:rFonts w:asciiTheme="majorBidi" w:hAnsiTheme="majorBidi" w:cstheme="majorBidi"/>
          <w:lang w:val="en-CA"/>
        </w:rPr>
      </w:pPr>
    </w:p>
    <w:p w:rsidR="002621A8" w:rsidRDefault="002621A8">
      <w:pPr>
        <w:rPr>
          <w:rFonts w:asciiTheme="majorBidi" w:hAnsiTheme="majorBidi" w:cstheme="majorBidi"/>
          <w:lang w:val="en-CA"/>
        </w:rPr>
      </w:pPr>
    </w:p>
    <w:p w:rsidR="002621A8" w:rsidRDefault="002621A8">
      <w:pPr>
        <w:rPr>
          <w:rFonts w:asciiTheme="majorBidi" w:hAnsiTheme="majorBidi" w:cstheme="majorBidi"/>
          <w:lang w:val="en-CA"/>
        </w:rPr>
      </w:pPr>
    </w:p>
    <w:p w:rsidR="002621A8" w:rsidRDefault="002621A8">
      <w:pPr>
        <w:rPr>
          <w:rFonts w:asciiTheme="majorBidi" w:hAnsiTheme="majorBidi" w:cstheme="majorBidi"/>
          <w:lang w:val="en-CA"/>
        </w:rPr>
      </w:pPr>
    </w:p>
    <w:p w:rsidR="002621A8" w:rsidRDefault="002621A8">
      <w:pPr>
        <w:rPr>
          <w:rFonts w:asciiTheme="majorBidi" w:hAnsiTheme="majorBidi" w:cstheme="majorBidi"/>
          <w:lang w:val="en-CA"/>
        </w:rPr>
      </w:pPr>
    </w:p>
    <w:p w:rsidR="002621A8" w:rsidRDefault="002621A8">
      <w:pPr>
        <w:rPr>
          <w:rFonts w:asciiTheme="majorBidi" w:hAnsiTheme="majorBidi" w:cstheme="majorBidi"/>
          <w:lang w:val="en-CA"/>
        </w:rPr>
      </w:pPr>
    </w:p>
    <w:p w:rsidR="002621A8" w:rsidRDefault="002621A8">
      <w:pPr>
        <w:rPr>
          <w:rFonts w:asciiTheme="majorBidi" w:hAnsiTheme="majorBidi" w:cstheme="majorBidi"/>
          <w:lang w:val="en-CA"/>
        </w:rPr>
      </w:pPr>
    </w:p>
    <w:tbl>
      <w:tblPr>
        <w:tblW w:w="9000"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886"/>
        <w:gridCol w:w="2704"/>
        <w:gridCol w:w="900"/>
        <w:gridCol w:w="1980"/>
        <w:gridCol w:w="1530"/>
      </w:tblGrid>
      <w:tr w:rsidR="002621A8" w:rsidTr="00311720">
        <w:trPr>
          <w:trHeight w:val="900"/>
        </w:trPr>
        <w:tc>
          <w:tcPr>
            <w:tcW w:w="1886"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lastRenderedPageBreak/>
              <w:t>Measure</w:t>
            </w:r>
          </w:p>
        </w:tc>
        <w:tc>
          <w:tcPr>
            <w:tcW w:w="2704"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Effect</w:t>
            </w:r>
          </w:p>
        </w:tc>
        <w:tc>
          <w:tcPr>
            <w:tcW w:w="900"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proofErr w:type="spellStart"/>
            <w:r>
              <w:t>d.f.</w:t>
            </w:r>
            <w:proofErr w:type="spellEnd"/>
          </w:p>
        </w:tc>
        <w:tc>
          <w:tcPr>
            <w:tcW w:w="1980"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Deviance Residual</w:t>
            </w:r>
          </w:p>
        </w:tc>
        <w:tc>
          <w:tcPr>
            <w:tcW w:w="1530"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P-value</w:t>
            </w:r>
          </w:p>
        </w:tc>
      </w:tr>
      <w:tr w:rsidR="002621A8" w:rsidTr="00311720">
        <w:trPr>
          <w:trHeight w:val="905"/>
        </w:trPr>
        <w:tc>
          <w:tcPr>
            <w:tcW w:w="1886" w:type="dxa"/>
            <w:tcBorders>
              <w:top w:val="single" w:sz="4" w:space="0" w:color="000000"/>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Behavior Abundance</w:t>
            </w:r>
          </w:p>
        </w:tc>
        <w:tc>
          <w:tcPr>
            <w:tcW w:w="2704" w:type="dxa"/>
            <w:tcBorders>
              <w:top w:val="single" w:sz="4" w:space="0" w:color="000000"/>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Microhabitat</w:t>
            </w:r>
          </w:p>
        </w:tc>
        <w:tc>
          <w:tcPr>
            <w:tcW w:w="900" w:type="dxa"/>
            <w:tcBorders>
              <w:top w:val="single" w:sz="4" w:space="0" w:color="000000"/>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2</w:t>
            </w:r>
          </w:p>
        </w:tc>
        <w:tc>
          <w:tcPr>
            <w:tcW w:w="1980" w:type="dxa"/>
            <w:tcBorders>
              <w:top w:val="single" w:sz="4" w:space="0" w:color="000000"/>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20.282</w:t>
            </w:r>
          </w:p>
        </w:tc>
        <w:tc>
          <w:tcPr>
            <w:tcW w:w="1530" w:type="dxa"/>
            <w:tcBorders>
              <w:top w:val="single" w:sz="4" w:space="0" w:color="000000"/>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0.0012</w:t>
            </w:r>
          </w:p>
        </w:tc>
      </w:tr>
      <w:tr w:rsidR="002621A8" w:rsidTr="00311720">
        <w:trPr>
          <w:trHeight w:val="310"/>
        </w:trPr>
        <w:tc>
          <w:tcPr>
            <w:tcW w:w="1886"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tc>
        <w:tc>
          <w:tcPr>
            <w:tcW w:w="2704"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Season</w:t>
            </w:r>
          </w:p>
        </w:tc>
        <w:tc>
          <w:tcPr>
            <w:tcW w:w="900"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1</w:t>
            </w:r>
          </w:p>
        </w:tc>
        <w:tc>
          <w:tcPr>
            <w:tcW w:w="1980"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5.133</w:t>
            </w:r>
          </w:p>
        </w:tc>
        <w:tc>
          <w:tcPr>
            <w:tcW w:w="1530"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0.0642</w:t>
            </w:r>
          </w:p>
        </w:tc>
      </w:tr>
      <w:tr w:rsidR="002621A8" w:rsidTr="00311720">
        <w:trPr>
          <w:trHeight w:val="310"/>
        </w:trPr>
        <w:tc>
          <w:tcPr>
            <w:tcW w:w="1886"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tc>
        <w:tc>
          <w:tcPr>
            <w:tcW w:w="2704"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Behavior</w:t>
            </w:r>
          </w:p>
        </w:tc>
        <w:tc>
          <w:tcPr>
            <w:tcW w:w="900"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4</w:t>
            </w:r>
          </w:p>
        </w:tc>
        <w:tc>
          <w:tcPr>
            <w:tcW w:w="1980"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44.712</w:t>
            </w:r>
          </w:p>
        </w:tc>
        <w:tc>
          <w:tcPr>
            <w:tcW w:w="1530"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&lt;0.0001</w:t>
            </w:r>
          </w:p>
        </w:tc>
      </w:tr>
      <w:tr w:rsidR="002621A8" w:rsidTr="00311720">
        <w:trPr>
          <w:trHeight w:val="310"/>
        </w:trPr>
        <w:tc>
          <w:tcPr>
            <w:tcW w:w="1886"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tc>
        <w:tc>
          <w:tcPr>
            <w:tcW w:w="2704"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Microhabitat x Season</w:t>
            </w:r>
          </w:p>
        </w:tc>
        <w:tc>
          <w:tcPr>
            <w:tcW w:w="900"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2</w:t>
            </w:r>
          </w:p>
        </w:tc>
        <w:tc>
          <w:tcPr>
            <w:tcW w:w="1980"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4.011</w:t>
            </w:r>
          </w:p>
        </w:tc>
        <w:tc>
          <w:tcPr>
            <w:tcW w:w="1530"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0.2624</w:t>
            </w:r>
          </w:p>
        </w:tc>
      </w:tr>
      <w:tr w:rsidR="002621A8" w:rsidTr="00311720">
        <w:trPr>
          <w:trHeight w:val="900"/>
        </w:trPr>
        <w:tc>
          <w:tcPr>
            <w:tcW w:w="1886"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tc>
        <w:tc>
          <w:tcPr>
            <w:tcW w:w="2704"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Microhabitat x Behavior</w:t>
            </w:r>
          </w:p>
        </w:tc>
        <w:tc>
          <w:tcPr>
            <w:tcW w:w="900"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6</w:t>
            </w:r>
          </w:p>
        </w:tc>
        <w:tc>
          <w:tcPr>
            <w:tcW w:w="1980"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25.668</w:t>
            </w:r>
          </w:p>
        </w:tc>
        <w:tc>
          <w:tcPr>
            <w:tcW w:w="1530"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0.0088</w:t>
            </w:r>
          </w:p>
        </w:tc>
      </w:tr>
      <w:tr w:rsidR="002621A8" w:rsidTr="00311720">
        <w:trPr>
          <w:trHeight w:val="310"/>
        </w:trPr>
        <w:tc>
          <w:tcPr>
            <w:tcW w:w="1886"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tc>
        <w:tc>
          <w:tcPr>
            <w:tcW w:w="2704"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Season x Behavior</w:t>
            </w:r>
          </w:p>
        </w:tc>
        <w:tc>
          <w:tcPr>
            <w:tcW w:w="900"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4</w:t>
            </w:r>
          </w:p>
        </w:tc>
        <w:tc>
          <w:tcPr>
            <w:tcW w:w="1980"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33.332</w:t>
            </w:r>
          </w:p>
        </w:tc>
        <w:tc>
          <w:tcPr>
            <w:tcW w:w="1530"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0.0002</w:t>
            </w:r>
          </w:p>
        </w:tc>
      </w:tr>
      <w:tr w:rsidR="002621A8" w:rsidTr="00311720">
        <w:trPr>
          <w:trHeight w:val="900"/>
        </w:trPr>
        <w:tc>
          <w:tcPr>
            <w:tcW w:w="1886"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tc>
        <w:tc>
          <w:tcPr>
            <w:tcW w:w="2704"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Microhabitat x Season x Behavior</w:t>
            </w:r>
          </w:p>
        </w:tc>
        <w:tc>
          <w:tcPr>
            <w:tcW w:w="900"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6</w:t>
            </w:r>
          </w:p>
        </w:tc>
        <w:tc>
          <w:tcPr>
            <w:tcW w:w="1980"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45.038</w:t>
            </w:r>
          </w:p>
        </w:tc>
        <w:tc>
          <w:tcPr>
            <w:tcW w:w="1530"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&lt;0.0001</w:t>
            </w:r>
          </w:p>
        </w:tc>
      </w:tr>
      <w:tr w:rsidR="002621A8" w:rsidTr="00311720">
        <w:trPr>
          <w:trHeight w:val="310"/>
        </w:trPr>
        <w:tc>
          <w:tcPr>
            <w:tcW w:w="1886"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tc>
        <w:tc>
          <w:tcPr>
            <w:tcW w:w="2704"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Survey</w:t>
            </w:r>
          </w:p>
        </w:tc>
        <w:tc>
          <w:tcPr>
            <w:tcW w:w="900"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0</w:t>
            </w:r>
          </w:p>
        </w:tc>
        <w:tc>
          <w:tcPr>
            <w:tcW w:w="1980"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0</w:t>
            </w:r>
          </w:p>
        </w:tc>
        <w:tc>
          <w:tcPr>
            <w:tcW w:w="1530"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w:t>
            </w:r>
          </w:p>
        </w:tc>
      </w:tr>
      <w:tr w:rsidR="002621A8" w:rsidTr="00311720">
        <w:trPr>
          <w:trHeight w:val="305"/>
        </w:trPr>
        <w:tc>
          <w:tcPr>
            <w:tcW w:w="1886" w:type="dxa"/>
            <w:tcBorders>
              <w:top w:val="nil"/>
              <w:left w:val="nil"/>
              <w:bottom w:val="single" w:sz="4" w:space="0" w:color="000000"/>
              <w:right w:val="nil"/>
            </w:tcBorders>
            <w:shd w:val="clear" w:color="auto" w:fill="auto"/>
            <w:tcMar>
              <w:top w:w="80" w:type="dxa"/>
              <w:left w:w="80" w:type="dxa"/>
              <w:bottom w:w="80" w:type="dxa"/>
              <w:right w:w="80" w:type="dxa"/>
            </w:tcMar>
            <w:vAlign w:val="bottom"/>
          </w:tcPr>
          <w:p w:rsidR="002621A8" w:rsidRDefault="002621A8" w:rsidP="00311720"/>
        </w:tc>
        <w:tc>
          <w:tcPr>
            <w:tcW w:w="2704" w:type="dxa"/>
            <w:tcBorders>
              <w:top w:val="nil"/>
              <w:left w:val="nil"/>
              <w:bottom w:val="single" w:sz="4" w:space="0" w:color="000000"/>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Temperature</w:t>
            </w:r>
          </w:p>
        </w:tc>
        <w:tc>
          <w:tcPr>
            <w:tcW w:w="900" w:type="dxa"/>
            <w:tcBorders>
              <w:top w:val="nil"/>
              <w:left w:val="nil"/>
              <w:bottom w:val="single" w:sz="4" w:space="0" w:color="000000"/>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0</w:t>
            </w:r>
          </w:p>
        </w:tc>
        <w:tc>
          <w:tcPr>
            <w:tcW w:w="1980" w:type="dxa"/>
            <w:tcBorders>
              <w:top w:val="nil"/>
              <w:left w:val="nil"/>
              <w:bottom w:val="single" w:sz="4" w:space="0" w:color="000000"/>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0</w:t>
            </w:r>
          </w:p>
        </w:tc>
        <w:tc>
          <w:tcPr>
            <w:tcW w:w="1530" w:type="dxa"/>
            <w:tcBorders>
              <w:top w:val="nil"/>
              <w:left w:val="nil"/>
              <w:bottom w:val="single" w:sz="4" w:space="0" w:color="000000"/>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w:t>
            </w:r>
          </w:p>
        </w:tc>
      </w:tr>
    </w:tbl>
    <w:p w:rsidR="002621A8" w:rsidRDefault="002621A8">
      <w:pPr>
        <w:rPr>
          <w:rFonts w:asciiTheme="majorBidi" w:hAnsiTheme="majorBidi" w:cstheme="majorBidi"/>
          <w:lang w:val="en-CA"/>
        </w:rPr>
      </w:pPr>
    </w:p>
    <w:p w:rsidR="002621A8" w:rsidRDefault="002621A8">
      <w:pPr>
        <w:rPr>
          <w:rFonts w:asciiTheme="majorBidi" w:hAnsiTheme="majorBidi" w:cstheme="majorBidi"/>
          <w:lang w:val="en-CA"/>
        </w:rPr>
      </w:pPr>
    </w:p>
    <w:p w:rsidR="002621A8" w:rsidRDefault="002621A8">
      <w:pPr>
        <w:rPr>
          <w:rFonts w:asciiTheme="majorBidi" w:hAnsiTheme="majorBidi" w:cstheme="majorBidi"/>
          <w:lang w:val="en-CA"/>
        </w:rPr>
      </w:pPr>
    </w:p>
    <w:p w:rsidR="002621A8" w:rsidRDefault="002621A8">
      <w:pPr>
        <w:rPr>
          <w:rFonts w:asciiTheme="majorBidi" w:hAnsiTheme="majorBidi" w:cstheme="majorBidi"/>
          <w:lang w:val="en-CA"/>
        </w:rPr>
      </w:pPr>
    </w:p>
    <w:p w:rsidR="002621A8" w:rsidRDefault="002621A8">
      <w:pPr>
        <w:rPr>
          <w:rFonts w:asciiTheme="majorBidi" w:hAnsiTheme="majorBidi" w:cstheme="majorBidi"/>
          <w:lang w:val="en-CA"/>
        </w:rPr>
      </w:pPr>
    </w:p>
    <w:p w:rsidR="002621A8" w:rsidRDefault="002621A8">
      <w:pPr>
        <w:rPr>
          <w:rFonts w:asciiTheme="majorBidi" w:hAnsiTheme="majorBidi" w:cstheme="majorBidi"/>
          <w:lang w:val="en-CA"/>
        </w:rPr>
      </w:pPr>
    </w:p>
    <w:p w:rsidR="002621A8" w:rsidRDefault="002621A8">
      <w:pPr>
        <w:rPr>
          <w:rFonts w:asciiTheme="majorBidi" w:hAnsiTheme="majorBidi" w:cstheme="majorBidi"/>
          <w:lang w:val="en-CA"/>
        </w:rPr>
      </w:pPr>
    </w:p>
    <w:p w:rsidR="002621A8" w:rsidRDefault="002621A8">
      <w:pPr>
        <w:rPr>
          <w:rFonts w:asciiTheme="majorBidi" w:hAnsiTheme="majorBidi" w:cstheme="majorBidi"/>
          <w:lang w:val="en-CA"/>
        </w:rPr>
      </w:pPr>
    </w:p>
    <w:p w:rsidR="002621A8" w:rsidRDefault="002621A8">
      <w:pPr>
        <w:rPr>
          <w:rFonts w:asciiTheme="majorBidi" w:hAnsiTheme="majorBidi" w:cstheme="majorBidi"/>
          <w:lang w:val="en-CA"/>
        </w:rPr>
      </w:pPr>
    </w:p>
    <w:p w:rsidR="002621A8" w:rsidRDefault="002621A8">
      <w:pPr>
        <w:rPr>
          <w:rFonts w:asciiTheme="majorBidi" w:hAnsiTheme="majorBidi" w:cstheme="majorBidi"/>
          <w:lang w:val="en-CA"/>
        </w:rPr>
      </w:pPr>
    </w:p>
    <w:p w:rsidR="002621A8" w:rsidRDefault="002621A8">
      <w:pPr>
        <w:rPr>
          <w:rFonts w:asciiTheme="majorBidi" w:hAnsiTheme="majorBidi" w:cstheme="majorBidi"/>
          <w:lang w:val="en-CA"/>
        </w:rPr>
      </w:pPr>
    </w:p>
    <w:p w:rsidR="002621A8" w:rsidRDefault="002621A8">
      <w:pPr>
        <w:rPr>
          <w:rFonts w:asciiTheme="majorBidi" w:hAnsiTheme="majorBidi" w:cstheme="majorBidi"/>
          <w:lang w:val="en-CA"/>
        </w:rPr>
      </w:pPr>
    </w:p>
    <w:p w:rsidR="002621A8" w:rsidRDefault="002621A8">
      <w:pPr>
        <w:rPr>
          <w:rFonts w:asciiTheme="majorBidi" w:hAnsiTheme="majorBidi" w:cstheme="majorBidi"/>
          <w:lang w:val="en-CA"/>
        </w:rPr>
      </w:pPr>
    </w:p>
    <w:p w:rsidR="002621A8" w:rsidRDefault="002621A8">
      <w:pPr>
        <w:rPr>
          <w:rFonts w:asciiTheme="majorBidi" w:hAnsiTheme="majorBidi" w:cstheme="majorBidi"/>
          <w:lang w:val="en-CA"/>
        </w:rPr>
      </w:pPr>
    </w:p>
    <w:p w:rsidR="002621A8" w:rsidRDefault="002621A8">
      <w:pPr>
        <w:rPr>
          <w:rFonts w:asciiTheme="majorBidi" w:hAnsiTheme="majorBidi" w:cstheme="majorBidi"/>
          <w:b/>
          <w:bCs/>
          <w:lang w:val="en-CA"/>
        </w:rPr>
      </w:pPr>
      <w:r w:rsidRPr="002621A8">
        <w:rPr>
          <w:rFonts w:asciiTheme="majorBidi" w:hAnsiTheme="majorBidi" w:cstheme="majorBidi"/>
          <w:b/>
          <w:bCs/>
          <w:lang w:val="en-CA"/>
        </w:rPr>
        <w:lastRenderedPageBreak/>
        <w:t>Figures</w:t>
      </w:r>
    </w:p>
    <w:p w:rsidR="002621A8" w:rsidRDefault="002621A8">
      <w:pPr>
        <w:rPr>
          <w:rFonts w:asciiTheme="majorBidi" w:hAnsiTheme="majorBidi" w:cstheme="majorBidi"/>
          <w:b/>
          <w:bCs/>
          <w:lang w:val="en-CA"/>
        </w:rPr>
      </w:pPr>
    </w:p>
    <w:p w:rsidR="002621A8" w:rsidRDefault="002621A8">
      <w:pPr>
        <w:rPr>
          <w:rFonts w:asciiTheme="majorBidi" w:hAnsiTheme="majorBidi" w:cstheme="majorBidi"/>
          <w:b/>
          <w:bCs/>
          <w:lang w:val="en-CA"/>
        </w:rPr>
      </w:pPr>
      <w:r>
        <w:rPr>
          <w:noProof/>
          <w:lang w:val="en-CA" w:eastAsia="en-CA"/>
        </w:rPr>
        <w:drawing>
          <wp:inline distT="0" distB="0" distL="0" distR="0" wp14:anchorId="21F3638A" wp14:editId="113E75AF">
            <wp:extent cx="5601904" cy="6721955"/>
            <wp:effectExtent l="0" t="0" r="0" b="0"/>
            <wp:docPr id="1073741826" name="officeArt object" descr="Picture 1"/>
            <wp:cNvGraphicFramePr/>
            <a:graphic xmlns:a="http://schemas.openxmlformats.org/drawingml/2006/main">
              <a:graphicData uri="http://schemas.openxmlformats.org/drawingml/2006/picture">
                <pic:pic xmlns:pic="http://schemas.openxmlformats.org/drawingml/2006/picture">
                  <pic:nvPicPr>
                    <pic:cNvPr id="1073741826" name="Picture 1" descr="Picture 1"/>
                    <pic:cNvPicPr>
                      <a:picLocks noChangeAspect="1"/>
                    </pic:cNvPicPr>
                  </pic:nvPicPr>
                  <pic:blipFill>
                    <a:blip r:embed="rId7">
                      <a:extLst/>
                    </a:blip>
                    <a:stretch>
                      <a:fillRect/>
                    </a:stretch>
                  </pic:blipFill>
                  <pic:spPr>
                    <a:xfrm>
                      <a:off x="0" y="0"/>
                      <a:ext cx="5601904" cy="6721955"/>
                    </a:xfrm>
                    <a:prstGeom prst="rect">
                      <a:avLst/>
                    </a:prstGeom>
                    <a:ln w="12700" cap="flat">
                      <a:noFill/>
                      <a:miter lim="400000"/>
                    </a:ln>
                    <a:effectLst/>
                  </pic:spPr>
                </pic:pic>
              </a:graphicData>
            </a:graphic>
          </wp:inline>
        </w:drawing>
      </w:r>
    </w:p>
    <w:p w:rsidR="002621A8" w:rsidRDefault="002621A8">
      <w:pPr>
        <w:rPr>
          <w:rFonts w:asciiTheme="majorBidi" w:hAnsiTheme="majorBidi" w:cstheme="majorBidi"/>
          <w:b/>
          <w:bCs/>
          <w:lang w:val="en-CA"/>
        </w:rPr>
      </w:pPr>
    </w:p>
    <w:p w:rsidR="002621A8" w:rsidRDefault="002621A8" w:rsidP="002621A8">
      <w:pPr>
        <w:pStyle w:val="FigureCaption"/>
      </w:pPr>
    </w:p>
    <w:p w:rsidR="002621A8" w:rsidRDefault="002621A8" w:rsidP="002621A8">
      <w:pPr>
        <w:pStyle w:val="FigureCaption"/>
      </w:pPr>
      <w:r w:rsidRPr="002621A8">
        <w:rPr>
          <w:b/>
          <w:bCs/>
        </w:rPr>
        <w:t>Figure 1</w:t>
      </w:r>
      <w:r>
        <w:t xml:space="preserve">. Boxplots of (A) species abundance, (B) species richness, (C) species diversity as the Shannon Index, (D) trophic guild abundance, and (E) migratory class abundance of all visually observed birds at either cacti, shrub, or open microhabitats in both spring and summer. Purple diamonds represent the means value among surveys of each bird community metric. Shrubs in </w:t>
      </w:r>
      <w:r>
        <w:lastRenderedPageBreak/>
        <w:t>spring had the highest species richness (p = 0.024) and species diversity (p &lt; 0.0001) relative to all other seasonal microhabitats.</w:t>
      </w:r>
    </w:p>
    <w:p w:rsidR="002621A8" w:rsidRDefault="002621A8" w:rsidP="002621A8">
      <w:pPr>
        <w:pStyle w:val="FigureCaption"/>
      </w:pPr>
    </w:p>
    <w:p w:rsidR="002621A8" w:rsidRDefault="002621A8" w:rsidP="002621A8">
      <w:pPr>
        <w:pStyle w:val="FigureCaption"/>
      </w:pPr>
    </w:p>
    <w:p w:rsidR="002621A8" w:rsidRDefault="002621A8" w:rsidP="002621A8">
      <w:pPr>
        <w:pStyle w:val="FigureCaption"/>
      </w:pPr>
    </w:p>
    <w:p w:rsidR="002621A8" w:rsidRDefault="002621A8" w:rsidP="002621A8">
      <w:pPr>
        <w:pStyle w:val="FigureCaption"/>
      </w:pPr>
    </w:p>
    <w:p w:rsidR="002621A8" w:rsidRDefault="002621A8" w:rsidP="002621A8">
      <w:pPr>
        <w:pStyle w:val="FigureCaption"/>
      </w:pPr>
    </w:p>
    <w:p w:rsidR="002621A8" w:rsidRDefault="002621A8" w:rsidP="002621A8">
      <w:pPr>
        <w:pStyle w:val="FigureCaption"/>
      </w:pPr>
    </w:p>
    <w:p w:rsidR="002621A8" w:rsidRDefault="002621A8" w:rsidP="002621A8">
      <w:pPr>
        <w:pStyle w:val="FigureCaption"/>
      </w:pPr>
    </w:p>
    <w:p w:rsidR="002621A8" w:rsidRDefault="002621A8" w:rsidP="002621A8">
      <w:pPr>
        <w:pStyle w:val="FigureCaption"/>
      </w:pPr>
    </w:p>
    <w:p w:rsidR="002621A8" w:rsidRDefault="002621A8" w:rsidP="002621A8">
      <w:pPr>
        <w:pStyle w:val="FigureCaption"/>
      </w:pPr>
    </w:p>
    <w:p w:rsidR="002621A8" w:rsidRDefault="002621A8" w:rsidP="002621A8">
      <w:pPr>
        <w:pStyle w:val="FigureCaption"/>
      </w:pPr>
    </w:p>
    <w:p w:rsidR="002621A8" w:rsidRDefault="002621A8" w:rsidP="002621A8">
      <w:pPr>
        <w:pStyle w:val="FigureCaption"/>
      </w:pPr>
    </w:p>
    <w:p w:rsidR="002621A8" w:rsidRDefault="002621A8" w:rsidP="002621A8">
      <w:pPr>
        <w:pStyle w:val="FigureCaption"/>
      </w:pPr>
    </w:p>
    <w:p w:rsidR="002621A8" w:rsidRDefault="002621A8" w:rsidP="002621A8">
      <w:pPr>
        <w:pStyle w:val="FigureCaption"/>
      </w:pPr>
    </w:p>
    <w:p w:rsidR="002621A8" w:rsidRDefault="002621A8" w:rsidP="002621A8">
      <w:pPr>
        <w:pStyle w:val="FigureCaption"/>
      </w:pPr>
    </w:p>
    <w:p w:rsidR="002621A8" w:rsidRDefault="002621A8" w:rsidP="002621A8">
      <w:pPr>
        <w:pStyle w:val="FigureCaption"/>
      </w:pPr>
    </w:p>
    <w:p w:rsidR="002621A8" w:rsidRDefault="002621A8" w:rsidP="002621A8">
      <w:pPr>
        <w:pStyle w:val="FigureCaption"/>
      </w:pPr>
      <w:r>
        <w:rPr>
          <w:noProof/>
          <w:lang w:val="en-CA"/>
        </w:rPr>
        <w:lastRenderedPageBreak/>
        <w:drawing>
          <wp:inline distT="0" distB="0" distL="0" distR="0" wp14:anchorId="5727D53A" wp14:editId="2E2BF520">
            <wp:extent cx="5943600" cy="4041140"/>
            <wp:effectExtent l="0" t="0" r="0" b="0"/>
            <wp:docPr id="1073741827" name="officeArt object" descr="Picture 3"/>
            <wp:cNvGraphicFramePr/>
            <a:graphic xmlns:a="http://schemas.openxmlformats.org/drawingml/2006/main">
              <a:graphicData uri="http://schemas.openxmlformats.org/drawingml/2006/picture">
                <pic:pic xmlns:pic="http://schemas.openxmlformats.org/drawingml/2006/picture">
                  <pic:nvPicPr>
                    <pic:cNvPr id="1073741827" name="Picture 3" descr="Picture 3"/>
                    <pic:cNvPicPr>
                      <a:picLocks noChangeAspect="1"/>
                    </pic:cNvPicPr>
                  </pic:nvPicPr>
                  <pic:blipFill>
                    <a:blip r:embed="rId8">
                      <a:extLst/>
                    </a:blip>
                    <a:stretch>
                      <a:fillRect/>
                    </a:stretch>
                  </pic:blipFill>
                  <pic:spPr>
                    <a:xfrm>
                      <a:off x="0" y="0"/>
                      <a:ext cx="5943600" cy="4041140"/>
                    </a:xfrm>
                    <a:prstGeom prst="rect">
                      <a:avLst/>
                    </a:prstGeom>
                    <a:ln w="12700" cap="flat">
                      <a:noFill/>
                      <a:miter lim="400000"/>
                    </a:ln>
                    <a:effectLst/>
                  </pic:spPr>
                </pic:pic>
              </a:graphicData>
            </a:graphic>
          </wp:inline>
        </w:drawing>
      </w:r>
    </w:p>
    <w:p w:rsidR="002621A8" w:rsidRDefault="002621A8" w:rsidP="002621A8">
      <w:pPr>
        <w:pStyle w:val="FigureCaption"/>
      </w:pPr>
    </w:p>
    <w:p w:rsidR="002621A8" w:rsidRDefault="002621A8" w:rsidP="002621A8">
      <w:pPr>
        <w:pStyle w:val="FigureCaption"/>
      </w:pPr>
    </w:p>
    <w:p w:rsidR="002621A8" w:rsidRDefault="002621A8" w:rsidP="002621A8">
      <w:pPr>
        <w:pStyle w:val="FigureCaption"/>
      </w:pPr>
    </w:p>
    <w:p w:rsidR="002621A8" w:rsidRDefault="002621A8" w:rsidP="002621A8">
      <w:pPr>
        <w:pStyle w:val="FigureCaption"/>
      </w:pPr>
    </w:p>
    <w:p w:rsidR="002621A8" w:rsidRDefault="002621A8" w:rsidP="002621A8">
      <w:pPr>
        <w:pStyle w:val="FigureCaption"/>
      </w:pPr>
    </w:p>
    <w:p w:rsidR="002621A8" w:rsidRDefault="002621A8" w:rsidP="002621A8">
      <w:pPr>
        <w:pStyle w:val="FigureCaption"/>
      </w:pPr>
    </w:p>
    <w:p w:rsidR="002621A8" w:rsidRDefault="002621A8" w:rsidP="002621A8">
      <w:pPr>
        <w:pStyle w:val="FigureCaption"/>
      </w:pPr>
    </w:p>
    <w:p w:rsidR="002621A8" w:rsidRDefault="002621A8" w:rsidP="002621A8">
      <w:pPr>
        <w:pStyle w:val="FigureCaption"/>
      </w:pPr>
      <w:bookmarkStart w:id="95" w:name="_GoBack"/>
      <w:bookmarkEnd w:id="95"/>
    </w:p>
    <w:p w:rsidR="002621A8" w:rsidRDefault="002621A8" w:rsidP="002621A8">
      <w:pPr>
        <w:pStyle w:val="FigureCaption"/>
      </w:pPr>
      <w:r w:rsidRPr="002621A8">
        <w:rPr>
          <w:b/>
          <w:bCs/>
        </w:rPr>
        <w:lastRenderedPageBreak/>
        <w:t>Figure 2:</w:t>
      </w:r>
      <w:r>
        <w:t xml:space="preserve"> Species frequency as a percent of all observed avian species at cactus, shrub, and open microhabitats during spring and summer. More species and more individuals were present in spring.  </w:t>
      </w:r>
    </w:p>
    <w:p w:rsidR="002621A8" w:rsidRDefault="002621A8" w:rsidP="002621A8">
      <w:pPr>
        <w:pStyle w:val="FigureCaption"/>
      </w:pPr>
    </w:p>
    <w:p w:rsidR="002621A8" w:rsidRDefault="002621A8" w:rsidP="002621A8">
      <w:pPr>
        <w:pStyle w:val="FigureCaption"/>
      </w:pPr>
    </w:p>
    <w:p w:rsidR="002621A8" w:rsidRDefault="002621A8" w:rsidP="002621A8">
      <w:pPr>
        <w:pStyle w:val="FigureCaption"/>
      </w:pPr>
    </w:p>
    <w:p w:rsidR="002621A8" w:rsidRDefault="002621A8" w:rsidP="002621A8">
      <w:pPr>
        <w:pStyle w:val="FigureCaption"/>
      </w:pPr>
    </w:p>
    <w:p w:rsidR="002621A8" w:rsidRDefault="002621A8" w:rsidP="002621A8">
      <w:pPr>
        <w:pStyle w:val="FigureCaption"/>
      </w:pPr>
    </w:p>
    <w:p w:rsidR="002621A8" w:rsidRDefault="002621A8" w:rsidP="002621A8">
      <w:pPr>
        <w:pStyle w:val="FigureCaption"/>
      </w:pPr>
    </w:p>
    <w:p w:rsidR="002621A8" w:rsidRDefault="002621A8" w:rsidP="002621A8">
      <w:pPr>
        <w:pStyle w:val="FigureCaption"/>
      </w:pPr>
    </w:p>
    <w:p w:rsidR="002621A8" w:rsidRDefault="002621A8" w:rsidP="002621A8">
      <w:pPr>
        <w:pStyle w:val="FigureCaption"/>
      </w:pPr>
    </w:p>
    <w:p w:rsidR="002621A8" w:rsidRDefault="002621A8" w:rsidP="002621A8">
      <w:pPr>
        <w:pStyle w:val="FigureCaption"/>
      </w:pPr>
    </w:p>
    <w:p w:rsidR="002621A8" w:rsidRDefault="002621A8" w:rsidP="002621A8">
      <w:pPr>
        <w:pStyle w:val="FigureCaption"/>
      </w:pPr>
    </w:p>
    <w:p w:rsidR="002621A8" w:rsidRDefault="002621A8" w:rsidP="002621A8">
      <w:pPr>
        <w:pStyle w:val="FigureCaption"/>
      </w:pPr>
    </w:p>
    <w:p w:rsidR="002621A8" w:rsidRDefault="002621A8" w:rsidP="002621A8">
      <w:pPr>
        <w:pStyle w:val="FigureCaption"/>
      </w:pPr>
    </w:p>
    <w:p w:rsidR="002621A8" w:rsidRDefault="002621A8" w:rsidP="002621A8">
      <w:pPr>
        <w:pStyle w:val="FigureCaption"/>
      </w:pPr>
    </w:p>
    <w:p w:rsidR="002621A8" w:rsidRDefault="002621A8" w:rsidP="002621A8">
      <w:pPr>
        <w:pStyle w:val="FigureCaption"/>
      </w:pPr>
    </w:p>
    <w:p w:rsidR="002621A8" w:rsidRDefault="002621A8" w:rsidP="002621A8">
      <w:pPr>
        <w:pStyle w:val="FigureCaption"/>
      </w:pPr>
    </w:p>
    <w:p w:rsidR="002621A8" w:rsidRDefault="002621A8" w:rsidP="002621A8">
      <w:pPr>
        <w:pStyle w:val="FigureCaption"/>
      </w:pPr>
      <w:r>
        <w:rPr>
          <w:noProof/>
          <w:lang w:val="en-CA"/>
        </w:rPr>
        <w:lastRenderedPageBreak/>
        <w:drawing>
          <wp:inline distT="0" distB="0" distL="0" distR="0" wp14:anchorId="7702214E" wp14:editId="27C49D35">
            <wp:extent cx="4764405" cy="7141845"/>
            <wp:effectExtent l="0" t="0" r="0" b="0"/>
            <wp:docPr id="1073741828" name="officeArt object" descr="Picture 5"/>
            <wp:cNvGraphicFramePr/>
            <a:graphic xmlns:a="http://schemas.openxmlformats.org/drawingml/2006/main">
              <a:graphicData uri="http://schemas.openxmlformats.org/drawingml/2006/picture">
                <pic:pic xmlns:pic="http://schemas.openxmlformats.org/drawingml/2006/picture">
                  <pic:nvPicPr>
                    <pic:cNvPr id="1073741828" name="Picture 5" descr="Picture 5"/>
                    <pic:cNvPicPr>
                      <a:picLocks noChangeAspect="1"/>
                    </pic:cNvPicPr>
                  </pic:nvPicPr>
                  <pic:blipFill>
                    <a:blip r:embed="rId9">
                      <a:extLst/>
                    </a:blip>
                    <a:stretch>
                      <a:fillRect/>
                    </a:stretch>
                  </pic:blipFill>
                  <pic:spPr>
                    <a:xfrm>
                      <a:off x="0" y="0"/>
                      <a:ext cx="4764405" cy="7141845"/>
                    </a:xfrm>
                    <a:prstGeom prst="rect">
                      <a:avLst/>
                    </a:prstGeom>
                    <a:ln w="12700" cap="flat">
                      <a:noFill/>
                      <a:miter lim="400000"/>
                    </a:ln>
                    <a:effectLst/>
                  </pic:spPr>
                </pic:pic>
              </a:graphicData>
            </a:graphic>
          </wp:inline>
        </w:drawing>
      </w:r>
    </w:p>
    <w:p w:rsidR="002621A8" w:rsidRDefault="002621A8" w:rsidP="002621A8">
      <w:pPr>
        <w:pStyle w:val="FigureCaption"/>
      </w:pPr>
    </w:p>
    <w:p w:rsidR="002621A8" w:rsidRDefault="002621A8" w:rsidP="002621A8">
      <w:pPr>
        <w:pStyle w:val="FigureCaption"/>
      </w:pPr>
    </w:p>
    <w:p w:rsidR="002621A8" w:rsidRDefault="002621A8" w:rsidP="002621A8">
      <w:pPr>
        <w:pStyle w:val="FigureCaption"/>
        <w:jc w:val="both"/>
      </w:pPr>
      <w:r w:rsidRPr="002621A8">
        <w:rPr>
          <w:b/>
          <w:bCs/>
        </w:rPr>
        <w:lastRenderedPageBreak/>
        <w:t>Figure 3:</w:t>
      </w:r>
      <w:r>
        <w:t xml:space="preserve"> Boxplots of frequencies of behaviors exhibited by birds during surveys at cactus, shrub, and open microhabitats during spring and summer. The purple diamonds represent the mean frequencies of each behavior with survey as the level of replication. The most common behavior exhibited at a single seasonal microhabitat was territorial/mating behaviors at spring shrubs (p &lt; 0.0001).</w:t>
      </w:r>
    </w:p>
    <w:p w:rsidR="002621A8" w:rsidRDefault="002621A8" w:rsidP="002621A8">
      <w:pPr>
        <w:pStyle w:val="FigureCaption"/>
      </w:pPr>
    </w:p>
    <w:p w:rsidR="002621A8" w:rsidRDefault="002621A8" w:rsidP="002621A8">
      <w:pPr>
        <w:pStyle w:val="FigureCaption"/>
      </w:pPr>
    </w:p>
    <w:p w:rsidR="002621A8" w:rsidRPr="002621A8" w:rsidRDefault="002621A8">
      <w:pPr>
        <w:rPr>
          <w:rFonts w:asciiTheme="majorBidi" w:hAnsiTheme="majorBidi" w:cstheme="majorBidi"/>
          <w:b/>
          <w:bCs/>
          <w:lang w:val="en-CA"/>
        </w:rPr>
      </w:pPr>
    </w:p>
    <w:p w:rsidR="002621A8" w:rsidRDefault="002621A8">
      <w:pPr>
        <w:rPr>
          <w:rFonts w:asciiTheme="majorBidi" w:hAnsiTheme="majorBidi" w:cstheme="majorBidi"/>
          <w:lang w:val="en-CA"/>
        </w:rPr>
      </w:pPr>
    </w:p>
    <w:p w:rsidR="00665210" w:rsidRPr="002621A8" w:rsidRDefault="00665210" w:rsidP="00665210">
      <w:pPr>
        <w:spacing w:line="480" w:lineRule="auto"/>
        <w:rPr>
          <w:rFonts w:asciiTheme="majorBidi" w:hAnsiTheme="majorBidi" w:cstheme="majorBidi"/>
          <w:lang w:val="en-CA"/>
        </w:rPr>
      </w:pPr>
    </w:p>
    <w:sectPr w:rsidR="00665210" w:rsidRPr="002621A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183F" w:rsidRDefault="008E183F" w:rsidP="00B1734B">
      <w:r>
        <w:separator/>
      </w:r>
    </w:p>
  </w:endnote>
  <w:endnote w:type="continuationSeparator" w:id="0">
    <w:p w:rsidR="008E183F" w:rsidRDefault="008E183F" w:rsidP="00B173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183F" w:rsidRDefault="008E183F" w:rsidP="00B1734B">
      <w:r>
        <w:separator/>
      </w:r>
    </w:p>
  </w:footnote>
  <w:footnote w:type="continuationSeparator" w:id="0">
    <w:p w:rsidR="008E183F" w:rsidRDefault="008E183F" w:rsidP="00B1734B">
      <w:r>
        <w:continuationSeparator/>
      </w:r>
    </w:p>
  </w:footnote>
  <w:footnote w:id="1">
    <w:p w:rsidR="00B1734B" w:rsidRDefault="00B1734B" w:rsidP="00B1734B"/>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S1NLa0MDQ3NDQwNzFX0lEKTi0uzszPAykwrgUAnGv36CwAAAA="/>
  </w:docVars>
  <w:rsids>
    <w:rsidRoot w:val="00F65B39"/>
    <w:rsid w:val="000D176C"/>
    <w:rsid w:val="001E0FF4"/>
    <w:rsid w:val="0020019D"/>
    <w:rsid w:val="002621A8"/>
    <w:rsid w:val="002A7655"/>
    <w:rsid w:val="003A17DD"/>
    <w:rsid w:val="005419EE"/>
    <w:rsid w:val="006369FA"/>
    <w:rsid w:val="00665210"/>
    <w:rsid w:val="00750B4A"/>
    <w:rsid w:val="007B2AC7"/>
    <w:rsid w:val="008244D0"/>
    <w:rsid w:val="0086768D"/>
    <w:rsid w:val="008C3EEE"/>
    <w:rsid w:val="008E183F"/>
    <w:rsid w:val="00B16B36"/>
    <w:rsid w:val="00B1734B"/>
    <w:rsid w:val="00C46CFD"/>
    <w:rsid w:val="00E42C1D"/>
    <w:rsid w:val="00EE4793"/>
    <w:rsid w:val="00F65B39"/>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6472D2-7019-4437-AF3E-1A4EF4BA6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1734B"/>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paragraph" w:styleId="Heading2">
    <w:name w:val="heading 2"/>
    <w:next w:val="Body"/>
    <w:link w:val="Heading2Char"/>
    <w:rsid w:val="001E0FF4"/>
    <w:pPr>
      <w:keepNext/>
      <w:keepLines/>
      <w:pBdr>
        <w:top w:val="nil"/>
        <w:left w:val="nil"/>
        <w:bottom w:val="nil"/>
        <w:right w:val="nil"/>
        <w:between w:val="nil"/>
        <w:bar w:val="nil"/>
      </w:pBdr>
      <w:spacing w:before="40" w:after="0" w:line="480" w:lineRule="auto"/>
      <w:outlineLvl w:val="1"/>
    </w:pPr>
    <w:rPr>
      <w:rFonts w:ascii="Times New Roman" w:eastAsia="Arial Unicode MS" w:hAnsi="Times New Roman" w:cs="Arial Unicode MS"/>
      <w:i/>
      <w:iCs/>
      <w:color w:val="000000"/>
      <w:sz w:val="24"/>
      <w:szCs w:val="24"/>
      <w:u w:color="000000"/>
      <w:bdr w:val="nil"/>
      <w:lang w:val="en-US" w:eastAsia="en-CA"/>
      <w14:textOutline w14:w="12700" w14:cap="flat" w14:cmpd="sng" w14:algn="ctr">
        <w14:noFill/>
        <w14:prstDash w14:val="solid"/>
        <w14:miter w14:lim="400000"/>
      </w14:textOutli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B1734B"/>
    <w:pPr>
      <w:pBdr>
        <w:top w:val="nil"/>
        <w:left w:val="nil"/>
        <w:bottom w:val="nil"/>
        <w:right w:val="nil"/>
        <w:between w:val="nil"/>
        <w:bar w:val="nil"/>
      </w:pBdr>
      <w:spacing w:line="256" w:lineRule="auto"/>
    </w:pPr>
    <w:rPr>
      <w:rFonts w:ascii="Calibri" w:eastAsia="Calibri" w:hAnsi="Calibri" w:cs="Calibri"/>
      <w:color w:val="000000"/>
      <w:u w:color="000000"/>
      <w:bdr w:val="nil"/>
      <w:lang w:val="en-US" w:eastAsia="en-CA"/>
      <w14:textOutline w14:w="12700" w14:cap="flat" w14:cmpd="sng" w14:algn="ctr">
        <w14:noFill/>
        <w14:prstDash w14:val="solid"/>
        <w14:miter w14:lim="400000"/>
      </w14:textOutline>
    </w:rPr>
  </w:style>
  <w:style w:type="paragraph" w:customStyle="1" w:styleId="Body">
    <w:name w:val="Body"/>
    <w:rsid w:val="00B1734B"/>
    <w:pPr>
      <w:pBdr>
        <w:top w:val="nil"/>
        <w:left w:val="nil"/>
        <w:bottom w:val="nil"/>
        <w:right w:val="nil"/>
        <w:between w:val="nil"/>
        <w:bar w:val="nil"/>
      </w:pBdr>
    </w:pPr>
    <w:rPr>
      <w:rFonts w:ascii="Calibri" w:eastAsia="Calibri" w:hAnsi="Calibri" w:cs="Calibri"/>
      <w:color w:val="000000"/>
      <w:u w:color="000000"/>
      <w:bdr w:val="nil"/>
      <w:lang w:val="nl-NL" w:eastAsia="en-CA"/>
      <w14:textOutline w14:w="0" w14:cap="flat" w14:cmpd="sng" w14:algn="ctr">
        <w14:noFill/>
        <w14:prstDash w14:val="solid"/>
        <w14:bevel/>
      </w14:textOutline>
    </w:rPr>
  </w:style>
  <w:style w:type="character" w:customStyle="1" w:styleId="Hyperlink0">
    <w:name w:val="Hyperlink.0"/>
    <w:basedOn w:val="DefaultParagraphFont"/>
    <w:rsid w:val="00B1734B"/>
    <w:rPr>
      <w:rFonts w:ascii="Times New Roman" w:eastAsia="Times New Roman" w:hAnsi="Times New Roman" w:cs="Times New Roman"/>
      <w:outline w:val="0"/>
      <w:color w:val="0563C1"/>
      <w:sz w:val="24"/>
      <w:szCs w:val="24"/>
      <w:u w:val="single" w:color="0563C1"/>
    </w:rPr>
  </w:style>
  <w:style w:type="paragraph" w:styleId="BodyText">
    <w:name w:val="Body Text"/>
    <w:link w:val="BodyTextChar"/>
    <w:rsid w:val="007B2AC7"/>
    <w:pPr>
      <w:pBdr>
        <w:top w:val="nil"/>
        <w:left w:val="nil"/>
        <w:bottom w:val="nil"/>
        <w:right w:val="nil"/>
        <w:between w:val="nil"/>
        <w:bar w:val="nil"/>
      </w:pBdr>
      <w:spacing w:before="180" w:after="180" w:line="240" w:lineRule="auto"/>
    </w:pPr>
    <w:rPr>
      <w:rFonts w:ascii="Calibri" w:eastAsia="Calibri" w:hAnsi="Calibri" w:cs="Calibri"/>
      <w:color w:val="000000"/>
      <w:sz w:val="24"/>
      <w:szCs w:val="24"/>
      <w:u w:color="000000"/>
      <w:bdr w:val="nil"/>
      <w:lang w:val="en-US" w:eastAsia="en-CA"/>
    </w:rPr>
  </w:style>
  <w:style w:type="character" w:customStyle="1" w:styleId="BodyTextChar">
    <w:name w:val="Body Text Char"/>
    <w:basedOn w:val="DefaultParagraphFont"/>
    <w:link w:val="BodyText"/>
    <w:rsid w:val="007B2AC7"/>
    <w:rPr>
      <w:rFonts w:ascii="Calibri" w:eastAsia="Calibri" w:hAnsi="Calibri" w:cs="Calibri"/>
      <w:color w:val="000000"/>
      <w:sz w:val="24"/>
      <w:szCs w:val="24"/>
      <w:u w:color="000000"/>
      <w:bdr w:val="nil"/>
      <w:lang w:val="en-US" w:eastAsia="en-CA"/>
    </w:rPr>
  </w:style>
  <w:style w:type="character" w:customStyle="1" w:styleId="Heading2Char">
    <w:name w:val="Heading 2 Char"/>
    <w:basedOn w:val="DefaultParagraphFont"/>
    <w:link w:val="Heading2"/>
    <w:rsid w:val="001E0FF4"/>
    <w:rPr>
      <w:rFonts w:ascii="Times New Roman" w:eastAsia="Arial Unicode MS" w:hAnsi="Times New Roman" w:cs="Arial Unicode MS"/>
      <w:i/>
      <w:iCs/>
      <w:color w:val="000000"/>
      <w:sz w:val="24"/>
      <w:szCs w:val="24"/>
      <w:u w:color="000000"/>
      <w:bdr w:val="nil"/>
      <w:lang w:val="en-US" w:eastAsia="en-CA"/>
      <w14:textOutline w14:w="12700" w14:cap="flat" w14:cmpd="sng" w14:algn="ctr">
        <w14:noFill/>
        <w14:prstDash w14:val="solid"/>
        <w14:miter w14:lim="400000"/>
      </w14:textOutline>
    </w:rPr>
  </w:style>
  <w:style w:type="paragraph" w:customStyle="1" w:styleId="Heading">
    <w:name w:val="Heading"/>
    <w:next w:val="Body"/>
    <w:rsid w:val="001E0FF4"/>
    <w:pPr>
      <w:keepNext/>
      <w:keepLines/>
      <w:pBdr>
        <w:top w:val="nil"/>
        <w:left w:val="nil"/>
        <w:bottom w:val="nil"/>
        <w:right w:val="nil"/>
        <w:between w:val="nil"/>
        <w:bar w:val="nil"/>
      </w:pBdr>
      <w:spacing w:before="240" w:after="0" w:line="480" w:lineRule="auto"/>
      <w:outlineLvl w:val="0"/>
    </w:pPr>
    <w:rPr>
      <w:rFonts w:ascii="Times New Roman" w:eastAsia="Arial Unicode MS" w:hAnsi="Times New Roman" w:cs="Arial Unicode MS"/>
      <w:b/>
      <w:bCs/>
      <w:color w:val="000000"/>
      <w:sz w:val="32"/>
      <w:szCs w:val="32"/>
      <w:u w:color="000000"/>
      <w:bdr w:val="nil"/>
      <w:lang w:val="en-US" w:eastAsia="en-CA"/>
      <w14:textOutline w14:w="12700" w14:cap="flat" w14:cmpd="sng" w14:algn="ctr">
        <w14:noFill/>
        <w14:prstDash w14:val="solid"/>
        <w14:miter w14:lim="400000"/>
      </w14:textOutline>
    </w:rPr>
  </w:style>
  <w:style w:type="paragraph" w:styleId="Bibliography">
    <w:name w:val="Bibliography"/>
    <w:basedOn w:val="Normal"/>
    <w:next w:val="Normal"/>
    <w:uiPriority w:val="37"/>
    <w:unhideWhenUsed/>
    <w:rsid w:val="002621A8"/>
    <w:pPr>
      <w:ind w:left="720" w:hanging="720"/>
    </w:pPr>
  </w:style>
  <w:style w:type="paragraph" w:styleId="Caption">
    <w:name w:val="caption"/>
    <w:next w:val="Body"/>
    <w:rsid w:val="002621A8"/>
    <w:pPr>
      <w:pBdr>
        <w:top w:val="nil"/>
        <w:left w:val="nil"/>
        <w:bottom w:val="nil"/>
        <w:right w:val="nil"/>
        <w:between w:val="nil"/>
        <w:bar w:val="nil"/>
      </w:pBdr>
      <w:spacing w:after="200" w:line="480" w:lineRule="auto"/>
    </w:pPr>
    <w:rPr>
      <w:rFonts w:ascii="Times New Roman" w:eastAsia="Arial Unicode MS" w:hAnsi="Times New Roman" w:cs="Arial Unicode MS"/>
      <w:i/>
      <w:iCs/>
      <w:color w:val="000000"/>
      <w:sz w:val="24"/>
      <w:szCs w:val="24"/>
      <w:u w:color="44546A"/>
      <w:bdr w:val="nil"/>
      <w:lang w:val="en-US" w:eastAsia="en-CA"/>
      <w14:textOutline w14:w="12700" w14:cap="flat" w14:cmpd="sng" w14:algn="ctr">
        <w14:noFill/>
        <w14:prstDash w14:val="solid"/>
        <w14:miter w14:lim="400000"/>
      </w14:textOutline>
    </w:rPr>
  </w:style>
  <w:style w:type="paragraph" w:customStyle="1" w:styleId="BodyB">
    <w:name w:val="Body B"/>
    <w:rsid w:val="002621A8"/>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val="en-US" w:eastAsia="en-CA"/>
      <w14:textOutline w14:w="12700" w14:cap="flat" w14:cmpd="sng" w14:algn="ctr">
        <w14:noFill/>
        <w14:prstDash w14:val="solid"/>
        <w14:miter w14:lim="400000"/>
      </w14:textOutline>
    </w:rPr>
  </w:style>
  <w:style w:type="paragraph" w:customStyle="1" w:styleId="FigureCaption">
    <w:name w:val="Figure Caption"/>
    <w:rsid w:val="002621A8"/>
    <w:pPr>
      <w:keepNext/>
      <w:pBdr>
        <w:top w:val="nil"/>
        <w:left w:val="nil"/>
        <w:bottom w:val="nil"/>
        <w:right w:val="nil"/>
        <w:between w:val="nil"/>
        <w:bar w:val="nil"/>
      </w:pBdr>
      <w:spacing w:after="200" w:line="480" w:lineRule="auto"/>
      <w:outlineLvl w:val="2"/>
    </w:pPr>
    <w:rPr>
      <w:rFonts w:ascii="Times New Roman" w:eastAsia="Arial Unicode MS" w:hAnsi="Times New Roman" w:cs="Arial Unicode MS"/>
      <w:color w:val="000000"/>
      <w:sz w:val="24"/>
      <w:szCs w:val="24"/>
      <w:u w:color="000000"/>
      <w:bdr w:val="nil"/>
      <w:lang w:val="en-US"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B12005-BF3A-457F-BA94-C1B2741F7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1468</TotalTime>
  <Pages>42</Pages>
  <Words>8456</Words>
  <Characters>48205</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Nargol Ghazian</dc:creator>
  <cp:keywords/>
  <dc:description/>
  <cp:lastModifiedBy>Nargol Ghazian</cp:lastModifiedBy>
  <cp:revision>11</cp:revision>
  <dcterms:created xsi:type="dcterms:W3CDTF">2021-03-30T16:06:00Z</dcterms:created>
  <dcterms:modified xsi:type="dcterms:W3CDTF">2021-04-09T22:22:00Z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id="iN6lhbgs"/&gt;&lt;style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