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0BFC" w:rsidRDefault="00790BFC"/>
    <w:p w:rsidR="00790BFC" w:rsidRDefault="00790BFC"/>
    <w:p w:rsidR="00790BFC" w:rsidRDefault="00790BFC"/>
    <w:p w:rsidR="00790BFC" w:rsidRDefault="00790BFC"/>
    <w:p w:rsidR="00790BFC" w:rsidRDefault="00790BFC"/>
    <w:p w:rsidR="00790BFC" w:rsidRDefault="00000000">
      <w:pPr>
        <w:jc w:val="center"/>
      </w:pPr>
      <w:r>
        <w:rPr>
          <w:b/>
          <w:color w:val="1A1A2E"/>
          <w:sz w:val="60"/>
        </w:rPr>
        <w:t>NextXR Digital Twin Platform</w:t>
      </w:r>
    </w:p>
    <w:p w:rsidR="00790BFC" w:rsidRDefault="00000000">
      <w:pPr>
        <w:jc w:val="center"/>
      </w:pPr>
      <w:r>
        <w:rPr>
          <w:color w:val="4B8BF5"/>
          <w:sz w:val="36"/>
        </w:rPr>
        <w:t>Complete Platform Walkthrough</w:t>
      </w:r>
    </w:p>
    <w:p w:rsidR="00790BFC" w:rsidRDefault="00790BFC"/>
    <w:p w:rsidR="00790BFC" w:rsidRDefault="00000000">
      <w:pPr>
        <w:jc w:val="center"/>
      </w:pPr>
      <w:r>
        <w:rPr>
          <w:i/>
          <w:color w:val="666666"/>
          <w:sz w:val="24"/>
        </w:rPr>
        <w:t>From a sentence to a living, breathing digital twin</w:t>
      </w:r>
      <w:r>
        <w:rPr>
          <w:i/>
          <w:color w:val="666666"/>
          <w:sz w:val="24"/>
        </w:rPr>
        <w:br/>
        <w:t>with real physics, real anomaly detection, and a real 3D model.</w:t>
      </w:r>
    </w:p>
    <w:p w:rsidR="00790BFC" w:rsidRDefault="00790BFC"/>
    <w:p w:rsidR="00790BFC" w:rsidRDefault="00790BFC"/>
    <w:p w:rsidR="00790BFC" w:rsidRDefault="00790BFC"/>
    <w:p w:rsidR="00790BFC" w:rsidRDefault="00790BFC"/>
    <w:p w:rsidR="00790BFC" w:rsidRDefault="00000000">
      <w:pPr>
        <w:jc w:val="center"/>
      </w:pPr>
      <w:r>
        <w:rPr>
          <w:b/>
          <w:color w:val="4B8BF5"/>
          <w:sz w:val="20"/>
        </w:rPr>
        <w:t>20 AI Agents  •  113 Ontology Classes  •  14 Physics Models  •  17 Behavior Rules  •  47 API Endpoints</w:t>
      </w:r>
    </w:p>
    <w:p w:rsidR="00790BFC" w:rsidRDefault="00790BFC"/>
    <w:p w:rsidR="00790BFC" w:rsidRDefault="00790BFC"/>
    <w:p w:rsidR="00790BFC" w:rsidRDefault="00790BFC"/>
    <w:p w:rsidR="00790BFC" w:rsidRDefault="00790BFC"/>
    <w:p w:rsidR="00790BFC" w:rsidRDefault="00000000">
      <w:pPr>
        <w:jc w:val="center"/>
      </w:pPr>
      <w:r>
        <w:rPr>
          <w:color w:val="999999"/>
          <w:sz w:val="20"/>
        </w:rPr>
        <w:t>June 2026  •  NextXR by GoalCert</w:t>
      </w:r>
    </w:p>
    <w:p w:rsidR="00790BFC" w:rsidRDefault="00000000">
      <w:r>
        <w:br w:type="page"/>
      </w:r>
    </w:p>
    <w:p w:rsidR="00790BFC" w:rsidRDefault="00000000">
      <w:pPr>
        <w:pStyle w:val="Heading1"/>
      </w:pPr>
      <w:r>
        <w:lastRenderedPageBreak/>
        <w:t>Walkthrough Flow</w:t>
      </w:r>
    </w:p>
    <w:tbl>
      <w:tblPr>
        <w:tblStyle w:val="LightShading-Accent1"/>
        <w:tblW w:w="0" w:type="auto"/>
        <w:jc w:val="center"/>
        <w:tblLook w:val="04A0" w:firstRow="1" w:lastRow="0" w:firstColumn="1" w:lastColumn="0" w:noHBand="0" w:noVBand="1"/>
      </w:tblPr>
      <w:tblGrid>
        <w:gridCol w:w="2160"/>
        <w:gridCol w:w="2160"/>
        <w:gridCol w:w="2160"/>
        <w:gridCol w:w="2160"/>
      </w:tblGrid>
      <w:tr w:rsidR="00790BFC" w:rsidTr="00790B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790BFC" w:rsidRDefault="00000000">
            <w:r>
              <w:rPr>
                <w:sz w:val="20"/>
              </w:rPr>
              <w:t>#</w:t>
            </w:r>
          </w:p>
        </w:tc>
        <w:tc>
          <w:tcPr>
            <w:tcW w:w="2160" w:type="dxa"/>
          </w:tcPr>
          <w:p w:rsidR="00790BFC" w:rsidRDefault="00000000">
            <w:pPr>
              <w:cnfStyle w:val="100000000000" w:firstRow="1" w:lastRow="0" w:firstColumn="0" w:lastColumn="0" w:oddVBand="0" w:evenVBand="0" w:oddHBand="0" w:evenHBand="0" w:firstRowFirstColumn="0" w:firstRowLastColumn="0" w:lastRowFirstColumn="0" w:lastRowLastColumn="0"/>
            </w:pPr>
            <w:r>
              <w:rPr>
                <w:sz w:val="20"/>
              </w:rPr>
              <w:t>Scene</w:t>
            </w:r>
          </w:p>
        </w:tc>
        <w:tc>
          <w:tcPr>
            <w:tcW w:w="2160" w:type="dxa"/>
          </w:tcPr>
          <w:p w:rsidR="00790BFC" w:rsidRDefault="00000000">
            <w:pPr>
              <w:cnfStyle w:val="100000000000" w:firstRow="1" w:lastRow="0" w:firstColumn="0" w:lastColumn="0" w:oddVBand="0" w:evenVBand="0" w:oddHBand="0" w:evenHBand="0" w:firstRowFirstColumn="0" w:firstRowLastColumn="0" w:lastRowFirstColumn="0" w:lastRowLastColumn="0"/>
            </w:pPr>
            <w:r>
              <w:rPr>
                <w:sz w:val="20"/>
              </w:rPr>
              <w:t>What You’ll See</w:t>
            </w:r>
          </w:p>
        </w:tc>
        <w:tc>
          <w:tcPr>
            <w:tcW w:w="2160" w:type="dxa"/>
          </w:tcPr>
          <w:p w:rsidR="00790BFC" w:rsidRDefault="00000000">
            <w:pPr>
              <w:cnfStyle w:val="100000000000" w:firstRow="1" w:lastRow="0" w:firstColumn="0" w:lastColumn="0" w:oddVBand="0" w:evenVBand="0" w:oddHBand="0" w:evenHBand="0" w:firstRowFirstColumn="0" w:firstRowLastColumn="0" w:lastRowFirstColumn="0" w:lastRowLastColumn="0"/>
            </w:pPr>
            <w:r>
              <w:rPr>
                <w:sz w:val="20"/>
              </w:rPr>
              <w:t>Time</w:t>
            </w:r>
          </w:p>
        </w:tc>
      </w:tr>
      <w:tr w:rsidR="00790BFC" w:rsidTr="00790B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790BFC" w:rsidRDefault="00000000">
            <w:r>
              <w:rPr>
                <w:sz w:val="20"/>
              </w:rPr>
              <w:t>1</w:t>
            </w:r>
          </w:p>
        </w:tc>
        <w:tc>
          <w:tcPr>
            <w:tcW w:w="216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The Big Picture</w:t>
            </w:r>
          </w:p>
        </w:tc>
        <w:tc>
          <w:tcPr>
            <w:tcW w:w="216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What NextXR is and why it exists</w:t>
            </w:r>
          </w:p>
        </w:tc>
        <w:tc>
          <w:tcPr>
            <w:tcW w:w="216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2 min</w:t>
            </w:r>
          </w:p>
        </w:tc>
      </w:tr>
      <w:tr w:rsidR="00790BFC" w:rsidTr="00790BFC">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790BFC" w:rsidRDefault="00000000">
            <w:r>
              <w:rPr>
                <w:sz w:val="20"/>
              </w:rPr>
              <w:t>2</w:t>
            </w:r>
          </w:p>
        </w:tc>
        <w:tc>
          <w:tcPr>
            <w:tcW w:w="216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Managing Twins</w:t>
            </w:r>
          </w:p>
        </w:tc>
        <w:tc>
          <w:tcPr>
            <w:tcW w:w="216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Create, switch, delete digital twins</w:t>
            </w:r>
          </w:p>
        </w:tc>
        <w:tc>
          <w:tcPr>
            <w:tcW w:w="216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1 min</w:t>
            </w:r>
          </w:p>
        </w:tc>
      </w:tr>
      <w:tr w:rsidR="00790BFC" w:rsidTr="00790B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790BFC" w:rsidRDefault="00000000">
            <w:r>
              <w:rPr>
                <w:sz w:val="20"/>
              </w:rPr>
              <w:t>3</w:t>
            </w:r>
          </w:p>
        </w:tc>
        <w:tc>
          <w:tcPr>
            <w:tcW w:w="216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The AI Twin Builder</w:t>
            </w:r>
          </w:p>
        </w:tc>
        <w:tc>
          <w:tcPr>
            <w:tcW w:w="216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Describe a building → AI builds it end-to-end</w:t>
            </w:r>
          </w:p>
        </w:tc>
        <w:tc>
          <w:tcPr>
            <w:tcW w:w="216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3 min</w:t>
            </w:r>
          </w:p>
        </w:tc>
      </w:tr>
      <w:tr w:rsidR="00790BFC" w:rsidTr="00790BFC">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790BFC" w:rsidRDefault="00000000">
            <w:r>
              <w:rPr>
                <w:sz w:val="20"/>
              </w:rPr>
              <w:t>4</w:t>
            </w:r>
          </w:p>
        </w:tc>
        <w:tc>
          <w:tcPr>
            <w:tcW w:w="216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The 3D Model</w:t>
            </w:r>
          </w:p>
        </w:tc>
        <w:tc>
          <w:tcPr>
            <w:tcW w:w="216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Auto-generated building + IFC import</w:t>
            </w:r>
          </w:p>
        </w:tc>
        <w:tc>
          <w:tcPr>
            <w:tcW w:w="216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2 min</w:t>
            </w:r>
          </w:p>
        </w:tc>
      </w:tr>
      <w:tr w:rsidR="00790BFC" w:rsidTr="00790B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790BFC" w:rsidRDefault="00000000">
            <w:r>
              <w:rPr>
                <w:sz w:val="20"/>
              </w:rPr>
              <w:t>5</w:t>
            </w:r>
          </w:p>
        </w:tc>
        <w:tc>
          <w:tcPr>
            <w:tcW w:w="216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The Living Twin</w:t>
            </w:r>
          </w:p>
        </w:tc>
        <w:tc>
          <w:tcPr>
            <w:tcW w:w="216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Real-time physics simulation, sensor data</w:t>
            </w:r>
          </w:p>
        </w:tc>
        <w:tc>
          <w:tcPr>
            <w:tcW w:w="216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3 min</w:t>
            </w:r>
          </w:p>
        </w:tc>
      </w:tr>
      <w:tr w:rsidR="00790BFC" w:rsidTr="00790BFC">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790BFC" w:rsidRDefault="00000000">
            <w:r>
              <w:rPr>
                <w:sz w:val="20"/>
              </w:rPr>
              <w:t>6</w:t>
            </w:r>
          </w:p>
        </w:tc>
        <w:tc>
          <w:tcPr>
            <w:tcW w:w="216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The Detective</w:t>
            </w:r>
          </w:p>
        </w:tc>
        <w:tc>
          <w:tcPr>
            <w:tcW w:w="216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Anomaly detection, diagnosis, recommended actions</w:t>
            </w:r>
          </w:p>
        </w:tc>
        <w:tc>
          <w:tcPr>
            <w:tcW w:w="216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2 min</w:t>
            </w:r>
          </w:p>
        </w:tc>
      </w:tr>
      <w:tr w:rsidR="00790BFC" w:rsidTr="00790B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790BFC" w:rsidRDefault="00000000">
            <w:r>
              <w:rPr>
                <w:sz w:val="20"/>
              </w:rPr>
              <w:t>7</w:t>
            </w:r>
          </w:p>
        </w:tc>
        <w:tc>
          <w:tcPr>
            <w:tcW w:w="216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The Asset Graph</w:t>
            </w:r>
          </w:p>
        </w:tc>
        <w:tc>
          <w:tcPr>
            <w:tcW w:w="216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Browse every entity, relationships, behavior profiles</w:t>
            </w:r>
          </w:p>
        </w:tc>
        <w:tc>
          <w:tcPr>
            <w:tcW w:w="216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2 min</w:t>
            </w:r>
          </w:p>
        </w:tc>
      </w:tr>
      <w:tr w:rsidR="00790BFC" w:rsidTr="00790BFC">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790BFC" w:rsidRDefault="00000000">
            <w:r>
              <w:rPr>
                <w:sz w:val="20"/>
              </w:rPr>
              <w:t>8</w:t>
            </w:r>
          </w:p>
        </w:tc>
        <w:tc>
          <w:tcPr>
            <w:tcW w:w="216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The Closed Loop</w:t>
            </w:r>
          </w:p>
        </w:tc>
        <w:tc>
          <w:tcPr>
            <w:tcW w:w="216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Bundle Author — create a new vertical domain</w:t>
            </w:r>
          </w:p>
        </w:tc>
        <w:tc>
          <w:tcPr>
            <w:tcW w:w="216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2 min</w:t>
            </w:r>
          </w:p>
        </w:tc>
      </w:tr>
      <w:tr w:rsidR="00790BFC" w:rsidTr="00790B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790BFC" w:rsidRDefault="00000000">
            <w:r>
              <w:rPr>
                <w:sz w:val="20"/>
              </w:rPr>
              <w:t>9</w:t>
            </w:r>
          </w:p>
        </w:tc>
        <w:tc>
          <w:tcPr>
            <w:tcW w:w="216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The Platform Tools</w:t>
            </w:r>
          </w:p>
        </w:tc>
        <w:tc>
          <w:tcPr>
            <w:tcW w:w="216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Plugin SDK + Accelerator Packs</w:t>
            </w:r>
          </w:p>
        </w:tc>
        <w:tc>
          <w:tcPr>
            <w:tcW w:w="216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1 min</w:t>
            </w:r>
          </w:p>
        </w:tc>
      </w:tr>
      <w:tr w:rsidR="00790BFC" w:rsidTr="00790BFC">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790BFC" w:rsidRDefault="00000000">
            <w:r>
              <w:rPr>
                <w:sz w:val="20"/>
              </w:rPr>
              <w:t>10</w:t>
            </w:r>
          </w:p>
        </w:tc>
        <w:tc>
          <w:tcPr>
            <w:tcW w:w="216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Governance</w:t>
            </w:r>
          </w:p>
        </w:tc>
        <w:tc>
          <w:tcPr>
            <w:tcW w:w="216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Hash-chained change log, twin health, compliance</w:t>
            </w:r>
          </w:p>
        </w:tc>
        <w:tc>
          <w:tcPr>
            <w:tcW w:w="216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2 min</w:t>
            </w:r>
          </w:p>
        </w:tc>
      </w:tr>
      <w:tr w:rsidR="00790BFC" w:rsidTr="00790B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790BFC" w:rsidRDefault="00000000">
            <w:r>
              <w:rPr>
                <w:sz w:val="20"/>
              </w:rPr>
              <w:t>11</w:t>
            </w:r>
          </w:p>
        </w:tc>
        <w:tc>
          <w:tcPr>
            <w:tcW w:w="216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The Roadmap</w:t>
            </w:r>
          </w:p>
        </w:tc>
        <w:tc>
          <w:tcPr>
            <w:tcW w:w="216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What’s coming next</w:t>
            </w:r>
          </w:p>
        </w:tc>
        <w:tc>
          <w:tcPr>
            <w:tcW w:w="216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1 min</w:t>
            </w:r>
          </w:p>
        </w:tc>
      </w:tr>
    </w:tbl>
    <w:p w:rsidR="00790BFC" w:rsidRDefault="00790BFC"/>
    <w:p w:rsidR="00790BFC" w:rsidRDefault="00000000">
      <w:r>
        <w:rPr>
          <w:i/>
          <w:color w:val="787878"/>
          <w:sz w:val="20"/>
        </w:rPr>
        <w:t>Total walkthrough: ~20 minutes. Each scene is self-contained — skip or reorder as needed.</w:t>
      </w:r>
    </w:p>
    <w:p w:rsidR="00790BFC" w:rsidRDefault="00000000">
      <w:r>
        <w:br w:type="page"/>
      </w:r>
    </w:p>
    <w:p w:rsidR="00790BFC" w:rsidRDefault="00000000">
      <w:pPr>
        <w:pStyle w:val="Heading1"/>
      </w:pPr>
      <w:r>
        <w:lastRenderedPageBreak/>
        <w:t>Before You Start</w:t>
      </w:r>
    </w:p>
    <w:p w:rsidR="00790BFC" w:rsidRDefault="00000000">
      <w:r>
        <w:rPr>
          <w:sz w:val="26"/>
        </w:rPr>
        <w:t xml:space="preserve">☐  </w:t>
      </w:r>
      <w:r>
        <w:t>Docker running — docker compose up -d</w:t>
      </w:r>
    </w:p>
    <w:p w:rsidR="00790BFC" w:rsidRDefault="00000000">
      <w:r>
        <w:rPr>
          <w:sz w:val="26"/>
        </w:rPr>
        <w:t xml:space="preserve">☐  </w:t>
      </w:r>
      <w:r>
        <w:t>Backend running — cd nextxr-ontology &amp;&amp; python -m server.main</w:t>
      </w:r>
    </w:p>
    <w:p w:rsidR="00790BFC" w:rsidRDefault="00000000">
      <w:r>
        <w:rPr>
          <w:sz w:val="26"/>
        </w:rPr>
        <w:t xml:space="preserve">☐  </w:t>
      </w:r>
      <w:r>
        <w:t>Frontend running — cd frontend &amp;&amp; npx vite --port 5176</w:t>
      </w:r>
    </w:p>
    <w:p w:rsidR="00790BFC" w:rsidRDefault="00000000">
      <w:r>
        <w:rPr>
          <w:sz w:val="26"/>
        </w:rPr>
        <w:t xml:space="preserve">☐  </w:t>
      </w:r>
      <w:r>
        <w:t>Open http://localhost:5176</w:t>
      </w:r>
    </w:p>
    <w:p w:rsidR="00790BFC" w:rsidRDefault="00000000">
      <w:r>
        <w:rPr>
          <w:sz w:val="26"/>
        </w:rPr>
        <w:t xml:space="preserve">☐  </w:t>
      </w:r>
      <w:r>
        <w:t>Select "GoalCert Melbourne HQ" in the twin switcher (top bar)</w:t>
      </w:r>
    </w:p>
    <w:p w:rsidR="00790BFC" w:rsidRDefault="00000000">
      <w:r>
        <w:rPr>
          <w:sz w:val="26"/>
        </w:rPr>
        <w:t xml:space="preserve">☐  </w:t>
      </w:r>
      <w:r>
        <w:t>Verify the Dashboard loads with entity counts</w:t>
      </w:r>
    </w:p>
    <w:p w:rsidR="00790BFC" w:rsidRDefault="00000000">
      <w:r>
        <w:rPr>
          <w:sz w:val="26"/>
        </w:rPr>
        <w:t xml:space="preserve">☐  </w:t>
      </w:r>
      <w:r>
        <w:t>Verify BIM Viewer shows the 3D model</w:t>
      </w:r>
    </w:p>
    <w:p w:rsidR="00790BFC" w:rsidRDefault="00000000">
      <w:r>
        <w:rPr>
          <w:sz w:val="26"/>
        </w:rPr>
        <w:t xml:space="preserve">☐  </w:t>
      </w:r>
      <w:r>
        <w:t>Have a sample .ifc file on Desktop (optional backup)</w:t>
      </w:r>
    </w:p>
    <w:p w:rsidR="00790BFC" w:rsidRDefault="00000000">
      <w:r>
        <w:rPr>
          <w:sz w:val="26"/>
        </w:rPr>
        <w:t xml:space="preserve">☐  </w:t>
      </w:r>
      <w:r>
        <w:t>Close other heavy apps — Three.js needs GPU headroom</w:t>
      </w:r>
    </w:p>
    <w:p w:rsidR="00790BFC" w:rsidRDefault="00000000">
      <w:r>
        <w:br w:type="page"/>
      </w:r>
    </w:p>
    <w:p w:rsidR="00790BFC" w:rsidRDefault="00000000">
      <w:pPr>
        <w:pStyle w:val="Heading1"/>
      </w:pPr>
      <w:r>
        <w:lastRenderedPageBreak/>
        <w:t>1. The Big Picture</w:t>
      </w:r>
    </w:p>
    <w:p w:rsidR="00790BFC" w:rsidRDefault="00000000">
      <w:r>
        <w:rPr>
          <w:i/>
          <w:color w:val="787878"/>
          <w:sz w:val="20"/>
        </w:rPr>
        <w:t>2 minutes • Set the context before touching the UI</w:t>
      </w:r>
    </w:p>
    <w:p w:rsidR="00790BFC" w:rsidRDefault="00790BFC"/>
    <w:p w:rsidR="00790BFC" w:rsidRDefault="00000000">
      <w:pPr>
        <w:spacing w:before="80" w:after="160"/>
        <w:ind w:left="567"/>
      </w:pPr>
      <w:r>
        <w:rPr>
          <w:i/>
          <w:color w:val="1B5E20"/>
        </w:rPr>
        <w:t>“Let me walk you through the full NextXR platform. Not just one feature — the whole thing, from creating a digital twin to running live physics on it.”</w:t>
      </w:r>
    </w:p>
    <w:p w:rsidR="00790BFC" w:rsidRDefault="00000000">
      <w:pPr>
        <w:spacing w:before="80" w:after="160"/>
        <w:ind w:left="567"/>
      </w:pPr>
      <w:r>
        <w:rPr>
          <w:i/>
          <w:color w:val="1B5E20"/>
        </w:rPr>
        <w:t>“The traditional workflow for building operations is fragmented. You have AutoCAD for 2D drafting, Revit for 3D modeling, Fuzor for VR, and then a completely separate stack for operations — BMS, SCADA, spreadsheets. None of them talk to each other. And none of them are intelligent.”</w:t>
      </w:r>
    </w:p>
    <w:p w:rsidR="00790BFC" w:rsidRDefault="00000000">
      <w:pPr>
        <w:spacing w:before="80" w:after="160"/>
        <w:ind w:left="567"/>
      </w:pPr>
      <w:r>
        <w:rPr>
          <w:i/>
          <w:color w:val="1B5E20"/>
        </w:rPr>
        <w:t>“NextXR replaces all of that with one platform. You describe your building in plain English, AI agents build a digital twin with real entities validated through a formal ontology, a physics engine simulates the building in real-time, behavior rules detect anomalies, and you see it all in 3D. Everything connected. Everything live.”</w:t>
      </w:r>
    </w:p>
    <w:p w:rsidR="00790BFC" w:rsidRDefault="00000000">
      <w:pPr>
        <w:spacing w:before="80" w:after="160"/>
        <w:ind w:left="567"/>
      </w:pPr>
      <w:r>
        <w:rPr>
          <w:i/>
          <w:color w:val="1B5E20"/>
        </w:rPr>
        <w:t>“No competitor does this. Azure Digital Twins, Bentley iTwin, Autodesk Tandem — they all require you to bring a pre-made 3D model from Revit. We generate one. And we go further — we don’t just visualize, we simulate.”</w:t>
      </w:r>
    </w:p>
    <w:p w:rsidR="00790BFC" w:rsidRDefault="00790BFC"/>
    <w:p w:rsidR="00790BFC" w:rsidRDefault="00000000">
      <w:r>
        <w:rPr>
          <w:b/>
        </w:rPr>
        <w:t>The Architecture in One Sentence:</w:t>
      </w:r>
    </w:p>
    <w:p w:rsidR="00790BFC" w:rsidRDefault="00000000">
      <w:r>
        <w:t>Describe → AI Agents build entities → SHACL ontology validates → Neo4j graph stores → Physics engine simulates → Behavior rules detect → Diagnosis reasons → 3D viewer renders → Change log audits. Everything through one validated write path.</w:t>
      </w:r>
    </w:p>
    <w:p w:rsidR="00790BFC" w:rsidRDefault="00000000">
      <w:pPr>
        <w:spacing w:before="120"/>
      </w:pPr>
      <w:r>
        <w:rPr>
          <w:color w:val="CCCCCC"/>
          <w:sz w:val="16"/>
        </w:rPr>
        <w:t>───────────────────────────────────────────────────────</w:t>
      </w:r>
    </w:p>
    <w:p w:rsidR="00790BFC" w:rsidRDefault="00000000">
      <w:pPr>
        <w:pStyle w:val="Heading1"/>
      </w:pPr>
      <w:r>
        <w:t>2. Managing Twins</w:t>
      </w:r>
    </w:p>
    <w:p w:rsidR="00790BFC" w:rsidRDefault="00000000">
      <w:r>
        <w:rPr>
          <w:i/>
          <w:color w:val="787878"/>
          <w:sz w:val="20"/>
        </w:rPr>
        <w:t>1 minute • Show multi-tenancy and twin lifecycle</w:t>
      </w:r>
    </w:p>
    <w:p w:rsidR="00790BFC" w:rsidRDefault="00000000">
      <w:pPr>
        <w:spacing w:before="200"/>
      </w:pPr>
      <w:r>
        <w:rPr>
          <w:b/>
          <w:color w:val="4B8BF5"/>
          <w:sz w:val="18"/>
        </w:rPr>
        <w:t xml:space="preserve">SCREEN:  </w:t>
      </w:r>
      <w:r>
        <w:rPr>
          <w:b/>
          <w:color w:val="555555"/>
          <w:sz w:val="20"/>
        </w:rPr>
        <w:t>Sidebar → Twins</w:t>
      </w:r>
    </w:p>
    <w:p w:rsidR="00790BFC" w:rsidRDefault="00000000">
      <w:pPr>
        <w:spacing w:before="80" w:after="160"/>
        <w:ind w:left="567"/>
      </w:pPr>
      <w:r>
        <w:rPr>
          <w:i/>
          <w:color w:val="1B5E20"/>
        </w:rPr>
        <w:t>“First, the basics. A ‘twin’ in NextXR is a complete digital replica of a physical facility. Each twin is its own tenant — isolated data, isolated graph.”</w:t>
      </w:r>
    </w:p>
    <w:p w:rsidR="00790BFC" w:rsidRDefault="00000000">
      <w:r>
        <w:rPr>
          <w:b/>
          <w:color w:val="4B8BF5"/>
        </w:rPr>
        <w:t xml:space="preserve">▶  </w:t>
      </w:r>
      <w:r>
        <w:t>Show the Twins grid — each card shows name, domain, entity count, creation date</w:t>
      </w:r>
    </w:p>
    <w:p w:rsidR="00790BFC" w:rsidRDefault="00000000">
      <w:r>
        <w:rPr>
          <w:b/>
          <w:color w:val="4B8BF5"/>
        </w:rPr>
        <w:t xml:space="preserve">▶  </w:t>
      </w:r>
      <w:r>
        <w:t>Point out the active twin has a blue "ACTIVE" pill</w:t>
      </w:r>
    </w:p>
    <w:p w:rsidR="00790BFC" w:rsidRDefault="00000000">
      <w:r>
        <w:rPr>
          <w:b/>
          <w:color w:val="4B8BF5"/>
        </w:rPr>
        <w:t xml:space="preserve">▶  </w:t>
      </w:r>
      <w:r>
        <w:t>Click "Create Twin" → show the modal with domain templates (Generic Facility, HVAC, Data Center, etc.)</w:t>
      </w:r>
    </w:p>
    <w:p w:rsidR="00790BFC" w:rsidRDefault="00000000">
      <w:pPr>
        <w:spacing w:before="80" w:after="160"/>
        <w:ind w:left="567"/>
      </w:pPr>
      <w:r>
        <w:rPr>
          <w:i/>
          <w:color w:val="1B5E20"/>
        </w:rPr>
        <w:lastRenderedPageBreak/>
        <w:t>“When you create a twin from a template, it seeds real entities through the validated write path — floors, rooms, HVAC systems, electrical, fire, security, water, network. Everything goes through the SHACL ontology gate. You can also build one from scratch through the AI builder.”</w:t>
      </w:r>
    </w:p>
    <w:p w:rsidR="00790BFC" w:rsidRDefault="00000000">
      <w:r>
        <w:rPr>
          <w:b/>
          <w:color w:val="4B8BF5"/>
        </w:rPr>
        <w:t xml:space="preserve">▶  </w:t>
      </w:r>
      <w:r>
        <w:t>Switch the active twin using the top-bar twin switcher</w:t>
      </w:r>
    </w:p>
    <w:p w:rsidR="00790BFC" w:rsidRDefault="00000000">
      <w:pPr>
        <w:spacing w:before="80" w:after="160"/>
        <w:ind w:left="567"/>
      </w:pPr>
      <w:r>
        <w:rPr>
          <w:i/>
          <w:color w:val="1B5E20"/>
        </w:rPr>
        <w:t>“Every panel in the platform is scoped to the active twin. Switch twins and everything updates — dashboard, assets, live ops, 3D model.”</w:t>
      </w:r>
    </w:p>
    <w:p w:rsidR="00790BFC" w:rsidRDefault="00000000">
      <w:pPr>
        <w:spacing w:before="120"/>
      </w:pPr>
      <w:r>
        <w:rPr>
          <w:color w:val="CCCCCC"/>
          <w:sz w:val="16"/>
        </w:rPr>
        <w:t>───────────────────────────────────────────────────────</w:t>
      </w:r>
    </w:p>
    <w:p w:rsidR="00790BFC" w:rsidRDefault="00000000">
      <w:pPr>
        <w:pStyle w:val="Heading1"/>
      </w:pPr>
      <w:r>
        <w:t>3. The AI Twin Builder</w:t>
      </w:r>
    </w:p>
    <w:p w:rsidR="00790BFC" w:rsidRDefault="00000000">
      <w:r>
        <w:rPr>
          <w:i/>
          <w:color w:val="787878"/>
          <w:sz w:val="20"/>
        </w:rPr>
        <w:t>3 minutes • The hero demo — text to digital twin</w:t>
      </w:r>
    </w:p>
    <w:p w:rsidR="00790BFC" w:rsidRDefault="00000000">
      <w:pPr>
        <w:spacing w:before="200"/>
      </w:pPr>
      <w:r>
        <w:rPr>
          <w:b/>
          <w:color w:val="4B8BF5"/>
          <w:sz w:val="18"/>
        </w:rPr>
        <w:t xml:space="preserve">SCREEN:  </w:t>
      </w:r>
      <w:r>
        <w:rPr>
          <w:b/>
          <w:color w:val="555555"/>
          <w:sz w:val="20"/>
        </w:rPr>
        <w:t>Sidebar → Build a Twin</w:t>
      </w:r>
    </w:p>
    <w:p w:rsidR="00790BFC" w:rsidRDefault="00000000">
      <w:pPr>
        <w:spacing w:before="80" w:after="160"/>
        <w:ind w:left="567"/>
      </w:pPr>
      <w:r>
        <w:rPr>
          <w:i/>
          <w:color w:val="1B5E20"/>
        </w:rPr>
        <w:t>“This is the core magic. You describe a facility in plain language, and five AI agents collaborate to build the twin.”</w:t>
      </w:r>
    </w:p>
    <w:p w:rsidR="00790BFC" w:rsidRDefault="00000000">
      <w:r>
        <w:rPr>
          <w:b/>
          <w:color w:val="4B8BF5"/>
        </w:rPr>
        <w:t xml:space="preserve">▶  </w:t>
      </w:r>
      <w:r>
        <w:t>Click Start</w:t>
      </w:r>
    </w:p>
    <w:p w:rsidR="00790BFC" w:rsidRDefault="00000000">
      <w:r>
        <w:rPr>
          <w:b/>
          <w:color w:val="4B8BF5"/>
        </w:rPr>
        <w:t xml:space="preserve">▶  </w:t>
      </w:r>
      <w:r>
        <w:t>Type: "a 2-floor data center with server rooms, an HVAC plant room, UPS room, and a security office"</w:t>
      </w:r>
    </w:p>
    <w:p w:rsidR="00790BFC" w:rsidRDefault="00000000">
      <w:r>
        <w:rPr>
          <w:b/>
          <w:color w:val="4B8BF5"/>
        </w:rPr>
        <w:t xml:space="preserve">▶  </w:t>
      </w:r>
      <w:r>
        <w:t>Watch the pipeline rail on the right light up stage by stage</w:t>
      </w:r>
    </w:p>
    <w:p w:rsidR="00790BFC" w:rsidRDefault="00790BFC"/>
    <w:p w:rsidR="00790BFC" w:rsidRDefault="00000000">
      <w:r>
        <w:rPr>
          <w:b/>
        </w:rPr>
        <w:t>The 5-Agent Pipeline:</w:t>
      </w:r>
    </w:p>
    <w:p w:rsidR="00790BFC" w:rsidRDefault="00000000">
      <w:r>
        <w:t>① Concierge — Understands what you want. Asks clarifying questions if needed. Loads domain-specific elicitation questions from published bundles.</w:t>
      </w:r>
    </w:p>
    <w:p w:rsidR="00790BFC" w:rsidRDefault="00000000">
      <w:r>
        <w:t>② Domain Classifier — Identifies the vertical (data-center, HVAC, generic-facility). Uses LLM + keyword heuristics. Won’t guess — if confidence is below 70%, it asks the Concierge for more info.</w:t>
      </w:r>
    </w:p>
    <w:p w:rsidR="00790BFC" w:rsidRDefault="00000000">
      <w:r>
        <w:t>③ Capability Composer — Loads the matching capability bundle. Turns entity templates into draft entities with real ontology classes.</w:t>
      </w:r>
    </w:p>
    <w:p w:rsidR="00790BFC" w:rsidRDefault="00000000">
      <w:r>
        <w:t>④ Validator — Runs SHACL shape validation on every draft entity. Checks class membership, relationship targets, cardinality. If it fails, errors are sent back to the Concierge to explain.</w:t>
      </w:r>
    </w:p>
    <w:p w:rsidR="00790BFC" w:rsidRDefault="00000000">
      <w:r>
        <w:t>⑤ Graph Writer — Commits validated entities to Neo4j through the single write path. Idempotent on UUIDv7 keys. Every mutation lands in the hash-chained change log.</w:t>
      </w:r>
    </w:p>
    <w:p w:rsidR="00790BFC" w:rsidRDefault="00790BFC"/>
    <w:p w:rsidR="00790BFC" w:rsidRDefault="00000000">
      <w:pPr>
        <w:spacing w:before="80" w:after="160"/>
        <w:ind w:left="567"/>
      </w:pPr>
      <w:r>
        <w:rPr>
          <w:i/>
          <w:color w:val="1B5E20"/>
        </w:rPr>
        <w:lastRenderedPageBreak/>
        <w:t>“Five agents, five seconds. The Concierge understood the facility, the Classifier picked the right domain, the Composer loaded the bundle, the Validator checked everything against the ontology, and the Graph Writer committed it all to the graph.”</w:t>
      </w:r>
    </w:p>
    <w:p w:rsidR="00790BFC" w:rsidRDefault="00000000">
      <w:r>
        <w:rPr>
          <w:b/>
          <w:color w:val="4B8BF5"/>
        </w:rPr>
        <w:t xml:space="preserve">▶  </w:t>
      </w:r>
      <w:r>
        <w:t>After "Twin committed" appears, the Scene Generator runs automatically</w:t>
      </w:r>
    </w:p>
    <w:p w:rsidR="00790BFC" w:rsidRDefault="00000000">
      <w:r>
        <w:rPr>
          <w:b/>
          <w:color w:val="4B8BF5"/>
        </w:rPr>
        <w:t xml:space="preserve">▶  </w:t>
      </w:r>
      <w:r>
        <w:t>A "View 3D Model" button appears</w:t>
      </w:r>
    </w:p>
    <w:p w:rsidR="00790BFC" w:rsidRDefault="00000000">
      <w:pPr>
        <w:spacing w:before="80" w:after="160"/>
        <w:ind w:left="567"/>
      </w:pPr>
      <w:r>
        <w:rPr>
          <w:i/>
          <w:color w:val="1B5E20"/>
        </w:rPr>
        <w:t>“And now the Scene Generator just procedurally created a 3D building model from those graph entities. No IFC file, no Revit. Thirty seconds from description to 3D.”</w:t>
      </w:r>
    </w:p>
    <w:p w:rsidR="00790BFC" w:rsidRDefault="00000000">
      <w:pPr>
        <w:spacing w:before="120"/>
      </w:pPr>
      <w:r>
        <w:rPr>
          <w:color w:val="CCCCCC"/>
          <w:sz w:val="16"/>
        </w:rPr>
        <w:t>───────────────────────────────────────────────────────</w:t>
      </w:r>
    </w:p>
    <w:p w:rsidR="00790BFC" w:rsidRDefault="00000000">
      <w:pPr>
        <w:pStyle w:val="Heading1"/>
      </w:pPr>
      <w:r>
        <w:t>4. The 3D Model</w:t>
      </w:r>
    </w:p>
    <w:p w:rsidR="00790BFC" w:rsidRDefault="00000000">
      <w:r>
        <w:rPr>
          <w:i/>
          <w:color w:val="787878"/>
          <w:sz w:val="20"/>
        </w:rPr>
        <w:t>2 minutes • Procedural generation + IFC import</w:t>
      </w:r>
    </w:p>
    <w:p w:rsidR="00790BFC" w:rsidRDefault="00000000">
      <w:pPr>
        <w:spacing w:before="200"/>
      </w:pPr>
      <w:r>
        <w:rPr>
          <w:b/>
          <w:color w:val="4B8BF5"/>
          <w:sz w:val="18"/>
        </w:rPr>
        <w:t xml:space="preserve">SCREEN:  </w:t>
      </w:r>
      <w:r>
        <w:rPr>
          <w:b/>
          <w:color w:val="555555"/>
          <w:sz w:val="20"/>
        </w:rPr>
        <w:t>Sidebar → BIM Viewer (or click "View 3D Model" from the builder)</w:t>
      </w:r>
    </w:p>
    <w:p w:rsidR="00790BFC" w:rsidRDefault="00000000">
      <w:pPr>
        <w:spacing w:before="80" w:after="160"/>
        <w:ind w:left="567"/>
      </w:pPr>
      <w:r>
        <w:rPr>
          <w:i/>
          <w:color w:val="1B5E20"/>
        </w:rPr>
        <w:t>“The BIM Viewer has two paths — AI-generated geometry from the twin builder, or real IFC import from Revit/ArchiCAD.”</w:t>
      </w:r>
    </w:p>
    <w:p w:rsidR="00790BFC" w:rsidRDefault="00000000">
      <w:r>
        <w:rPr>
          <w:b/>
          <w:color w:val="4B8BF5"/>
        </w:rPr>
        <w:t xml:space="preserve">▶  </w:t>
      </w:r>
      <w:r>
        <w:t>Show the 3D building — orbit with mouse (drag to rotate, scroll to zoom)</w:t>
      </w:r>
    </w:p>
    <w:p w:rsidR="00790BFC" w:rsidRDefault="00000000">
      <w:r>
        <w:rPr>
          <w:b/>
          <w:color w:val="4B8BF5"/>
        </w:rPr>
        <w:t xml:space="preserve">▶  </w:t>
      </w:r>
      <w:r>
        <w:t>Click a room or equipment piece</w:t>
      </w:r>
    </w:p>
    <w:p w:rsidR="00790BFC" w:rsidRDefault="00000000">
      <w:r>
        <w:rPr>
          <w:b/>
          <w:color w:val="4B8BF5"/>
        </w:rPr>
        <w:t xml:space="preserve">▶  </w:t>
      </w:r>
      <w:r>
        <w:t>Show the side panel: entity name, type, status, IFC GUID, properties</w:t>
      </w:r>
    </w:p>
    <w:p w:rsidR="00790BFC" w:rsidRDefault="00000000">
      <w:r>
        <w:rPr>
          <w:b/>
          <w:color w:val="4B8BF5"/>
        </w:rPr>
        <w:t xml:space="preserve">▶  </w:t>
      </w:r>
      <w:r>
        <w:t>Point out the color legend: green = healthy, amber = degraded, red = fault, blue = mapped entity</w:t>
      </w:r>
    </w:p>
    <w:p w:rsidR="00790BFC" w:rsidRDefault="00000000">
      <w:pPr>
        <w:spacing w:before="80" w:after="160"/>
        <w:ind w:left="567"/>
      </w:pPr>
      <w:r>
        <w:rPr>
          <w:i/>
          <w:color w:val="1B5E20"/>
        </w:rPr>
        <w:t>“Every mesh in this 3D model is linked to a real entity in the graph. Click a chiller, see its COP, oil temperature, run hours. The colors update in real-time as the physics engine runs.”</w:t>
      </w:r>
    </w:p>
    <w:p w:rsidR="00790BFC" w:rsidRDefault="00790BFC"/>
    <w:p w:rsidR="00790BFC" w:rsidRDefault="00000000">
      <w:r>
        <w:rPr>
          <w:b/>
        </w:rPr>
        <w:t>IFC Import Path:</w:t>
      </w:r>
    </w:p>
    <w:p w:rsidR="00790BFC" w:rsidRDefault="00000000">
      <w:r>
        <w:t>For existing buildings, you can drag-and-drop a .ifc file (the universal BIM standard). The backend parses spatial hierarchy with ifcopenshell, imports entities through the validated write path, and converts geometry to GLB for the viewer. Same result — clickable, live-linked 3D model.</w:t>
      </w:r>
    </w:p>
    <w:p w:rsidR="00790BFC" w:rsidRDefault="00000000">
      <w:pPr>
        <w:spacing w:before="80" w:after="160"/>
        <w:ind w:left="567"/>
      </w:pPr>
      <w:r>
        <w:rPr>
          <w:i/>
          <w:color w:val="1B5E20"/>
        </w:rPr>
        <w:t>“This is what makes us different from Snaptrude. Snaptrude generates 3D designs for architects. We generate 3D operational models for building managers — and the model is alive.”</w:t>
      </w:r>
    </w:p>
    <w:p w:rsidR="00790BFC" w:rsidRDefault="00000000">
      <w:pPr>
        <w:spacing w:before="120"/>
      </w:pPr>
      <w:r>
        <w:rPr>
          <w:color w:val="CCCCCC"/>
          <w:sz w:val="16"/>
        </w:rPr>
        <w:t>───────────────────────────────────────────────────────</w:t>
      </w:r>
    </w:p>
    <w:p w:rsidR="00790BFC" w:rsidRDefault="00000000">
      <w:pPr>
        <w:pStyle w:val="Heading1"/>
      </w:pPr>
      <w:r>
        <w:lastRenderedPageBreak/>
        <w:t>5. The Living Twin</w:t>
      </w:r>
    </w:p>
    <w:p w:rsidR="00790BFC" w:rsidRDefault="00000000">
      <w:r>
        <w:rPr>
          <w:i/>
          <w:color w:val="787878"/>
          <w:sz w:val="20"/>
        </w:rPr>
        <w:t>3 minutes • Physics simulation + real-time operations</w:t>
      </w:r>
    </w:p>
    <w:p w:rsidR="00790BFC" w:rsidRDefault="00000000">
      <w:pPr>
        <w:spacing w:before="200"/>
      </w:pPr>
      <w:r>
        <w:rPr>
          <w:b/>
          <w:color w:val="4B8BF5"/>
          <w:sz w:val="18"/>
        </w:rPr>
        <w:t xml:space="preserve">SCREEN:  </w:t>
      </w:r>
      <w:r>
        <w:rPr>
          <w:b/>
          <w:color w:val="555555"/>
          <w:sz w:val="20"/>
        </w:rPr>
        <w:t>Sidebar → Live Ops</w:t>
      </w:r>
    </w:p>
    <w:p w:rsidR="00790BFC" w:rsidRDefault="00000000">
      <w:pPr>
        <w:spacing w:before="80" w:after="160"/>
        <w:ind w:left="567"/>
      </w:pPr>
      <w:r>
        <w:rPr>
          <w:i/>
          <w:color w:val="1B5E20"/>
        </w:rPr>
        <w:t>“Now I’ll show you what makes this a living twin, not just a model. We have a coupled physics engine running 14 real models.”</w:t>
      </w:r>
    </w:p>
    <w:p w:rsidR="00790BFC" w:rsidRDefault="00000000">
      <w:r>
        <w:rPr>
          <w:b/>
          <w:color w:val="4B8BF5"/>
        </w:rPr>
        <w:t xml:space="preserve">▶  </w:t>
      </w:r>
      <w:r>
        <w:t>Click "Start Feed" → select "dynamics" mode</w:t>
      </w:r>
    </w:p>
    <w:p w:rsidR="00790BFC" w:rsidRDefault="00000000">
      <w:r>
        <w:rPr>
          <w:b/>
          <w:color w:val="4B8BF5"/>
        </w:rPr>
        <w:t xml:space="preserve">▶  </w:t>
      </w:r>
      <w:r>
        <w:t>Watch the sensor cards come alive: Air Temperature, UPS State of Charge, Transformer Oil Temp, Filter Delta P, Chiller COP</w:t>
      </w:r>
    </w:p>
    <w:p w:rsidR="00790BFC" w:rsidRDefault="00000000">
      <w:r>
        <w:rPr>
          <w:b/>
          <w:color w:val="4B8BF5"/>
        </w:rPr>
        <w:t xml:space="preserve">▶  </w:t>
      </w:r>
      <w:r>
        <w:t>Show the SSE mutation stream on the left — real-time graph updates flowing</w:t>
      </w:r>
    </w:p>
    <w:p w:rsidR="00790BFC" w:rsidRDefault="00790BFC"/>
    <w:p w:rsidR="00790BFC" w:rsidRDefault="00000000">
      <w:r>
        <w:rPr>
          <w:b/>
        </w:rPr>
        <w:t>The 14 Physics Models:</w:t>
      </w:r>
    </w:p>
    <w:p w:rsidR="00790BFC" w:rsidRDefault="00000000">
      <w:r>
        <w:t>• HVAC: ChillerModel (Carnot-bounded COP, efficiency curves), AirHandlerModel (fan affinity laws, coil dynamics, filter loading)</w:t>
      </w:r>
    </w:p>
    <w:p w:rsidR="00790BFC" w:rsidRDefault="00000000">
      <w:r>
        <w:t>• Electrical: TransformerModel (IEEE C57.91 thermal rise), UPSModel (Peukert battery discharge/charge), UtilityFeedModel, GeneratorModel</w:t>
      </w:r>
    </w:p>
    <w:p w:rsidR="00790BFC" w:rsidRDefault="00000000">
      <w:r>
        <w:t>• Spaces: ZoneThermalModel (thermal balance, natural convection — the zone temperature depends on what the AHU delivers)</w:t>
      </w:r>
    </w:p>
    <w:p w:rsidR="00790BFC" w:rsidRDefault="00000000">
      <w:r>
        <w:t>• IT: ServerModel (CPU thermal/power draw, fan control)</w:t>
      </w:r>
    </w:p>
    <w:p w:rsidR="00790BFC" w:rsidRDefault="00000000">
      <w:r>
        <w:t>• Fluids: PumpModel (pump curves), StorageVesselModel (tank levels)</w:t>
      </w:r>
    </w:p>
    <w:p w:rsidR="00790BFC" w:rsidRDefault="00000000">
      <w:r>
        <w:t>• Plus: AggregatorModel, BinaryEventSource, DerivedObserver, DiscreteTransport</w:t>
      </w:r>
    </w:p>
    <w:p w:rsidR="00790BFC" w:rsidRDefault="00790BFC"/>
    <w:p w:rsidR="00790BFC" w:rsidRDefault="00000000">
      <w:pPr>
        <w:spacing w:before="80" w:after="160"/>
        <w:ind w:left="567"/>
      </w:pPr>
      <w:r>
        <w:rPr>
          <w:i/>
          <w:color w:val="1B5E20"/>
        </w:rPr>
        <w:t>“These models are coupled. The chiller feeds the AHU. The AHU cools the zone. The zone contains servers that generate heat load back into the zone. The UPS powers the servers. The transformer feeds the UPS. It’s a real feedback loop — not scripted values.”</w:t>
      </w:r>
    </w:p>
    <w:p w:rsidR="00790BFC" w:rsidRDefault="00000000">
      <w:pPr>
        <w:spacing w:before="80" w:after="160"/>
        <w:ind w:left="567"/>
      </w:pPr>
      <w:r>
        <w:rPr>
          <w:i/>
          <w:color w:val="1B5E20"/>
        </w:rPr>
        <w:t>“The engine topologically sorts all entities so producers update before consumers. Each tick, every model reads its inputs from connected entities and computes the next state. Degradation accumulates with run-hours. Faults inject realistic failure modes.”</w:t>
      </w:r>
    </w:p>
    <w:p w:rsidR="00790BFC" w:rsidRDefault="00000000">
      <w:r>
        <w:rPr>
          <w:b/>
          <w:color w:val="4B8BF5"/>
        </w:rPr>
        <w:t xml:space="preserve">▶  </w:t>
      </w:r>
      <w:r>
        <w:t>Point out that sensor values are drifting realistically, not jumping randomly</w:t>
      </w:r>
    </w:p>
    <w:p w:rsidR="00790BFC" w:rsidRDefault="00000000">
      <w:r>
        <w:rPr>
          <w:b/>
          <w:color w:val="4B8BF5"/>
        </w:rPr>
        <w:t xml:space="preserve">▶  </w:t>
      </w:r>
      <w:r>
        <w:t>Show the Incidents card on the right — anomalies the system is detecting</w:t>
      </w:r>
    </w:p>
    <w:p w:rsidR="00790BFC" w:rsidRDefault="00000000">
      <w:pPr>
        <w:spacing w:before="80" w:after="160"/>
        <w:ind w:left="567"/>
      </w:pPr>
      <w:r>
        <w:rPr>
          <w:i/>
          <w:color w:val="1B5E20"/>
        </w:rPr>
        <w:t>“The dashboard KPIs are updating in real-time too — go check.”</w:t>
      </w:r>
    </w:p>
    <w:p w:rsidR="00790BFC" w:rsidRDefault="00000000">
      <w:r>
        <w:rPr>
          <w:b/>
          <w:color w:val="4B8BF5"/>
        </w:rPr>
        <w:t xml:space="preserve">▶  </w:t>
      </w:r>
      <w:r>
        <w:t>Switch to Dashboard briefly — show Risk Score climbing, Finding count increasing</w:t>
      </w:r>
    </w:p>
    <w:p w:rsidR="00790BFC" w:rsidRDefault="00000000">
      <w:pPr>
        <w:spacing w:before="120"/>
      </w:pPr>
      <w:r>
        <w:rPr>
          <w:color w:val="CCCCCC"/>
          <w:sz w:val="16"/>
        </w:rPr>
        <w:t>───────────────────────────────────────────────────────</w:t>
      </w:r>
    </w:p>
    <w:p w:rsidR="00790BFC" w:rsidRDefault="00000000">
      <w:pPr>
        <w:pStyle w:val="Heading1"/>
      </w:pPr>
      <w:r>
        <w:lastRenderedPageBreak/>
        <w:t>6. The Detective</w:t>
      </w:r>
    </w:p>
    <w:p w:rsidR="00790BFC" w:rsidRDefault="00000000">
      <w:r>
        <w:rPr>
          <w:i/>
          <w:color w:val="787878"/>
          <w:sz w:val="20"/>
        </w:rPr>
        <w:t>2 minutes • Anomaly detection, diagnosis chain, AI agents</w:t>
      </w:r>
    </w:p>
    <w:p w:rsidR="00790BFC" w:rsidRDefault="00000000">
      <w:pPr>
        <w:spacing w:before="200"/>
      </w:pPr>
      <w:r>
        <w:rPr>
          <w:b/>
          <w:color w:val="4B8BF5"/>
          <w:sz w:val="18"/>
        </w:rPr>
        <w:t xml:space="preserve">SCREEN:  </w:t>
      </w:r>
      <w:r>
        <w:rPr>
          <w:b/>
          <w:color w:val="555555"/>
          <w:sz w:val="20"/>
        </w:rPr>
        <w:t>Sidebar → AI Agents</w:t>
      </w:r>
    </w:p>
    <w:p w:rsidR="00790BFC" w:rsidRDefault="00000000">
      <w:pPr>
        <w:spacing w:before="80" w:after="160"/>
        <w:ind w:left="567"/>
      </w:pPr>
      <w:r>
        <w:rPr>
          <w:i/>
          <w:color w:val="1B5E20"/>
        </w:rPr>
        <w:t>“The dynamics engine produces telemetry. But who’s watching? The behavior layer — 17 rules across three tiers.”</w:t>
      </w:r>
    </w:p>
    <w:p w:rsidR="00790BFC" w:rsidRDefault="00790BFC"/>
    <w:p w:rsidR="00790BFC" w:rsidRDefault="00000000">
      <w:r>
        <w:rPr>
          <w:b/>
        </w:rPr>
        <w:t>Three-Tier Detection:</w:t>
      </w:r>
    </w:p>
    <w:p w:rsidR="00790BFC" w:rsidRDefault="00000000">
      <w:r>
        <w:t>• Tier C (Rule-Based, 13 rules): Temperature thresholds, UPS on battery, generator fuel low, transformer overtemp, smoke alarm, door forced, leak detected, tank low, filter clogged, heartbeat loss, continuous flow leak, repeated access deny</w:t>
      </w:r>
    </w:p>
    <w:p w:rsidR="00790BFC" w:rsidRDefault="00000000">
      <w:r>
        <w:t>• Tier B (Statistical, 3 rules): Temperature z-score baseline (flags &gt;3σ deviation), Chiller COP degradation baseline, Pump vibration baseline</w:t>
      </w:r>
    </w:p>
    <w:p w:rsidR="00790BFC" w:rsidRDefault="00000000">
      <w:r>
        <w:t>• Tier A (Physics, 1 rule): Thermal physics model — computes expected zone temperature from HVAC inputs, flags deviations</w:t>
      </w:r>
    </w:p>
    <w:p w:rsidR="00790BFC" w:rsidRDefault="00000000">
      <w:pPr>
        <w:spacing w:before="80" w:after="160"/>
        <w:ind w:left="567"/>
      </w:pPr>
      <w:r>
        <w:rPr>
          <w:i/>
          <w:color w:val="1B5E20"/>
        </w:rPr>
        <w:t>“When a rule fires, it creates a Finding. Findings get grouped into Incidents. The Diagnosis engine figures out root cause and recommends actions. The whole chain is written to the graph: Finding → Incident → Diagnosis → Recommendation → Action.”</w:t>
      </w:r>
    </w:p>
    <w:p w:rsidR="00790BFC" w:rsidRDefault="00000000">
      <w:r>
        <w:rPr>
          <w:b/>
          <w:color w:val="4B8BF5"/>
        </w:rPr>
        <w:t xml:space="preserve">▶  </w:t>
      </w:r>
      <w:r>
        <w:t>Show the AI Agents panel — Diagnosis Agent and Correlation Agent are LIVE</w:t>
      </w:r>
    </w:p>
    <w:p w:rsidR="00790BFC" w:rsidRDefault="00000000">
      <w:r>
        <w:rPr>
          <w:b/>
          <w:color w:val="4B8BF5"/>
        </w:rPr>
        <w:t xml:space="preserve">▶  </w:t>
      </w:r>
      <w:r>
        <w:t>Show the "Diagnoses &amp; Recommendations" card — these are real Document entities the diagnosis pipeline wrote</w:t>
      </w:r>
    </w:p>
    <w:p w:rsidR="00790BFC" w:rsidRDefault="00000000">
      <w:r>
        <w:rPr>
          <w:b/>
          <w:color w:val="4B8BF5"/>
        </w:rPr>
        <w:t xml:space="preserve">▶  </w:t>
      </w:r>
      <w:r>
        <w:t>Show "Recommended Actions" — real Process entities</w:t>
      </w:r>
    </w:p>
    <w:p w:rsidR="00790BFC" w:rsidRDefault="00000000">
      <w:pPr>
        <w:spacing w:before="80" w:after="160"/>
        <w:ind w:left="567"/>
      </w:pPr>
      <w:r>
        <w:rPr>
          <w:i/>
          <w:color w:val="1B5E20"/>
        </w:rPr>
        <w:t>“This isn’t a chatbot giving generic advice. The diagnosis engine looks at which specific entities are affected, what their recent telemetry shows, and what relationships they have in the graph. It’s grounded in the twin’s actual state.”</w:t>
      </w:r>
    </w:p>
    <w:p w:rsidR="00790BFC" w:rsidRDefault="00000000">
      <w:pPr>
        <w:spacing w:before="120"/>
      </w:pPr>
      <w:r>
        <w:rPr>
          <w:color w:val="CCCCCC"/>
          <w:sz w:val="16"/>
        </w:rPr>
        <w:t>───────────────────────────────────────────────────────</w:t>
      </w:r>
    </w:p>
    <w:p w:rsidR="00790BFC" w:rsidRDefault="00000000">
      <w:pPr>
        <w:pStyle w:val="Heading1"/>
      </w:pPr>
      <w:r>
        <w:t>7. The Asset Graph</w:t>
      </w:r>
    </w:p>
    <w:p w:rsidR="00790BFC" w:rsidRDefault="00000000">
      <w:r>
        <w:rPr>
          <w:i/>
          <w:color w:val="787878"/>
          <w:sz w:val="20"/>
        </w:rPr>
        <w:t>2 minutes • The ontology in action</w:t>
      </w:r>
    </w:p>
    <w:p w:rsidR="00790BFC" w:rsidRDefault="00000000">
      <w:pPr>
        <w:spacing w:before="200"/>
      </w:pPr>
      <w:r>
        <w:rPr>
          <w:b/>
          <w:color w:val="4B8BF5"/>
          <w:sz w:val="18"/>
        </w:rPr>
        <w:t xml:space="preserve">SCREEN:  </w:t>
      </w:r>
      <w:r>
        <w:rPr>
          <w:b/>
          <w:color w:val="555555"/>
          <w:sz w:val="20"/>
        </w:rPr>
        <w:t>Sidebar → Asset Graph</w:t>
      </w:r>
    </w:p>
    <w:p w:rsidR="00790BFC" w:rsidRDefault="00000000">
      <w:pPr>
        <w:spacing w:before="80" w:after="160"/>
        <w:ind w:left="567"/>
      </w:pPr>
      <w:r>
        <w:rPr>
          <w:i/>
          <w:color w:val="1B5E20"/>
        </w:rPr>
        <w:t>“Everything I’ve shown you sits on top of a formal ontology. Let me show you the graph.”</w:t>
      </w:r>
    </w:p>
    <w:p w:rsidR="00790BFC" w:rsidRDefault="00000000">
      <w:r>
        <w:rPr>
          <w:b/>
          <w:color w:val="4B8BF5"/>
        </w:rPr>
        <w:t xml:space="preserve">▶  </w:t>
      </w:r>
      <w:r>
        <w:t>Browse the entity list — 9 types: PhysicalAsset, Location, Incident, Process, Capability, Document, Actor, MobileAsset, Observation</w:t>
      </w:r>
    </w:p>
    <w:p w:rsidR="00790BFC" w:rsidRDefault="00000000">
      <w:r>
        <w:rPr>
          <w:b/>
          <w:color w:val="4B8BF5"/>
        </w:rPr>
        <w:lastRenderedPageBreak/>
        <w:t xml:space="preserve">▶  </w:t>
      </w:r>
      <w:r>
        <w:t>Click an entity like "AHU-01"</w:t>
      </w:r>
    </w:p>
    <w:p w:rsidR="00790BFC" w:rsidRDefault="00000000">
      <w:r>
        <w:rPr>
          <w:b/>
          <w:color w:val="4B8BF5"/>
        </w:rPr>
        <w:t xml:space="preserve">▶  </w:t>
      </w:r>
      <w:r>
        <w:t>Show the properties panel: every property, every relationship</w:t>
      </w:r>
    </w:p>
    <w:p w:rsidR="00790BFC" w:rsidRDefault="00000000">
      <w:r>
        <w:rPr>
          <w:b/>
          <w:color w:val="4B8BF5"/>
        </w:rPr>
        <w:t xml:space="preserve">▶  </w:t>
      </w:r>
      <w:r>
        <w:t>Show the "How it behaves" card: dynamics archetype (thermal_first_order), parameters, monitoring rules</w:t>
      </w:r>
    </w:p>
    <w:p w:rsidR="00790BFC" w:rsidRDefault="00000000">
      <w:pPr>
        <w:spacing w:before="80" w:after="160"/>
        <w:ind w:left="567"/>
      </w:pPr>
      <w:r>
        <w:rPr>
          <w:i/>
          <w:color w:val="1B5E20"/>
        </w:rPr>
        <w:t>“Every entity has a canonical type from the ontology — 113 classes across 11 systems. The behavior card shows what physics model drives it and what rules are monitoring it. This is all data-driven from the ontology bindings — zero custom code per entity.”</w:t>
      </w:r>
    </w:p>
    <w:p w:rsidR="00790BFC" w:rsidRDefault="00000000">
      <w:r>
        <w:rPr>
          <w:b/>
          <w:color w:val="4B8BF5"/>
        </w:rPr>
        <w:t xml:space="preserve">▶  </w:t>
      </w:r>
      <w:r>
        <w:t>Click "Add Asset" → show the type dropdown (113 classes)</w:t>
      </w:r>
    </w:p>
    <w:p w:rsidR="00790BFC" w:rsidRDefault="00000000">
      <w:r>
        <w:rPr>
          <w:b/>
          <w:color w:val="4B8BF5"/>
        </w:rPr>
        <w:t xml:space="preserve">▶  </w:t>
      </w:r>
      <w:r>
        <w:t>Try typing "abc" in the setpoint field → it rejects non-numeric input</w:t>
      </w:r>
    </w:p>
    <w:p w:rsidR="00790BFC" w:rsidRDefault="00000000">
      <w:r>
        <w:rPr>
          <w:b/>
          <w:color w:val="4B8BF5"/>
        </w:rPr>
        <w:t xml:space="preserve">▶  </w:t>
      </w:r>
      <w:r>
        <w:t>Try creating an entity with invalid relationships → the SHACL gate rejects it</w:t>
      </w:r>
    </w:p>
    <w:p w:rsidR="00790BFC" w:rsidRDefault="00000000">
      <w:pPr>
        <w:spacing w:before="80" w:after="160"/>
        <w:ind w:left="567"/>
      </w:pPr>
      <w:r>
        <w:rPr>
          <w:i/>
          <w:color w:val="1B5E20"/>
        </w:rPr>
        <w:t>“The ontology gate validates every write. 113 classes, 30+ predicates, SHACL shape validation. You can’t put bad data in the graph. This is what makes the platform trustworthy.”</w:t>
      </w:r>
    </w:p>
    <w:p w:rsidR="00790BFC" w:rsidRDefault="00000000">
      <w:pPr>
        <w:spacing w:before="120"/>
      </w:pPr>
      <w:r>
        <w:rPr>
          <w:color w:val="CCCCCC"/>
          <w:sz w:val="16"/>
        </w:rPr>
        <w:t>───────────────────────────────────────────────────────</w:t>
      </w:r>
    </w:p>
    <w:p w:rsidR="00790BFC" w:rsidRDefault="00000000">
      <w:pPr>
        <w:pStyle w:val="Heading1"/>
      </w:pPr>
      <w:r>
        <w:t>8. The Closed Loop — Bundle Author</w:t>
      </w:r>
    </w:p>
    <w:p w:rsidR="00790BFC" w:rsidRDefault="00000000">
      <w:r>
        <w:rPr>
          <w:i/>
          <w:color w:val="787878"/>
          <w:sz w:val="20"/>
        </w:rPr>
        <w:t>2 minutes • The reason this platform is domain-agnostic</w:t>
      </w:r>
    </w:p>
    <w:p w:rsidR="00790BFC" w:rsidRDefault="00000000">
      <w:pPr>
        <w:spacing w:before="200"/>
      </w:pPr>
      <w:r>
        <w:rPr>
          <w:b/>
          <w:color w:val="4B8BF5"/>
          <w:sz w:val="18"/>
        </w:rPr>
        <w:t xml:space="preserve">SCREEN:  </w:t>
      </w:r>
      <w:r>
        <w:rPr>
          <w:b/>
          <w:color w:val="555555"/>
          <w:sz w:val="20"/>
        </w:rPr>
        <w:t>Sidebar → Bundle Author</w:t>
      </w:r>
    </w:p>
    <w:p w:rsidR="00790BFC" w:rsidRDefault="00000000">
      <w:pPr>
        <w:spacing w:before="80" w:after="160"/>
        <w:ind w:left="567"/>
      </w:pPr>
      <w:r>
        <w:rPr>
          <w:i/>
          <w:color w:val="1B5E20"/>
        </w:rPr>
        <w:t>“Everything I’ve shown so far works for any building type because the platform is domain-agnostic. But how do we add a new domain? That’s the Bundle Author — the meta-agent.”</w:t>
      </w:r>
    </w:p>
    <w:p w:rsidR="00790BFC" w:rsidRDefault="00000000">
      <w:r>
        <w:rPr>
          <w:b/>
          <w:color w:val="4B8BF5"/>
        </w:rPr>
        <w:t xml:space="preserve">▶  </w:t>
      </w:r>
      <w:r>
        <w:t>Click Start</w:t>
      </w:r>
    </w:p>
    <w:p w:rsidR="00790BFC" w:rsidRDefault="00000000">
      <w:r>
        <w:rPr>
          <w:b/>
          <w:color w:val="4B8BF5"/>
        </w:rPr>
        <w:t xml:space="preserve">▶  </w:t>
      </w:r>
      <w:r>
        <w:t>Enter domain: "maritime", bundle name: "vessel-systems"</w:t>
      </w:r>
    </w:p>
    <w:p w:rsidR="00790BFC" w:rsidRDefault="00000000">
      <w:r>
        <w:rPr>
          <w:b/>
          <w:color w:val="4B8BF5"/>
        </w:rPr>
        <w:t xml:space="preserve">▶  </w:t>
      </w:r>
      <w:r>
        <w:t>Type: "cargo ship with engine room, ballast tanks, navigation bridge, and fuel systems"</w:t>
      </w:r>
    </w:p>
    <w:p w:rsidR="00790BFC" w:rsidRDefault="00000000">
      <w:r>
        <w:rPr>
          <w:b/>
          <w:color w:val="4B8BF5"/>
        </w:rPr>
        <w:t xml:space="preserve">▶  </w:t>
      </w:r>
      <w:r>
        <w:t>Watch the 9-stage pipeline on the right</w:t>
      </w:r>
    </w:p>
    <w:p w:rsidR="00790BFC" w:rsidRDefault="00790BFC"/>
    <w:p w:rsidR="00790BFC" w:rsidRDefault="00000000">
      <w:r>
        <w:rPr>
          <w:b/>
        </w:rPr>
        <w:t>The 9-Stage Authoring Pipeline:</w:t>
      </w:r>
    </w:p>
    <w:p w:rsidR="00790BFC" w:rsidRDefault="00000000">
      <w:r>
        <w:t>① Interviewer — Understands the vertical domain</w:t>
      </w:r>
    </w:p>
    <w:p w:rsidR="00790BFC" w:rsidRDefault="00000000">
      <w:r>
        <w:t>② Ontology Drafter — Generates RDF/Turtle ontology fragment</w:t>
      </w:r>
    </w:p>
    <w:p w:rsidR="00790BFC" w:rsidRDefault="00000000">
      <w:r>
        <w:t>③ Behavior Modeler — Defines physics archetypes for the domain</w:t>
      </w:r>
    </w:p>
    <w:p w:rsidR="00790BFC" w:rsidRDefault="00000000">
      <w:r>
        <w:t>④ Rule Author — Creates Tier C/B/A monitoring rules</w:t>
      </w:r>
    </w:p>
    <w:p w:rsidR="00790BFC" w:rsidRDefault="00000000">
      <w:r>
        <w:lastRenderedPageBreak/>
        <w:t>⑤ Elicitation Designer — Writes questions for the Concierge to ask users</w:t>
      </w:r>
    </w:p>
    <w:p w:rsidR="00790BFC" w:rsidRDefault="00000000">
      <w:r>
        <w:t>⑥ Asset Curator — Maps entity types to physical assets</w:t>
      </w:r>
    </w:p>
    <w:p w:rsidR="00790BFC" w:rsidRDefault="00000000">
      <w:r>
        <w:t>⑦ Linter — Validates the entire bundle for consistency</w:t>
      </w:r>
    </w:p>
    <w:p w:rsidR="00790BFC" w:rsidRDefault="00000000">
      <w:r>
        <w:t>⑧ Human Gate — Waits for human approval (you click "Approve")</w:t>
      </w:r>
    </w:p>
    <w:p w:rsidR="00790BFC" w:rsidRDefault="00000000">
      <w:r>
        <w:t>⑨ Publisher — Publishes the bundle to the registry</w:t>
      </w:r>
    </w:p>
    <w:p w:rsidR="00790BFC" w:rsidRDefault="00000000">
      <w:r>
        <w:rPr>
          <w:b/>
          <w:color w:val="4B8BF5"/>
        </w:rPr>
        <w:t xml:space="preserve">▶  </w:t>
      </w:r>
      <w:r>
        <w:t>Show the generated artifacts: Turtle ontology, behavior models, rules, elicitation questions</w:t>
      </w:r>
    </w:p>
    <w:p w:rsidR="00790BFC" w:rsidRDefault="00000000">
      <w:r>
        <w:rPr>
          <w:b/>
          <w:color w:val="4B8BF5"/>
        </w:rPr>
        <w:t xml:space="preserve">▶  </w:t>
      </w:r>
      <w:r>
        <w:t>Click "Approve &amp; Publish" when the Human Gate activates</w:t>
      </w:r>
    </w:p>
    <w:p w:rsidR="00790BFC" w:rsidRDefault="00000000">
      <w:pPr>
        <w:spacing w:before="80" w:after="160"/>
        <w:ind w:left="567"/>
      </w:pPr>
      <w:r>
        <w:rPr>
          <w:i/>
          <w:color w:val="1B5E20"/>
        </w:rPr>
        <w:t>“Once published, go back to Build a Twin, describe a cargo ship, and the Concierge will automatically use the maritime bundle. That’s the closed loop — the platform teaches itself new domains.”</w:t>
      </w:r>
    </w:p>
    <w:p w:rsidR="00790BFC" w:rsidRDefault="00000000">
      <w:pPr>
        <w:spacing w:before="120"/>
      </w:pPr>
      <w:r>
        <w:rPr>
          <w:color w:val="CCCCCC"/>
          <w:sz w:val="16"/>
        </w:rPr>
        <w:t>───────────────────────────────────────────────────────</w:t>
      </w:r>
    </w:p>
    <w:p w:rsidR="00790BFC" w:rsidRDefault="00000000">
      <w:pPr>
        <w:pStyle w:val="Heading1"/>
      </w:pPr>
      <w:r>
        <w:t>9. Platform Tools</w:t>
      </w:r>
    </w:p>
    <w:p w:rsidR="00790BFC" w:rsidRDefault="00000000">
      <w:r>
        <w:rPr>
          <w:i/>
          <w:color w:val="787878"/>
          <w:sz w:val="20"/>
        </w:rPr>
        <w:t>1 minute • Plugin SDK + Accelerator Packs</w:t>
      </w:r>
    </w:p>
    <w:p w:rsidR="00790BFC" w:rsidRDefault="00000000">
      <w:pPr>
        <w:spacing w:before="200"/>
      </w:pPr>
      <w:r>
        <w:rPr>
          <w:b/>
          <w:color w:val="4B8BF5"/>
          <w:sz w:val="18"/>
        </w:rPr>
        <w:t xml:space="preserve">SCREEN:  </w:t>
      </w:r>
      <w:r>
        <w:rPr>
          <w:b/>
          <w:color w:val="555555"/>
          <w:sz w:val="20"/>
        </w:rPr>
        <w:t>Sidebar → Plugin SDK</w:t>
      </w:r>
    </w:p>
    <w:p w:rsidR="00790BFC" w:rsidRDefault="00000000">
      <w:pPr>
        <w:spacing w:before="80" w:after="160"/>
        <w:ind w:left="567"/>
      </w:pPr>
      <w:r>
        <w:rPr>
          <w:i/>
          <w:color w:val="1B5E20"/>
        </w:rPr>
        <w:t>“For developers who want to extend the platform, we have the Plugin SDK. Describe what you want — an adapter, a behavior rule, a view, a webhook — and the scaffolder generates the code.”</w:t>
      </w:r>
    </w:p>
    <w:p w:rsidR="00790BFC" w:rsidRDefault="00000000">
      <w:r>
        <w:rPr>
          <w:b/>
          <w:color w:val="4B8BF5"/>
        </w:rPr>
        <w:t xml:space="preserve">▶  </w:t>
      </w:r>
      <w:r>
        <w:t>Click Start, describe a plugin: "a webhook adapter that sends findings to Slack"</w:t>
      </w:r>
    </w:p>
    <w:p w:rsidR="00790BFC" w:rsidRDefault="00000000">
      <w:r>
        <w:rPr>
          <w:b/>
          <w:color w:val="4B8BF5"/>
        </w:rPr>
        <w:t xml:space="preserve">▶  </w:t>
      </w:r>
      <w:r>
        <w:t>Show the generated code files with syntax highlighting</w:t>
      </w:r>
    </w:p>
    <w:p w:rsidR="00790BFC" w:rsidRDefault="00000000">
      <w:pPr>
        <w:spacing w:before="80" w:after="160"/>
        <w:ind w:left="567"/>
      </w:pPr>
      <w:r>
        <w:rPr>
          <w:i/>
          <w:color w:val="1B5E20"/>
        </w:rPr>
        <w:t>“Six extension points: adapter, behavior, view, webhook, transform, auth. The scaffolder generates real, working code.”</w:t>
      </w:r>
    </w:p>
    <w:p w:rsidR="00790BFC" w:rsidRDefault="00000000">
      <w:pPr>
        <w:spacing w:before="200"/>
      </w:pPr>
      <w:r>
        <w:rPr>
          <w:b/>
          <w:color w:val="4B8BF5"/>
          <w:sz w:val="18"/>
        </w:rPr>
        <w:t xml:space="preserve">SCREEN:  </w:t>
      </w:r>
      <w:r>
        <w:rPr>
          <w:b/>
          <w:color w:val="555555"/>
          <w:sz w:val="20"/>
        </w:rPr>
        <w:t>Sidebar → Accelerator Packs</w:t>
      </w:r>
    </w:p>
    <w:p w:rsidR="00790BFC" w:rsidRDefault="00000000">
      <w:pPr>
        <w:spacing w:before="80" w:after="160"/>
        <w:ind w:left="567"/>
      </w:pPr>
      <w:r>
        <w:rPr>
          <w:i/>
          <w:color w:val="1B5E20"/>
        </w:rPr>
        <w:t>“Accelerator Packs combine bundles, adapters, and compliance docs into a ready-to-deploy solution. Describe your target — like a hospital or a data center — and the assembler selects the right components.”</w:t>
      </w:r>
    </w:p>
    <w:p w:rsidR="00790BFC" w:rsidRDefault="00000000">
      <w:r>
        <w:rPr>
          <w:b/>
          <w:color w:val="4B8BF5"/>
        </w:rPr>
        <w:t xml:space="preserve">▶  </w:t>
      </w:r>
      <w:r>
        <w:t>Click Start, describe: "a smart hospital with energy management and infection control"</w:t>
      </w:r>
    </w:p>
    <w:p w:rsidR="00790BFC" w:rsidRDefault="00000000">
      <w:r>
        <w:rPr>
          <w:b/>
          <w:color w:val="4B8BF5"/>
        </w:rPr>
        <w:t xml:space="preserve">▶  </w:t>
      </w:r>
      <w:r>
        <w:t>Show the assembled manifest: selected bundles, adapters, compliance docs</w:t>
      </w:r>
    </w:p>
    <w:p w:rsidR="00790BFC" w:rsidRDefault="00000000">
      <w:pPr>
        <w:spacing w:before="120"/>
      </w:pPr>
      <w:r>
        <w:rPr>
          <w:color w:val="CCCCCC"/>
          <w:sz w:val="16"/>
        </w:rPr>
        <w:t>───────────────────────────────────────────────────────</w:t>
      </w:r>
    </w:p>
    <w:p w:rsidR="00790BFC" w:rsidRDefault="00000000">
      <w:pPr>
        <w:pStyle w:val="Heading1"/>
      </w:pPr>
      <w:r>
        <w:lastRenderedPageBreak/>
        <w:t>10. Governance</w:t>
      </w:r>
    </w:p>
    <w:p w:rsidR="00790BFC" w:rsidRDefault="00000000">
      <w:r>
        <w:rPr>
          <w:i/>
          <w:color w:val="787878"/>
          <w:sz w:val="20"/>
        </w:rPr>
        <w:t>2 minutes • Audit trail, health, simulation</w:t>
      </w:r>
    </w:p>
    <w:p w:rsidR="00790BFC" w:rsidRDefault="00000000">
      <w:pPr>
        <w:spacing w:before="200"/>
      </w:pPr>
      <w:r>
        <w:rPr>
          <w:b/>
          <w:color w:val="4B8BF5"/>
          <w:sz w:val="18"/>
        </w:rPr>
        <w:t xml:space="preserve">SCREEN:  </w:t>
      </w:r>
      <w:r>
        <w:rPr>
          <w:b/>
          <w:color w:val="555555"/>
          <w:sz w:val="20"/>
        </w:rPr>
        <w:t>Sidebar → Change Log</w:t>
      </w:r>
    </w:p>
    <w:p w:rsidR="00790BFC" w:rsidRDefault="00000000">
      <w:pPr>
        <w:spacing w:before="80" w:after="160"/>
        <w:ind w:left="567"/>
      </w:pPr>
      <w:r>
        <w:rPr>
          <w:i/>
          <w:color w:val="1B5E20"/>
        </w:rPr>
        <w:t>“Every mutation in the platform is recorded in a hash-chained ledger. SHA-256, append-only.”</w:t>
      </w:r>
    </w:p>
    <w:p w:rsidR="00790BFC" w:rsidRDefault="00000000">
      <w:r>
        <w:rPr>
          <w:b/>
          <w:color w:val="4B8BF5"/>
        </w:rPr>
        <w:t xml:space="preserve">▶  </w:t>
      </w:r>
      <w:r>
        <w:t>Show the change log — CREATE, UPDATE, DELETE events flowing with timestamps</w:t>
      </w:r>
    </w:p>
    <w:p w:rsidR="00790BFC" w:rsidRDefault="00000000">
      <w:r>
        <w:rPr>
          <w:b/>
          <w:color w:val="4B8BF5"/>
        </w:rPr>
        <w:t xml:space="preserve">▶  </w:t>
      </w:r>
      <w:r>
        <w:t>Point out each entry shows the actor, entity ID, and action type</w:t>
      </w:r>
    </w:p>
    <w:p w:rsidR="00790BFC" w:rsidRDefault="00000000">
      <w:pPr>
        <w:spacing w:before="80" w:after="160"/>
        <w:ind w:left="567"/>
      </w:pPr>
      <w:r>
        <w:rPr>
          <w:i/>
          <w:color w:val="1B5E20"/>
        </w:rPr>
        <w:t>“If anyone tampers with a past entry, the chain breaks. This is the audit trail for compliance — every entity creation, every sensor update, every finding.”</w:t>
      </w:r>
    </w:p>
    <w:p w:rsidR="00790BFC" w:rsidRDefault="00000000">
      <w:pPr>
        <w:spacing w:before="200"/>
      </w:pPr>
      <w:r>
        <w:rPr>
          <w:b/>
          <w:color w:val="4B8BF5"/>
          <w:sz w:val="18"/>
        </w:rPr>
        <w:t xml:space="preserve">SCREEN:  </w:t>
      </w:r>
      <w:r>
        <w:rPr>
          <w:b/>
          <w:color w:val="555555"/>
          <w:sz w:val="20"/>
        </w:rPr>
        <w:t>Sidebar → Twin Health</w:t>
      </w:r>
    </w:p>
    <w:p w:rsidR="00790BFC" w:rsidRDefault="00000000">
      <w:r>
        <w:rPr>
          <w:b/>
          <w:color w:val="4B8BF5"/>
        </w:rPr>
        <w:t xml:space="preserve">▶  </w:t>
      </w:r>
      <w:r>
        <w:t>Show Structural Coverage — percentage based on real graph checks (has assets, locations, findings, reasoning output)</w:t>
      </w:r>
    </w:p>
    <w:p w:rsidR="00790BFC" w:rsidRDefault="00000000">
      <w:r>
        <w:rPr>
          <w:b/>
          <w:color w:val="4B8BF5"/>
        </w:rPr>
        <w:t xml:space="preserve">▶  </w:t>
      </w:r>
      <w:r>
        <w:t>Show Data Freshness — BIM model import date, telemetry status, graph connection</w:t>
      </w:r>
    </w:p>
    <w:p w:rsidR="00790BFC" w:rsidRDefault="00000000">
      <w:pPr>
        <w:spacing w:before="80" w:after="160"/>
        <w:ind w:left="567"/>
      </w:pPr>
      <w:r>
        <w:rPr>
          <w:i/>
          <w:color w:val="1B5E20"/>
        </w:rPr>
        <w:t>“Twin Health tells you if your twin is structurally complete and getting fresh data. It’s not a vanity metric — it’s checking the actual graph.”</w:t>
      </w:r>
    </w:p>
    <w:p w:rsidR="00790BFC" w:rsidRDefault="00000000">
      <w:pPr>
        <w:spacing w:before="200"/>
      </w:pPr>
      <w:r>
        <w:rPr>
          <w:b/>
          <w:color w:val="4B8BF5"/>
          <w:sz w:val="18"/>
        </w:rPr>
        <w:t xml:space="preserve">SCREEN:  </w:t>
      </w:r>
      <w:r>
        <w:rPr>
          <w:b/>
          <w:color w:val="555555"/>
          <w:sz w:val="20"/>
        </w:rPr>
        <w:t>Sidebar → Simulation</w:t>
      </w:r>
    </w:p>
    <w:p w:rsidR="00790BFC" w:rsidRDefault="00000000">
      <w:r>
        <w:rPr>
          <w:b/>
          <w:color w:val="4B8BF5"/>
        </w:rPr>
        <w:t xml:space="preserve">▶  </w:t>
      </w:r>
      <w:r>
        <w:t>Show the Dynamics Archetypes catalog — all 14 physics models with their input/output signals</w:t>
      </w:r>
    </w:p>
    <w:p w:rsidR="00790BFC" w:rsidRDefault="00000000">
      <w:pPr>
        <w:spacing w:before="80" w:after="160"/>
        <w:ind w:left="567"/>
      </w:pPr>
      <w:r>
        <w:rPr>
          <w:i/>
          <w:color w:val="1B5E20"/>
        </w:rPr>
        <w:t>“The simulation panel shows every physics archetype in the system and what signals they produce. This is the reference for understanding what the dynamics engine is actually computing.”</w:t>
      </w:r>
    </w:p>
    <w:p w:rsidR="00790BFC" w:rsidRDefault="00000000">
      <w:pPr>
        <w:spacing w:before="120"/>
      </w:pPr>
      <w:r>
        <w:rPr>
          <w:color w:val="CCCCCC"/>
          <w:sz w:val="16"/>
        </w:rPr>
        <w:t>───────────────────────────────────────────────────────</w:t>
      </w:r>
    </w:p>
    <w:p w:rsidR="00790BFC" w:rsidRDefault="00000000">
      <w:pPr>
        <w:pStyle w:val="Heading1"/>
      </w:pPr>
      <w:r>
        <w:t>11. What’s Coming Next</w:t>
      </w:r>
    </w:p>
    <w:p w:rsidR="00790BFC" w:rsidRDefault="00000000">
      <w:r>
        <w:rPr>
          <w:i/>
          <w:color w:val="787878"/>
          <w:sz w:val="20"/>
        </w:rPr>
        <w:t>1 minute • The panels that are placeholders today</w:t>
      </w:r>
    </w:p>
    <w:p w:rsidR="00790BFC" w:rsidRDefault="00790BFC"/>
    <w:p w:rsidR="00790BFC" w:rsidRDefault="00000000">
      <w:r>
        <w:rPr>
          <w:b/>
        </w:rPr>
        <w:t>Currently Placeholder (UI exists, backend pending):</w:t>
      </w:r>
    </w:p>
    <w:tbl>
      <w:tblPr>
        <w:tblStyle w:val="LightShading-Accent1"/>
        <w:tblW w:w="0" w:type="auto"/>
        <w:jc w:val="center"/>
        <w:tblLook w:val="04A0" w:firstRow="1" w:lastRow="0" w:firstColumn="1" w:lastColumn="0" w:noHBand="0" w:noVBand="1"/>
      </w:tblPr>
      <w:tblGrid>
        <w:gridCol w:w="2880"/>
        <w:gridCol w:w="2880"/>
        <w:gridCol w:w="2880"/>
      </w:tblGrid>
      <w:tr w:rsidR="00790BFC" w:rsidTr="00790B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790BFC" w:rsidRDefault="00000000">
            <w:r>
              <w:rPr>
                <w:sz w:val="20"/>
              </w:rPr>
              <w:t>Panel</w:t>
            </w:r>
          </w:p>
        </w:tc>
        <w:tc>
          <w:tcPr>
            <w:tcW w:w="2880" w:type="dxa"/>
          </w:tcPr>
          <w:p w:rsidR="00790BFC" w:rsidRDefault="00000000">
            <w:pPr>
              <w:cnfStyle w:val="100000000000" w:firstRow="1" w:lastRow="0" w:firstColumn="0" w:lastColumn="0" w:oddVBand="0" w:evenVBand="0" w:oddHBand="0" w:evenHBand="0" w:firstRowFirstColumn="0" w:firstRowLastColumn="0" w:lastRowFirstColumn="0" w:lastRowLastColumn="0"/>
            </w:pPr>
            <w:r>
              <w:rPr>
                <w:sz w:val="20"/>
              </w:rPr>
              <w:t>What It Will Do</w:t>
            </w:r>
          </w:p>
        </w:tc>
        <w:tc>
          <w:tcPr>
            <w:tcW w:w="2880" w:type="dxa"/>
          </w:tcPr>
          <w:p w:rsidR="00790BFC"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r>
      <w:tr w:rsidR="00790BFC" w:rsidTr="00790B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790BFC" w:rsidRDefault="00000000">
            <w:r>
              <w:rPr>
                <w:sz w:val="20"/>
              </w:rPr>
              <w:t>Predict</w:t>
            </w:r>
          </w:p>
        </w:tc>
        <w:tc>
          <w:tcPr>
            <w:tcW w:w="288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ML-driven failure forecasting — remaining useful life per asset</w:t>
            </w:r>
          </w:p>
        </w:tc>
        <w:tc>
          <w:tcPr>
            <w:tcW w:w="288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UI mock, needs Tier-B ML models</w:t>
            </w:r>
          </w:p>
        </w:tc>
      </w:tr>
      <w:tr w:rsidR="00790BFC" w:rsidTr="00790BFC">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790BFC" w:rsidRDefault="00000000">
            <w:r>
              <w:rPr>
                <w:sz w:val="20"/>
              </w:rPr>
              <w:t>Copilot</w:t>
            </w:r>
          </w:p>
        </w:tc>
        <w:tc>
          <w:tcPr>
            <w:tcW w:w="288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 xml:space="preserve">Natural language Q&amp;A grounded </w:t>
            </w:r>
            <w:r>
              <w:rPr>
                <w:sz w:val="20"/>
              </w:rPr>
              <w:lastRenderedPageBreak/>
              <w:t>in the twin’s live state</w:t>
            </w:r>
          </w:p>
        </w:tc>
        <w:tc>
          <w:tcPr>
            <w:tcW w:w="288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lastRenderedPageBreak/>
              <w:t xml:space="preserve">Basic keyword matching, needs </w:t>
            </w:r>
            <w:r>
              <w:rPr>
                <w:sz w:val="20"/>
              </w:rPr>
              <w:lastRenderedPageBreak/>
              <w:t>full LLM integration</w:t>
            </w:r>
          </w:p>
        </w:tc>
      </w:tr>
      <w:tr w:rsidR="00790BFC" w:rsidTr="00790B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790BFC" w:rsidRDefault="00000000">
            <w:r>
              <w:rPr>
                <w:sz w:val="20"/>
              </w:rPr>
              <w:lastRenderedPageBreak/>
              <w:t>Compliance</w:t>
            </w:r>
          </w:p>
        </w:tc>
        <w:tc>
          <w:tcPr>
            <w:tcW w:w="288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Map standards (ISO 55001, 27001) to graph entities, auto-detect gaps</w:t>
            </w:r>
          </w:p>
        </w:tc>
        <w:tc>
          <w:tcPr>
            <w:tcW w:w="288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UI mock, needs standards-to-entity mapping</w:t>
            </w:r>
          </w:p>
        </w:tc>
      </w:tr>
      <w:tr w:rsidR="00790BFC" w:rsidTr="00790BFC">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790BFC" w:rsidRDefault="00000000">
            <w:r>
              <w:rPr>
                <w:sz w:val="20"/>
              </w:rPr>
              <w:t>Marketplace</w:t>
            </w:r>
          </w:p>
        </w:tc>
        <w:tc>
          <w:tcPr>
            <w:tcW w:w="288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Install/uninstall capability bundles from a registry</w:t>
            </w:r>
          </w:p>
        </w:tc>
        <w:tc>
          <w:tcPr>
            <w:tcW w:w="288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UI mock, needs bundle registry API</w:t>
            </w:r>
          </w:p>
        </w:tc>
      </w:tr>
      <w:tr w:rsidR="00790BFC" w:rsidTr="00790B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790BFC" w:rsidRDefault="00000000">
            <w:r>
              <w:rPr>
                <w:sz w:val="20"/>
              </w:rPr>
              <w:t>Cyber Sim</w:t>
            </w:r>
          </w:p>
        </w:tc>
        <w:tc>
          <w:tcPr>
            <w:tcW w:w="288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Red/blue/SOC scenarios running on the digital twin</w:t>
            </w:r>
          </w:p>
        </w:tc>
        <w:tc>
          <w:tcPr>
            <w:tcW w:w="288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Architecture ready, scenarios not yet built</w:t>
            </w:r>
          </w:p>
        </w:tc>
      </w:tr>
    </w:tbl>
    <w:p w:rsidR="00790BFC" w:rsidRDefault="00790BFC"/>
    <w:p w:rsidR="00790BFC" w:rsidRDefault="00000000">
      <w:pPr>
        <w:spacing w:before="80" w:after="160"/>
        <w:ind w:left="567"/>
      </w:pPr>
      <w:r>
        <w:rPr>
          <w:i/>
          <w:color w:val="1B5E20"/>
        </w:rPr>
        <w:t>“The infrastructure for all of these exists. Predict needs the behavior models to write FailureMode entities. Copilot needs the LLM gateway wired to graph queries. Compliance needs standards modeled as Document entities. The cyber sim needs scenario scripts on top of the dynamics engine. The architecture supports all of it.”</w:t>
      </w:r>
    </w:p>
    <w:p w:rsidR="00790BFC" w:rsidRDefault="00000000">
      <w:pPr>
        <w:spacing w:before="120"/>
      </w:pPr>
      <w:r>
        <w:rPr>
          <w:color w:val="CCCCCC"/>
          <w:sz w:val="16"/>
        </w:rPr>
        <w:t>───────────────────────────────────────────────────────</w:t>
      </w:r>
    </w:p>
    <w:p w:rsidR="00790BFC" w:rsidRDefault="00000000">
      <w:pPr>
        <w:pStyle w:val="Heading1"/>
      </w:pPr>
      <w:r>
        <w:t>Closing</w:t>
      </w:r>
    </w:p>
    <w:p w:rsidR="00790BFC" w:rsidRDefault="00000000">
      <w:pPr>
        <w:spacing w:before="80" w:after="160"/>
        <w:ind w:left="567"/>
      </w:pPr>
      <w:r>
        <w:rPr>
          <w:i/>
          <w:color w:val="1B5E20"/>
        </w:rPr>
        <w:t>“So that’s NextXR. From a single sentence to a living digital twin — with real physics, real anomaly detection, a real 3D model, and a hash-chained audit trail. The whole platform runs on one validated write path through a formal ontology.”</w:t>
      </w:r>
    </w:p>
    <w:p w:rsidR="00790BFC" w:rsidRDefault="00000000">
      <w:pPr>
        <w:spacing w:before="80" w:after="160"/>
        <w:ind w:left="567"/>
      </w:pPr>
      <w:r>
        <w:rPr>
          <w:i/>
          <w:color w:val="1B5E20"/>
        </w:rPr>
        <w:t>“And it’s domain-agnostic. Buildings today, ships tomorrow, hospitals next week. The Bundle Author closes the loop — describe a new vertical, the platform teaches itself.”</w:t>
      </w:r>
    </w:p>
    <w:p w:rsidR="00790BFC" w:rsidRDefault="00000000">
      <w:pPr>
        <w:spacing w:before="80" w:after="160"/>
        <w:ind w:left="567"/>
      </w:pPr>
      <w:r>
        <w:rPr>
          <w:i/>
          <w:color w:val="1B5E20"/>
        </w:rPr>
        <w:t>“No one else does this. Not Azure. Not Bentley. Not Autodesk. Not Snaptrude. They all require pre-made models and manual wiring. We generate everything from a description and run it live.”</w:t>
      </w:r>
    </w:p>
    <w:p w:rsidR="00790BFC" w:rsidRDefault="00000000">
      <w:r>
        <w:br w:type="page"/>
      </w:r>
    </w:p>
    <w:p w:rsidR="00790BFC" w:rsidRDefault="00000000">
      <w:pPr>
        <w:pStyle w:val="Heading1"/>
      </w:pPr>
      <w:r>
        <w:lastRenderedPageBreak/>
        <w:t>Platform Summary</w:t>
      </w:r>
    </w:p>
    <w:tbl>
      <w:tblPr>
        <w:tblStyle w:val="LightShading-Accent1"/>
        <w:tblW w:w="0" w:type="auto"/>
        <w:jc w:val="center"/>
        <w:tblLook w:val="04A0" w:firstRow="1" w:lastRow="0" w:firstColumn="1" w:lastColumn="0" w:noHBand="0" w:noVBand="1"/>
      </w:tblPr>
      <w:tblGrid>
        <w:gridCol w:w="2880"/>
        <w:gridCol w:w="2880"/>
        <w:gridCol w:w="2880"/>
      </w:tblGrid>
      <w:tr w:rsidR="00790BFC" w:rsidTr="00790B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790BFC" w:rsidRDefault="00000000">
            <w:r>
              <w:rPr>
                <w:sz w:val="20"/>
              </w:rPr>
              <w:t>Layer</w:t>
            </w:r>
          </w:p>
        </w:tc>
        <w:tc>
          <w:tcPr>
            <w:tcW w:w="2880" w:type="dxa"/>
          </w:tcPr>
          <w:p w:rsidR="00790BFC" w:rsidRDefault="00000000">
            <w:pPr>
              <w:cnfStyle w:val="100000000000" w:firstRow="1" w:lastRow="0" w:firstColumn="0" w:lastColumn="0" w:oddVBand="0" w:evenVBand="0" w:oddHBand="0" w:evenHBand="0" w:firstRowFirstColumn="0" w:firstRowLastColumn="0" w:lastRowFirstColumn="0" w:lastRowLastColumn="0"/>
            </w:pPr>
            <w:r>
              <w:rPr>
                <w:sz w:val="20"/>
              </w:rPr>
              <w:t>What</w:t>
            </w:r>
          </w:p>
        </w:tc>
        <w:tc>
          <w:tcPr>
            <w:tcW w:w="2880" w:type="dxa"/>
          </w:tcPr>
          <w:p w:rsidR="00790BFC" w:rsidRDefault="00000000">
            <w:pPr>
              <w:cnfStyle w:val="100000000000" w:firstRow="1" w:lastRow="0" w:firstColumn="0" w:lastColumn="0" w:oddVBand="0" w:evenVBand="0" w:oddHBand="0" w:evenHBand="0" w:firstRowFirstColumn="0" w:firstRowLastColumn="0" w:lastRowFirstColumn="0" w:lastRowLastColumn="0"/>
            </w:pPr>
            <w:r>
              <w:rPr>
                <w:sz w:val="20"/>
              </w:rPr>
              <w:t>Details</w:t>
            </w:r>
          </w:p>
        </w:tc>
      </w:tr>
      <w:tr w:rsidR="00790BFC" w:rsidTr="00790B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790BFC" w:rsidRDefault="00000000">
            <w:r>
              <w:rPr>
                <w:sz w:val="20"/>
              </w:rPr>
              <w:t>AI Agents</w:t>
            </w:r>
          </w:p>
        </w:tc>
        <w:tc>
          <w:tcPr>
            <w:tcW w:w="288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20 agents, 3 teams</w:t>
            </w:r>
          </w:p>
        </w:tc>
        <w:tc>
          <w:tcPr>
            <w:tcW w:w="288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Concierge (5-stage), Bundle Author (9-stage), Plugin SDK, Accelerators, Diagnosis, Correlation</w:t>
            </w:r>
          </w:p>
        </w:tc>
      </w:tr>
      <w:tr w:rsidR="00790BFC" w:rsidTr="00790BFC">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790BFC" w:rsidRDefault="00000000">
            <w:r>
              <w:rPr>
                <w:sz w:val="20"/>
              </w:rPr>
              <w:t>Ontology</w:t>
            </w:r>
          </w:p>
        </w:tc>
        <w:tc>
          <w:tcPr>
            <w:tcW w:w="288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113 classes, 30+ predicates</w:t>
            </w:r>
          </w:p>
        </w:tc>
        <w:tc>
          <w:tcPr>
            <w:tcW w:w="288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SHACL validation on every write, subclass-aware behavior binding</w:t>
            </w:r>
          </w:p>
        </w:tc>
      </w:tr>
      <w:tr w:rsidR="00790BFC" w:rsidTr="00790B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790BFC" w:rsidRDefault="00000000">
            <w:r>
              <w:rPr>
                <w:sz w:val="20"/>
              </w:rPr>
              <w:t>Physics Engine</w:t>
            </w:r>
          </w:p>
        </w:tc>
        <w:tc>
          <w:tcPr>
            <w:tcW w:w="288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14 coupled models</w:t>
            </w:r>
          </w:p>
        </w:tc>
        <w:tc>
          <w:tcPr>
            <w:tcW w:w="288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HVAC, electrical, IT, fluids, spaces — Carnot, IEEE, Peukert, fan affinity</w:t>
            </w:r>
          </w:p>
        </w:tc>
      </w:tr>
      <w:tr w:rsidR="00790BFC" w:rsidTr="00790BFC">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790BFC" w:rsidRDefault="00000000">
            <w:r>
              <w:rPr>
                <w:sz w:val="20"/>
              </w:rPr>
              <w:t>Behavior Rules</w:t>
            </w:r>
          </w:p>
        </w:tc>
        <w:tc>
          <w:tcPr>
            <w:tcW w:w="288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17 rules, 3 tiers</w:t>
            </w:r>
          </w:p>
        </w:tc>
        <w:tc>
          <w:tcPr>
            <w:tcW w:w="288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Tier C: threshold (13), Tier B: statistical (3), Tier A: physics (1)</w:t>
            </w:r>
          </w:p>
        </w:tc>
      </w:tr>
      <w:tr w:rsidR="00790BFC" w:rsidTr="00790B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790BFC" w:rsidRDefault="00000000">
            <w:r>
              <w:rPr>
                <w:sz w:val="20"/>
              </w:rPr>
              <w:t>Diagnosis</w:t>
            </w:r>
          </w:p>
        </w:tc>
        <w:tc>
          <w:tcPr>
            <w:tcW w:w="288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4-step chain</w:t>
            </w:r>
          </w:p>
        </w:tc>
        <w:tc>
          <w:tcPr>
            <w:tcW w:w="288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Finding → Incident → Diagnosis → Recommendation → Action</w:t>
            </w:r>
          </w:p>
        </w:tc>
      </w:tr>
      <w:tr w:rsidR="00790BFC" w:rsidTr="00790BFC">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790BFC" w:rsidRDefault="00000000">
            <w:r>
              <w:rPr>
                <w:sz w:val="20"/>
              </w:rPr>
              <w:t>3D Viewer</w:t>
            </w:r>
          </w:p>
        </w:tc>
        <w:tc>
          <w:tcPr>
            <w:tcW w:w="288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R3F + Three.js</w:t>
            </w:r>
          </w:p>
        </w:tc>
        <w:tc>
          <w:tcPr>
            <w:tcW w:w="288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AI-generated procedural buildings + IFC import, live status coloring</w:t>
            </w:r>
          </w:p>
        </w:tc>
      </w:tr>
      <w:tr w:rsidR="00790BFC" w:rsidTr="00790B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790BFC" w:rsidRDefault="00000000">
            <w:r>
              <w:rPr>
                <w:sz w:val="20"/>
              </w:rPr>
              <w:t>Graph</w:t>
            </w:r>
          </w:p>
        </w:tc>
        <w:tc>
          <w:tcPr>
            <w:tcW w:w="288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Neo4j + Redis</w:t>
            </w:r>
          </w:p>
        </w:tc>
        <w:tc>
          <w:tcPr>
            <w:tcW w:w="288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Multi-tenant, event bus, SSE streaming</w:t>
            </w:r>
          </w:p>
        </w:tc>
      </w:tr>
      <w:tr w:rsidR="00790BFC" w:rsidTr="00790BFC">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790BFC" w:rsidRDefault="00000000">
            <w:r>
              <w:rPr>
                <w:sz w:val="20"/>
              </w:rPr>
              <w:t>Audit</w:t>
            </w:r>
          </w:p>
        </w:tc>
        <w:tc>
          <w:tcPr>
            <w:tcW w:w="288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SHA-256 hash chain</w:t>
            </w:r>
          </w:p>
        </w:tc>
        <w:tc>
          <w:tcPr>
            <w:tcW w:w="288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Append-only, tamper-evident change log</w:t>
            </w:r>
          </w:p>
        </w:tc>
      </w:tr>
      <w:tr w:rsidR="00790BFC" w:rsidTr="00790B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790BFC" w:rsidRDefault="00000000">
            <w:r>
              <w:rPr>
                <w:sz w:val="20"/>
              </w:rPr>
              <w:t>API</w:t>
            </w:r>
          </w:p>
        </w:tc>
        <w:tc>
          <w:tcPr>
            <w:tcW w:w="288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47 REST endpoints</w:t>
            </w:r>
          </w:p>
        </w:tc>
        <w:tc>
          <w:tcPr>
            <w:tcW w:w="2880" w:type="dxa"/>
          </w:tcPr>
          <w:p w:rsidR="00790BFC" w:rsidRDefault="00000000">
            <w:pPr>
              <w:cnfStyle w:val="000000100000" w:firstRow="0" w:lastRow="0" w:firstColumn="0" w:lastColumn="0" w:oddVBand="0" w:evenVBand="0" w:oddHBand="1" w:evenHBand="0" w:firstRowFirstColumn="0" w:firstRowLastColumn="0" w:lastRowFirstColumn="0" w:lastRowLastColumn="0"/>
            </w:pPr>
            <w:r>
              <w:rPr>
                <w:sz w:val="20"/>
              </w:rPr>
              <w:t>+ SSE streaming, multipart upload, agent sessions</w:t>
            </w:r>
          </w:p>
        </w:tc>
      </w:tr>
      <w:tr w:rsidR="00790BFC" w:rsidTr="00790BFC">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790BFC" w:rsidRDefault="00000000">
            <w:r>
              <w:rPr>
                <w:sz w:val="20"/>
              </w:rPr>
              <w:t>Frontend</w:t>
            </w:r>
          </w:p>
        </w:tc>
        <w:tc>
          <w:tcPr>
            <w:tcW w:w="288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React 18, Vite</w:t>
            </w:r>
          </w:p>
        </w:tc>
        <w:tc>
          <w:tcPr>
            <w:tcW w:w="2880" w:type="dxa"/>
          </w:tcPr>
          <w:p w:rsidR="00790BFC" w:rsidRDefault="00000000">
            <w:pPr>
              <w:cnfStyle w:val="000000000000" w:firstRow="0" w:lastRow="0" w:firstColumn="0" w:lastColumn="0" w:oddVBand="0" w:evenVBand="0" w:oddHBand="0" w:evenHBand="0" w:firstRowFirstColumn="0" w:firstRowLastColumn="0" w:lastRowFirstColumn="0" w:lastRowLastColumn="0"/>
            </w:pPr>
            <w:r>
              <w:rPr>
                <w:sz w:val="20"/>
              </w:rPr>
              <w:t>17 panels across 4 sections</w:t>
            </w:r>
          </w:p>
        </w:tc>
      </w:tr>
    </w:tbl>
    <w:p w:rsidR="00790BFC" w:rsidRDefault="00000000">
      <w:r>
        <w:br w:type="page"/>
      </w:r>
    </w:p>
    <w:p w:rsidR="00790BFC" w:rsidRDefault="00000000">
      <w:pPr>
        <w:pStyle w:val="Heading1"/>
      </w:pPr>
      <w:r>
        <w:lastRenderedPageBreak/>
        <w:t>Tough Questions &amp; Answers</w:t>
      </w:r>
    </w:p>
    <w:p w:rsidR="00790BFC" w:rsidRDefault="00000000">
      <w:pPr>
        <w:pStyle w:val="Heading2"/>
      </w:pPr>
      <w:r>
        <w:t>How is this different from Snaptrude?</w:t>
      </w:r>
    </w:p>
    <w:p w:rsidR="00790BFC" w:rsidRDefault="00000000">
      <w:pPr>
        <w:spacing w:before="80" w:after="160"/>
        <w:ind w:left="567"/>
      </w:pPr>
      <w:r>
        <w:rPr>
          <w:i/>
          <w:color w:val="1B5E20"/>
        </w:rPr>
        <w:t>“Snaptrude is a design tool — brief to BIM for architects. We’re an operations platform — brief to living digital twin for building managers. Snaptrude stops at the 3D model. We simulate physics, detect anomalies, diagnose root causes, and recommend actions. And we automated the design step too.”</w:t>
      </w:r>
    </w:p>
    <w:p w:rsidR="00790BFC" w:rsidRDefault="00000000">
      <w:pPr>
        <w:pStyle w:val="Heading2"/>
      </w:pPr>
      <w:r>
        <w:t>How is this different from Azure Digital Twins?</w:t>
      </w:r>
    </w:p>
    <w:p w:rsidR="00790BFC" w:rsidRDefault="00000000">
      <w:pPr>
        <w:spacing w:before="80" w:after="160"/>
        <w:ind w:left="567"/>
      </w:pPr>
      <w:r>
        <w:rPr>
          <w:i/>
          <w:color w:val="1B5E20"/>
        </w:rPr>
        <w:t>“Azure provides the graph database and an API. You still need to build everything else — the ontology, the simulation, the 3D viewer, the agents. We provide the full stack. And we generate twins from descriptions — Azure requires you to define every entity manually or import from Revit.”</w:t>
      </w:r>
    </w:p>
    <w:p w:rsidR="00790BFC" w:rsidRDefault="00000000">
      <w:pPr>
        <w:pStyle w:val="Heading2"/>
      </w:pPr>
      <w:r>
        <w:t>Can we import real BIM models?</w:t>
      </w:r>
    </w:p>
    <w:p w:rsidR="00790BFC" w:rsidRDefault="00000000">
      <w:pPr>
        <w:spacing w:before="80" w:after="160"/>
        <w:ind w:left="567"/>
      </w:pPr>
      <w:r>
        <w:rPr>
          <w:i/>
          <w:color w:val="1B5E20"/>
        </w:rPr>
        <w:t>“Yes. The BIM Viewer accepts IFC files — the universal BIM standard. Upload an IFC exported from Revit, and it imports the spatial hierarchy and equipment through the validated write path, then renders the 3D model. Both paths — AI-generated and IFC-imported — produce the same result: clickable, live-linked 3D entities.”</w:t>
      </w:r>
    </w:p>
    <w:p w:rsidR="00790BFC" w:rsidRDefault="00000000">
      <w:pPr>
        <w:pStyle w:val="Heading2"/>
      </w:pPr>
      <w:r>
        <w:t>What about the cyber sim?</w:t>
      </w:r>
    </w:p>
    <w:p w:rsidR="00790BFC" w:rsidRDefault="00000000">
      <w:pPr>
        <w:spacing w:before="80" w:after="160"/>
        <w:ind w:left="567"/>
      </w:pPr>
      <w:r>
        <w:rPr>
          <w:i/>
          <w:color w:val="1B5E20"/>
        </w:rPr>
        <w:t>“The architecture supports it. The dynamics engine simulates physical systems. Cyber scenarios would run on top — a phishing attack compromises an edge node, lateral movement reaches the HVAC controller, setpoints change, physics engine shows temperature rising, behavior rules detect the anomaly. The graph already models all these relationships.”</w:t>
      </w:r>
    </w:p>
    <w:p w:rsidR="00790BFC" w:rsidRDefault="00000000">
      <w:pPr>
        <w:pStyle w:val="Heading2"/>
      </w:pPr>
      <w:r>
        <w:t>Is this production-ready?</w:t>
      </w:r>
    </w:p>
    <w:p w:rsidR="00790BFC" w:rsidRDefault="00000000">
      <w:pPr>
        <w:spacing w:before="80" w:after="160"/>
        <w:ind w:left="567"/>
      </w:pPr>
      <w:r>
        <w:rPr>
          <w:i/>
          <w:color w:val="1B5E20"/>
        </w:rPr>
        <w:t>“The core is solid — validated write path, hash-chained changelog, graceful degradation. Five panels are placeholders (Predict, Copilot, Compliance, Marketplace, Cyber Sim). The physics engine and 3D generation are new but functional. For demos and pilots, it’s ready. For production, we’d add auth hardening, WebSocket migration, and the remaining panels.”</w:t>
      </w:r>
    </w:p>
    <w:p w:rsidR="00790BFC" w:rsidRDefault="00000000">
      <w:pPr>
        <w:pStyle w:val="Heading2"/>
      </w:pPr>
      <w:r>
        <w:t>How do the physics models work? Are they real?</w:t>
      </w:r>
    </w:p>
    <w:p w:rsidR="00790BFC" w:rsidRDefault="00000000">
      <w:pPr>
        <w:spacing w:before="80" w:after="160"/>
        <w:ind w:left="567"/>
      </w:pPr>
      <w:r>
        <w:rPr>
          <w:i/>
          <w:color w:val="1B5E20"/>
        </w:rPr>
        <w:t xml:space="preserve">“Yes. Carnot-bounded COP for chillers, IEEE C57.91 thermal model for transformers, Peukert equation for UPS batteries, fan affinity laws for AHUs, lumped-parameter thermal models for zones. Each model is parameterized from the ontology bindings — no </w:t>
      </w:r>
      <w:r>
        <w:rPr>
          <w:i/>
          <w:color w:val="1B5E20"/>
        </w:rPr>
        <w:lastRenderedPageBreak/>
        <w:t>hardcoding. They’re coupled through the graph topology, so the chiller’s output flows to the AHU which feeds the zone.”</w:t>
      </w:r>
    </w:p>
    <w:sectPr w:rsidR="00790B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4172903">
    <w:abstractNumId w:val="8"/>
  </w:num>
  <w:num w:numId="2" w16cid:durableId="649411194">
    <w:abstractNumId w:val="6"/>
  </w:num>
  <w:num w:numId="3" w16cid:durableId="1114010553">
    <w:abstractNumId w:val="5"/>
  </w:num>
  <w:num w:numId="4" w16cid:durableId="203644287">
    <w:abstractNumId w:val="4"/>
  </w:num>
  <w:num w:numId="5" w16cid:durableId="423648005">
    <w:abstractNumId w:val="7"/>
  </w:num>
  <w:num w:numId="6" w16cid:durableId="1551068237">
    <w:abstractNumId w:val="3"/>
  </w:num>
  <w:num w:numId="7" w16cid:durableId="1942451300">
    <w:abstractNumId w:val="2"/>
  </w:num>
  <w:num w:numId="8" w16cid:durableId="1005783361">
    <w:abstractNumId w:val="1"/>
  </w:num>
  <w:num w:numId="9" w16cid:durableId="1924608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0BFC"/>
    <w:rsid w:val="009812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DF057"/>
  <w14:defaultImageDpi w14:val="300"/>
  <w15:docId w15:val="{484A9590-8DCA-A64E-86EA-B3D4519F8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2D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3047</Words>
  <Characters>17374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#NARHEN KARTHIKEYAN#</cp:lastModifiedBy>
  <cp:revision>2</cp:revision>
  <dcterms:created xsi:type="dcterms:W3CDTF">2013-12-23T23:15:00Z</dcterms:created>
  <dcterms:modified xsi:type="dcterms:W3CDTF">2026-06-16T08:48:00Z</dcterms:modified>
  <cp:category/>
</cp:coreProperties>
</file>