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5B7" w:rsidRPr="00F34252" w:rsidRDefault="006625B7" w:rsidP="006625B7">
      <w:pPr>
        <w:pStyle w:val="Heading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0" w:name="_Toc490112399"/>
      <w:r w:rsidRPr="00F34252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F34252">
        <w:rPr>
          <w:rFonts w:ascii="Times New Roman" w:hAnsi="Times New Roman" w:cs="Times New Roman"/>
          <w:sz w:val="28"/>
          <w:szCs w:val="28"/>
        </w:rPr>
        <w:t>Tên các 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7559"/>
      </w:tblGrid>
      <w:tr w:rsidR="006625B7" w:rsidRPr="00F34252" w:rsidTr="00917B3F">
        <w:tc>
          <w:tcPr>
            <w:tcW w:w="1818" w:type="dxa"/>
            <w:shd w:val="clear" w:color="auto" w:fill="F2F2F2" w:themeFill="background1" w:themeFillShade="F2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Mô tả</w:t>
            </w:r>
          </w:p>
        </w:tc>
        <w:tc>
          <w:tcPr>
            <w:tcW w:w="7758" w:type="dxa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 xml:space="preserve"> Quản Lí </w:t>
            </w:r>
            <w:r w:rsidRPr="00F34252">
              <w:rPr>
                <w:rFonts w:ascii="Times New Roman" w:hAnsi="Times New Roman"/>
                <w:sz w:val="28"/>
                <w:szCs w:val="28"/>
              </w:rPr>
              <w:t>xuất kho ,nhập kho,mượn trả các loại sách và tài liệu, nhân sự, doanh thu, hóa đơn</w:t>
            </w:r>
          </w:p>
        </w:tc>
      </w:tr>
      <w:tr w:rsidR="006625B7" w:rsidRPr="00F34252" w:rsidTr="00917B3F">
        <w:tc>
          <w:tcPr>
            <w:tcW w:w="1818" w:type="dxa"/>
            <w:shd w:val="clear" w:color="auto" w:fill="F2F2F2" w:themeFill="background1" w:themeFillShade="F2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Thông tin vào</w:t>
            </w:r>
          </w:p>
        </w:tc>
        <w:tc>
          <w:tcPr>
            <w:tcW w:w="7758" w:type="dxa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Nhập thông tin dữ liệu để đăng nhập vào hệ thống</w:t>
            </w:r>
          </w:p>
        </w:tc>
      </w:tr>
      <w:tr w:rsidR="006625B7" w:rsidRPr="00F34252" w:rsidTr="00917B3F">
        <w:tc>
          <w:tcPr>
            <w:tcW w:w="1818" w:type="dxa"/>
            <w:shd w:val="clear" w:color="auto" w:fill="F2F2F2" w:themeFill="background1" w:themeFillShade="F2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Xử lý</w:t>
            </w:r>
          </w:p>
        </w:tc>
        <w:tc>
          <w:tcPr>
            <w:tcW w:w="7758" w:type="dxa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Phân loại tài khoản sử dụng,đăng nhập vào phần mềm</w:t>
            </w:r>
          </w:p>
        </w:tc>
      </w:tr>
      <w:tr w:rsidR="006625B7" w:rsidRPr="00F34252" w:rsidTr="00917B3F">
        <w:tc>
          <w:tcPr>
            <w:tcW w:w="1818" w:type="dxa"/>
            <w:shd w:val="clear" w:color="auto" w:fill="F2F2F2" w:themeFill="background1" w:themeFillShade="F2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Thông tin ra</w:t>
            </w:r>
          </w:p>
        </w:tc>
        <w:tc>
          <w:tcPr>
            <w:tcW w:w="7758" w:type="dxa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 xml:space="preserve">Phản hồi dữ liệu mới vào hệ thống và thoát ra </w:t>
            </w:r>
          </w:p>
        </w:tc>
      </w:tr>
    </w:tbl>
    <w:p w:rsidR="006625B7" w:rsidRPr="00F34252" w:rsidRDefault="006625B7" w:rsidP="006625B7">
      <w:pPr>
        <w:pStyle w:val="Heading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4252">
        <w:rPr>
          <w:rFonts w:ascii="Times New Roman" w:hAnsi="Times New Roman" w:cs="Times New Roman"/>
          <w:sz w:val="28"/>
          <w:szCs w:val="28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7561"/>
      </w:tblGrid>
      <w:tr w:rsidR="006625B7" w:rsidRPr="00F34252" w:rsidTr="00F34252">
        <w:trPr>
          <w:trHeight w:val="1484"/>
        </w:trPr>
        <w:tc>
          <w:tcPr>
            <w:tcW w:w="1818" w:type="dxa"/>
            <w:shd w:val="clear" w:color="auto" w:fill="F2F2F2" w:themeFill="background1" w:themeFillShade="F2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Mô tả</w:t>
            </w:r>
          </w:p>
        </w:tc>
        <w:tc>
          <w:tcPr>
            <w:tcW w:w="7758" w:type="dxa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Cả</w:t>
            </w:r>
            <w:r w:rsidRPr="00F34252">
              <w:rPr>
                <w:rFonts w:ascii="Times New Roman" w:hAnsi="Times New Roman"/>
                <w:sz w:val="28"/>
                <w:szCs w:val="28"/>
              </w:rPr>
              <w:t xml:space="preserve"> thủ thư (nhân viên) </w:t>
            </w:r>
            <w:r w:rsidRPr="00F34252">
              <w:rPr>
                <w:rFonts w:ascii="Times New Roman" w:hAnsi="Times New Roman"/>
                <w:sz w:val="28"/>
                <w:szCs w:val="28"/>
              </w:rPr>
              <w:t>và quản trị đều phải đăng nhập hệ thống trước khi thực hiện công việc của mình.Chỉ sử dụng cho ng dùng đã có tài khoản đăng nhập</w:t>
            </w:r>
          </w:p>
        </w:tc>
        <w:bookmarkStart w:id="1" w:name="_GoBack"/>
        <w:bookmarkEnd w:id="1"/>
      </w:tr>
      <w:tr w:rsidR="006625B7" w:rsidRPr="00F34252" w:rsidTr="00917B3F">
        <w:tc>
          <w:tcPr>
            <w:tcW w:w="1818" w:type="dxa"/>
            <w:shd w:val="clear" w:color="auto" w:fill="F2F2F2" w:themeFill="background1" w:themeFillShade="F2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Thông tin vào</w:t>
            </w:r>
          </w:p>
        </w:tc>
        <w:tc>
          <w:tcPr>
            <w:tcW w:w="7758" w:type="dxa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Tài khoản đăng nhập (Username và password).</w:t>
            </w:r>
          </w:p>
        </w:tc>
      </w:tr>
      <w:tr w:rsidR="006625B7" w:rsidRPr="00F34252" w:rsidTr="00917B3F">
        <w:tc>
          <w:tcPr>
            <w:tcW w:w="1818" w:type="dxa"/>
            <w:shd w:val="clear" w:color="auto" w:fill="F2F2F2" w:themeFill="background1" w:themeFillShade="F2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Xử lý</w:t>
            </w:r>
          </w:p>
        </w:tc>
        <w:tc>
          <w:tcPr>
            <w:tcW w:w="7758" w:type="dxa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Kiểm tra nhập đầy đủ thông tin đầu vào</w:t>
            </w:r>
          </w:p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Kiểm tra sự tồn tại của tài khoản, kiểm tra quyền truy cập của TK, lưu thông tin người đăng nhập</w:t>
            </w:r>
          </w:p>
        </w:tc>
      </w:tr>
      <w:tr w:rsidR="006625B7" w:rsidRPr="00F34252" w:rsidTr="00917B3F">
        <w:tc>
          <w:tcPr>
            <w:tcW w:w="1818" w:type="dxa"/>
            <w:shd w:val="clear" w:color="auto" w:fill="F2F2F2" w:themeFill="background1" w:themeFillShade="F2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Thông tin ra</w:t>
            </w:r>
          </w:p>
        </w:tc>
        <w:tc>
          <w:tcPr>
            <w:tcW w:w="7758" w:type="dxa"/>
          </w:tcPr>
          <w:p w:rsidR="006625B7" w:rsidRPr="00F34252" w:rsidRDefault="006625B7" w:rsidP="006625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Nếu không tồn tại: Thông báo lỗi và trở lại form đăng nhập.</w:t>
            </w:r>
          </w:p>
          <w:p w:rsidR="006625B7" w:rsidRPr="00F34252" w:rsidRDefault="006625B7" w:rsidP="006625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Nếu tồn tại:Hiển thị form chính với các chức năng được kích hoạt phù hợp với vai trò(quyền) của người đăng nhập.</w:t>
            </w:r>
          </w:p>
        </w:tc>
      </w:tr>
    </w:tbl>
    <w:p w:rsidR="006625B7" w:rsidRPr="00F34252" w:rsidRDefault="006625B7" w:rsidP="006625B7">
      <w:pPr>
        <w:pStyle w:val="Heading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4252">
        <w:rPr>
          <w:rFonts w:ascii="Times New Roman" w:hAnsi="Times New Roman" w:cs="Times New Roman"/>
          <w:sz w:val="28"/>
          <w:szCs w:val="28"/>
        </w:rPr>
        <w:t>Quản lý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7558"/>
      </w:tblGrid>
      <w:tr w:rsidR="006625B7" w:rsidRPr="00F34252" w:rsidTr="00917B3F">
        <w:tc>
          <w:tcPr>
            <w:tcW w:w="1818" w:type="dxa"/>
            <w:shd w:val="clear" w:color="auto" w:fill="F2F2F2" w:themeFill="background1" w:themeFillShade="F2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Mô tả</w:t>
            </w:r>
          </w:p>
        </w:tc>
        <w:tc>
          <w:tcPr>
            <w:tcW w:w="7758" w:type="dxa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 xml:space="preserve">Quản lý </w:t>
            </w:r>
            <w:r w:rsidRPr="00F34252">
              <w:rPr>
                <w:rFonts w:ascii="Times New Roman" w:hAnsi="Times New Roman"/>
                <w:sz w:val="28"/>
                <w:szCs w:val="28"/>
              </w:rPr>
              <w:t>nhà cung cấp đã từng giao dịch với thư viện</w:t>
            </w:r>
          </w:p>
        </w:tc>
      </w:tr>
      <w:tr w:rsidR="006625B7" w:rsidRPr="00F34252" w:rsidTr="00917B3F">
        <w:tc>
          <w:tcPr>
            <w:tcW w:w="1818" w:type="dxa"/>
            <w:shd w:val="clear" w:color="auto" w:fill="F2F2F2" w:themeFill="background1" w:themeFillShade="F2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Thông tin vào</w:t>
            </w:r>
          </w:p>
        </w:tc>
        <w:tc>
          <w:tcPr>
            <w:tcW w:w="7758" w:type="dxa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Thông tin về các nhà cung cấp</w:t>
            </w:r>
          </w:p>
        </w:tc>
      </w:tr>
      <w:tr w:rsidR="006625B7" w:rsidRPr="00F34252" w:rsidTr="00917B3F">
        <w:tc>
          <w:tcPr>
            <w:tcW w:w="1818" w:type="dxa"/>
            <w:shd w:val="clear" w:color="auto" w:fill="F2F2F2" w:themeFill="background1" w:themeFillShade="F2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lastRenderedPageBreak/>
              <w:t>Xử lý</w:t>
            </w:r>
          </w:p>
        </w:tc>
        <w:tc>
          <w:tcPr>
            <w:tcW w:w="7758" w:type="dxa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Lưu thông tin nhà cung cấp vào database</w:t>
            </w:r>
          </w:p>
        </w:tc>
      </w:tr>
      <w:tr w:rsidR="006625B7" w:rsidRPr="00F34252" w:rsidTr="00917B3F">
        <w:tc>
          <w:tcPr>
            <w:tcW w:w="1818" w:type="dxa"/>
            <w:shd w:val="clear" w:color="auto" w:fill="F2F2F2" w:themeFill="background1" w:themeFillShade="F2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Thông tin ra</w:t>
            </w:r>
          </w:p>
        </w:tc>
        <w:tc>
          <w:tcPr>
            <w:tcW w:w="7758" w:type="dxa"/>
          </w:tcPr>
          <w:p w:rsidR="006625B7" w:rsidRPr="00F34252" w:rsidRDefault="006625B7" w:rsidP="00917B3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34252">
              <w:rPr>
                <w:rFonts w:ascii="Times New Roman" w:hAnsi="Times New Roman"/>
                <w:sz w:val="28"/>
                <w:szCs w:val="28"/>
              </w:rPr>
              <w:t>Lấy được các thông tin của nhà cung cấp</w:t>
            </w:r>
          </w:p>
        </w:tc>
      </w:tr>
    </w:tbl>
    <w:p w:rsidR="006625B7" w:rsidRPr="00F34252" w:rsidRDefault="006625B7" w:rsidP="006625B7">
      <w:pPr>
        <w:rPr>
          <w:rFonts w:ascii="Times New Roman" w:hAnsi="Times New Roman"/>
          <w:sz w:val="28"/>
          <w:szCs w:val="28"/>
        </w:rPr>
      </w:pPr>
    </w:p>
    <w:p w:rsidR="006625B7" w:rsidRPr="00F34252" w:rsidRDefault="006625B7" w:rsidP="006625B7">
      <w:pPr>
        <w:pStyle w:val="Heading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6625B7" w:rsidRPr="00F34252" w:rsidRDefault="006625B7" w:rsidP="006625B7">
      <w:pPr>
        <w:spacing w:before="0" w:after="200" w:line="276" w:lineRule="auto"/>
        <w:jc w:val="left"/>
        <w:rPr>
          <w:rFonts w:ascii="Times New Roman" w:eastAsiaTheme="majorEastAsia" w:hAnsi="Times New Roman"/>
          <w:b/>
          <w:bCs/>
          <w:sz w:val="28"/>
          <w:szCs w:val="28"/>
          <w:highlight w:val="lightGray"/>
        </w:rPr>
      </w:pPr>
      <w:r w:rsidRPr="00F34252">
        <w:rPr>
          <w:rFonts w:ascii="Times New Roman" w:hAnsi="Times New Roman"/>
          <w:sz w:val="28"/>
          <w:szCs w:val="28"/>
          <w:highlight w:val="lightGray"/>
        </w:rPr>
        <w:br w:type="page"/>
      </w:r>
    </w:p>
    <w:p w:rsidR="00465339" w:rsidRPr="00F34252" w:rsidRDefault="00F63790">
      <w:pPr>
        <w:rPr>
          <w:sz w:val="28"/>
          <w:szCs w:val="28"/>
        </w:rPr>
      </w:pPr>
    </w:p>
    <w:sectPr w:rsidR="00465339" w:rsidRPr="00F3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6EA2"/>
    <w:multiLevelType w:val="hybridMultilevel"/>
    <w:tmpl w:val="E66451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703C11"/>
    <w:multiLevelType w:val="multilevel"/>
    <w:tmpl w:val="15EC7BFE"/>
    <w:lvl w:ilvl="0">
      <w:start w:val="1"/>
      <w:numFmt w:val="decimal"/>
      <w:pStyle w:val="Heading1"/>
      <w:suff w:val="space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128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7A7FDE"/>
    <w:multiLevelType w:val="hybridMultilevel"/>
    <w:tmpl w:val="C0F27438"/>
    <w:lvl w:ilvl="0" w:tplc="2DBE1704">
      <w:start w:val="1"/>
      <w:numFmt w:val="decimal"/>
      <w:pStyle w:val="Heading2"/>
      <w:lvlText w:val="%1.1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417F5F9C"/>
    <w:multiLevelType w:val="multilevel"/>
    <w:tmpl w:val="5EDEE50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B7"/>
    <w:rsid w:val="006625B7"/>
    <w:rsid w:val="008B758E"/>
    <w:rsid w:val="00A54B54"/>
    <w:rsid w:val="00F34252"/>
    <w:rsid w:val="00F6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DE7B"/>
  <w15:chartTrackingRefBased/>
  <w15:docId w15:val="{8800D9C1-12FE-4B45-94BA-AB26EF43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5B7"/>
    <w:pPr>
      <w:spacing w:before="120" w:after="120" w:line="300" w:lineRule="atLeast"/>
      <w:jc w:val="both"/>
    </w:pPr>
    <w:rPr>
      <w:rFonts w:ascii="Tahoma" w:hAnsi="Tahom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5B7"/>
    <w:pPr>
      <w:keepNext/>
      <w:keepLines/>
      <w:numPr>
        <w:numId w:val="2"/>
      </w:numPr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5B7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5B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5B7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25B7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25B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5B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5B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5B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5B7"/>
    <w:rPr>
      <w:rFonts w:asciiTheme="majorHAnsi" w:eastAsiaTheme="majorEastAsia" w:hAnsiTheme="majorHAnsi" w:cstheme="majorBidi"/>
      <w:b/>
      <w:bCs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25B7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25B7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625B7"/>
    <w:rPr>
      <w:rFonts w:ascii="Tahoma" w:eastAsiaTheme="majorEastAsia" w:hAnsi="Tahom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625B7"/>
    <w:rPr>
      <w:rFonts w:ascii="Tahoma" w:eastAsiaTheme="majorEastAsia" w:hAnsi="Tahoma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6625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5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5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5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625B7"/>
    <w:pPr>
      <w:ind w:left="720"/>
      <w:contextualSpacing/>
    </w:pPr>
  </w:style>
  <w:style w:type="table" w:styleId="TableGrid">
    <w:name w:val="Table Grid"/>
    <w:basedOn w:val="TableNormal"/>
    <w:uiPriority w:val="59"/>
    <w:rsid w:val="006625B7"/>
    <w:pPr>
      <w:spacing w:after="0" w:line="240" w:lineRule="auto"/>
    </w:pPr>
    <w:rPr>
      <w:rFonts w:ascii="Wingdings" w:hAnsi="Wingdings" w:cs="Times New Roman"/>
      <w:sz w:val="4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rsid w:val="006625B7"/>
    <w:rPr>
      <w:rFonts w:ascii="Tahoma" w:hAnsi="Tahom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Nhan</dc:creator>
  <cp:keywords/>
  <dc:description/>
  <cp:lastModifiedBy>Huy Nhan</cp:lastModifiedBy>
  <cp:revision>1</cp:revision>
  <dcterms:created xsi:type="dcterms:W3CDTF">2017-10-05T02:46:00Z</dcterms:created>
  <dcterms:modified xsi:type="dcterms:W3CDTF">2017-10-05T05:29:00Z</dcterms:modified>
</cp:coreProperties>
</file>