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Project Design Phase-II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Technology Stack (Architecture &amp; Stack)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843"/>
      </w:tblGrid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13 March 2026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69c0f2dd43b2af737d05d770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Smart Library Request Workflow in ServiceNow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Technical Architecture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Smart Library Request Workflow is designed as a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cloud-based service management application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using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ServiceNow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as the main platform. It integrates user-facing interfaces with backend workflows, automated approvals, and database storage for tracking requests, issuance, and reporting.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Key Features of the Architecture:</w:t>
      </w:r>
    </w:p>
    <w:p>
      <w:pPr>
        <w:numPr>
          <w:ilvl w:val="0"/>
          <w:numId w:val="1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User Layer: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Web-based interface accessible via desktop and mobile browsers. </w:t>
      </w:r>
    </w:p>
    <w:p>
      <w:pPr>
        <w:numPr>
          <w:ilvl w:val="0"/>
          <w:numId w:val="1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Application Layer: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ServiceNow platform handles workflows, approvals, notifications, and business logic. </w:t>
      </w:r>
    </w:p>
    <w:p>
      <w:pPr>
        <w:numPr>
          <w:ilvl w:val="0"/>
          <w:numId w:val="1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Integration Layer: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APIs for email notifications and authentication (Gmail, LinkedIn). </w:t>
      </w:r>
    </w:p>
    <w:p>
      <w:pPr>
        <w:numPr>
          <w:ilvl w:val="0"/>
          <w:numId w:val="1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Database Layer: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ServiceNow's cloud database for storing user and request data. </w:t>
      </w:r>
    </w:p>
    <w:p>
      <w:pPr>
        <w:numPr>
          <w:ilvl w:val="0"/>
          <w:numId w:val="15"/>
        </w:numPr>
        <w:spacing w:before="0" w:after="160" w:line="259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object w:dxaOrig="7104" w:dyaOrig="3876">
          <v:rect xmlns:o="urn:schemas-microsoft-com:office:office" xmlns:v="urn:schemas-microsoft-com:vml" id="rectole0000000000" style="width:355.200000pt;height:193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Reporting Layer: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Dashboard and analytics for library admin.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Reference: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IBM Pandemic Order Processing Example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Table-1: Components &amp; Technologies</w:t>
      </w:r>
    </w:p>
    <w:tbl>
      <w:tblPr/>
      <w:tblGrid>
        <w:gridCol w:w="718"/>
        <w:gridCol w:w="2075"/>
        <w:gridCol w:w="4778"/>
        <w:gridCol w:w="5487"/>
      </w:tblGrid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Component</w:t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 / Tool Used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 Interface</w:t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How users interact with the library workflow</w:t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ServiceNow Web UI, HTML, CSS, JavaScript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Logic-1</w:t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Workflow automation for book requests</w:t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ServiceNow Flow Designer, Business Rules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Logic-2</w:t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Approval process for librarian</w:t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ServiceNow Approval Engine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Logic-3</w:t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Notifications and email triggers</w:t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ServiceNow Notification Engine, Gmail API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Database</w:t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Storage for user profiles, requests, book info</w:t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ServiceNow Cloud Database (MySQL variant)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Cloud Database</w:t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ServiceNow backend cloud DB for scalability</w:t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ServiceNow Cloud Database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File Storage</w:t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Store attachments like request forms</w:t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ServiceNow Attachment Storage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External API-1</w:t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 authentication via Gmail</w:t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Google OAuth API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External API-2</w:t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 authentication via LinkedIn</w:t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LinkedIn OAuth API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Machine Learning</w:t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Optional: Suggest books based on user history</w:t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Python ML model / ServiceNow Predictive Intelligence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11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Infrastructure</w:t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Deployment on cloud</w:t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ServiceNow Cloud, Multi-region deployment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Table-2: Application Characteristics</w:t>
      </w:r>
    </w:p>
    <w:tbl>
      <w:tblPr/>
      <w:tblGrid>
        <w:gridCol w:w="718"/>
        <w:gridCol w:w="2458"/>
        <w:gridCol w:w="6383"/>
        <w:gridCol w:w="5204"/>
      </w:tblGrid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</w:t>
            </w:r>
          </w:p>
        </w:tc>
        <w:tc>
          <w:tcPr>
            <w:tcW w:w="24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Characteristics</w:t>
            </w:r>
          </w:p>
        </w:tc>
        <w:tc>
          <w:tcPr>
            <w:tcW w:w="63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52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 / Tool Used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4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Open-Source Frameworks</w:t>
            </w:r>
          </w:p>
        </w:tc>
        <w:tc>
          <w:tcPr>
            <w:tcW w:w="63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Frontend customization using HTML, CSS, JavaScript frameworks</w:t>
            </w:r>
          </w:p>
        </w:tc>
        <w:tc>
          <w:tcPr>
            <w:tcW w:w="52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AngularJS / ReactJS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24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Security Implementations</w:t>
            </w:r>
          </w:p>
        </w:tc>
        <w:tc>
          <w:tcPr>
            <w:tcW w:w="63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 authentication, role-based access, encrypted data, secure OAuth for Gmail/LinkedIn</w:t>
            </w:r>
          </w:p>
        </w:tc>
        <w:tc>
          <w:tcPr>
            <w:tcW w:w="52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SHA-256, HTTPS, OAuth2, ServiceNow ACLs, OWASP Best Practices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24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Scalable Architecture</w:t>
            </w:r>
          </w:p>
        </w:tc>
        <w:tc>
          <w:tcPr>
            <w:tcW w:w="63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3-tier architecture with cloud backend, microservices workflow-ready</w:t>
            </w:r>
          </w:p>
        </w:tc>
        <w:tc>
          <w:tcPr>
            <w:tcW w:w="52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ServiceNow Cloud, Microservices-ready Flow Designer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24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Availability</w:t>
            </w:r>
          </w:p>
        </w:tc>
        <w:tc>
          <w:tcPr>
            <w:tcW w:w="63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Distributed servers and cloud redundancy ensure high availability</w:t>
            </w:r>
          </w:p>
        </w:tc>
        <w:tc>
          <w:tcPr>
            <w:tcW w:w="52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Multi-region ServiceNow Cloud, Load Balancers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24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Performance</w:t>
            </w:r>
          </w:p>
        </w:tc>
        <w:tc>
          <w:tcPr>
            <w:tcW w:w="63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Efficient request handling, caching, notifications optimized, minimal page load time</w:t>
            </w:r>
          </w:p>
        </w:tc>
        <w:tc>
          <w:tcPr>
            <w:tcW w:w="52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ServiceNow Cache, CDN for attachments, Async workflows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References: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C4 Model for Software Architecture</w:t>
        </w:r>
      </w:hyperlink>
    </w:p>
    <w:p>
      <w:pPr>
        <w:numPr>
          <w:ilvl w:val="0"/>
          <w:numId w:val="7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IBM Online Order Processing System during Pandemic</w:t>
        </w:r>
      </w:hyperlink>
    </w:p>
    <w:p>
      <w:pPr>
        <w:numPr>
          <w:ilvl w:val="0"/>
          <w:numId w:val="7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5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IBM Cloud Architecture</w:t>
        </w:r>
      </w:hyperlink>
    </w:p>
    <w:p>
      <w:pPr>
        <w:numPr>
          <w:ilvl w:val="0"/>
          <w:numId w:val="7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6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AWS Cloud Architecture</w:t>
        </w:r>
      </w:hyperlink>
    </w:p>
    <w:p>
      <w:pPr>
        <w:numPr>
          <w:ilvl w:val="0"/>
          <w:numId w:val="7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7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Technical Architecture Diagrams Guide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5">
    <w:abstractNumId w:val="6"/>
  </w:num>
  <w:num w:numId="7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Mode="External" Target="https://c4model.com/" Id="docRId3" Type="http://schemas.openxmlformats.org/officeDocument/2006/relationships/hyperlink"/><Relationship TargetMode="External" Target="https://medium.com/the-internal-startup/how-to-draw-useful-technical-architecture-diagrams-2d20c9fda90d" Id="docRId7" Type="http://schemas.openxmlformats.org/officeDocument/2006/relationships/hyperlink"/><Relationship Target="embeddings/oleObject0.bin" Id="docRId0" Type="http://schemas.openxmlformats.org/officeDocument/2006/relationships/oleObject"/><Relationship TargetMode="External" Target="https://developer.ibm.com/patterns/ai-powered-backend-system-for-order-processing-during-pandemics/" Id="docRId2" Type="http://schemas.openxmlformats.org/officeDocument/2006/relationships/hyperlink"/><Relationship TargetMode="External" Target="https://developer.ibm.com/patterns/online-order-processing-system-during-pandemic/" Id="docRId4" Type="http://schemas.openxmlformats.org/officeDocument/2006/relationships/hyperlink"/><Relationship TargetMode="External" Target="https://aws.amazon.com/architecture" Id="docRId6" Type="http://schemas.openxmlformats.org/officeDocument/2006/relationships/hyperlink"/><Relationship Target="numbering.xml" Id="docRId8" Type="http://schemas.openxmlformats.org/officeDocument/2006/relationships/numbering"/><Relationship Target="media/image0.wmf" Id="docRId1" Type="http://schemas.openxmlformats.org/officeDocument/2006/relationships/image"/><Relationship TargetMode="External" Target="https://www.ibm.com/cloud/architecture" Id="docRId5" Type="http://schemas.openxmlformats.org/officeDocument/2006/relationships/hyperlink"/><Relationship Target="styles.xml" Id="docRId9" Type="http://schemas.openxmlformats.org/officeDocument/2006/relationships/styles"/></Relationships>
</file>