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ACG 7848</w:t>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Group Assignment</w:t>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sz w:val="40"/>
          <w:szCs w:val="40"/>
          <w:rtl w:val="0"/>
        </w:rPr>
        <w:t xml:space="preserve">Group 6</w:t>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b w:val="1"/>
          <w:color w:val="2d3b45"/>
          <w:sz w:val="36"/>
          <w:szCs w:val="36"/>
          <w:highlight w:val="white"/>
        </w:rPr>
      </w:pPr>
      <w:r w:rsidDel="00000000" w:rsidR="00000000" w:rsidRPr="00000000">
        <w:rPr>
          <w:b w:val="1"/>
          <w:color w:val="2d3b45"/>
          <w:sz w:val="36"/>
          <w:szCs w:val="36"/>
          <w:highlight w:val="white"/>
          <w:rtl w:val="0"/>
        </w:rPr>
        <w:t xml:space="preserve">Vaccine Adverse Event Reporting System (VAERS)</w:t>
      </w:r>
    </w:p>
    <w:p w:rsidR="00000000" w:rsidDel="00000000" w:rsidP="00000000" w:rsidRDefault="00000000" w:rsidRPr="00000000" w14:paraId="0000000D">
      <w:pPr>
        <w:jc w:val="center"/>
        <w:rPr>
          <w:b w:val="1"/>
          <w:color w:val="2d3b45"/>
          <w:sz w:val="36"/>
          <w:szCs w:val="36"/>
          <w:highlight w:val="white"/>
        </w:rPr>
      </w:pPr>
      <w:r w:rsidDel="00000000" w:rsidR="00000000" w:rsidRPr="00000000">
        <w:rPr>
          <w:rtl w:val="0"/>
        </w:rPr>
      </w:r>
    </w:p>
    <w:p w:rsidR="00000000" w:rsidDel="00000000" w:rsidP="00000000" w:rsidRDefault="00000000" w:rsidRPr="00000000" w14:paraId="0000000E">
      <w:pPr>
        <w:jc w:val="center"/>
        <w:rPr>
          <w:b w:val="1"/>
          <w:color w:val="2d3b45"/>
          <w:sz w:val="36"/>
          <w:szCs w:val="36"/>
          <w:highlight w:val="white"/>
        </w:rPr>
      </w:pPr>
      <w:r w:rsidDel="00000000" w:rsidR="00000000" w:rsidRPr="00000000">
        <w:rPr>
          <w:rtl w:val="0"/>
        </w:rPr>
      </w:r>
    </w:p>
    <w:p w:rsidR="00000000" w:rsidDel="00000000" w:rsidP="00000000" w:rsidRDefault="00000000" w:rsidRPr="00000000" w14:paraId="0000000F">
      <w:pPr>
        <w:jc w:val="center"/>
        <w:rPr>
          <w:b w:val="1"/>
          <w:color w:val="2d3b45"/>
          <w:sz w:val="36"/>
          <w:szCs w:val="36"/>
          <w:highlight w:val="white"/>
        </w:rPr>
      </w:pPr>
      <w:r w:rsidDel="00000000" w:rsidR="00000000" w:rsidRPr="00000000">
        <w:rPr>
          <w:rtl w:val="0"/>
        </w:rPr>
      </w:r>
    </w:p>
    <w:p w:rsidR="00000000" w:rsidDel="00000000" w:rsidP="00000000" w:rsidRDefault="00000000" w:rsidRPr="00000000" w14:paraId="00000010">
      <w:pPr>
        <w:jc w:val="center"/>
        <w:rPr>
          <w:b w:val="1"/>
          <w:color w:val="2d3b45"/>
          <w:sz w:val="36"/>
          <w:szCs w:val="36"/>
          <w:highlight w:val="white"/>
        </w:rPr>
      </w:pPr>
      <w:r w:rsidDel="00000000" w:rsidR="00000000" w:rsidRPr="00000000">
        <w:rPr>
          <w:rtl w:val="0"/>
        </w:rPr>
      </w:r>
    </w:p>
    <w:p w:rsidR="00000000" w:rsidDel="00000000" w:rsidP="00000000" w:rsidRDefault="00000000" w:rsidRPr="00000000" w14:paraId="00000011">
      <w:pPr>
        <w:jc w:val="center"/>
        <w:rPr>
          <w:b w:val="1"/>
          <w:color w:val="2d3b45"/>
          <w:sz w:val="36"/>
          <w:szCs w:val="36"/>
          <w:highlight w:val="white"/>
        </w:rPr>
      </w:pPr>
      <w:r w:rsidDel="00000000" w:rsidR="00000000" w:rsidRPr="00000000">
        <w:rPr>
          <w:rtl w:val="0"/>
        </w:rPr>
      </w:r>
    </w:p>
    <w:p w:rsidR="00000000" w:rsidDel="00000000" w:rsidP="00000000" w:rsidRDefault="00000000" w:rsidRPr="00000000" w14:paraId="00000012">
      <w:pPr>
        <w:jc w:val="center"/>
        <w:rPr>
          <w:b w:val="1"/>
          <w:color w:val="2d3b45"/>
          <w:sz w:val="36"/>
          <w:szCs w:val="36"/>
          <w:highlight w:val="white"/>
        </w:rPr>
      </w:pPr>
      <w:r w:rsidDel="00000000" w:rsidR="00000000" w:rsidRPr="00000000">
        <w:rPr>
          <w:rtl w:val="0"/>
        </w:rPr>
      </w:r>
    </w:p>
    <w:p w:rsidR="00000000" w:rsidDel="00000000" w:rsidP="00000000" w:rsidRDefault="00000000" w:rsidRPr="00000000" w14:paraId="00000013">
      <w:pPr>
        <w:jc w:val="center"/>
        <w:rPr>
          <w:b w:val="1"/>
          <w:color w:val="2d3b45"/>
          <w:sz w:val="36"/>
          <w:szCs w:val="36"/>
          <w:highlight w:val="white"/>
        </w:rPr>
      </w:pPr>
      <w:r w:rsidDel="00000000" w:rsidR="00000000" w:rsidRPr="00000000">
        <w:rPr>
          <w:rtl w:val="0"/>
        </w:rPr>
      </w:r>
    </w:p>
    <w:p w:rsidR="00000000" w:rsidDel="00000000" w:rsidP="00000000" w:rsidRDefault="00000000" w:rsidRPr="00000000" w14:paraId="00000014">
      <w:pPr>
        <w:jc w:val="center"/>
        <w:rPr>
          <w:b w:val="1"/>
          <w:color w:val="2d3b45"/>
          <w:sz w:val="36"/>
          <w:szCs w:val="36"/>
          <w:highlight w:val="white"/>
        </w:rPr>
      </w:pPr>
      <w:r w:rsidDel="00000000" w:rsidR="00000000" w:rsidRPr="00000000">
        <w:rPr>
          <w:rtl w:val="0"/>
        </w:rPr>
      </w:r>
    </w:p>
    <w:p w:rsidR="00000000" w:rsidDel="00000000" w:rsidP="00000000" w:rsidRDefault="00000000" w:rsidRPr="00000000" w14:paraId="00000015">
      <w:pPr>
        <w:jc w:val="center"/>
        <w:rPr>
          <w:b w:val="1"/>
          <w:color w:val="2d3b45"/>
          <w:sz w:val="36"/>
          <w:szCs w:val="36"/>
          <w:highlight w:val="white"/>
        </w:rPr>
      </w:pPr>
      <w:r w:rsidDel="00000000" w:rsidR="00000000" w:rsidRPr="00000000">
        <w:rPr>
          <w:rtl w:val="0"/>
        </w:rPr>
      </w:r>
    </w:p>
    <w:p w:rsidR="00000000" w:rsidDel="00000000" w:rsidP="00000000" w:rsidRDefault="00000000" w:rsidRPr="00000000" w14:paraId="00000016">
      <w:pPr>
        <w:rPr>
          <w:b w:val="1"/>
          <w:color w:val="2d3b45"/>
          <w:sz w:val="28"/>
          <w:szCs w:val="28"/>
          <w:highlight w:val="white"/>
        </w:rPr>
      </w:pPr>
      <w:r w:rsidDel="00000000" w:rsidR="00000000" w:rsidRPr="00000000">
        <w:rPr>
          <w:b w:val="1"/>
          <w:color w:val="2d3b45"/>
          <w:sz w:val="28"/>
          <w:szCs w:val="28"/>
          <w:highlight w:val="white"/>
          <w:rtl w:val="0"/>
        </w:rPr>
        <w:t xml:space="preserve">April 23, 2022</w:t>
      </w:r>
    </w:p>
    <w:p w:rsidR="00000000" w:rsidDel="00000000" w:rsidP="00000000" w:rsidRDefault="00000000" w:rsidRPr="00000000" w14:paraId="00000017">
      <w:pPr>
        <w:rPr>
          <w:b w:val="1"/>
          <w:color w:val="2d3b45"/>
          <w:sz w:val="38"/>
          <w:szCs w:val="38"/>
          <w:highlight w:val="white"/>
        </w:rPr>
      </w:pPr>
      <w:r w:rsidDel="00000000" w:rsidR="00000000" w:rsidRPr="00000000">
        <w:rPr>
          <w:rtl w:val="0"/>
        </w:rPr>
      </w:r>
    </w:p>
    <w:p w:rsidR="00000000" w:rsidDel="00000000" w:rsidP="00000000" w:rsidRDefault="00000000" w:rsidRPr="00000000" w14:paraId="00000018">
      <w:pPr>
        <w:rPr>
          <w:b w:val="1"/>
          <w:color w:val="2d3b45"/>
          <w:sz w:val="38"/>
          <w:szCs w:val="38"/>
          <w:highlight w:val="white"/>
        </w:rPr>
      </w:pPr>
      <w:r w:rsidDel="00000000" w:rsidR="00000000" w:rsidRPr="00000000">
        <w:rPr>
          <w:rtl w:val="0"/>
        </w:rPr>
      </w:r>
    </w:p>
    <w:p w:rsidR="00000000" w:rsidDel="00000000" w:rsidP="00000000" w:rsidRDefault="00000000" w:rsidRPr="00000000" w14:paraId="00000019">
      <w:pPr>
        <w:rPr>
          <w:b w:val="1"/>
          <w:color w:val="4f4f4f"/>
          <w:sz w:val="26"/>
          <w:szCs w:val="26"/>
          <w:highlight w:val="white"/>
        </w:rPr>
      </w:pPr>
      <w:r w:rsidDel="00000000" w:rsidR="00000000" w:rsidRPr="00000000">
        <w:rPr>
          <w:b w:val="1"/>
          <w:color w:val="4f4f4f"/>
          <w:sz w:val="26"/>
          <w:szCs w:val="26"/>
          <w:highlight w:val="white"/>
          <w:rtl w:val="0"/>
        </w:rPr>
        <w:t xml:space="preserve">Xiangyue Duan</w:t>
      </w:r>
    </w:p>
    <w:p w:rsidR="00000000" w:rsidDel="00000000" w:rsidP="00000000" w:rsidRDefault="00000000" w:rsidRPr="00000000" w14:paraId="0000001A">
      <w:pPr>
        <w:rPr>
          <w:b w:val="1"/>
          <w:color w:val="4f4f4f"/>
          <w:sz w:val="26"/>
          <w:szCs w:val="26"/>
          <w:highlight w:val="white"/>
        </w:rPr>
      </w:pPr>
      <w:r w:rsidDel="00000000" w:rsidR="00000000" w:rsidRPr="00000000">
        <w:rPr>
          <w:rtl w:val="0"/>
        </w:rPr>
      </w:r>
    </w:p>
    <w:p w:rsidR="00000000" w:rsidDel="00000000" w:rsidP="00000000" w:rsidRDefault="00000000" w:rsidRPr="00000000" w14:paraId="0000001B">
      <w:pPr>
        <w:rPr>
          <w:b w:val="1"/>
          <w:color w:val="4f4f4f"/>
          <w:sz w:val="26"/>
          <w:szCs w:val="26"/>
          <w:highlight w:val="white"/>
        </w:rPr>
      </w:pPr>
      <w:r w:rsidDel="00000000" w:rsidR="00000000" w:rsidRPr="00000000">
        <w:rPr>
          <w:b w:val="1"/>
          <w:color w:val="4f4f4f"/>
          <w:sz w:val="26"/>
          <w:szCs w:val="26"/>
          <w:highlight w:val="white"/>
          <w:rtl w:val="0"/>
        </w:rPr>
        <w:t xml:space="preserve">Qing Yu</w:t>
      </w:r>
    </w:p>
    <w:p w:rsidR="00000000" w:rsidDel="00000000" w:rsidP="00000000" w:rsidRDefault="00000000" w:rsidRPr="00000000" w14:paraId="0000001C">
      <w:pPr>
        <w:rPr>
          <w:b w:val="1"/>
          <w:color w:val="4f4f4f"/>
          <w:sz w:val="26"/>
          <w:szCs w:val="26"/>
          <w:highlight w:val="white"/>
        </w:rPr>
      </w:pPr>
      <w:r w:rsidDel="00000000" w:rsidR="00000000" w:rsidRPr="00000000">
        <w:rPr>
          <w:rtl w:val="0"/>
        </w:rPr>
      </w:r>
    </w:p>
    <w:p w:rsidR="00000000" w:rsidDel="00000000" w:rsidP="00000000" w:rsidRDefault="00000000" w:rsidRPr="00000000" w14:paraId="0000001D">
      <w:pPr>
        <w:rPr>
          <w:b w:val="1"/>
          <w:color w:val="4f4f4f"/>
          <w:sz w:val="24"/>
          <w:szCs w:val="24"/>
          <w:highlight w:val="white"/>
        </w:rPr>
      </w:pPr>
      <w:r w:rsidDel="00000000" w:rsidR="00000000" w:rsidRPr="00000000">
        <w:rPr>
          <w:b w:val="1"/>
          <w:color w:val="4f4f4f"/>
          <w:sz w:val="26"/>
          <w:szCs w:val="26"/>
          <w:highlight w:val="white"/>
          <w:rtl w:val="0"/>
        </w:rPr>
        <w:t xml:space="preserve">Narottam Jajodia</w:t>
      </w:r>
      <w:r w:rsidDel="00000000" w:rsidR="00000000" w:rsidRPr="00000000">
        <w:br w:type="page"/>
      </w:r>
      <w:r w:rsidDel="00000000" w:rsidR="00000000" w:rsidRPr="00000000">
        <w:rPr>
          <w:rtl w:val="0"/>
        </w:rPr>
      </w:r>
    </w:p>
    <w:p w:rsidR="00000000" w:rsidDel="00000000" w:rsidP="00000000" w:rsidRDefault="00000000" w:rsidRPr="00000000" w14:paraId="0000001E">
      <w:pPr>
        <w:pStyle w:val="Title"/>
        <w:rPr>
          <w:sz w:val="28"/>
          <w:szCs w:val="28"/>
        </w:rPr>
      </w:pPr>
      <w:bookmarkStart w:colFirst="0" w:colLast="0" w:name="_ibv7dugkihm1" w:id="0"/>
      <w:bookmarkEnd w:id="0"/>
      <w:r w:rsidDel="00000000" w:rsidR="00000000" w:rsidRPr="00000000">
        <w:rPr>
          <w:sz w:val="32"/>
          <w:szCs w:val="32"/>
          <w:rtl w:val="0"/>
        </w:rPr>
        <w:t xml:space="preserve">Business Question</w:t>
      </w:r>
      <w:r w:rsidDel="00000000" w:rsidR="00000000" w:rsidRPr="00000000">
        <w:rPr>
          <w:sz w:val="28"/>
          <w:szCs w:val="28"/>
          <w:rtl w:val="0"/>
        </w:rPr>
        <w:t xml:space="preserve">:</w:t>
      </w:r>
    </w:p>
    <w:p w:rsidR="00000000" w:rsidDel="00000000" w:rsidP="00000000" w:rsidRDefault="00000000" w:rsidRPr="00000000" w14:paraId="0000001F">
      <w:pPr>
        <w:rPr>
          <w:color w:val="2d3b45"/>
          <w:sz w:val="24"/>
          <w:szCs w:val="24"/>
          <w:highlight w:val="white"/>
        </w:rPr>
      </w:pPr>
      <w:r w:rsidDel="00000000" w:rsidR="00000000" w:rsidRPr="00000000">
        <w:rPr>
          <w:color w:val="2d3b45"/>
          <w:sz w:val="24"/>
          <w:szCs w:val="24"/>
          <w:highlight w:val="white"/>
          <w:rtl w:val="0"/>
        </w:rPr>
        <w:t xml:space="preserve">When it comes to potential adverse events, are all COVID19 vaccines ‘created equal’? Is vaccine quality constant over the different lots (batches) that each manufacturer produces?</w:t>
      </w:r>
    </w:p>
    <w:p w:rsidR="00000000" w:rsidDel="00000000" w:rsidP="00000000" w:rsidRDefault="00000000" w:rsidRPr="00000000" w14:paraId="00000020">
      <w:pPr>
        <w:rPr>
          <w:color w:val="2d3b45"/>
          <w:sz w:val="24"/>
          <w:szCs w:val="24"/>
          <w:highlight w:val="white"/>
        </w:rPr>
      </w:pPr>
      <w:r w:rsidDel="00000000" w:rsidR="00000000" w:rsidRPr="00000000">
        <w:rPr>
          <w:rtl w:val="0"/>
        </w:rPr>
      </w:r>
    </w:p>
    <w:p w:rsidR="00000000" w:rsidDel="00000000" w:rsidP="00000000" w:rsidRDefault="00000000" w:rsidRPr="00000000" w14:paraId="00000021">
      <w:pPr>
        <w:rPr>
          <w:color w:val="2d3b45"/>
          <w:sz w:val="24"/>
          <w:szCs w:val="24"/>
          <w:highlight w:val="white"/>
        </w:rPr>
      </w:pPr>
      <w:r w:rsidDel="00000000" w:rsidR="00000000" w:rsidRPr="00000000">
        <w:rPr>
          <w:rtl w:val="0"/>
        </w:rPr>
      </w:r>
    </w:p>
    <w:p w:rsidR="00000000" w:rsidDel="00000000" w:rsidP="00000000" w:rsidRDefault="00000000" w:rsidRPr="00000000" w14:paraId="00000022">
      <w:pPr>
        <w:pStyle w:val="Title"/>
        <w:rPr/>
      </w:pPr>
      <w:bookmarkStart w:colFirst="0" w:colLast="0" w:name="_v3nammitixuf" w:id="1"/>
      <w:bookmarkEnd w:id="1"/>
      <w:r w:rsidDel="00000000" w:rsidR="00000000" w:rsidRPr="00000000">
        <w:rPr>
          <w:sz w:val="32"/>
          <w:szCs w:val="32"/>
          <w:rtl w:val="0"/>
        </w:rPr>
        <w:t xml:space="preserve">Data Sources:</w:t>
      </w:r>
      <w:r w:rsidDel="00000000" w:rsidR="00000000" w:rsidRPr="00000000">
        <w:rPr>
          <w:rtl w:val="0"/>
        </w:rPr>
      </w:r>
    </w:p>
    <w:p w:rsidR="00000000" w:rsidDel="00000000" w:rsidP="00000000" w:rsidRDefault="00000000" w:rsidRPr="00000000" w14:paraId="00000023">
      <w:pPr>
        <w:rPr>
          <w:color w:val="2d3b45"/>
          <w:sz w:val="24"/>
          <w:szCs w:val="24"/>
          <w:highlight w:val="white"/>
        </w:rPr>
      </w:pPr>
      <w:hyperlink r:id="rId6">
        <w:r w:rsidDel="00000000" w:rsidR="00000000" w:rsidRPr="00000000">
          <w:rPr>
            <w:color w:val="1155cc"/>
            <w:sz w:val="24"/>
            <w:szCs w:val="24"/>
            <w:highlight w:val="white"/>
            <w:u w:val="single"/>
            <w:rtl w:val="0"/>
          </w:rPr>
          <w:t xml:space="preserve">https://vaers.hhs.gov/data/datasets.html</w:t>
        </w:r>
      </w:hyperlink>
      <w:r w:rsidDel="00000000" w:rsidR="00000000" w:rsidRPr="00000000">
        <w:rPr>
          <w:rtl w:val="0"/>
        </w:rPr>
      </w:r>
    </w:p>
    <w:p w:rsidR="00000000" w:rsidDel="00000000" w:rsidP="00000000" w:rsidRDefault="00000000" w:rsidRPr="00000000" w14:paraId="00000024">
      <w:pPr>
        <w:numPr>
          <w:ilvl w:val="0"/>
          <w:numId w:val="2"/>
        </w:numPr>
        <w:shd w:fill="ffffff" w:val="clear"/>
        <w:spacing w:after="0" w:afterAutospacing="0" w:lineRule="auto"/>
        <w:ind w:left="1100" w:hanging="360"/>
        <w:rPr>
          <w:highlight w:val="white"/>
        </w:rPr>
      </w:pPr>
      <w:r w:rsidDel="00000000" w:rsidR="00000000" w:rsidRPr="00000000">
        <w:rPr>
          <w:color w:val="2d3b45"/>
          <w:sz w:val="24"/>
          <w:szCs w:val="24"/>
          <w:highlight w:val="white"/>
          <w:rtl w:val="0"/>
        </w:rPr>
        <w:t xml:space="preserve">2021VAERSDATA.csv – description of the case</w:t>
      </w:r>
    </w:p>
    <w:p w:rsidR="00000000" w:rsidDel="00000000" w:rsidP="00000000" w:rsidRDefault="00000000" w:rsidRPr="00000000" w14:paraId="00000025">
      <w:pPr>
        <w:numPr>
          <w:ilvl w:val="0"/>
          <w:numId w:val="2"/>
        </w:numPr>
        <w:shd w:fill="ffffff" w:val="clear"/>
        <w:spacing w:after="0" w:afterAutospacing="0" w:lineRule="auto"/>
        <w:ind w:left="1100" w:hanging="360"/>
        <w:rPr>
          <w:highlight w:val="white"/>
        </w:rPr>
      </w:pPr>
      <w:r w:rsidDel="00000000" w:rsidR="00000000" w:rsidRPr="00000000">
        <w:rPr>
          <w:color w:val="2d3b45"/>
          <w:sz w:val="24"/>
          <w:szCs w:val="24"/>
          <w:highlight w:val="white"/>
          <w:rtl w:val="0"/>
        </w:rPr>
        <w:t xml:space="preserve">2021VAERSSYMPTOMS.csv – symptoms (may be multiple records)</w:t>
      </w:r>
    </w:p>
    <w:p w:rsidR="00000000" w:rsidDel="00000000" w:rsidP="00000000" w:rsidRDefault="00000000" w:rsidRPr="00000000" w14:paraId="00000026">
      <w:pPr>
        <w:numPr>
          <w:ilvl w:val="0"/>
          <w:numId w:val="2"/>
        </w:numPr>
        <w:shd w:fill="ffffff" w:val="clear"/>
        <w:spacing w:after="200" w:lineRule="auto"/>
        <w:ind w:left="1100" w:hanging="360"/>
        <w:rPr>
          <w:highlight w:val="white"/>
        </w:rPr>
      </w:pPr>
      <w:r w:rsidDel="00000000" w:rsidR="00000000" w:rsidRPr="00000000">
        <w:rPr>
          <w:color w:val="2d3b45"/>
          <w:sz w:val="24"/>
          <w:szCs w:val="24"/>
          <w:highlight w:val="white"/>
          <w:rtl w:val="0"/>
        </w:rPr>
        <w:t xml:space="preserve">2021VAERSVAX.csv – description of the vaccine (disease, manufacturer, lot number)</w:t>
      </w:r>
    </w:p>
    <w:p w:rsidR="00000000" w:rsidDel="00000000" w:rsidP="00000000" w:rsidRDefault="00000000" w:rsidRPr="00000000" w14:paraId="00000027">
      <w:pPr>
        <w:pStyle w:val="Title"/>
        <w:shd w:fill="ffffff" w:val="clear"/>
        <w:spacing w:after="200" w:lineRule="auto"/>
        <w:rPr>
          <w:sz w:val="32"/>
          <w:szCs w:val="32"/>
        </w:rPr>
      </w:pPr>
      <w:bookmarkStart w:colFirst="0" w:colLast="0" w:name="_udb6jzcf9fey" w:id="2"/>
      <w:bookmarkEnd w:id="2"/>
      <w:r w:rsidDel="00000000" w:rsidR="00000000" w:rsidRPr="00000000">
        <w:rPr>
          <w:rtl w:val="0"/>
        </w:rPr>
      </w:r>
    </w:p>
    <w:p w:rsidR="00000000" w:rsidDel="00000000" w:rsidP="00000000" w:rsidRDefault="00000000" w:rsidRPr="00000000" w14:paraId="00000028">
      <w:pPr>
        <w:pStyle w:val="Title"/>
        <w:shd w:fill="ffffff" w:val="clear"/>
        <w:spacing w:after="200" w:lineRule="auto"/>
        <w:rPr>
          <w:color w:val="2d3b45"/>
          <w:sz w:val="32"/>
          <w:szCs w:val="32"/>
        </w:rPr>
      </w:pPr>
      <w:bookmarkStart w:colFirst="0" w:colLast="0" w:name="_lghtezurnrbh" w:id="3"/>
      <w:bookmarkEnd w:id="3"/>
      <w:r w:rsidDel="00000000" w:rsidR="00000000" w:rsidRPr="00000000">
        <w:rPr>
          <w:sz w:val="32"/>
          <w:szCs w:val="32"/>
          <w:rtl w:val="0"/>
        </w:rPr>
        <w:t xml:space="preserve">Data Preparation</w:t>
      </w:r>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14:paraId="00000029">
      <w:pPr>
        <w:shd w:fill="ffffff" w:val="clear"/>
        <w:spacing w:after="200" w:lineRule="auto"/>
        <w:rPr>
          <w:color w:val="2d3b45"/>
          <w:sz w:val="24"/>
          <w:szCs w:val="24"/>
          <w:highlight w:val="white"/>
        </w:rPr>
      </w:pPr>
      <w:r w:rsidDel="00000000" w:rsidR="00000000" w:rsidRPr="00000000">
        <w:rPr>
          <w:color w:val="2d3b45"/>
          <w:sz w:val="24"/>
          <w:szCs w:val="24"/>
          <w:highlight w:val="white"/>
          <w:rtl w:val="0"/>
        </w:rPr>
        <w:t xml:space="preserve">The datasets have information on vaccines for viruses other than COVID-19. We used code to </w:t>
      </w:r>
      <w:r w:rsidDel="00000000" w:rsidR="00000000" w:rsidRPr="00000000">
        <w:rPr>
          <w:b w:val="1"/>
          <w:color w:val="2d3b45"/>
          <w:sz w:val="24"/>
          <w:szCs w:val="24"/>
          <w:highlight w:val="white"/>
          <w:rtl w:val="0"/>
        </w:rPr>
        <w:t xml:space="preserve">filter out</w:t>
      </w:r>
      <w:r w:rsidDel="00000000" w:rsidR="00000000" w:rsidRPr="00000000">
        <w:rPr>
          <w:color w:val="2d3b45"/>
          <w:sz w:val="24"/>
          <w:szCs w:val="24"/>
          <w:highlight w:val="white"/>
          <w:rtl w:val="0"/>
        </w:rPr>
        <w:t xml:space="preserve"> the extra information that wasn’t useful for our purposes.</w:t>
      </w:r>
    </w:p>
    <w:p w:rsidR="00000000" w:rsidDel="00000000" w:rsidP="00000000" w:rsidRDefault="00000000" w:rsidRPr="00000000" w14:paraId="0000002A">
      <w:pPr>
        <w:pStyle w:val="Title"/>
        <w:rPr>
          <w:sz w:val="32"/>
          <w:szCs w:val="32"/>
        </w:rPr>
      </w:pPr>
      <w:bookmarkStart w:colFirst="0" w:colLast="0" w:name="_ttq7hykyrozi" w:id="4"/>
      <w:bookmarkEnd w:id="4"/>
      <w:r w:rsidDel="00000000" w:rsidR="00000000" w:rsidRPr="00000000">
        <w:rPr>
          <w:rtl w:val="0"/>
        </w:rPr>
      </w:r>
    </w:p>
    <w:p w:rsidR="00000000" w:rsidDel="00000000" w:rsidP="00000000" w:rsidRDefault="00000000" w:rsidRPr="00000000" w14:paraId="0000002B">
      <w:pPr>
        <w:pStyle w:val="Title"/>
        <w:rPr/>
      </w:pPr>
      <w:bookmarkStart w:colFirst="0" w:colLast="0" w:name="_rlrd5ofgywrl" w:id="5"/>
      <w:bookmarkEnd w:id="5"/>
      <w:r w:rsidDel="00000000" w:rsidR="00000000" w:rsidRPr="00000000">
        <w:rPr>
          <w:sz w:val="32"/>
          <w:szCs w:val="32"/>
          <w:rtl w:val="0"/>
        </w:rPr>
        <w:t xml:space="preserve">Analysis:</w:t>
      </w:r>
      <w:r w:rsidDel="00000000" w:rsidR="00000000" w:rsidRPr="00000000">
        <w:rPr>
          <w:rtl w:val="0"/>
        </w:rPr>
      </w:r>
    </w:p>
    <w:p w:rsidR="00000000" w:rsidDel="00000000" w:rsidP="00000000" w:rsidRDefault="00000000" w:rsidRPr="00000000" w14:paraId="0000002C">
      <w:pPr>
        <w:pStyle w:val="Subtitle"/>
        <w:shd w:fill="ffffff" w:val="clear"/>
        <w:spacing w:after="200" w:lineRule="auto"/>
        <w:rPr/>
      </w:pPr>
      <w:bookmarkStart w:colFirst="0" w:colLast="0" w:name="_xxbgvci506ej" w:id="6"/>
      <w:bookmarkEnd w:id="6"/>
      <w:r w:rsidDel="00000000" w:rsidR="00000000" w:rsidRPr="00000000">
        <w:rPr>
          <w:rtl w:val="0"/>
        </w:rPr>
      </w:r>
    </w:p>
    <w:p w:rsidR="00000000" w:rsidDel="00000000" w:rsidP="00000000" w:rsidRDefault="00000000" w:rsidRPr="00000000" w14:paraId="0000002D">
      <w:pPr>
        <w:pStyle w:val="Subtitle"/>
        <w:shd w:fill="ffffff" w:val="clear"/>
        <w:spacing w:after="200" w:lineRule="auto"/>
        <w:rPr/>
      </w:pPr>
      <w:bookmarkStart w:colFirst="0" w:colLast="0" w:name="_1ppbw6ynka5" w:id="7"/>
      <w:bookmarkEnd w:id="7"/>
      <w:r w:rsidDel="00000000" w:rsidR="00000000" w:rsidRPr="00000000">
        <w:rPr>
          <w:rtl w:val="0"/>
        </w:rPr>
        <w:t xml:space="preserve">Question 1:</w:t>
      </w:r>
    </w:p>
    <w:p w:rsidR="00000000" w:rsidDel="00000000" w:rsidP="00000000" w:rsidRDefault="00000000" w:rsidRPr="00000000" w14:paraId="0000002E">
      <w:pPr>
        <w:shd w:fill="ffffff" w:val="clear"/>
        <w:spacing w:after="200" w:lineRule="auto"/>
        <w:ind w:left="0" w:firstLine="0"/>
        <w:rPr>
          <w:b w:val="1"/>
          <w:color w:val="2d3b45"/>
          <w:sz w:val="24"/>
          <w:szCs w:val="24"/>
          <w:highlight w:val="white"/>
        </w:rPr>
      </w:pPr>
      <w:r w:rsidDel="00000000" w:rsidR="00000000" w:rsidRPr="00000000">
        <w:rPr>
          <w:b w:val="1"/>
          <w:color w:val="2d3b45"/>
          <w:sz w:val="24"/>
          <w:szCs w:val="24"/>
          <w:highlight w:val="white"/>
          <w:rtl w:val="0"/>
        </w:rPr>
        <w:t xml:space="preserve">Examine the number of days between vaccination and the date of the adverse event.</w:t>
      </w:r>
    </w:p>
    <w:p w:rsidR="00000000" w:rsidDel="00000000" w:rsidP="00000000" w:rsidRDefault="00000000" w:rsidRPr="00000000" w14:paraId="0000002F">
      <w:pPr>
        <w:shd w:fill="ffffff" w:val="clear"/>
        <w:spacing w:after="200" w:lineRule="auto"/>
        <w:ind w:left="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30">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tl w:val="0"/>
        </w:rPr>
        <w:t xml:space="preserve">The variable ‘numdays’ in file ‘2021VAERSDATA.csv’ is a list of the number of days between vaccination and the date of the adverse event. </w:t>
      </w:r>
    </w:p>
    <w:p w:rsidR="00000000" w:rsidDel="00000000" w:rsidP="00000000" w:rsidRDefault="00000000" w:rsidRPr="00000000" w14:paraId="00000031">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731200" cy="342900"/>
            <wp:effectExtent b="12700" l="12700" r="12700" t="1270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342900"/>
                    </a:xfrm>
                    <a:prstGeom prst="rect"/>
                    <a:ln w="12700">
                      <a:solidFill>
                        <a:srgbClr val="000000"/>
                      </a:solidFill>
                      <a:prstDash val="solid"/>
                    </a:ln>
                  </pic:spPr>
                </pic:pic>
              </a:graphicData>
            </a:graphic>
          </wp:inline>
        </w:drawing>
      </w:r>
      <w:r w:rsidDel="00000000" w:rsidR="00000000" w:rsidRPr="00000000">
        <w:rPr>
          <w:i w:val="1"/>
          <w:color w:val="2d3b45"/>
          <w:sz w:val="24"/>
          <w:szCs w:val="24"/>
          <w:highlight w:val="white"/>
          <w:rtl w:val="0"/>
        </w:rPr>
        <w:t xml:space="preserve">Screenshot from data guide </w:t>
      </w:r>
      <w:hyperlink r:id="rId8">
        <w:r w:rsidDel="00000000" w:rsidR="00000000" w:rsidRPr="00000000">
          <w:rPr>
            <w:i w:val="1"/>
            <w:color w:val="1155cc"/>
            <w:sz w:val="24"/>
            <w:szCs w:val="24"/>
            <w:highlight w:val="white"/>
            <w:u w:val="single"/>
            <w:rtl w:val="0"/>
          </w:rPr>
          <w:t xml:space="preserve">https://vaers.hhs.gov/docs/VAERSDataUseGuide_en_September2021.pdf</w:t>
        </w:r>
      </w:hyperlink>
      <w:r w:rsidDel="00000000" w:rsidR="00000000" w:rsidRPr="00000000">
        <w:rPr>
          <w:rtl w:val="0"/>
        </w:rPr>
      </w:r>
    </w:p>
    <w:p w:rsidR="00000000" w:rsidDel="00000000" w:rsidP="00000000" w:rsidRDefault="00000000" w:rsidRPr="00000000" w14:paraId="00000032">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tl w:val="0"/>
        </w:rPr>
        <w:t xml:space="preserve">We analysed the numdays variable and found the maximum value (44224) to be very high, considering that COVID-19 vaccines were first administered only in December 2020 (NCSL, 2020).</w:t>
      </w:r>
    </w:p>
    <w:p w:rsidR="00000000" w:rsidDel="00000000" w:rsidP="00000000" w:rsidRDefault="00000000" w:rsidRPr="00000000" w14:paraId="00000033">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3435350" cy="1489413"/>
            <wp:effectExtent b="12700" l="12700" r="12700" t="12700"/>
            <wp:docPr id="1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435350" cy="14894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tl w:val="0"/>
        </w:rPr>
        <w:t xml:space="preserve">We then looked at the vax_date variable (date when COVID-19 vaccine was administered to a particular patient) and it surprisingly contained dates from several years ago, which was possibly driving the high numdays.</w:t>
      </w:r>
    </w:p>
    <w:p w:rsidR="00000000" w:rsidDel="00000000" w:rsidP="00000000" w:rsidRDefault="00000000" w:rsidRPr="00000000" w14:paraId="00000035">
      <w:pPr>
        <w:keepNext w:val="1"/>
        <w:keepLines w:val="1"/>
        <w:shd w:fill="ffffff" w:val="clear"/>
        <w:spacing w:after="0" w:line="240" w:lineRule="auto"/>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36">
      <w:pPr>
        <w:keepNext w:val="1"/>
        <w:keepLines w:val="1"/>
        <w:shd w:fill="ffffff" w:val="clear"/>
        <w:spacing w:after="0" w:line="240" w:lineRule="auto"/>
        <w:ind w:left="0" w:firstLine="0"/>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2035175" cy="2282877"/>
            <wp:effectExtent b="12700" l="12700" r="12700" t="12700"/>
            <wp:docPr id="1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035175" cy="228287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after="200" w:lineRule="auto"/>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38">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tl w:val="0"/>
        </w:rPr>
        <w:t xml:space="preserve">We filtered vax_date to display only 2021 dates and then looked at numdays again. Now the values looked correct.</w:t>
      </w:r>
    </w:p>
    <w:p w:rsidR="00000000" w:rsidDel="00000000" w:rsidP="00000000" w:rsidRDefault="00000000" w:rsidRPr="00000000" w14:paraId="00000039">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3328142" cy="1539193"/>
            <wp:effectExtent b="12700" l="12700" r="12700" t="1270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328142" cy="153919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pStyle w:val="Heading3"/>
        <w:rPr>
          <w:i w:val="1"/>
          <w:sz w:val="24"/>
          <w:szCs w:val="24"/>
        </w:rPr>
      </w:pPr>
      <w:bookmarkStart w:colFirst="0" w:colLast="0" w:name="_cdd5czfwejg1" w:id="8"/>
      <w:bookmarkEnd w:id="8"/>
      <w:r w:rsidDel="00000000" w:rsidR="00000000" w:rsidRPr="00000000">
        <w:rPr>
          <w:rtl w:val="0"/>
        </w:rPr>
        <w:t xml:space="preserve">Visualization: </w:t>
      </w:r>
      <w:r w:rsidDel="00000000" w:rsidR="00000000" w:rsidRPr="00000000">
        <w:rPr>
          <w:rtl w:val="0"/>
        </w:rPr>
      </w:r>
    </w:p>
    <w:p w:rsidR="00000000" w:rsidDel="00000000" w:rsidP="00000000" w:rsidRDefault="00000000" w:rsidRPr="00000000" w14:paraId="0000003B">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tl w:val="0"/>
        </w:rPr>
        <w:t xml:space="preserve">To examine the distribution of days with adverse events, we created a histogram:</w:t>
      </w:r>
    </w:p>
    <w:p w:rsidR="00000000" w:rsidDel="00000000" w:rsidP="00000000" w:rsidRDefault="00000000" w:rsidRPr="00000000" w14:paraId="0000003C">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731200" cy="3975100"/>
            <wp:effectExtent b="12700" l="12700" r="12700" t="1270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975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tl w:val="0"/>
        </w:rPr>
        <w:t xml:space="preserve">The x-axis is the number of days from vaccination to onset of symptoms. Y-axis is the number of events.</w:t>
      </w:r>
    </w:p>
    <w:p w:rsidR="00000000" w:rsidDel="00000000" w:rsidP="00000000" w:rsidRDefault="00000000" w:rsidRPr="00000000" w14:paraId="0000003E">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tl w:val="0"/>
        </w:rPr>
        <w:t xml:space="preserve">Seeing through the histogram of all </w:t>
      </w:r>
      <w:r w:rsidDel="00000000" w:rsidR="00000000" w:rsidRPr="00000000">
        <w:rPr>
          <w:i w:val="1"/>
          <w:color w:val="2d3b45"/>
          <w:sz w:val="24"/>
          <w:szCs w:val="24"/>
          <w:highlight w:val="white"/>
          <w:rtl w:val="0"/>
        </w:rPr>
        <w:t xml:space="preserve">numdays </w:t>
      </w:r>
      <w:r w:rsidDel="00000000" w:rsidR="00000000" w:rsidRPr="00000000">
        <w:rPr>
          <w:color w:val="2d3b45"/>
          <w:sz w:val="24"/>
          <w:szCs w:val="24"/>
          <w:highlight w:val="white"/>
          <w:rtl w:val="0"/>
        </w:rPr>
        <w:t xml:space="preserve">and description analysis above, both analysis shows that most of the adverse events occur during the first few weeks of vaccine administration. </w:t>
      </w:r>
    </w:p>
    <w:p w:rsidR="00000000" w:rsidDel="00000000" w:rsidP="00000000" w:rsidRDefault="00000000" w:rsidRPr="00000000" w14:paraId="0000003F">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tl w:val="0"/>
        </w:rPr>
        <w:t xml:space="preserve">To further explore, we create two histograms for the adverse event that occurs in a week and the adverse event that occurs after 3 months. </w:t>
      </w:r>
    </w:p>
    <w:p w:rsidR="00000000" w:rsidDel="00000000" w:rsidP="00000000" w:rsidRDefault="00000000" w:rsidRPr="00000000" w14:paraId="00000040">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3914775" cy="3276195"/>
            <wp:effectExtent b="12700" l="12700" r="12700" t="1270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914775" cy="327619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200" w:lineRule="auto"/>
        <w:rPr>
          <w:color w:val="2d3b45"/>
          <w:sz w:val="24"/>
          <w:szCs w:val="24"/>
          <w:highlight w:val="white"/>
        </w:rPr>
      </w:pPr>
      <w:r w:rsidDel="00000000" w:rsidR="00000000" w:rsidRPr="00000000">
        <w:rPr>
          <w:color w:val="2d3b45"/>
          <w:sz w:val="24"/>
          <w:szCs w:val="24"/>
          <w:highlight w:val="white"/>
          <w:rtl w:val="0"/>
        </w:rPr>
        <w:t xml:space="preserve">The x-axis is the number of days from vaccination to onset of symptoms. Y-axis is the number of events.</w:t>
      </w:r>
    </w:p>
    <w:p w:rsidR="00000000" w:rsidDel="00000000" w:rsidP="00000000" w:rsidRDefault="00000000" w:rsidRPr="00000000" w14:paraId="00000042">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3352951" cy="3205163"/>
            <wp:effectExtent b="12700" l="12700" r="12700" t="1270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352951" cy="32051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spacing w:after="200" w:lineRule="auto"/>
        <w:rPr>
          <w:color w:val="2d3b45"/>
          <w:sz w:val="24"/>
          <w:szCs w:val="24"/>
          <w:highlight w:val="white"/>
        </w:rPr>
      </w:pPr>
      <w:r w:rsidDel="00000000" w:rsidR="00000000" w:rsidRPr="00000000">
        <w:rPr>
          <w:color w:val="2d3b45"/>
          <w:sz w:val="24"/>
          <w:szCs w:val="24"/>
          <w:highlight w:val="white"/>
          <w:rtl w:val="0"/>
        </w:rPr>
        <w:t xml:space="preserve">The x-axis is the number of days from vaccination to onset of symptoms. Y-axis is the number of events.</w:t>
      </w:r>
    </w:p>
    <w:p w:rsidR="00000000" w:rsidDel="00000000" w:rsidP="00000000" w:rsidRDefault="00000000" w:rsidRPr="00000000" w14:paraId="00000044">
      <w:pPr>
        <w:shd w:fill="ffffff" w:val="clear"/>
        <w:spacing w:after="200" w:lineRule="auto"/>
        <w:rPr>
          <w:color w:val="2d3b45"/>
          <w:sz w:val="24"/>
          <w:szCs w:val="24"/>
          <w:highlight w:val="white"/>
        </w:rPr>
      </w:pPr>
      <w:r w:rsidDel="00000000" w:rsidR="00000000" w:rsidRPr="00000000">
        <w:rPr>
          <w:color w:val="2d3b45"/>
          <w:sz w:val="24"/>
          <w:szCs w:val="24"/>
          <w:highlight w:val="white"/>
          <w:rtl w:val="0"/>
        </w:rPr>
        <w:t xml:space="preserve">The histogram for the adverse event that occurs in a week shows a pattern that most adverse events happened immediately after vaccination. </w:t>
      </w:r>
      <w:r w:rsidDel="00000000" w:rsidR="00000000" w:rsidRPr="00000000">
        <w:rPr>
          <w:rtl w:val="0"/>
        </w:rPr>
      </w:r>
    </w:p>
    <w:p w:rsidR="00000000" w:rsidDel="00000000" w:rsidP="00000000" w:rsidRDefault="00000000" w:rsidRPr="00000000" w14:paraId="00000045">
      <w:pPr>
        <w:shd w:fill="ffffff" w:val="clear"/>
        <w:spacing w:after="200" w:lineRule="auto"/>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46">
      <w:pPr>
        <w:pStyle w:val="Subtitle"/>
        <w:shd w:fill="ffffff" w:val="clear"/>
        <w:spacing w:after="200" w:lineRule="auto"/>
        <w:rPr/>
      </w:pPr>
      <w:bookmarkStart w:colFirst="0" w:colLast="0" w:name="_lciq9ey0n9fh" w:id="9"/>
      <w:bookmarkEnd w:id="9"/>
      <w:r w:rsidDel="00000000" w:rsidR="00000000" w:rsidRPr="00000000">
        <w:rPr>
          <w:rtl w:val="0"/>
        </w:rPr>
        <w:t xml:space="preserve">Question 2:</w:t>
      </w:r>
    </w:p>
    <w:p w:rsidR="00000000" w:rsidDel="00000000" w:rsidP="00000000" w:rsidRDefault="00000000" w:rsidRPr="00000000" w14:paraId="00000047">
      <w:pPr>
        <w:shd w:fill="ffffff" w:val="clear"/>
        <w:spacing w:after="200" w:lineRule="auto"/>
        <w:ind w:left="0" w:firstLine="0"/>
        <w:rPr>
          <w:b w:val="1"/>
          <w:color w:val="2d3b45"/>
          <w:sz w:val="24"/>
          <w:szCs w:val="24"/>
          <w:highlight w:val="white"/>
        </w:rPr>
      </w:pPr>
      <w:r w:rsidDel="00000000" w:rsidR="00000000" w:rsidRPr="00000000">
        <w:rPr>
          <w:b w:val="1"/>
          <w:color w:val="2d3b45"/>
          <w:sz w:val="24"/>
          <w:szCs w:val="24"/>
          <w:highlight w:val="white"/>
          <w:rtl w:val="0"/>
        </w:rPr>
        <w:t xml:space="preserve">Vaccines are produced in batches/lots. Investigate if the adverse events for covid19 vaccines are clustered in certain lot numbers (as opposed to adverse events being unrelated to lot numbers).</w:t>
      </w:r>
    </w:p>
    <w:p w:rsidR="00000000" w:rsidDel="00000000" w:rsidP="00000000" w:rsidRDefault="00000000" w:rsidRPr="00000000" w14:paraId="00000048">
      <w:pPr>
        <w:shd w:fill="ffffff" w:val="clear"/>
        <w:spacing w:after="200" w:lineRule="auto"/>
        <w:ind w:left="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49">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tl w:val="0"/>
        </w:rPr>
        <w:t xml:space="preserve">To investigate if the adverse events for covid19 vaccines are clustered in certain lot numbers, we created a strip plot.</w:t>
      </w:r>
    </w:p>
    <w:p w:rsidR="00000000" w:rsidDel="00000000" w:rsidP="00000000" w:rsidRDefault="00000000" w:rsidRPr="00000000" w14:paraId="0000004A">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3593562" cy="3062288"/>
            <wp:effectExtent b="12700" l="12700" r="12700" t="1270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593562" cy="30622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tl w:val="0"/>
        </w:rPr>
        <w:t xml:space="preserve">The x-axis is the number of adverse events and the circles are the individual vaccine lots.</w:t>
      </w:r>
    </w:p>
    <w:p w:rsidR="00000000" w:rsidDel="00000000" w:rsidP="00000000" w:rsidRDefault="00000000" w:rsidRPr="00000000" w14:paraId="0000004C">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tl w:val="0"/>
        </w:rPr>
        <w:t xml:space="preserve">It is clearly visible that certain lots are associated with a high volume of cases. Thus we can reject the assumption that adverse events are unrelated to lot numbers.</w:t>
      </w:r>
    </w:p>
    <w:p w:rsidR="00000000" w:rsidDel="00000000" w:rsidP="00000000" w:rsidRDefault="00000000" w:rsidRPr="00000000" w14:paraId="0000004D">
      <w:pPr>
        <w:shd w:fill="ffffff" w:val="clear"/>
        <w:spacing w:after="200" w:lineRule="auto"/>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4E">
      <w:pPr>
        <w:shd w:fill="ffffff" w:val="clear"/>
        <w:spacing w:after="200" w:lineRule="auto"/>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4F">
      <w:pPr>
        <w:shd w:fill="ffffff" w:val="clear"/>
        <w:spacing w:after="200" w:lineRule="auto"/>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50">
      <w:pPr>
        <w:shd w:fill="ffffff" w:val="clear"/>
        <w:spacing w:after="200" w:lineRule="auto"/>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51">
      <w:pPr>
        <w:shd w:fill="ffffff" w:val="clear"/>
        <w:spacing w:after="200" w:lineRule="auto"/>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52">
      <w:pPr>
        <w:shd w:fill="ffffff" w:val="clear"/>
        <w:spacing w:after="200" w:lineRule="auto"/>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53">
      <w:pPr>
        <w:pStyle w:val="Subtitle"/>
        <w:shd w:fill="ffffff" w:val="clear"/>
        <w:spacing w:after="200" w:lineRule="auto"/>
        <w:rPr/>
      </w:pPr>
      <w:bookmarkStart w:colFirst="0" w:colLast="0" w:name="_8kr2ks1pzvpd" w:id="10"/>
      <w:bookmarkEnd w:id="10"/>
      <w:r w:rsidDel="00000000" w:rsidR="00000000" w:rsidRPr="00000000">
        <w:rPr>
          <w:rtl w:val="0"/>
        </w:rPr>
        <w:t xml:space="preserve">Question 3:</w:t>
      </w:r>
    </w:p>
    <w:p w:rsidR="00000000" w:rsidDel="00000000" w:rsidP="00000000" w:rsidRDefault="00000000" w:rsidRPr="00000000" w14:paraId="00000054">
      <w:pPr>
        <w:shd w:fill="ffffff" w:val="clear"/>
        <w:spacing w:after="200" w:lineRule="auto"/>
        <w:ind w:left="0" w:firstLine="0"/>
        <w:rPr>
          <w:b w:val="1"/>
          <w:color w:val="2d3b45"/>
          <w:sz w:val="24"/>
          <w:szCs w:val="24"/>
          <w:highlight w:val="white"/>
        </w:rPr>
      </w:pPr>
      <w:r w:rsidDel="00000000" w:rsidR="00000000" w:rsidRPr="00000000">
        <w:rPr>
          <w:b w:val="1"/>
          <w:color w:val="2d3b45"/>
          <w:sz w:val="24"/>
          <w:szCs w:val="24"/>
          <w:highlight w:val="white"/>
          <w:rtl w:val="0"/>
        </w:rPr>
        <w:t xml:space="preserve">Examine if results for part A are different for lots produced that have higher/lower adverse events (part B).</w:t>
      </w:r>
    </w:p>
    <w:p w:rsidR="00000000" w:rsidDel="00000000" w:rsidP="00000000" w:rsidRDefault="00000000" w:rsidRPr="00000000" w14:paraId="00000055">
      <w:pPr>
        <w:shd w:fill="ffffff" w:val="clear"/>
        <w:spacing w:after="200" w:lineRule="auto"/>
        <w:ind w:left="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56">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tl w:val="0"/>
        </w:rPr>
        <w:t xml:space="preserve">To examine if our analysis of numdays in question 1 has a relationship with the findings in question 2, we created a scatter plot.</w:t>
      </w:r>
    </w:p>
    <w:p w:rsidR="00000000" w:rsidDel="00000000" w:rsidP="00000000" w:rsidRDefault="00000000" w:rsidRPr="00000000" w14:paraId="00000057">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4230166" cy="3124355"/>
            <wp:effectExtent b="12700" l="12700" r="12700" t="1270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30166" cy="312435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tl w:val="0"/>
        </w:rPr>
        <w:t xml:space="preserve">The x-axis is the average number of days (between vaccination and onset) per vaccine lot. The y-axis is the total adverse events per vaccine lot.</w:t>
      </w:r>
    </w:p>
    <w:p w:rsidR="00000000" w:rsidDel="00000000" w:rsidP="00000000" w:rsidRDefault="00000000" w:rsidRPr="00000000" w14:paraId="00000059">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tl w:val="0"/>
        </w:rPr>
        <w:t xml:space="preserve">It can be observed that the majority of event groups, of all values - low to high, are concentrated between 0 and 50 average days. There is no corelational pattern. We can therefore interpret that the number of days (between vaccination and onset) is different for lots produced that have higher or lower adverse events. In other words, there is no distinct relationship between the two variables. </w:t>
      </w:r>
    </w:p>
    <w:p w:rsidR="00000000" w:rsidDel="00000000" w:rsidP="00000000" w:rsidRDefault="00000000" w:rsidRPr="00000000" w14:paraId="0000005A">
      <w:pPr>
        <w:shd w:fill="ffffff" w:val="clear"/>
        <w:spacing w:after="200" w:lineRule="auto"/>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5B">
      <w:pPr>
        <w:pStyle w:val="Subtitle"/>
        <w:shd w:fill="ffffff" w:val="clear"/>
        <w:spacing w:after="200" w:lineRule="auto"/>
        <w:rPr/>
      </w:pPr>
      <w:bookmarkStart w:colFirst="0" w:colLast="0" w:name="_x1komjazzqq5" w:id="11"/>
      <w:bookmarkEnd w:id="11"/>
      <w:r w:rsidDel="00000000" w:rsidR="00000000" w:rsidRPr="00000000">
        <w:br w:type="page"/>
      </w:r>
      <w:r w:rsidDel="00000000" w:rsidR="00000000" w:rsidRPr="00000000">
        <w:rPr>
          <w:rtl w:val="0"/>
        </w:rPr>
      </w:r>
    </w:p>
    <w:p w:rsidR="00000000" w:rsidDel="00000000" w:rsidP="00000000" w:rsidRDefault="00000000" w:rsidRPr="00000000" w14:paraId="0000005C">
      <w:pPr>
        <w:pStyle w:val="Subtitle"/>
        <w:shd w:fill="ffffff" w:val="clear"/>
        <w:spacing w:after="200" w:lineRule="auto"/>
        <w:rPr/>
      </w:pPr>
      <w:bookmarkStart w:colFirst="0" w:colLast="0" w:name="_iay6dgfr2ysq" w:id="12"/>
      <w:bookmarkEnd w:id="12"/>
      <w:r w:rsidDel="00000000" w:rsidR="00000000" w:rsidRPr="00000000">
        <w:rPr>
          <w:rtl w:val="0"/>
        </w:rPr>
        <w:t xml:space="preserve">Question 4:</w:t>
      </w:r>
    </w:p>
    <w:p w:rsidR="00000000" w:rsidDel="00000000" w:rsidP="00000000" w:rsidRDefault="00000000" w:rsidRPr="00000000" w14:paraId="0000005D">
      <w:pPr>
        <w:shd w:fill="ffffff" w:val="clear"/>
        <w:spacing w:after="200" w:lineRule="auto"/>
        <w:rPr>
          <w:b w:val="1"/>
          <w:color w:val="2d3b45"/>
          <w:sz w:val="24"/>
          <w:szCs w:val="24"/>
          <w:highlight w:val="white"/>
        </w:rPr>
      </w:pPr>
      <w:r w:rsidDel="00000000" w:rsidR="00000000" w:rsidRPr="00000000">
        <w:rPr>
          <w:b w:val="1"/>
          <w:color w:val="2d3b45"/>
          <w:sz w:val="24"/>
          <w:szCs w:val="24"/>
          <w:highlight w:val="white"/>
          <w:rtl w:val="0"/>
        </w:rPr>
        <w:t xml:space="preserve">Explore the data. Create several (4 or more) interesting tables/graphs.</w:t>
      </w:r>
    </w:p>
    <w:p w:rsidR="00000000" w:rsidDel="00000000" w:rsidP="00000000" w:rsidRDefault="00000000" w:rsidRPr="00000000" w14:paraId="0000005E">
      <w:pPr>
        <w:shd w:fill="ffffff" w:val="clear"/>
        <w:spacing w:after="20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5F">
      <w:pPr>
        <w:shd w:fill="ffffff" w:val="clear"/>
        <w:spacing w:after="200" w:lineRule="auto"/>
        <w:rPr>
          <w:color w:val="2d3b45"/>
          <w:sz w:val="24"/>
          <w:szCs w:val="24"/>
          <w:highlight w:val="white"/>
        </w:rPr>
      </w:pPr>
      <w:r w:rsidDel="00000000" w:rsidR="00000000" w:rsidRPr="00000000">
        <w:rPr>
          <w:color w:val="2d3b45"/>
          <w:sz w:val="24"/>
          <w:szCs w:val="24"/>
          <w:highlight w:val="white"/>
          <w:rtl w:val="0"/>
        </w:rPr>
        <w:t xml:space="preserve">To further explore the data, we chose some other factors to have further analysis.</w:t>
      </w:r>
    </w:p>
    <w:p w:rsidR="00000000" w:rsidDel="00000000" w:rsidP="00000000" w:rsidRDefault="00000000" w:rsidRPr="00000000" w14:paraId="00000060">
      <w:pPr>
        <w:numPr>
          <w:ilvl w:val="0"/>
          <w:numId w:val="1"/>
        </w:numPr>
        <w:shd w:fill="ffffff" w:val="clear"/>
        <w:spacing w:after="200" w:lineRule="auto"/>
        <w:ind w:left="720" w:hanging="360"/>
        <w:rPr>
          <w:color w:val="2d3b45"/>
          <w:sz w:val="24"/>
          <w:szCs w:val="24"/>
          <w:highlight w:val="white"/>
        </w:rPr>
      </w:pPr>
      <w:r w:rsidDel="00000000" w:rsidR="00000000" w:rsidRPr="00000000">
        <w:rPr>
          <w:color w:val="2d3b45"/>
          <w:sz w:val="24"/>
          <w:szCs w:val="24"/>
          <w:highlight w:val="white"/>
          <w:rtl w:val="0"/>
        </w:rPr>
        <w:t xml:space="preserve">SEX: We chose sex first to see whether there is difference for adverse events between female and male. </w:t>
      </w:r>
    </w:p>
    <w:p w:rsidR="00000000" w:rsidDel="00000000" w:rsidP="00000000" w:rsidRDefault="00000000" w:rsidRPr="00000000" w14:paraId="00000061">
      <w:pPr>
        <w:shd w:fill="ffffff" w:val="clear"/>
        <w:spacing w:after="200" w:lineRule="auto"/>
        <w:ind w:left="720" w:firstLine="0"/>
        <w:rPr>
          <w:color w:val="2d3b45"/>
          <w:sz w:val="24"/>
          <w:szCs w:val="24"/>
          <w:highlight w:val="white"/>
        </w:rPr>
      </w:pPr>
      <w:r w:rsidDel="00000000" w:rsidR="00000000" w:rsidRPr="00000000">
        <w:rPr>
          <w:color w:val="2d3b45"/>
          <w:sz w:val="24"/>
          <w:szCs w:val="24"/>
          <w:highlight w:val="white"/>
          <w:rtl w:val="0"/>
        </w:rPr>
        <w:t xml:space="preserve">From the chart below, we can see that females are more likely to experience adverse events than males. This difference may be caused by the different body structures of females and males.</w:t>
      </w:r>
    </w:p>
    <w:p w:rsidR="00000000" w:rsidDel="00000000" w:rsidP="00000000" w:rsidRDefault="00000000" w:rsidRPr="00000000" w14:paraId="00000062">
      <w:pPr>
        <w:shd w:fill="ffffff" w:val="clear"/>
        <w:spacing w:after="200" w:lineRule="auto"/>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467350" cy="2481263"/>
            <wp:effectExtent b="12700" l="12700" r="12700" t="12700"/>
            <wp:docPr id="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467350" cy="24812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3">
      <w:pPr>
        <w:numPr>
          <w:ilvl w:val="0"/>
          <w:numId w:val="1"/>
        </w:numPr>
        <w:shd w:fill="ffffff" w:val="clear"/>
        <w:spacing w:after="200" w:lineRule="auto"/>
        <w:ind w:left="720" w:hanging="360"/>
        <w:rPr>
          <w:color w:val="2d3b45"/>
          <w:sz w:val="24"/>
          <w:szCs w:val="24"/>
          <w:highlight w:val="white"/>
        </w:rPr>
      </w:pPr>
      <w:r w:rsidDel="00000000" w:rsidR="00000000" w:rsidRPr="00000000">
        <w:rPr>
          <w:color w:val="2d3b45"/>
          <w:sz w:val="24"/>
          <w:szCs w:val="24"/>
          <w:highlight w:val="white"/>
          <w:rtl w:val="0"/>
        </w:rPr>
        <w:t xml:space="preserve">Type of facility: Then we focus on the type of the facilities used by them. </w:t>
      </w:r>
    </w:p>
    <w:p w:rsidR="00000000" w:rsidDel="00000000" w:rsidP="00000000" w:rsidRDefault="00000000" w:rsidRPr="00000000" w14:paraId="00000064">
      <w:pPr>
        <w:shd w:fill="ffffff" w:val="clear"/>
        <w:spacing w:after="200" w:lineRule="auto"/>
        <w:ind w:left="720" w:firstLine="0"/>
        <w:rPr>
          <w:color w:val="2d3b45"/>
          <w:sz w:val="24"/>
          <w:szCs w:val="24"/>
          <w:highlight w:val="white"/>
        </w:rPr>
      </w:pPr>
      <w:r w:rsidDel="00000000" w:rsidR="00000000" w:rsidRPr="00000000">
        <w:rPr>
          <w:color w:val="2d3b45"/>
          <w:sz w:val="24"/>
          <w:szCs w:val="24"/>
          <w:highlight w:val="white"/>
          <w:rtl w:val="0"/>
        </w:rPr>
        <w:t xml:space="preserve">From the scatter plot below, we can see that it indeed has an effect on the number of adverse events. The UNK(probably unknown) has the highest adverse effect which is nearly 50000 more than the second one PVT(probably private) which may be caused by the design or other factors of facilities. This may help us to choose the best facility for vaccination.</w:t>
      </w:r>
    </w:p>
    <w:p w:rsidR="00000000" w:rsidDel="00000000" w:rsidP="00000000" w:rsidRDefault="00000000" w:rsidRPr="00000000" w14:paraId="00000065">
      <w:pPr>
        <w:shd w:fill="ffffff" w:val="clear"/>
        <w:spacing w:after="200" w:lineRule="auto"/>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691188" cy="2686050"/>
            <wp:effectExtent b="12700" l="12700" r="12700" t="12700"/>
            <wp:docPr id="1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691188" cy="26860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6">
      <w:pPr>
        <w:shd w:fill="ffffff" w:val="clear"/>
        <w:spacing w:after="200" w:lineRule="auto"/>
        <w:rPr>
          <w:color w:val="2d3b45"/>
          <w:sz w:val="24"/>
          <w:szCs w:val="24"/>
          <w:highlight w:val="white"/>
        </w:rPr>
      </w:pPr>
      <w:r w:rsidDel="00000000" w:rsidR="00000000" w:rsidRPr="00000000">
        <w:rPr>
          <w:rtl w:val="0"/>
        </w:rPr>
      </w:r>
    </w:p>
    <w:p w:rsidR="00000000" w:rsidDel="00000000" w:rsidP="00000000" w:rsidRDefault="00000000" w:rsidRPr="00000000" w14:paraId="00000067">
      <w:pPr>
        <w:numPr>
          <w:ilvl w:val="0"/>
          <w:numId w:val="1"/>
        </w:numPr>
        <w:shd w:fill="ffffff" w:val="clear"/>
        <w:spacing w:after="200" w:lineRule="auto"/>
        <w:ind w:left="720" w:hanging="360"/>
        <w:rPr>
          <w:color w:val="2d3b45"/>
          <w:sz w:val="24"/>
          <w:szCs w:val="24"/>
          <w:highlight w:val="white"/>
        </w:rPr>
      </w:pPr>
      <w:r w:rsidDel="00000000" w:rsidR="00000000" w:rsidRPr="00000000">
        <w:rPr>
          <w:color w:val="2d3b45"/>
          <w:sz w:val="24"/>
          <w:szCs w:val="24"/>
          <w:highlight w:val="white"/>
          <w:rtl w:val="0"/>
        </w:rPr>
        <w:t xml:space="preserve">Age of people: Are older people more likely to suffer from the adverse effect? We made a scatter plot to explore it.</w:t>
      </w:r>
    </w:p>
    <w:p w:rsidR="00000000" w:rsidDel="00000000" w:rsidP="00000000" w:rsidRDefault="00000000" w:rsidRPr="00000000" w14:paraId="00000068">
      <w:pPr>
        <w:shd w:fill="ffffff" w:val="clear"/>
        <w:spacing w:after="200" w:lineRule="auto"/>
        <w:ind w:left="720" w:firstLine="0"/>
        <w:rPr>
          <w:color w:val="2d3b45"/>
          <w:sz w:val="24"/>
          <w:szCs w:val="24"/>
          <w:highlight w:val="white"/>
        </w:rPr>
      </w:pPr>
      <w:r w:rsidDel="00000000" w:rsidR="00000000" w:rsidRPr="00000000">
        <w:rPr>
          <w:color w:val="2d3b45"/>
          <w:sz w:val="24"/>
          <w:szCs w:val="24"/>
          <w:highlight w:val="white"/>
          <w:rtl w:val="0"/>
        </w:rPr>
        <w:t xml:space="preserve">From the scatter plot, we can learn that the effect age has is not so big. As the age increases, the possibility of adverse effects will slightly increase after about 60 years old. It may be because health generally deteriorates with age.</w:t>
      </w:r>
    </w:p>
    <w:p w:rsidR="00000000" w:rsidDel="00000000" w:rsidP="00000000" w:rsidRDefault="00000000" w:rsidRPr="00000000" w14:paraId="00000069">
      <w:pPr>
        <w:shd w:fill="ffffff" w:val="clear"/>
        <w:spacing w:after="200" w:lineRule="auto"/>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567363" cy="2867025"/>
            <wp:effectExtent b="12700" l="12700" r="12700" t="12700"/>
            <wp:docPr id="10"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567363" cy="28670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1"/>
        </w:numPr>
        <w:shd w:fill="ffffff" w:val="clear"/>
        <w:spacing w:after="200" w:lineRule="auto"/>
        <w:ind w:left="720" w:hanging="360"/>
        <w:rPr>
          <w:color w:val="2d3b45"/>
          <w:sz w:val="24"/>
          <w:szCs w:val="24"/>
          <w:highlight w:val="white"/>
        </w:rPr>
      </w:pPr>
      <w:r w:rsidDel="00000000" w:rsidR="00000000" w:rsidRPr="00000000">
        <w:rPr>
          <w:color w:val="2d3b45"/>
          <w:sz w:val="24"/>
          <w:szCs w:val="24"/>
          <w:highlight w:val="white"/>
          <w:rtl w:val="0"/>
        </w:rPr>
        <w:t xml:space="preserve">Which type of vaccination is popular in all states and FL?</w:t>
      </w:r>
    </w:p>
    <w:p w:rsidR="00000000" w:rsidDel="00000000" w:rsidP="00000000" w:rsidRDefault="00000000" w:rsidRPr="00000000" w14:paraId="0000006B">
      <w:pPr>
        <w:shd w:fill="ffffff" w:val="clear"/>
        <w:spacing w:after="200" w:lineRule="auto"/>
        <w:ind w:left="720" w:firstLine="0"/>
        <w:rPr>
          <w:color w:val="2d3b45"/>
          <w:sz w:val="24"/>
          <w:szCs w:val="24"/>
          <w:highlight w:val="white"/>
        </w:rPr>
      </w:pPr>
      <w:r w:rsidDel="00000000" w:rsidR="00000000" w:rsidRPr="00000000">
        <w:rPr>
          <w:color w:val="2d3b45"/>
          <w:sz w:val="24"/>
          <w:szCs w:val="24"/>
          <w:highlight w:val="white"/>
          <w:rtl w:val="0"/>
        </w:rPr>
        <w:t xml:space="preserve">First we calculate the number of different vaccinations in all states and the outcome shows that MODERNA is first with 301991 and PFIZER\BIONTECH is second with 285919. Then we calculate the data in FL.</w:t>
      </w:r>
    </w:p>
    <w:p w:rsidR="00000000" w:rsidDel="00000000" w:rsidP="00000000" w:rsidRDefault="00000000" w:rsidRPr="00000000" w14:paraId="0000006C">
      <w:pPr>
        <w:shd w:fill="ffffff" w:val="clear"/>
        <w:spacing w:after="200" w:lineRule="auto"/>
        <w:ind w:left="720" w:firstLine="0"/>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731200" cy="1549400"/>
            <wp:effectExtent b="12700" l="12700" r="12700" t="12700"/>
            <wp:docPr id="1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1200" cy="1549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D">
      <w:pPr>
        <w:shd w:fill="ffffff" w:val="clear"/>
        <w:spacing w:after="200" w:lineRule="auto"/>
        <w:ind w:left="720" w:firstLine="0"/>
        <w:rPr>
          <w:color w:val="2d3b45"/>
          <w:sz w:val="24"/>
          <w:szCs w:val="24"/>
          <w:highlight w:val="white"/>
        </w:rPr>
      </w:pPr>
      <w:r w:rsidDel="00000000" w:rsidR="00000000" w:rsidRPr="00000000">
        <w:rPr>
          <w:color w:val="2d3b45"/>
          <w:sz w:val="24"/>
          <w:szCs w:val="24"/>
          <w:highlight w:val="white"/>
          <w:rtl w:val="0"/>
        </w:rPr>
        <w:t xml:space="preserve">From this step plot, we find the same outcome for all states. MODERNA is the first and PFIZER\BIONTECH is the second. It may be because Americans think the MODERNA and PFIZER\BIONTECH are more reliable and safe or that the size of these two manufactures are bigger than other COVID-19 vaccine manufactures in America.</w:t>
        <w:br w:type="textWrapping"/>
      </w:r>
      <w:r w:rsidDel="00000000" w:rsidR="00000000" w:rsidRPr="00000000">
        <w:rPr>
          <w:color w:val="2d3b45"/>
          <w:sz w:val="24"/>
          <w:szCs w:val="24"/>
          <w:highlight w:val="white"/>
        </w:rPr>
        <w:drawing>
          <wp:inline distB="114300" distT="114300" distL="114300" distR="114300">
            <wp:extent cx="5731200" cy="4343400"/>
            <wp:effectExtent b="12700" l="12700" r="12700" t="12700"/>
            <wp:docPr id="3"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731200" cy="4343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E">
      <w:pPr>
        <w:shd w:fill="ffffff" w:val="clear"/>
        <w:spacing w:after="200" w:lineRule="auto"/>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6F">
      <w:pPr>
        <w:shd w:fill="ffffff" w:val="clear"/>
        <w:spacing w:after="200" w:lineRule="auto"/>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70">
      <w:pPr>
        <w:shd w:fill="ffffff" w:val="clear"/>
        <w:spacing w:after="200" w:lineRule="auto"/>
        <w:ind w:left="0" w:firstLine="0"/>
        <w:jc w:val="center"/>
        <w:rPr>
          <w:b w:val="1"/>
          <w:color w:val="2d3b45"/>
          <w:sz w:val="28"/>
          <w:szCs w:val="28"/>
          <w:highlight w:val="white"/>
        </w:rPr>
      </w:pPr>
      <w:r w:rsidDel="00000000" w:rsidR="00000000" w:rsidRPr="00000000">
        <w:rPr>
          <w:b w:val="1"/>
          <w:color w:val="2d3b45"/>
          <w:sz w:val="28"/>
          <w:szCs w:val="28"/>
          <w:highlight w:val="white"/>
          <w:rtl w:val="0"/>
        </w:rPr>
        <w:t xml:space="preserve">END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hd w:fill="ffffff" w:val="clear"/>
      <w:spacing w:after="200" w:lineRule="auto"/>
    </w:pPr>
    <w:rPr>
      <w:i w:val="1"/>
      <w:color w:val="2d3b45"/>
      <w:sz w:val="24"/>
      <w:szCs w:val="24"/>
      <w:highlight w:val="white"/>
    </w:rPr>
  </w:style>
  <w:style w:type="paragraph" w:styleId="Heading3">
    <w:name w:val="heading 3"/>
    <w:basedOn w:val="Normal"/>
    <w:next w:val="Normal"/>
    <w:pPr>
      <w:keepNext w:val="1"/>
      <w:keepLines w:val="1"/>
      <w:spacing w:after="80" w:before="320" w:lineRule="auto"/>
    </w:pPr>
    <w:rPr>
      <w:i w:val="1"/>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7.png"/><Relationship Id="rId10" Type="http://schemas.openxmlformats.org/officeDocument/2006/relationships/image" Target="media/image4.png"/><Relationship Id="rId21" Type="http://schemas.openxmlformats.org/officeDocument/2006/relationships/image" Target="media/image14.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1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yperlink" Target="https://vaers.hhs.gov/data/datasets.html" TargetMode="External"/><Relationship Id="rId18" Type="http://schemas.openxmlformats.org/officeDocument/2006/relationships/image" Target="media/image11.png"/><Relationship Id="rId7" Type="http://schemas.openxmlformats.org/officeDocument/2006/relationships/image" Target="media/image8.png"/><Relationship Id="rId8" Type="http://schemas.openxmlformats.org/officeDocument/2006/relationships/hyperlink" Target="https://vaers.hhs.gov/docs/VAERSDataUseGuide_en_September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