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Reflexão crítica de entre o apagamento e instrumentalização: uma leitura decolonial da narrativa indígena em “La isla al revés” de Joaquín Balaguer.</w:t>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artigo se inspira nos debates da disciplina “Interculturalidade Crítica, Pluralidades Epistêmicas e Abordagens Metodológicas Dialógicas e Decoloniais”. Portanto, propõe-se uma possibilidade de desenvolver uma pesquisa decolonial que lida com fontes bibliográficas que silenciam e objetificam os povos das comunidades tradicionais, mas se distancia um pouco com a metodologia colaborativa no diálogo, com os povos tradicionais. Todavia, dialoga com a bibliografia decolonial da disciplina para analisar as fontes.  De fato, confrontando com o alerta de Tuck e Yang que salientou que “a descolonização não é uma metáfora”ou seja não é apenas críticas sociais, direitos civis e bem estar social, exigindo, portanto, “práxis” e “restituição de terras indígenas na mão dos colonos”. Tal reflexão oferece à minha pesquisa uma resposta ético-metodológica das narrativas decoloniais, ao mesmo tempo impõe-se maior prudência quanto à proposta e ao objeto de análise das fontes bibliográficas discursivas coloniais.  Deste modo, a metodologia adequada para tais fontes ao possibilitar crítica epistêmica e a análise discursiva decolonial. A pesquisa se posiciona, assim, não como uma práxis de descolonização material, ainda menos em colaboração aos sujeitos,  mas funciona como uma desmontagem necessária das estruturas do saber colonial. Este trabalho busca dialogar com as bibliografias da epistemologia indígena, valorizando-se a metodologia colaborativa, para analisar e desconstruir a narrativa colonial e monolítica promovida por Balaguer.</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words: </w:t>
      </w:r>
      <w:r w:rsidDel="00000000" w:rsidR="00000000" w:rsidRPr="00000000">
        <w:rPr>
          <w:rFonts w:ascii="Times New Roman" w:cs="Times New Roman" w:eastAsia="Times New Roman" w:hAnsi="Times New Roman"/>
          <w:sz w:val="24"/>
          <w:szCs w:val="24"/>
          <w:rtl w:val="0"/>
        </w:rPr>
        <w:t xml:space="preserve">decolonilidade</w:t>
      </w:r>
      <w:r w:rsidDel="00000000" w:rsidR="00000000" w:rsidRPr="00000000">
        <w:rPr>
          <w:rFonts w:ascii="Times New Roman" w:cs="Times New Roman" w:eastAsia="Times New Roman" w:hAnsi="Times New Roman"/>
          <w:sz w:val="24"/>
          <w:szCs w:val="24"/>
          <w:rtl w:val="0"/>
        </w:rPr>
        <w:t xml:space="preserve">, narrativa histórica/</w:t>
      </w:r>
      <w:r w:rsidDel="00000000" w:rsidR="00000000" w:rsidRPr="00000000">
        <w:rPr>
          <w:rFonts w:ascii="Times New Roman" w:cs="Times New Roman" w:eastAsia="Times New Roman" w:hAnsi="Times New Roman"/>
          <w:sz w:val="24"/>
          <w:szCs w:val="24"/>
          <w:rtl w:val="0"/>
        </w:rPr>
        <w:t xml:space="preserve">interculturalidade</w:t>
      </w:r>
      <w:r w:rsidDel="00000000" w:rsidR="00000000" w:rsidRPr="00000000">
        <w:rPr>
          <w:rFonts w:ascii="Times New Roman" w:cs="Times New Roman" w:eastAsia="Times New Roman" w:hAnsi="Times New Roman"/>
          <w:sz w:val="24"/>
          <w:szCs w:val="24"/>
          <w:rtl w:val="0"/>
        </w:rPr>
        <w:t xml:space="preserve"> crítica, </w:t>
      </w:r>
      <w:r w:rsidDel="00000000" w:rsidR="00000000" w:rsidRPr="00000000">
        <w:rPr>
          <w:rFonts w:ascii="Times New Roman" w:cs="Times New Roman" w:eastAsia="Times New Roman" w:hAnsi="Times New Roman"/>
          <w:sz w:val="24"/>
          <w:szCs w:val="24"/>
          <w:rtl w:val="0"/>
        </w:rPr>
        <w:t xml:space="preserve">metodologias</w:t>
      </w:r>
      <w:r w:rsidDel="00000000" w:rsidR="00000000" w:rsidRPr="00000000">
        <w:rPr>
          <w:rFonts w:ascii="Times New Roman" w:cs="Times New Roman" w:eastAsia="Times New Roman" w:hAnsi="Times New Roman"/>
          <w:sz w:val="24"/>
          <w:szCs w:val="24"/>
          <w:rtl w:val="0"/>
        </w:rPr>
        <w:t xml:space="preserve"> colaborativas, Joaquín Balaguer, povos indígenas.</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ilha caribenha que se tornou Haiti e República Dominicano hoje foi ocupada pelos povos ameríndios durante séculos, sem divisão. Portanto, o evento de 1492 do navegador Colombo mudou a realidade da ilha, tornou-se uma colônia da Espanha. Logo foi dívida em duas colônias das duas potências europeias: a parte ocidental pela França que se tornou Haiti, e a partir oriental pela Espanha que é atualmente República Dominicana, por meio de acordo fronteiriço totalmente impreciso. A revolução haitiana de 1798-1801, Toussaint Louverture com seu exército rebelde derrotou as duas potências, proclamou a independência inteira e visou a indivisibilidade da ilha. Tal projeto não entrou no plano nacional da elite - herdeiro colonial - da parte oriental da </w:t>
      </w:r>
      <w:r w:rsidDel="00000000" w:rsidR="00000000" w:rsidRPr="00000000">
        <w:rPr>
          <w:rFonts w:ascii="Times New Roman" w:cs="Times New Roman" w:eastAsia="Times New Roman" w:hAnsi="Times New Roman"/>
          <w:sz w:val="24"/>
          <w:szCs w:val="24"/>
          <w:rtl w:val="0"/>
        </w:rPr>
        <w:t xml:space="preserve">ilha, lutou</w:t>
      </w:r>
      <w:r w:rsidDel="00000000" w:rsidR="00000000" w:rsidRPr="00000000">
        <w:rPr>
          <w:rFonts w:ascii="Times New Roman" w:cs="Times New Roman" w:eastAsia="Times New Roman" w:hAnsi="Times New Roman"/>
          <w:sz w:val="24"/>
          <w:szCs w:val="24"/>
          <w:rtl w:val="0"/>
        </w:rPr>
        <w:t xml:space="preserve"> por sua independência.  O autor </w:t>
      </w:r>
      <w:r w:rsidDel="00000000" w:rsidR="00000000" w:rsidRPr="00000000">
        <w:rPr>
          <w:rFonts w:ascii="Times New Roman" w:cs="Times New Roman" w:eastAsia="Times New Roman" w:hAnsi="Times New Roman"/>
          <w:sz w:val="24"/>
          <w:szCs w:val="24"/>
          <w:rtl w:val="0"/>
        </w:rPr>
        <w:t xml:space="preserve">Dominicanista</w:t>
      </w:r>
      <w:r w:rsidDel="00000000" w:rsidR="00000000" w:rsidRPr="00000000">
        <w:rPr>
          <w:rFonts w:ascii="Times New Roman" w:cs="Times New Roman" w:eastAsia="Times New Roman" w:hAnsi="Times New Roman"/>
          <w:sz w:val="24"/>
          <w:szCs w:val="24"/>
          <w:rtl w:val="0"/>
        </w:rPr>
        <w:t xml:space="preserve"> Joaquín Balaguer, na sua obra “Isla al Revés: Haití y el Destino Dominicano”,  objetiva conferir à República Dominicana uma cultura fundamentada nas supostas origens culturais do povo hispânico.</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obra de Balaguer parte do pressuposto de que, por terem origem cultural e costumes diferentes, os dois povos são irreconciliáveis. O autor não esconde sua grande preocupação em relação aos valores morais do povo Dominicano, tratando o Haiti, sua cultura, práticas sociais e religiosas como algo “contagioso”. Ademais, alerta que o contato com povo haitiano na fronteira prejudicará o desenvolvimento da República Dominicana, classificando os haitianos como um “povo primitivo”. Tais narrativas coloniais são motivadas pela elaboração de uma cultura Dominicana para a invenção e fundamentar o Estado baseado na modernidade europeia. Nessa perspectiva, o ensaísta eugenista elaborou uma classificação racial,  usando o povo indígena como sub–humano e propôs de evitar casa juntos para separar os dos haitianos de ascendência africana e manter a pureza da raça dominicana . </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trabalho origina-se do engajamento com a disciplina "Interculturalidade Crítica, Pluralidades Epistêmicas e Abordagens Metodológicas Dialógicas e Decoloniais" no programa da pós-graduação. Matriculei-me nesta disciplina motivado pelo interesse em trabalhar com o conceito decolonial em minha dissertação, área na qual tinha poucas referências, apesar de que elaborei meu projeto refletido a partir desse marco teórico. A expectativa de que o curso seria proveitoso para ampliar minhas referências e preencher essa lacuna foi confirmada ao seu final. No entanto, ao elaborar este trabalho final – requisito para a conclusão de qualquer disciplina acadêmica –, surgiu a minha insegurança. Isso porque a pesquisa intercultural decolonial está, na maioria dos casos, intrinsecamente ligada ao diálogo com os povos indígenas ou as comunidades tradicionais, ou seja, metodologias de investigação dialógica e de co-criação.</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insegurança é amplificada pela afirmação central de Tuck e Yang (2012) em "Decolonization is not a metaphor". As autoras argumentam que o decolonial não é meramente simbólico ou discursivo, alertando contra a apropriação do termo "descolonização" como um movimento social ou educacional que, em última instância, serve para aliviar a culpa do colonizador, isentando-o de responsabilidade sobre as terras indígenas, sem que ele abdique de seus privilégios e da posse dessas terras. Portanto, para elas, “a descolonização é incomensurável com projetos de justiça social, pois exige o desmantelamento da estrutura que continua a colonizar as terras indígenas e a restituição das terras aos povos originários" (TUCK; YANG, 2012, p. 1-40). Mais adiante elas afirmam que:</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descolonização como metáfora permite que as pessoas se equivocam sobre esses desejos descoloniais contraditórios, porque transforma a descolonização num significante vazio a ser preenchido por qualquer caminho para a libertação. Na realidade, estes caminhos atropelam terras e pessoas em contextos de colonização</w:t>
      </w:r>
      <w:r w:rsidDel="00000000" w:rsidR="00000000" w:rsidRPr="00000000">
        <w:rPr>
          <w:rFonts w:ascii="Times New Roman" w:cs="Times New Roman" w:eastAsia="Times New Roman" w:hAnsi="Times New Roman"/>
          <w:sz w:val="24"/>
          <w:szCs w:val="24"/>
          <w:rtl w:val="0"/>
        </w:rPr>
        <w:t xml:space="preserve"> (Tuck, Eve e Yang, K Wayne, 2012, p. 7, tradução nossa)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Desse modo, a descolonização é práxis. O artigo, no entanto, proposto no âmbito de um programa de pós-graduação, não pretende fazer um trabalho de campo nem empregar metodologias de co-criação e colaboração, como seria próprio de um trabalho de campo ou da bibliografia central da disciplina. O foco da pesquisa é a investigação das narrativas historiográficas do intelectual dominicano Joaquín Balaguer, em especial em seu ensaio sobre a ilha no final do século XX, no qual ele representa seu vizinho, o Haiti, como um "outro" e um lugar do "não ser". A pesquisa visa desvelar a colonialidade nessas narrativas, e como ela permeia nos discursos para reprodução de uma cultura hegemônica, uma identidade e uma fronteira baseadas em pressupostos de raça superior e inferior. Tais narrativas estão ligadas a um colonialismo que despoja o sujeito de sua ontologia, criando um vazio epistêmico.</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fato, a obra ensaística e historiográfica de Joaquín Balaguer, "La Isla al Revés: Haití y el destino Dominicano" (1987), não é apenas uma interpretação equivocada do passado dos indígenas na república Dominicana e os negros no Haiti, mas sim um ato de apagamento do passado e, sobretudo, das origens indígenas comuns da ilha por um fim específico de mito da nação. Além de tratar os haitianos como uma raça inferior para atender à necessidade de hegemonia cultural e racial da República Dominicana, Balaguer instrumentaliza os indígenas para hierarquizar e classificar racialmente o país. Em certos momentos, ele contrasta a preservação dos povos originários e sua "pureza indígena" com o perigo representado pelos negros haitianos, principalmente nas fronteiras. Essa noção de "pureza indígena", contudo, coloca os indígenas em um lugar de subalternidade em relação à raça branca, confinando-os ao passado e negando sua contemporaneidade. </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pensar a negação de contemporaneidade, o Balaguer opera como os antropólogos tradicionais ao praticar o que Johannes Fabian chama de “Alocronismo” na sua famosa obra crítica à antropologia, “O tempo e o outro”. Fabian defende que a antropologia tradicional opera com um “alocronismo” — uma negação sistemática da coetaneidade, ou seja, uma negação da “simultaneidade temporal” entre o antropólogo e os povos estudados. Nessa perspectiva, ela representa o “Outro” como pertencente a um tempo passado ou distinto, e a disciplina legitima relações de poder, hierarquia e dominação colonial. Fabian defende uma antropologia dialógica e coeva, que reconheça o encontro etnográfico como um encontro no mesmo tempo histórico. No texto ele busca analisar o uso antropológico opressivo do tempo.</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começa argumentando que o poder é a raiz da antropologia e ele não é um erro de mau uso ocidental, mas “pertence à sua ausência”. “Em lugar algum ele se mostra mais claramente visível, ao menos assim que procuramos por ele, do que nos usos que a antropologia do Tempo faz quando se esforça por constituir seus próprios objetos – o selvagem, o primitivo, o outro." O mesmo autor acrescenta que “não há conhecimento sobre outro que não seja um ato temporal, histórico e político” (FABIAN, 2013, P. 40). Além disso, autor crítico à antropologia analisalisando o seu uso do conceito de tempo; “o tempo foi considerado como um instrumento de uma história sagrada” e é o tempo judaico-cristão, “mas transformada durante o Iluminismo, a ideia de um conhecimento do tempo, que é um conhecimento superior, tornou-se uma parte integral do equipamento intelectual da antropologia” (FABIAN, 2013, P. 47). É válido compreender que Fabian promove uma denúncia de que a antropologia vive uma contradição: no campo, compartilha o tempo com os outros; na escrita, os coloca em outro tempo diferente do seu. "Acredito que se pode mostrar que a antropologia no campo com frequência emprega concepções de Tempo muito diferentes daquelas que informam os relatórios acerca de suas descobertas" (FABIAN, 2013, P. 57). Assim, afirma que a antropologia, historicamente, usa o tempo como uma ferramenta para criar distância entre quem estuda e quem é estudado (o "Outro"). “A história de nossa disciplina revela que esse uso do Tempo quase invariavelmente é feito com o propósito de distanciar aqueles que são observados do Tempo do observador” (FABIAN, 2013, P. 61). É a partir dessa perspectiva que se entende como Balaguer instrumentalizou o tempo para se distanciar dos indígenas, negando-lhes a condição de contemporâneos e confinando-os à memória do passado. Ao falar em “extinção” e apresentar a colonização como um processo natural de evolução rumo à civilização hispânica, ele não apenas apagou a presença indígena do presente, mas também, naturalizou o projeto colonial, legitimando assim uma identidade nacional branca e europeizada.</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consequência, por lidar com fontes escritas, este artigo se distancia do trabalho de campo que deveria levar em consideração as abordagens metodológicas dialógicas, colaborativa e co-criação de conhecimento indígena. Este trabalho, nesse sentido, busca outro caminho de análise decolonial sem se opor com que (Tuck e Yang, 2012, p. 2), disse, "a descolonização [...] é um projeto distinto de outros projetos de justiça social baseados nos direitos civis e humanos", resolveu-se propor uma reflexão crítica e dialogar com a bibliografia da metodologia decolonial da disciplina.</w:t>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vale dizer que uma narrativa que visa elaborar uma hierarquia racial e cultural para manter uma identidade nacional moderna, fundamentada na ideia de uma origem europeia (hispânica) e negando as origens indígena e africana da população, emana diretamente do pensamento colonial. Tal afirmação se conecta ao que destacam Gurminder K. Bhambra e (John Holmwood 2025, p.1), ao afirmarem que "as divisões racializadas – fruto dos confrontos coloniais – são percebidas como acréscimos externos às estruturas sociais e às políticas modernas, muitas vezes como características intrínsecas às questões da dominação colonial". Desse modo, uma proposta de pesquisa que revisa criticamente essas narrativas subjacentes e coloniais sobre povos nativos e negros, como as de Balaguer, se caracteriza numa perspectiva decolonial.</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da limitação de não realizar uma produção investigativa colaborativa na perspectiva da educação intercultural dos povos originários – que considera suas histórias, conhecimentos e necessidades –, opta-se por uma </w:t>
      </w:r>
      <w:r w:rsidDel="00000000" w:rsidR="00000000" w:rsidRPr="00000000">
        <w:rPr>
          <w:rFonts w:ascii="Times New Roman" w:cs="Times New Roman" w:eastAsia="Times New Roman" w:hAnsi="Times New Roman"/>
          <w:sz w:val="24"/>
          <w:szCs w:val="24"/>
          <w:rtl w:val="0"/>
        </w:rPr>
        <w:t xml:space="preserve">análise discursiva</w:t>
      </w:r>
      <w:r w:rsidDel="00000000" w:rsidR="00000000" w:rsidRPr="00000000">
        <w:rPr>
          <w:rFonts w:ascii="Times New Roman" w:cs="Times New Roman" w:eastAsia="Times New Roman" w:hAnsi="Times New Roman"/>
          <w:sz w:val="24"/>
          <w:szCs w:val="24"/>
          <w:rtl w:val="0"/>
        </w:rPr>
        <w:t xml:space="preserve"> decolonial que contemple disposições metodológicas dessa abordagem. Ou seja, este trabalho se posiciona como uma crítica epistêmica. Propõe-se dialogar criticamente com fontes como a obra de Balaguer, na qual ele nega a origem indígena na construção de uma </w:t>
      </w:r>
      <w:r w:rsidDel="00000000" w:rsidR="00000000" w:rsidRPr="00000000">
        <w:rPr>
          <w:rFonts w:ascii="Times New Roman" w:cs="Times New Roman" w:eastAsia="Times New Roman" w:hAnsi="Times New Roman"/>
          <w:sz w:val="24"/>
          <w:szCs w:val="24"/>
          <w:rtl w:val="0"/>
        </w:rPr>
        <w:t xml:space="preserve">dominicanidade</w:t>
      </w:r>
      <w:r w:rsidDel="00000000" w:rsidR="00000000" w:rsidRPr="00000000">
        <w:rPr>
          <w:rFonts w:ascii="Times New Roman" w:cs="Times New Roman" w:eastAsia="Times New Roman" w:hAnsi="Times New Roman"/>
          <w:sz w:val="24"/>
          <w:szCs w:val="24"/>
          <w:rtl w:val="0"/>
        </w:rPr>
        <w:t xml:space="preserve"> baseada na origem europeia. O objetivo é analisar a narrativa de Balaguer em "La Isla al Revés", compreender como ela apaga os indígenas e, a partir dessa crítica, refletir sobre a interculturalidade indígena e as metodologias dialógicas de co-criação de conhecimento como formas de validar as lutas e a cultura indígena.</w:t>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é, de fato, uma denúncia a uma estrutura de poder e um confronto à herança colonial a qual ignora um verdadeiro diálogo intercultural indígena em prol da modernidade europeia. Esta escrita não busca ser uma práxis decolonial material, mas uma crítica epistêmica que visa criar condições para que um diálogo simétrico possa ocorrer. Além disso, busca desenvolver uma compreensão da complexidade histórica, contestando a ficção racial nacional naturalizada por Balaguer e, assim, abrindo espaços para futuros trabalhos colaborativos e co-criados que considerem as necessidades e os conhecimentos indígenas.</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Reflexão da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ecolonialidade</w:t>
      </w:r>
      <w:r w:rsidDel="00000000" w:rsidR="00000000" w:rsidRPr="00000000">
        <w:rPr>
          <w:rFonts w:ascii="Times New Roman" w:cs="Times New Roman" w:eastAsia="Times New Roman" w:hAnsi="Times New Roman"/>
          <w:b w:val="1"/>
          <w:bCs w:val="1"/>
          <w:sz w:val="24"/>
          <w:szCs w:val="24"/>
          <w:rtl w:val="0"/>
        </w:rPr>
        <w:t xml:space="preserve"> como práxis e metodologia colaborativa de campo.</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para realizar essa investigação, demanda uma fundação teórico-conceitual que  forneça suporte necessário ao estudo do tema proposto. Partindo dessa perspectiva, o conceito de </w:t>
      </w:r>
      <w:r w:rsidDel="00000000" w:rsidR="00000000" w:rsidRPr="00000000">
        <w:rPr>
          <w:rFonts w:ascii="Times New Roman" w:cs="Times New Roman" w:eastAsia="Times New Roman" w:hAnsi="Times New Roman"/>
          <w:sz w:val="24"/>
          <w:szCs w:val="24"/>
          <w:rtl w:val="0"/>
        </w:rPr>
        <w:t xml:space="preserve">decolonialidade</w:t>
      </w:r>
      <w:r w:rsidDel="00000000" w:rsidR="00000000" w:rsidRPr="00000000">
        <w:rPr>
          <w:rFonts w:ascii="Times New Roman" w:cs="Times New Roman" w:eastAsia="Times New Roman" w:hAnsi="Times New Roman"/>
          <w:sz w:val="24"/>
          <w:szCs w:val="24"/>
          <w:rtl w:val="0"/>
        </w:rPr>
        <w:t xml:space="preserve"> é fundamental para este ensaio, especialmente ao se confrontar narrativas de um sistema de matriz colonial que afeta a vida de sujeitos subalternos e cria modos "outros" de existir. Em "On Decoloniality: Concepts, Analytics, Praxis", onde estudam a </w:t>
      </w:r>
      <w:r w:rsidDel="00000000" w:rsidR="00000000" w:rsidRPr="00000000">
        <w:rPr>
          <w:rFonts w:ascii="Times New Roman" w:cs="Times New Roman" w:eastAsia="Times New Roman" w:hAnsi="Times New Roman"/>
          <w:sz w:val="24"/>
          <w:szCs w:val="24"/>
          <w:rtl w:val="0"/>
        </w:rPr>
        <w:t xml:space="preserve">decolonialidade</w:t>
      </w:r>
      <w:r w:rsidDel="00000000" w:rsidR="00000000" w:rsidRPr="00000000">
        <w:rPr>
          <w:rFonts w:ascii="Times New Roman" w:cs="Times New Roman" w:eastAsia="Times New Roman" w:hAnsi="Times New Roman"/>
          <w:sz w:val="24"/>
          <w:szCs w:val="24"/>
          <w:rtl w:val="0"/>
        </w:rPr>
        <w:t xml:space="preserve"> como dispositivo de transformação radical, quanto ao Walsh e Mignolo pontuam que a mudança só é possível através de práticas insurgentes que combinam denúncia (gritos), criação de espaços de ruptura e reconstrução cotidiana da vida. Nessa obra, Walsh e Mignolo (2018) elucidam a decolonialidade ao ressaltar o seguinte:</w:t>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 o colonialismo e a colonialidade vieram a resistência e a recusa. A </w:t>
      </w:r>
      <w:r w:rsidDel="00000000" w:rsidR="00000000" w:rsidRPr="00000000">
        <w:rPr>
          <w:rFonts w:ascii="Times New Roman" w:cs="Times New Roman" w:eastAsia="Times New Roman" w:hAnsi="Times New Roman"/>
          <w:rtl w:val="0"/>
        </w:rPr>
        <w:t xml:space="preserve">decolonialidade</w:t>
      </w:r>
      <w:r w:rsidDel="00000000" w:rsidR="00000000" w:rsidRPr="00000000">
        <w:rPr>
          <w:rFonts w:ascii="Times New Roman" w:cs="Times New Roman" w:eastAsia="Times New Roman" w:hAnsi="Times New Roman"/>
          <w:rtl w:val="0"/>
        </w:rPr>
        <w:t xml:space="preserve"> necessariamente segue, deriva e responde à colonialidade e ao processo e condição colonial em curso. É uma forma de luta e sobrevivência, uma resposta e prática epistêmica e baseada na existência—especialmente por sujeitos colonizados e racializados—contra a matriz colonial de poder em todas as suas  dimensões, e pelas possibilidades de um "outro modo" (</w:t>
      </w:r>
      <w:r w:rsidDel="00000000" w:rsidR="00000000" w:rsidRPr="00000000">
        <w:rPr>
          <w:rFonts w:ascii="Times New Roman" w:cs="Times New Roman" w:eastAsia="Times New Roman" w:hAnsi="Times New Roman"/>
          <w:sz w:val="24"/>
          <w:szCs w:val="24"/>
          <w:rtl w:val="0"/>
        </w:rPr>
        <w:t xml:space="preserve">Walsh e Mignolo, p.17, 2018, tradução nossa)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w:t>
      </w:r>
      <w:r w:rsidDel="00000000" w:rsidR="00000000" w:rsidRPr="00000000">
        <w:rPr>
          <w:rFonts w:ascii="Times New Roman" w:cs="Times New Roman" w:eastAsia="Times New Roman" w:hAnsi="Times New Roman"/>
          <w:sz w:val="24"/>
          <w:szCs w:val="24"/>
          <w:rtl w:val="0"/>
        </w:rPr>
        <w:t xml:space="preserve">decolonialidade</w:t>
      </w:r>
      <w:r w:rsidDel="00000000" w:rsidR="00000000" w:rsidRPr="00000000">
        <w:rPr>
          <w:rFonts w:ascii="Times New Roman" w:cs="Times New Roman" w:eastAsia="Times New Roman" w:hAnsi="Times New Roman"/>
          <w:sz w:val="24"/>
          <w:szCs w:val="24"/>
          <w:rtl w:val="0"/>
        </w:rPr>
        <w:t xml:space="preserve"> denota modos de pensar, conhecer, ser e fazer que começam com a empresa colonial e a invasão [...]"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Walsh e Mignolo, p.17, 2018),  assim como intervenções políticas, epistêmicas e ontológicas que defendem a dignidade e existência dos povos colonizados. Esses atos são formas de denúncia, indignação e rebeldia que buscam romper com o silêncio do resíduo colonial. Ela:</w:t>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ind w:left="1417.322834645669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 o reconhecimento e o desfazer das estruturas hierárquicas de raça, gênero, heteropatriarcado e classe que continuam a controlar a vida, o conhecimento, a espiritualidade e o pensamento, estruturas que estão claramente entrelaçadas e são constitutivas do capitalismo global e da modernidade ocidental. Além disso, é indicativa da natureza contínua das lutas, construções e criações que continuam a trabalhar nas margens e fissuras da colonialidade para afirmar aquilo que a colonialidade tentou negar (</w:t>
      </w:r>
      <w:r w:rsidDel="00000000" w:rsidR="00000000" w:rsidRPr="00000000">
        <w:rPr>
          <w:rFonts w:ascii="Times New Roman" w:cs="Times New Roman" w:eastAsia="Times New Roman" w:hAnsi="Times New Roman"/>
          <w:sz w:val="24"/>
          <w:szCs w:val="24"/>
          <w:rtl w:val="0"/>
        </w:rPr>
        <w:t xml:space="preserve">Walsh e Mignolo, p.17, 2017, tradução nossa)</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line="276" w:lineRule="auto"/>
        <w:ind w:left="1417.322834645669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Desse modo, é válido entender que a </w:t>
      </w:r>
      <w:r w:rsidDel="00000000" w:rsidR="00000000" w:rsidRPr="00000000">
        <w:rPr>
          <w:rFonts w:ascii="Times New Roman" w:cs="Times New Roman" w:eastAsia="Times New Roman" w:hAnsi="Times New Roman"/>
          <w:sz w:val="24"/>
          <w:szCs w:val="24"/>
          <w:rtl w:val="0"/>
        </w:rPr>
        <w:t xml:space="preserve">decolonialidade</w:t>
      </w:r>
      <w:r w:rsidDel="00000000" w:rsidR="00000000" w:rsidRPr="00000000">
        <w:rPr>
          <w:rFonts w:ascii="Times New Roman" w:cs="Times New Roman" w:eastAsia="Times New Roman" w:hAnsi="Times New Roman"/>
          <w:sz w:val="24"/>
          <w:szCs w:val="24"/>
          <w:rtl w:val="0"/>
        </w:rPr>
        <w:t xml:space="preserve"> não se encontra apenas no campo do pensamento teórico, mas demanda ação concreta. Ao não se acomodar dentro dos cânones do conhecimento ocidental moderno, ela pressupõe romper com o silêncio do resíduo colonial e criar novas bases epistemológicas para entender o mundo. É neste sentido, o trabalho aborda a </w:t>
      </w:r>
      <w:r w:rsidDel="00000000" w:rsidR="00000000" w:rsidRPr="00000000">
        <w:rPr>
          <w:rFonts w:ascii="Times New Roman" w:cs="Times New Roman" w:eastAsia="Times New Roman" w:hAnsi="Times New Roman"/>
          <w:sz w:val="24"/>
          <w:szCs w:val="24"/>
          <w:rtl w:val="0"/>
        </w:rPr>
        <w:t xml:space="preserve">decolonialidade</w:t>
      </w:r>
      <w:r w:rsidDel="00000000" w:rsidR="00000000" w:rsidRPr="00000000">
        <w:rPr>
          <w:rFonts w:ascii="Times New Roman" w:cs="Times New Roman" w:eastAsia="Times New Roman" w:hAnsi="Times New Roman"/>
          <w:sz w:val="24"/>
          <w:szCs w:val="24"/>
          <w:rtl w:val="0"/>
        </w:rPr>
        <w:t xml:space="preserve"> como um grito e uma denúncia das formas narrativas coloniais, visando desmontar criticamente as estruturas hierárquicas de </w:t>
      </w:r>
      <w:r w:rsidDel="00000000" w:rsidR="00000000" w:rsidRPr="00000000">
        <w:rPr>
          <w:rFonts w:ascii="Times New Roman" w:cs="Times New Roman" w:eastAsia="Times New Roman" w:hAnsi="Times New Roman"/>
          <w:sz w:val="24"/>
          <w:szCs w:val="24"/>
          <w:rtl w:val="0"/>
        </w:rPr>
        <w:t xml:space="preserve">raça é constitutivas</w:t>
      </w:r>
      <w:r w:rsidDel="00000000" w:rsidR="00000000" w:rsidRPr="00000000">
        <w:rPr>
          <w:rFonts w:ascii="Times New Roman" w:cs="Times New Roman" w:eastAsia="Times New Roman" w:hAnsi="Times New Roman"/>
          <w:sz w:val="24"/>
          <w:szCs w:val="24"/>
          <w:rtl w:val="0"/>
        </w:rPr>
        <w:t xml:space="preserve"> da modernidade ocidental e do capitalismo global. Ele também busca construir uma reflexão que valide saberes, cosmovisões e modos de vida negados pelo colonialismo, portanto não se trata de um trabalho de campo.</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Tratando de metodologia de pesquisa de campo, Linda Tuhiwai Smith, em "Decolonizing Methodologies: Research and Indigenous Peoples", traz uma contribuição fundamental ao confrontar o legado colonial da chamada "pesquisa" sobre os povos originários, tomando como referência a Nova Zelândia. Em primeiro lugar, ela afirma que "a palavra 'pesquisa' (research) é provavelmente uma das palavras mais viscerais do vocabulário indígena" (TUHIWAI SMITH, 1999, p. 1). Além disso, destaca que "pronunciada nos diversos contextos indígenas, ela suscita o silêncio, evoca memória dolorosa e provoca um sorriso que é simultaneamente perspicaz e cauteloso" (TUHIWAI SMITH, 1999, p. 1). A autora defende que a pesquisa acadêmica tradicional – de base ocidental e positivista, indissociável do colonialismo – historicamente serviu como instrumento de dominação e desumanização dos povos originários.</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nesse sentido que concordo com  Tuhiwai Smith ao se sentir exasperada com pesquisadores e intelectuais que agem como se soubessem tudo sobre "nós", baseando-se em breves encontros. Além disso,  argumenta que o ocidente toma para si os seus modos de conhecimentos, suas produções intelectuais e invenções culturais dos indígena,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ao mesmo tempo que rejeita os criadores e os desenvolvedores dessas ideias e procura desapropriar à eles de qualquer possibilidade de ser donos e criadores da suas próprias culturas. Essas práticas, “ainda sejam utilizadas para negar a validade das reivindicações dos povos indígenas à existência, à terra e aos territórios, ao direito à autodeterminação, à sobrevivência das nossas línguas e conhecimentos culturais, aos nossos recursos naturais e aos nossos modos de vida nos nossos ambientes”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(TUHIWAI SMITH,, 1999, p. 1, tradução nossa)</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Além disso, a pesquisadora sugere que a pesquisa não se realiza em uma simples visita, ao afirmar: "O poder da investigação não residia nas visitas dos investigadores às nossas comunidades, nem no trabalho de campo e nas perguntas indicadas que frequentemente colocam" (TUHIWAI SMITH, 1999, p. 3). Para ela, a pesquisa com povos indígenas deve ir além da estrutura de investigação ocidental, constituindo-se através de narrativas decoloniais, e não se reduzindo a uma "história de horror" indígena. De fato, "Dentro de uma perspectiva decolonial, a descolonização faz parte de um processo muito mais vasto. Desconstruir a história, revelar textos subjacentes e dar voz a coisas muitas vezes intuitivas não ajuda as pessoas a melhorar a sua situação atual" (TUHIWAI SMITH, 1999, p. 3).</w:t>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investigação precisa levar em consideração a realidade, as prioridades e os problemas próprios da comunidade indígena. A antropóloga enfatiza que  "Estas prioridades exigem muitas vezes uma compreensão de como podemos questionar e procurar respostas para as nossas próprias preocupações num contexto em que a resistência a novas formas de colonização ainda tem de ser construída e articulada" (TUHIWAI SMITH, 1999, p. 4). Para além, concorda-se com ela  quando ela observa que:</w:t>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Algumas metodologias consideram os valores e as crenças, as práticas e os costumes das comunidades como ‘barreiras’ à investigação ou como costumes exóticos com os quais os investigadores precisam de estar familiarizados para realizar o seu trabalho sem causar ofensas. </w:t>
      </w:r>
      <w:r w:rsidDel="00000000" w:rsidR="00000000" w:rsidRPr="00000000">
        <w:rPr>
          <w:rFonts w:ascii="Times New Roman" w:cs="Times New Roman" w:eastAsia="Times New Roman" w:hAnsi="Times New Roman"/>
          <w:sz w:val="24"/>
          <w:szCs w:val="24"/>
          <w:rtl w:val="0"/>
        </w:rPr>
        <w:t xml:space="preserve">(Tuhiwai, 1999, p. 15, tradução nossa)</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observação é perspicaz e revela um ponto central no problema ético das pesquisas pós-coloniais e sobretudo, esse mesmo problema permeia a obra de Joaquín Balaguer. A visão de Joaquín Balaguer enxergava a cultura comunitária afro-indígena como um obstáculo a ser superado em prol de um ideal hispânico-civilizatório, de fato, reforçava narrativas de inferioridade dos povos colonizados. Sua busca por uma verdade universal, ancorada na herança europeia, mantinha uma legitimidade na relação de poder desigual entre o colonizador e o colonizado no contexto dominicano. Essa metodologia positivista também coloca o pesquisador em uma posição de grande conhecedor, onde o saber do outro é tratado como um dado bruto a ser extraído e transformado em um produto acabado para consumo. </w:t>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perspectiva, diferentemente da ciência convencional, as metodologias indígenas são o próprio “fazer científico". A pesquisa com a comunidade exige reciprocidade; deve devolver algo concreto a ela, e o(a) pesquisador(a) tem uma enorme responsabilidade perante os anciãos e a comunidade como um todo, não apenas um compromisso com a instituição de pesquisa. A autora determina que o papel desses profissionais (universitários) não é apenas atuar como transmissores de dados brutos ou "curiosidades" (conhecimentos superficiais), mas deve ser partilhado de “teoria” dentro do qual os conhecimentos e as informações serão construídos.</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 Alejandro Haber, em sua obra "Nometodología Payanesa: Notas de Metodología Indisciplinada", contribui para uma reflexão metodológica decolonial sobre as metodologias de pesquisa científica modernas. Ele propõe uma ruptura com a investigação moderna, engendrada pela razão colonial, e, ao mesmo tempo, propõe um quadro não metodológico que desloca a investigação da objetivação para a situacionalidade. Nesse sentido, a pesquisa produz conhecimento pelo corpo e pelas relações, em busca de vestígios – o que significa "seguir o rastro ou as marcas". Em sua reflexão, ele deixa claro que:</w:t>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investigação não se resume a conhecer o mundo, mas a ser moldada por ele, pela imediaticidade das coisas presentes e ausentes, pelo positivo e pelo negativo, pelas presenças e ausências. A investigação parece dizer-nos que o conhecimento é algo que acontece nos nossos corpos quando nos relacionamos com as coisas e com o seu espectro</w:t>
      </w:r>
      <w:r w:rsidDel="00000000" w:rsidR="00000000" w:rsidRPr="00000000">
        <w:rPr>
          <w:rFonts w:ascii="Times New Roman" w:cs="Times New Roman" w:eastAsia="Times New Roman" w:hAnsi="Times New Roman"/>
          <w:sz w:val="24"/>
          <w:szCs w:val="24"/>
          <w:rtl w:val="0"/>
        </w:rPr>
        <w:t xml:space="preserve"> (Haber, 2011, p. 11, tradução nossa)</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autor trata também da "investigação sem objeto". Ele critica a maneira como a pesquisa acadêmica tradicional constrói seu "problema" de estudo. Nessa abordagem, ele afirma que o problema reside em se representar o "problema de pesquisa" como algo pré-existente, quando se deveria reconhecer que o próprio ato de problematizar já é constitutivo do problema. Isso pode ser interpretado como alerta sobre o risco de sermos ingênuos ao lidar com questões sociais, políticas ou científicas, e como podemos acabar perpetuando o sistema que tentamos mudar. Tal cenário  é reproduzido no  ensaio de Balaguer sobre os povos indígenas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segundo Haber, não se trata de um exercício intelectual crítico, mas antes de uma obrigação de nos reconhecermos na morada que a nossa investigação nos atribui e, eventualmente, de a transformarmos (Haber, 2011, p. 16, tradução nossa)</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para Haber, a pesquisa acadêmica disciplinada é um produto da colonialidade e reproduz violências epistêmicas, sociais e políticas. Nesta obra, o autor "propõe </w:t>
      </w:r>
      <w:r w:rsidDel="00000000" w:rsidR="00000000" w:rsidRPr="00000000">
        <w:rPr>
          <w:rFonts w:ascii="Times New Roman" w:cs="Times New Roman" w:eastAsia="Times New Roman" w:hAnsi="Times New Roman"/>
          <w:sz w:val="24"/>
          <w:szCs w:val="24"/>
          <w:rtl w:val="0"/>
        </w:rPr>
        <w:t xml:space="preserve">indisciplinar</w:t>
      </w:r>
      <w:r w:rsidDel="00000000" w:rsidR="00000000" w:rsidRPr="00000000">
        <w:rPr>
          <w:rFonts w:ascii="Times New Roman" w:cs="Times New Roman" w:eastAsia="Times New Roman" w:hAnsi="Times New Roman"/>
          <w:sz w:val="24"/>
          <w:szCs w:val="24"/>
          <w:rtl w:val="0"/>
        </w:rPr>
        <w:t xml:space="preserve"> a ciência e, num primeiro momento radical, </w:t>
      </w:r>
      <w:r w:rsidDel="00000000" w:rsidR="00000000" w:rsidRPr="00000000">
        <w:rPr>
          <w:rFonts w:ascii="Times New Roman" w:cs="Times New Roman" w:eastAsia="Times New Roman" w:hAnsi="Times New Roman"/>
          <w:sz w:val="24"/>
          <w:szCs w:val="24"/>
          <w:rtl w:val="0"/>
        </w:rPr>
        <w:t xml:space="preserve">desdisciplinar</w:t>
      </w:r>
      <w:r w:rsidDel="00000000" w:rsidR="00000000" w:rsidRPr="00000000">
        <w:rPr>
          <w:rFonts w:ascii="Times New Roman" w:cs="Times New Roman" w:eastAsia="Times New Roman" w:hAnsi="Times New Roman"/>
          <w:sz w:val="24"/>
          <w:szCs w:val="24"/>
          <w:rtl w:val="0"/>
        </w:rPr>
        <w:t xml:space="preserve"> a metodologia" (HABER, 2011, p. 16). Ele critica a pesquisa colonial moderna, argumentando que a ciência moderna separa sujeito e objeto, passado e presente, teoria e prática, criando uma "ruptura" que justifica uma dominação epistêmica. Segundo Haber:</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ind w:left="1417.322834645669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disciplinar</w:t>
      </w:r>
      <w:r w:rsidDel="00000000" w:rsidR="00000000" w:rsidRPr="00000000">
        <w:rPr>
          <w:rFonts w:ascii="Times New Roman" w:cs="Times New Roman" w:eastAsia="Times New Roman" w:hAnsi="Times New Roman"/>
          <w:rtl w:val="0"/>
        </w:rPr>
        <w:t xml:space="preserve"> a investigação consiste, desde o início, na construção de pressupostos metafísicos reproduzidos pelos quadros disciplinares (Haber 2008; Walsh et al. 2002). Disciplinar a metodologia consiste na construção dos seus pressupostos: a relação objetivação/subjetivação, a linha temporal da sequência de produção de conhecimento, a distribuição topológica do saber teórico e do mundo, e a autonomia prática do saber por relação nas relações sociais/vitais </w:t>
      </w:r>
      <w:r w:rsidDel="00000000" w:rsidR="00000000" w:rsidRPr="00000000">
        <w:rPr>
          <w:rFonts w:ascii="Times New Roman" w:cs="Times New Roman" w:eastAsia="Times New Roman" w:hAnsi="Times New Roman"/>
          <w:sz w:val="24"/>
          <w:szCs w:val="24"/>
          <w:rtl w:val="0"/>
        </w:rPr>
        <w:t xml:space="preserve">(Haber, 2011, p. 17, tradução nossa)</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salientar aqui, Aloisio Cabalzar também, em seu artigo "Conhecimentos indígenas e colaboração intercultural no rio Tiquié, noroeste amazônico", que desenvolve um trabalho colaborativo levando em consideração as necessidades como: as mudanças climáticas, riscos  na comunidade e a produção de conhecimentos locais. Ele mostra que o conhecimento não é estático, mas uma composição dinâmica de relações entre pessoas, artefatos, entidades visíveis e invisíveis, conceitos e modos de fazer. De fato, é possível dizer que o conhecimento nasce do diálogo e das necessidades da comunidade. No entanto, a narrativa de Balaguer em La isla al revés, opera na via oposta: é um monólogo soberano que propôs o que o indígena deve ser preservado para servir o interesse do Estado moderno, no sentido de diferenças raciais, reforçando estereótipos que justificam a superioridade ocidental ao invés de tratar da contribuição do conhecimento indigena na ilha. </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quanto a </w:t>
      </w:r>
      <w:r w:rsidDel="00000000" w:rsidR="00000000" w:rsidRPr="00000000">
        <w:rPr>
          <w:rFonts w:ascii="Times New Roman" w:cs="Times New Roman" w:eastAsia="Times New Roman" w:hAnsi="Times New Roman"/>
          <w:sz w:val="24"/>
          <w:szCs w:val="24"/>
          <w:rtl w:val="0"/>
        </w:rPr>
        <w:t xml:space="preserve">pesquisa de Canalizar, coloca em primeiro plano o conhecimento dos povos Tukano do rio Tiquié, "descrevendo conceitos e práticas locais, para, depois, situar a produção de conhecimentos a partir da colaboração e da pesquisa intercultural" (CABALZAR, 2024, p. 3). Dessa perspectiva, o autor realiza uma pesquisa que considera as prioridades e o conhecimento indígena, transformando o próprio conhecimento em um campo de luta e colaboração política por um pluralismo ontológico.</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a antropóloga Joanne Rappaport trabalha com a etnografia como metodologia de investigação. No texto “MÁS ALLÁ DE LA ESCRITA: la epistemología de la etnografía en colaboración” a autora sugere que “a etnografia é mais do que um texto escrito ou um método de recolher dados; ela é um espaço crítico no qual os antropólogos e etnólogos e os os seus interlocutores podem participar juntos na co-criação [...]” (RAPPAPORT, 2007). </w:t>
      </w:r>
      <w:r w:rsidDel="00000000" w:rsidR="00000000" w:rsidRPr="00000000">
        <w:rPr>
          <w:rFonts w:ascii="Times New Roman" w:cs="Times New Roman" w:eastAsia="Times New Roman" w:hAnsi="Times New Roman"/>
          <w:sz w:val="24"/>
          <w:szCs w:val="24"/>
          <w:rtl w:val="0"/>
        </w:rPr>
        <w:t xml:space="preserve">Nesse artigo, a antropóloga discute a epistemologia da etnografia colaborativa, contestando a visão que reduz a etnografia à escrita, e defendendo que o trabalho de campo é o lugar onde ocorrem as inovações epistemológicas mais significativas. É necessário recuperar a síntese que Rappaport faz de Clifford, 1988: 41 ao afirmar que:</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É necessário conceber a etnografia não como a experiência e a interpretação de uma realidade “outra” limitada, mas como uma negociação construtiva que envolve pelo menos dois, e geralmente mais, sujeitos conscientes e politicamente relevantes. Os paradigmas da experiência e da interpretação estão a dar lugar aos paradigmas discursivos do diálogo e da polifonia</w:t>
      </w:r>
      <w:r w:rsidDel="00000000" w:rsidR="00000000" w:rsidRPr="00000000">
        <w:rPr>
          <w:rFonts w:ascii="Times New Roman" w:cs="Times New Roman" w:eastAsia="Times New Roman" w:hAnsi="Times New Roman"/>
          <w:sz w:val="24"/>
          <w:szCs w:val="24"/>
          <w:rtl w:val="0"/>
        </w:rPr>
        <w:t xml:space="preserve"> (RAPPAPORT, 2007, P. 198)</w:t>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narrativas tradicionais sobre indígenas, como na obra de Balaguer - político, antropólogo -, e  cronistas coloniais - costumam tratá-los como objetos de estudo ou representações secundárias. Tal proposta de Clifford que a etnografia seja uma negociação, o que implica reconhecer o indígena não como um mero "informante", mas como um sujeito político com voz própria, está longe de ser materializado no pensamento de Balaguer. </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ressaltar a definição de Lassiter (2005) retomada por Rappaport (2007, p. 201), ao enfatizar que “a etnografia colaborativa convida os participantes a comentarem a produção e busca incorporar essas contribuições ao texto etnográfico ainda em desenvolvimento. Por sua vez, esta negociação é reintegrada no próprio processo de trabalho de campo”. A metodologia colaborativa, nesse sentido, desestabiliza, fragmenta e substitui a visão monolítica ligada ao projeto colonial por uma polifonia de vozes, saberes e perspectivas historicamente silenciadas, permitindo a emergência de narrativas contra-hegemônicas e a rearticulação da agência epistêmica dos sujeitos colonizados.</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sentido, a metodologia colaborativa e co-criação dentro do contexto de trabalho de campo  pode fortalecer a própria luta indígena, suas demandas por projetos educativos, dotando-a de ferramentas conceituais e políticas (co-construídas), legitimando saberes ancestrais no espaço público e criando alianças intelectuais que descoloniza não apenas a pesquisa acadêmica, mas também as estruturas de poder que oprimem esses povos. Tal reflexão leva a ter um olhar crítico às narrativas do Balaguer. Assim, concorda-se também quando RAPPAPORT afirma: "Entendo a co-teorização como a produção coletiva de veículos conceptuais que se baseiam tanto num conjunto de teorias antropológicas como nos conceitos desenvolvidos pelos nossos interlocutores" (RAPPAPORT, 2007, p. 204). Isso faz entender que um trabalho de investigação não pode ser narrado sem a colaboração dos sujeitos em questão.</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Reflexão decolonial a narrativa do balaguer </w:t>
      </w:r>
    </w:p>
    <w:p w:rsidR="00000000" w:rsidDel="00000000" w:rsidP="00000000" w:rsidRDefault="00000000" w:rsidRPr="00000000" w14:paraId="0000005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dito na introdução, este artigo tem como foco a investigação das narrativas historiográficas do intelectual dominicano Joaquín Balaguer, em sua obra ensaística sobre a as comunidades tradicionais na ilha no final do século XX, na qual ele representa seu vizinho Haiti como um "outro" e os indígenas na país num lugar do "não ser". Esta ideologia tem por objetivo forjar uma identidade nacional ancorada na cultura europeia. Este artigo tem por intuito de entender  como a "colonialidade" permeia esses discursos para a manutenção de uma cultura dominante, e desvelar esse fatores da colonialidade nessas narrativas em busca de uma identidade e de uma fronteira baseadas em pressupostos de raça superior e inferior.</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dizer que tal manutenção da cultura hegemônica tem como motivação a construção da identidade e de uma nação moderna. Essa construção não seria possível sem elaborar e legitimar uma identidade nacional oficial de superioridade, baseada na cultura europeia, silenciando simultaneamente a presença das culturas dos povos nativos e negros. Nesse sentido, é fundamental lançar luz sobre o que é identidade nacional, como salienta Rodrigues:</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formação de uma noção coletiva de identidade nacional envolveu uma mudança das representações políticas e a criação de uma autoimagem útil para uma parte da elite no processo retardado de formação do estado. Neste processo podemos destacar a formação de uma memória e história oficiais, criadas a partir de mitos fundadores da nação e de heranças étnicas e raciais seletivas. Nesse processo, muitas histórias, línguas, culturas e raças foram silenciadas em nome de uma memória dominante (RODRIGUES, 2018, p. 51).</w:t>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fato, a representação que Balaguer faz, em "La Isla al Revés", dos povos indígena e </w:t>
      </w:r>
      <w:r w:rsidDel="00000000" w:rsidR="00000000" w:rsidRPr="00000000">
        <w:rPr>
          <w:rFonts w:ascii="Times New Roman" w:cs="Times New Roman" w:eastAsia="Times New Roman" w:hAnsi="Times New Roman"/>
          <w:sz w:val="24"/>
          <w:szCs w:val="24"/>
          <w:rtl w:val="0"/>
        </w:rPr>
        <w:t xml:space="preserve">afrodescendentes</w:t>
      </w:r>
      <w:r w:rsidDel="00000000" w:rsidR="00000000" w:rsidRPr="00000000">
        <w:rPr>
          <w:rFonts w:ascii="Times New Roman" w:cs="Times New Roman" w:eastAsia="Times New Roman" w:hAnsi="Times New Roman"/>
          <w:sz w:val="24"/>
          <w:szCs w:val="24"/>
          <w:rtl w:val="0"/>
        </w:rPr>
        <w:t xml:space="preserve"> – sobretudo dos haitianos – é uma narrativa que reproduz o discurso colonial para justificar uma hierarquia racial, cultural e nacional. Tal narrativa é atravessada por um discurso hegemônico e ideológico. Como citam Muller e Ferreira (2018) a partir de Rocha, "a linguagem não manifesta apenas a representação de uma realidade, ao contrário, propondo uma intervenção sobre a mesma" (ROCHA, 2006 apud MULLER; FERREIRA, 2018). Eles ressaltam também que "precisamos considerar que um discurso, enquanto elemento da linguagem, produzido sobre o passado constrói realidades presentes e não apenas esclarece o existente" (MULLER; FERREIRA, 2018, p. 5). Esse discurso opera a partir de uma epistemologia colonial que sustenta a superioridade da Europa e de sua cultura sobre os colonizados. Nessa perspectiva, o ensaísta Balaguer descreve as populações não brancas na fronteira como uma “ameaça biológica” e problema “moral” e sanitário”, assim como cultura primitiva.</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obra, Balaguer constrói uma imagem dos indígenas como mera ferramenta para o "clareamento" da nação dominicana, reduzindo sua existência histórica a uma contribuição passiva — o que caracteriza como a colonialidade. Nesse sentido vale esclarecer o que entende da colonialidade. Conforme enfatizam Muller e Ferreira “entendemos como colonialidade, assim seja, como face constitutiva como face constitutiva da modernidade europeia (Mignolo, 2005), na medida em que a identidade europeia/branco se forma a partir da alteridade inferiorizada dos “outros”, com destaque para populações ameríndias e africanas”. (MULLER; FERREIRA, 2018, p. 4).</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imagem está nítida na obra de Balaguer (1987), onde o autor trata dos indígenas da seguinte forma: "O termo 'índio' tornou-se comum entre nós para designar as pessoas de pele morena, de forma a apagar qualquer vestígio que possa revelar uma origem africana" (Balaguer, 1987, p. 54). Neste enunciado vale destacar que ele mesmo admite que o termo "índio" – usado para se referir ao indígena – serve como uma construção política para excluí-lo da história do país. Ele repete essa frase de forma romantizada, não para uma crítica decolonial, mas como uma manobra para silenciar a verdadeira existência indígena na República. O ensaísta chega a usar a expressão "o resto da população aborigen".</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frase representa uma posição acrítica em relação ao horror espanhol na ilha, que dizimou  a maior parte do povo originário do Caribe. Desse modo, ele não mostrou uma pluralidade epistêmica que valide os indígenas e sua cultura, ou seja, uma abordagem intercultural. Pois, como aponta Haber, "não é questão de objetivar o sujeito objetivante [...] a objetificação do objetivismo produziu uma objetividade superior, ou seja, reproduz e reforça privilégios sociais e epistêmicos através do distanciamento crítico dos mecanismos de produção desses privilégios" (HABER, 2011, p. 18).</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Joaquín Balaguer banaliza a extinção da "raça indígena", apresentando seu desaparecimento como um fato histórico natural e passivo, sem problematizar o extermínio por meio de trabalhos escravizados e doenças trazidas pelos colonizadores. Além disso, fala de seu isolamento como se não houvesse um passado histórico que os inferiorizou. Ele afirma: "A raça indígena extinguiu-se em Santo Domingo na primeira metade do século XVI […] a população indígena, reduzida a aproximadamente 4.000 índios, isolou-se em Boyá e nunca mais teve contacto com os conquistadores..." (BALAGUER, 1987, p. 51). Portanto, a verdadeira memória indígena não está ligada apenas à trágica história colonial, mas deve residir nos saberes ancestrais, cultivados através dos "paradigmas discursivos do diálogo e da polifonia" (RAPPAPORT, 2007, p. 201).</w:t>
      </w:r>
    </w:p>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lembrar que a violência colonial reduziu drasticamente a população indígena – isso é um fato. No entanto, Balaguer fala incessantemente em sua "extinção", ignorando que seu legado sobrevive na cultura, na ancestralidade dos remanescentes e, sobretudo, em toda a sociedade, não podendo ser reduzido a uma mera origem do passado. Isso é uma forma de negar a contemporaneidade indígena e relegá-la apenas ao passado. Ele assinala: "A extinção da raça indígena deve ter levado a que a população de Santo Domingo fosse constituída inteiramente por famílias originárias da Europa, sobretudo espanholas e francesas" (BALAGUER, 1987, p. 66). Nesse enunciado, Balaguer apaga completamente a presença indígena. </w:t>
      </w:r>
    </w:p>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perspectiva, a investigação epistemológica e metodológica indígena deve se basear em seus próprios conhecimentos, formas de conhecer intersubjetivas, em temas que respondam à necessidade de sua autodeterminação e defesa territorial, correspondendo às suas articulações políticas ou ao seu projeto político, e no diálogo, tal como salientam Ferreira e Bergamaschi ao enfatizar Rappaport e Ramos:</w:t>
      </w:r>
    </w:p>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teorización indígena es un producto derivado de complejas negociaciones entre las prioridades y discursos políticos del movimiento étnico, por un lado, y de la construcción de sistemas de investigación epistemológicos y metodológicos indígenas que dialogan con los sistemas de investigación occidentales, por el otro. [...] Además, es necesario entender que la colaboración no ocurre entre los académicos y los indígenas como si fueran dos grupos monolíticos.</w:t>
      </w:r>
      <w:r w:rsidDel="00000000" w:rsidR="00000000" w:rsidRPr="00000000">
        <w:rPr>
          <w:rFonts w:ascii="Times New Roman" w:cs="Times New Roman" w:eastAsia="Times New Roman" w:hAnsi="Times New Roman"/>
          <w:sz w:val="24"/>
          <w:szCs w:val="24"/>
          <w:rtl w:val="0"/>
        </w:rPr>
        <w:t xml:space="preserve"> (RAPPAPORT; RAMOS PACHO, 2005, p. 49).</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trecho abaixo, Balaguer busca fundamentar sua tese da "preservação da pureza" indígena ao citar um autor que escreve sobre formas de controle social do período colonial. Essa "preservação" é, na verdade, um mecanismo de dominação colonial. Balaguer quer transferir essa ideia de preservação implementada no passado e reciclá-la para atender a uma necessidade do presente. Essa preservação embora, é para fragmentar as populações subalternas (Negros especialmente haitianos na fronteira, e indígenas) para impedir uma interculturalidade solidária entre as diferentes etnias, mantendo cada uma em seu lugar dentro da pirâmide racial e mantendo a hierarquia branca na república. </w:t>
      </w:r>
    </w:p>
    <w:p w:rsidR="00000000" w:rsidDel="00000000" w:rsidP="00000000" w:rsidRDefault="00000000" w:rsidRPr="00000000" w14:paraId="0000006E">
      <w:pPr>
        <w:spacing w:after="240" w:before="240" w:line="276" w:lineRule="auto"/>
        <w:ind w:left="1417.322834645669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completar o quadro comportamental dos espanhóis em relação aos índios — diz Altamira — (ob. cit., tomo III, págs. 242-243), convém dar-se conta de outra corrente, contrária à anterior de mistura de raças, mas não menos significativa, de um sincero desejo de preservar da destruição os povos índios: tal é a que se dirigia a mantê-los puros, afastando-os da convivência (frequentemente prejudicial) das gentes brancas ou mistas. Já em cédulas e provisões de 1563, repetidas até 1646, proibiu-se que nos povos de índios (as reducciones), vivessem espanhóis, negros, mestiços e mulatos, embora tivessem comprado terras ali, porque se experimentou que alguns espanhóis que vivem e andam entre os índios são homens inquietos, de mau viver, ladrões e jogadores... e os negros e demais citados tratam mal os índios e os pervertem" (Balaguer,1987, p. 62).</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adiante o autor acrescenta o seguinte; “Esta foi também a prática recomendada por Bartolomé de las Casas nas suas reformas, e a levada a cabo na Guatemala pelo Marquês de Lorenzana, que fundou a cidade de San Vicente ‘para aí concentrar os brancos retirados das aldeias indígenas’” (Balaguer, </w:t>
      </w:r>
      <w:r w:rsidDel="00000000" w:rsidR="00000000" w:rsidRPr="00000000">
        <w:rPr>
          <w:rFonts w:ascii="Times New Roman" w:cs="Times New Roman" w:eastAsia="Times New Roman" w:hAnsi="Times New Roman"/>
          <w:rtl w:val="0"/>
        </w:rPr>
        <w:t xml:space="preserve">1987, </w:t>
      </w:r>
      <w:r w:rsidDel="00000000" w:rsidR="00000000" w:rsidRPr="00000000">
        <w:rPr>
          <w:rFonts w:ascii="Times New Roman" w:cs="Times New Roman" w:eastAsia="Times New Roman" w:hAnsi="Times New Roman"/>
          <w:sz w:val="24"/>
          <w:szCs w:val="24"/>
          <w:rtl w:val="0"/>
        </w:rPr>
        <w:t xml:space="preserve">p. 6 3). Essa estratégia de separação, atribuída a Las Casas, pode até parecer progressista, e apresentar formas de proteção à vida dos povos indígenas, mas não era emancipatória nem garantia autonomia; era uma tática para governar e acabar de  ajudar a manter os povos originários em subjugação. Tal estratégia ganha força no pensamento balagueriana. Essa estratégia é fundamental para entender sua concepção do mito da formação social e cultural dominicana. A sua visão de como seria uma nação dominicana branca está clara na sua observação sobre a região Baní mais branca do país.</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Baní, uma região inicialmente povoada por um grupo de famílias originárias das Ilhas Canárias, oferece-nos um testemunho de como seria a sociedade dominicana se, a partir de 1809, tivesse sido seguida, em relação à população branca do país, uma política semelhante à inaugurada em 1563 para preservar a população indígena na sua forma mais pura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(Balaguer, 1987, p. 62).</w:t>
      </w: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passagem também demonstra como a colonialidade se adapta e permeia na sua narrativa ao demonstrar a paixão pelas mesmas estruturas de classificação racial colonial, segregando e subjugando indígenas para o controle social. Essas ideias são recicladas como modelo para exaltar a cultura e a elite branca em nome da "pureza nacional". Bani não é referenciada no livro como uma comunidade com história própria e neutra, mas como um espaço político racial que há muita importância no projeto de construção de uma nação com base colonial – branca e europeizada. Dessa perspectiva, a colonialidade se manifesta aqui tal como definida por Quijano:</w:t>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colonialidade [...] refere-se antes à forma como o trabalho, o conhecimento, a autoridade e as relações intersubjetivas se articulam entre si, através do mercado capitalista mundial e da ideia de raça. Assim, embora o colonialismo precede a colonialidade, a colonialidade sobrevive ao colonialismo</w:t>
      </w:r>
      <w:r w:rsidDel="00000000" w:rsidR="00000000" w:rsidRPr="00000000">
        <w:rPr>
          <w:rFonts w:ascii="Times New Roman" w:cs="Times New Roman" w:eastAsia="Times New Roman" w:hAnsi="Times New Roman"/>
          <w:sz w:val="24"/>
          <w:szCs w:val="24"/>
          <w:rtl w:val="0"/>
        </w:rPr>
        <w:t xml:space="preserve"> (QUIJANO, 2005).</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colonialidade do ser, nessa perspectiva, manifesta-se na defesa de uma hierarquia racial implícita, na qual o europeu é o modelo de humanidade plena, e o indígena (e o negro haitiano) são vistos como “não ser”, indivíduos a serem controlados, assimilados ou excluídos. É nessa perspectiva que Quijano é fundamental para analisar como o pensamento de Balaguer perpetua a colonialidade na busca de construção da identidade de nação dominicana.</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literário e ensaístico histórico de Balaguer, em Historia de la Literatura Dominicana e La Isla al Revés, não é apenas uma interpretação do passado de forma equivocada, mas um ato de apagamento da história de alguns determinados grupos racializados. Isso se justifica ao converter o indígena em um símbolo estético morto e inferior, e o africano em uma patologia. De fato, os pensamentos do Balaguer institucionalizam o epistemicídio, impedindo que a República Dominicana se reconheça como parte de uma pluralidade cultural caribenha dos indígenas maior e decolonial.</w:t>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Balaguer defende a necessidade de preservar as características raciais "espanholas" como forma de garantir a sobrevivência nacional dentro da modernidade europeia, o que é um claro exemplo de colonialidade do ser, na medida em que trata o ser subalterno como instrumento para seu objetivo, propagando a ideia de que o ser dominicano válido é aquele que se aproxima do modelo colonial europeu.</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Considerações Finais</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fundamenta-se nos debates promovida pela disciplina  “Interculturalidade crítica, pluralidades epistêmicas e abordagens metodológicas dialógicas e decoloniais”.  Assumindo-se uma análise decolonial de fontes bibliográficas como um exercício de crítica epistêmica. Nesse sentido, as bibliografias de disciplinas servem </w:t>
      </w:r>
      <w:r w:rsidDel="00000000" w:rsidR="00000000" w:rsidRPr="00000000">
        <w:rPr>
          <w:rFonts w:ascii="Times New Roman" w:cs="Times New Roman" w:eastAsia="Times New Roman" w:hAnsi="Times New Roman"/>
          <w:sz w:val="24"/>
          <w:szCs w:val="24"/>
          <w:rtl w:val="0"/>
        </w:rPr>
        <w:t xml:space="preserve">nesse</w:t>
      </w:r>
      <w:r w:rsidDel="00000000" w:rsidR="00000000" w:rsidRPr="00000000">
        <w:rPr>
          <w:rFonts w:ascii="Times New Roman" w:cs="Times New Roman" w:eastAsia="Times New Roman" w:hAnsi="Times New Roman"/>
          <w:sz w:val="24"/>
          <w:szCs w:val="24"/>
          <w:rtl w:val="0"/>
        </w:rPr>
        <w:t xml:space="preserve"> trabalho como referencial teórico, assim, são suportes necessários para denunciar   a narrativa de Joaquín </w:t>
      </w:r>
      <w:r w:rsidDel="00000000" w:rsidR="00000000" w:rsidRPr="00000000">
        <w:rPr>
          <w:rFonts w:ascii="Times New Roman" w:cs="Times New Roman" w:eastAsia="Times New Roman" w:hAnsi="Times New Roman"/>
          <w:sz w:val="24"/>
          <w:szCs w:val="24"/>
          <w:rtl w:val="0"/>
        </w:rPr>
        <w:t xml:space="preserve">Balaguer em</w:t>
      </w:r>
      <w:r w:rsidDel="00000000" w:rsidR="00000000" w:rsidRPr="00000000">
        <w:rPr>
          <w:rFonts w:ascii="Times New Roman" w:cs="Times New Roman" w:eastAsia="Times New Roman" w:hAnsi="Times New Roman"/>
          <w:sz w:val="24"/>
          <w:szCs w:val="24"/>
          <w:rtl w:val="0"/>
        </w:rPr>
        <w:t xml:space="preserve"> “La Isla al Revés; Haiti e destino dominicano” que apaga e instrumentaliza os povos indígenas. A disciplina, através da sua bibliografia fornece bases conceituais, reforçando a urgência de perspectivas que fortaleçam a luta dos povos marginalizados, desvelam o pensamento da matriz colonial, validem saberes e histórias deles que historicamente silenciados em prol da modernidade europeia. </w:t>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o trabalho não se submete estritamente à metodologia colaborativa co-criada em campo. Propõe-se, em vez disso, realizar uma leitura crítica decolonial da narrativa historiográfica de Joaquín Balaguer em sua obra La Isla al Revés: Haïti y el Destino Dominicano, com o objetivo de desmontar os mecanismos discursivos que apagam, instrumentalizam e hierarquizam as presenças indígenas e afrodescendentes na construção da identidade nacional dominicana. Ao analisar a obra de Balaguer, evidenciamos como a colonialidade do ser opera na elaboração de uma ficção nacional baseada na supremacia cultural e racial europeia, em detrimento das histórias, memórias e epistemologias dos povos originários e negros. A narrativa balagueriana não apenas silencia a violência colonial, mas também recicla estruturas hierárquicas vindas do período colonial em um projeto moderno de nação, apresentando a suposta pureza indígena como uma retórica para justificar a exclusão contemporânea e a negação intercultural.</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ser uma análise crítica de narrativas historiográficas, a reflexão desenvolvida aqui parte do reconhecimento de que a descolonização não é uma metáfora, mas uma práxis que exige restituição territorial, epistêmica e ontológica dos povos originários. Contudo, este trabalho assumiu-se como um exercício de crítica epistêmica, posicionando-se como uma desmontagem discursiva necessária que não rejeita, mas precede e demanda ações transformadoras. Ao dialogar com autores como Tuck e Yang, Walsh e Mignolo, Tuhiwai Smith, Haber e Rappaport, procuramos evidenciar que a pesquisa acadêmica, quando desvinculada das metodologias colaborativas e co-criadas com os povos indígenas, corre o risco de reproduzir violências epistemológicas e de consolidar o olhar colonial sobre o "outro". No caso de Balaguer, isso se materializa na transformação do indígena em símbolo estático de um passado extinto, utilizado para embranquecer a nação e negar a pluralidade constitutiva da sociedade dominicana.</w:t>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mostrou que a estratégia narrativa de Balaguer opera por meio de dois movimentos complementares: o apagamento da presença indígena contemporânea e sua instrumentalização como mito fundador de uma identidade nacional eurocêntrica. Ao descrever a "extinção" indígena como fato natural, ele não apenas ignora o genocídio colonial, mas também inviabiliza qualquer reconhecimento da agência histórica e política dos povos originários na atualidade. Da mesma forma, ao defender a "preservação da pureza" – seja indígena ou espanhola –, Balaguer reforça uma lógica de separação e oposição racial que fragmenta a sociedade e impede a formação de alianças interculturais solidárias, mantendo intacta a pirâmide racial herdada do colonialismo e da cultura europeia.</w:t>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disso, este trabalho reafirma a urgência de se adotarem abordagens metodológicas decoloniais e colaborativas em pesquisas que envolvem povos indígenas. Como apontam Tuhiwai Smith, Rappaport, Bergamaschi e Ferreira, a investigação não pode ser um monólogo acadêmico, mas um diálogo polifônico que reconheça os saberes ancestrais, as prioridades comunitárias e as formas próprias de conhecer e narrar. A investigação com os povos nativos implica uma metodologia co-criada que envolve uma "roda de conversa", que é "uma prática tradicional que muitas vezes acontece ao redor do fogo, em que não se usa lápis ou caderno para fazer anotações" (BERGAMASCHI; FERREIRA, 2024, p. 196). Além disso, "essas conversas não acontecem com tempo e horas </w:t>
      </w:r>
      <w:r w:rsidDel="00000000" w:rsidR="00000000" w:rsidRPr="00000000">
        <w:rPr>
          <w:rFonts w:ascii="Times New Roman" w:cs="Times New Roman" w:eastAsia="Times New Roman" w:hAnsi="Times New Roman"/>
          <w:sz w:val="24"/>
          <w:szCs w:val="24"/>
          <w:rtl w:val="0"/>
        </w:rPr>
        <w:t xml:space="preserve">predeterminadas</w:t>
      </w:r>
      <w:r w:rsidDel="00000000" w:rsidR="00000000" w:rsidRPr="00000000">
        <w:rPr>
          <w:rFonts w:ascii="Times New Roman" w:cs="Times New Roman" w:eastAsia="Times New Roman" w:hAnsi="Times New Roman"/>
          <w:sz w:val="24"/>
          <w:szCs w:val="24"/>
          <w:rtl w:val="0"/>
        </w:rPr>
        <w:t xml:space="preserve">, mas de forma organizada em momentos de eventos, como festas, reuniões tradicionais e no tempo espaço familiar" (BERGAMASCHI; FERREIRA, 2024, p. 197). Nesse sentido, esses pesquisadores tratam das funções fundamentais da pesquisa colaborativa. Tal metodologia:</w:t>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76"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Assume, pois, duas funções fundamentais: a primeira é fortalecer a autonomia indígena (professores, estudantes, povo indígena) na produção e condução de suas práticas pedagógicas, na (re)produção de conhecimentos e saberes segundo suas concepções de mundo; a segunda é trazer para a academia a reflexão de que são possíveis outras formas de pensar e construir conhecimentos com outros olhares, outras epistemologias, em um movimento de renovação</w:t>
      </w:r>
      <w:r w:rsidDel="00000000" w:rsidR="00000000" w:rsidRPr="00000000">
        <w:rPr>
          <w:rFonts w:ascii="Times New Roman" w:cs="Times New Roman" w:eastAsia="Times New Roman" w:hAnsi="Times New Roman"/>
          <w:sz w:val="24"/>
          <w:szCs w:val="24"/>
          <w:rtl w:val="0"/>
        </w:rPr>
        <w:t xml:space="preserve"> (Bergamaschi e Ferreira, 2024, p. 197)</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perspectiva, a investigação não é apenas uma ferramenta de coleta de dados, mas um espaço de negociação política e epistêmica, onde os povos indígenas são sujeitos da pesquisa, e não objetos de estudo. Nesse sentido, a interculturalidade crítica – tal como pensada por Walsh – apresenta-se como horizonte necessário para desestabilizar narrativas hegemônicas e abrir espaço para epistemologias outras. Rappaport também afirma: "Entendo a co-teorização como a produção coletiva de veículos conceptuais que se baseiam tanto num conjunto de teorias antropológicas como nos conceitos desenvolvidos pelos nossos interlocutores" (RAPPAPORT, 2007, p. 205).</w:t>
      </w:r>
    </w:p>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fim, este trabalho não pretende esgotar este complexo tema, mas contribuir para um campo de reflexão que questiona as bases coloniais do conhecimento histórico, bases que ainda são utilizadas para forjar um mito fundador da identidade nacional em prol de um estado moderno. A desmontagem da narrativa de Balaguer é um ato de denúncia epistêmica e um convite à reconstrução dialógica de uma memória social plural. Que esta análise possa servir como um passo – ou, nas palavras de Walsh, um "grito" – em direção a pesquisas futuras que, em colaboração com os povos originários, não apenas critiquem as estruturas coloniais, mas também afirmam a interculturalidade e validem os modos de vida, os saberes e as lutas por autonomia e educação que resistem, recriam e existem na ilha e além dela.</w:t>
      </w:r>
      <w:r w:rsidDel="00000000" w:rsidR="00000000" w:rsidRPr="00000000">
        <w:rPr>
          <w:rtl w:val="0"/>
        </w:rPr>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Bibliográficas</w:t>
      </w:r>
    </w:p>
    <w:p w:rsidR="00000000" w:rsidDel="00000000" w:rsidP="00000000" w:rsidRDefault="00000000" w:rsidRPr="00000000" w14:paraId="0000009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BALAGUER, Joaquín. La isla al revés: Haití y el destino dominicano. 4. ed. Santo Domingo: [s.n.], 1987.</w:t>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BERGAMASCHI, Maria Aparecida; FERREIRA, Bruno. Metodologias colaborativas nas pesquisas com educação e povos indígenas: história de um processo. Espaço Ameríndio, Porto Alegre, v. 18, n. 2, p. 182-201, 2024.</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CABALZAR, Aloisio. Conhecimentos indígenas e colaboração intercultural no rio Tiquié, noroeste amazônico. [Título da Revista], [Local], v. [n.], p. 1-20, 2024.</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CLIFFORD, James. A experiência etnográfica: antropologia e literatura no século XX. Rio de Janeiro: Editora UFRJ, 1998.</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Johannes. O tempo e o outro: como a antropologia estabelece seu objeto. Tradução de Denise Jardim Duarte. Petrópolis, RJ: Vozes, 2013. (Coleção Antropologia).</w:t>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FERREIRA, P. A. B. A.; MULLER, T. M. P. Colonialidade do discurso e apagamento indígena: uma análise da narrativa de Joaquín Balaguer. In: Anais do Congresso [...]. [S.l.: s.n.], 2018. p. 1-15.</w:t>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 Alejandro. Nometodología Payanesa: notas de metodología indisciplinada. Revista Chilena de Antropología, Santiago, n. 23, p. 9-31, 2011.</w:t>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LASSITER, Luke Eric. The Chicago guide to collaborative ethnography. Chicago: University of Chicago Press, 2005.</w:t>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MIGNOLO, Walter D. The idea of Latin America. Malden: Blackwell Pub., 2005.</w:t>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MÜLLER, T. M. P.; FERREIRA, P. A. B. A. A decolonialidade como emergência epistemológica para o ensino de história. Arquivos Analíticos de Políticas Educativas, [S. l.], v. 26, n. 89, 2018. </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QUIJANO, Aníbal. Colonialidade do poder, eurocentrismo e América Latina. In: LANDER, Edgardo (Org.). A colonialidade do saber: eurocentrismo e ciências sociais. Perspectivas latino-americanas. Buenos Aires: CLACSO, 2005. p. 107-130.</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RAPPAPORT, Joanne. Más allá de la escritura: la epistemología de la etnografía en colaboración. Revista Colombiana de Antropología, Bogotá, v. 43, p. 197-229, jan./dez. 2007.</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RAPPAPORT, Joanne; RAMOS PACHO, Abelardo. Uma reflexão sobre a pesquisa colaborativa e a teoria indígena. Revista de Antropologia, [S.l.], v. 48, n. 1, p. 45-70, 2005.</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Thiago. Nação e narrativa: a construção da identidade dominicana. São Paulo: Editora Unesp, 2018.</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Linda Tuhiwai. Decolonizing methodologies: research and indigenous peoples. 2nd ed. London: Zed Books, 2012.</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TUCK, Eve; YANG, K. Wayne. Decolonization is not a metaphor. Decolonization: Indigeneity, Education &amp; Society, [S.l.], v. 1, n. 1, p. 1-40, 2012.</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WALSH, Catherine. Pedagogías decoloniales: gritos, grietas y siembras de vida. In: WALSH, Catherine. Prácticas insurgentes de resistir, (re)existir y (re)vivir. Tomo II. Quito: Ediciones Abya-Yala, 2017. p. 15-48.</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WALSH, Catherine; MIGNOLO, Walter. On decoloniality: concepts, analytics, praxis. Durham: Duke University Press, 2018.</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Decolonization as metaphor allows people to equivocate these contradictory decolonial desires because it turns decolonization into an empty signifier to be filled by any track towards liberation. In reality, the tracks walk all over land/people in settler contexts.</w:t>
      </w:r>
    </w:p>
  </w:footnote>
  <w:footnote w:id="1">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 colonialism and coloniality come resistance and refusal. Decoloniality necessarily follows, derives from, and responds to coloniality and the ongoing colonial process and condition. It is a form of struggle and survival, an epistemic and existence-based response and practice - most especially by colonized and racialized subjects - against the colonial matrix of power in all of its dimensions, and for the possibilities of an otherwise. </w:t>
      </w:r>
    </w:p>
  </w:footnote>
  <w:footnote w:id="2">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It implies the recognition and undoing of the hierarchical structures of race, gender, heteropatriarchy, and class that continue to control life, knowledge, spirituality, and thought, structures that are clearly intertwined with and constitutive of global capitalism and Western modernity. Moreover, it is indicative of the ongoing nature of struggles, constructions, and creations that continue to work within coloniality’s margins and fissures to affirm that which coloniality has attempted to negate.</w:t>
      </w:r>
    </w:p>
    <w:p w:rsidR="00000000" w:rsidDel="00000000" w:rsidP="00000000" w:rsidRDefault="00000000" w:rsidRPr="00000000" w14:paraId="000000A8">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Some methodologies regard the values and beliefs, practices and customs of communities as ‘barriers’ to research or as exotic customs with which researchers need to be familiar in order to carry out their work without causing offence. </w:t>
      </w:r>
    </w:p>
  </w:footnote>
  <w:footnote w:id="5">
    <w:p w:rsidR="00000000" w:rsidDel="00000000" w:rsidP="00000000" w:rsidRDefault="00000000" w:rsidRPr="00000000" w14:paraId="000000AA">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 investigación no es tan sólo conocer el mundo, sino ser agenciado por este, por la inmediatez de las cosas que están aquí y las que no-están, los positivos y los negativos, las presencias y las ausencias. </w:t>
      </w:r>
      <w:r w:rsidDel="00000000" w:rsidR="00000000" w:rsidRPr="00000000">
        <w:rPr>
          <w:rFonts w:ascii="Times New Roman" w:cs="Times New Roman" w:eastAsia="Times New Roman" w:hAnsi="Times New Roman"/>
          <w:sz w:val="20"/>
          <w:szCs w:val="20"/>
          <w:rtl w:val="0"/>
        </w:rPr>
        <w:t xml:space="preserve">Investigación</w:t>
      </w:r>
      <w:r w:rsidDel="00000000" w:rsidR="00000000" w:rsidRPr="00000000">
        <w:rPr>
          <w:rFonts w:ascii="Times New Roman" w:cs="Times New Roman" w:eastAsia="Times New Roman" w:hAnsi="Times New Roman"/>
          <w:sz w:val="20"/>
          <w:szCs w:val="20"/>
          <w:rtl w:val="0"/>
        </w:rPr>
        <w:t xml:space="preserve"> parece decirnos que conocer es algo que nos acontece en el cuerpo cuando nos relacionamos con las cosas y con su espectro.</w:t>
      </w:r>
    </w:p>
  </w:footnote>
  <w:footnote w:id="6">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Sólo si desconfiamos del mundo, y del lugar que en el mismo se nos ha reservado, habremos de querer problematizar nuestra relación con el problema. Pero, una vez que desconfiamos del mundo y del lugar que en el mismo se nos ha reservado, debemos problematizar nuestra relación con el problema, pues de otra manera podremos ser instrumentos de nuestro instrumento aun queriendo lo contrario. No se trata aquí de un ejercicio intelectual crítico, sino de obligarnos a reconocernos en el domicilio que nuestra investigación ha fijado por nosotros y, eventualmente, a mudarlo.</w:t>
      </w:r>
    </w:p>
  </w:footnote>
  <w:footnote w:id="7">
    <w:p w:rsidR="00000000" w:rsidDel="00000000" w:rsidP="00000000" w:rsidRDefault="00000000" w:rsidRPr="00000000" w14:paraId="000000AC">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Indisciplinar la investigación, como primera medida, consiste en indisciplinarla de los supuestos metafísicos que se reproducen en los marcos disciplinarios (Haber 2008; también cfr. Walsh et al. 2002). Indisciplinar la metodología consiste en indisciplinarla de sus supuestos: la relación de objetivación/subjetivación, la linealidad temporal de la secuencia de producción de conocimiento, la distribución topológica del conocimiento teórico y del mundo, y la autonomía práctica del conocimiento respecto de las relaciones social/vitales.</w:t>
      </w:r>
    </w:p>
  </w:footnote>
  <w:footnote w:id="3">
    <w:p w:rsidR="00000000" w:rsidDel="00000000" w:rsidP="00000000" w:rsidRDefault="00000000" w:rsidRPr="00000000" w14:paraId="000000AD">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It angers us when practices linked to the last century, and the centuries before that, are still employed to deny the validity of indigenous peoples’ claim to existence, to land and territories, to the right of self-determination, to the survival of our languages and forms of cultural knowledge, to our natural resources and systems for living within our environments.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