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25DC" w14:textId="350EF29C" w:rsidR="00D874C0" w:rsidRDefault="0039399D" w:rsidP="0039399D">
      <w:pPr>
        <w:keepLines/>
        <w:widowControl w:val="0"/>
        <w:spacing w:line="240" w:lineRule="auto"/>
        <w:jc w:val="center"/>
        <w:rPr>
          <w:b/>
          <w:bCs/>
          <w:sz w:val="24"/>
          <w:szCs w:val="24"/>
        </w:rPr>
      </w:pPr>
      <w:r w:rsidRPr="0039399D">
        <w:rPr>
          <w:b/>
          <w:bCs/>
          <w:caps/>
          <w:sz w:val="24"/>
          <w:szCs w:val="24"/>
        </w:rPr>
        <w:t>Educação indígena, educação escolar indígena e interculturalidade: narrativas, experiências e caminhos de transformação</w:t>
      </w:r>
      <w:r w:rsidRPr="0039399D">
        <w:rPr>
          <w:b/>
          <w:bCs/>
          <w:sz w:val="24"/>
          <w:szCs w:val="24"/>
        </w:rPr>
        <w:t xml:space="preserve"> </w:t>
      </w:r>
    </w:p>
    <w:p w14:paraId="15D2F835" w14:textId="77777777" w:rsidR="0039399D" w:rsidRDefault="0039399D" w:rsidP="0039399D">
      <w:pPr>
        <w:keepLines/>
        <w:widowControl w:val="0"/>
        <w:spacing w:line="240" w:lineRule="auto"/>
        <w:jc w:val="center"/>
        <w:rPr>
          <w:b/>
          <w:bCs/>
          <w:sz w:val="24"/>
          <w:szCs w:val="24"/>
        </w:rPr>
      </w:pPr>
    </w:p>
    <w:p w14:paraId="7A052875" w14:textId="77777777" w:rsidR="00D874C0" w:rsidRDefault="00D874C0">
      <w:pPr>
        <w:keepLines/>
        <w:widowControl w:val="0"/>
        <w:spacing w:line="240" w:lineRule="auto"/>
        <w:rPr>
          <w:b/>
          <w:bCs/>
          <w:sz w:val="24"/>
          <w:szCs w:val="24"/>
        </w:rPr>
      </w:pPr>
    </w:p>
    <w:p w14:paraId="77E9B34F" w14:textId="24C6E863" w:rsidR="00C836FF" w:rsidRDefault="00C10F6B">
      <w:pPr>
        <w:keepLines/>
        <w:widowControl w:val="0"/>
        <w:spacing w:line="240" w:lineRule="auto"/>
        <w:jc w:val="center"/>
        <w:rPr>
          <w:b/>
          <w:bCs/>
          <w:sz w:val="24"/>
          <w:szCs w:val="24"/>
        </w:rPr>
      </w:pPr>
      <w:r w:rsidRPr="00C10F6B">
        <w:rPr>
          <w:b/>
          <w:bCs/>
          <w:sz w:val="24"/>
          <w:szCs w:val="24"/>
        </w:rPr>
        <w:t>E</w:t>
      </w:r>
      <w:r>
        <w:rPr>
          <w:b/>
          <w:bCs/>
          <w:sz w:val="24"/>
          <w:szCs w:val="24"/>
        </w:rPr>
        <w:t xml:space="preserve">ducação Especial Indígena no Brasil </w:t>
      </w:r>
      <w:r w:rsidRPr="00C10F6B">
        <w:rPr>
          <w:b/>
          <w:bCs/>
          <w:sz w:val="24"/>
          <w:szCs w:val="24"/>
        </w:rPr>
        <w:t>(2016-2025): U</w:t>
      </w:r>
      <w:r>
        <w:rPr>
          <w:b/>
          <w:bCs/>
          <w:sz w:val="24"/>
          <w:szCs w:val="24"/>
        </w:rPr>
        <w:t xml:space="preserve">ma Análise Crítica da Avaliação Psicológica de Crianças Indígenas a partir do Censo Escolar </w:t>
      </w:r>
    </w:p>
    <w:p w14:paraId="361B646C" w14:textId="77777777" w:rsidR="00D874C0" w:rsidRDefault="00D874C0">
      <w:pPr>
        <w:keepLines/>
        <w:widowControl w:val="0"/>
        <w:spacing w:line="240" w:lineRule="auto"/>
        <w:jc w:val="right"/>
        <w:rPr>
          <w:sz w:val="24"/>
          <w:szCs w:val="24"/>
        </w:rPr>
      </w:pPr>
    </w:p>
    <w:p w14:paraId="53E84B64" w14:textId="33CC6E1D" w:rsidR="00D874C0" w:rsidRDefault="00C836FF" w:rsidP="00C836FF">
      <w:pPr>
        <w:keepLines/>
        <w:widowControl w:val="0"/>
        <w:spacing w:line="240" w:lineRule="auto"/>
        <w:jc w:val="right"/>
        <w:rPr>
          <w:sz w:val="24"/>
          <w:szCs w:val="24"/>
        </w:rPr>
      </w:pPr>
      <w:r w:rsidRPr="00C836FF">
        <w:rPr>
          <w:sz w:val="24"/>
          <w:szCs w:val="24"/>
        </w:rPr>
        <w:t xml:space="preserve">Paula Rasia Lira, Instituto de Psicologia Universidade de São Paulo, </w:t>
      </w:r>
      <w:hyperlink r:id="rId6" w:history="1">
        <w:r w:rsidRPr="00E75A8D">
          <w:rPr>
            <w:rStyle w:val="Hyperlink"/>
            <w:sz w:val="24"/>
            <w:szCs w:val="24"/>
          </w:rPr>
          <w:t>paularasia@usp.br</w:t>
        </w:r>
      </w:hyperlink>
      <w:r w:rsidRPr="00C836FF">
        <w:rPr>
          <w:sz w:val="24"/>
          <w:szCs w:val="24"/>
        </w:rPr>
        <w:t xml:space="preserve"> </w:t>
      </w:r>
    </w:p>
    <w:p w14:paraId="08154EBB" w14:textId="77777777" w:rsidR="00C836FF" w:rsidRPr="00C836FF" w:rsidRDefault="00C836FF" w:rsidP="00C836FF">
      <w:pPr>
        <w:keepLines/>
        <w:widowControl w:val="0"/>
        <w:spacing w:line="240" w:lineRule="auto"/>
        <w:jc w:val="right"/>
        <w:rPr>
          <w:sz w:val="24"/>
          <w:szCs w:val="24"/>
        </w:rPr>
      </w:pPr>
    </w:p>
    <w:p w14:paraId="19BBFEB2" w14:textId="3BAC3976" w:rsidR="00C836FF" w:rsidRDefault="00C836FF" w:rsidP="00C836FF">
      <w:pPr>
        <w:spacing w:line="240" w:lineRule="auto"/>
        <w:jc w:val="right"/>
        <w:rPr>
          <w:sz w:val="24"/>
          <w:szCs w:val="24"/>
        </w:rPr>
      </w:pPr>
      <w:proofErr w:type="spellStart"/>
      <w:r w:rsidRPr="00C836FF">
        <w:rPr>
          <w:sz w:val="24"/>
          <w:szCs w:val="24"/>
        </w:rPr>
        <w:t>Antonio</w:t>
      </w:r>
      <w:proofErr w:type="spellEnd"/>
      <w:r w:rsidRPr="00C836FF">
        <w:rPr>
          <w:sz w:val="24"/>
          <w:szCs w:val="24"/>
        </w:rPr>
        <w:t xml:space="preserve"> de Pádua Serafim, Instituto de Psicologia Universidade de São Paulo,</w:t>
      </w:r>
      <w:r>
        <w:rPr>
          <w:sz w:val="24"/>
          <w:szCs w:val="24"/>
        </w:rPr>
        <w:t xml:space="preserve"> </w:t>
      </w:r>
      <w:hyperlink r:id="rId7" w:history="1">
        <w:r w:rsidRPr="00E75A8D">
          <w:rPr>
            <w:rStyle w:val="Hyperlink"/>
            <w:sz w:val="24"/>
            <w:szCs w:val="24"/>
          </w:rPr>
          <w:t>serafim@usp.br</w:t>
        </w:r>
      </w:hyperlink>
    </w:p>
    <w:p w14:paraId="13323DAE" w14:textId="77777777" w:rsidR="00C836FF" w:rsidRDefault="00C836FF" w:rsidP="00C836FF">
      <w:pPr>
        <w:spacing w:line="240" w:lineRule="auto"/>
        <w:jc w:val="right"/>
        <w:rPr>
          <w:sz w:val="24"/>
          <w:szCs w:val="24"/>
        </w:rPr>
      </w:pPr>
    </w:p>
    <w:p w14:paraId="59D600F1" w14:textId="77777777" w:rsidR="00C836FF" w:rsidRDefault="00C836FF" w:rsidP="00C836FF">
      <w:pPr>
        <w:spacing w:line="240" w:lineRule="auto"/>
        <w:jc w:val="right"/>
        <w:rPr>
          <w:sz w:val="24"/>
          <w:szCs w:val="24"/>
        </w:rPr>
      </w:pPr>
    </w:p>
    <w:p w14:paraId="2C41AC2C" w14:textId="77777777" w:rsidR="00C10F6B" w:rsidRDefault="00151752" w:rsidP="00C836FF">
      <w:pPr>
        <w:spacing w:line="360" w:lineRule="auto"/>
        <w:jc w:val="both"/>
        <w:rPr>
          <w:b/>
          <w:bCs/>
          <w:sz w:val="24"/>
          <w:szCs w:val="24"/>
        </w:rPr>
      </w:pPr>
      <w:r>
        <w:rPr>
          <w:b/>
          <w:bCs/>
          <w:sz w:val="24"/>
          <w:szCs w:val="24"/>
        </w:rPr>
        <w:t>RESUMO</w:t>
      </w:r>
    </w:p>
    <w:p w14:paraId="4BE94139" w14:textId="4800742B" w:rsidR="00D874C0" w:rsidRPr="00A27988" w:rsidRDefault="00827577" w:rsidP="00D56FFB">
      <w:pPr>
        <w:spacing w:line="360" w:lineRule="auto"/>
        <w:ind w:firstLine="720"/>
        <w:jc w:val="both"/>
        <w:rPr>
          <w:sz w:val="24"/>
          <w:szCs w:val="24"/>
        </w:rPr>
      </w:pPr>
      <w:r w:rsidRPr="00A27988">
        <w:rPr>
          <w:sz w:val="24"/>
          <w:szCs w:val="24"/>
        </w:rPr>
        <w:t xml:space="preserve">A instituição escolar, tal como a conhecemos, </w:t>
      </w:r>
      <w:r w:rsidR="003A61EB" w:rsidRPr="00A27988">
        <w:rPr>
          <w:sz w:val="24"/>
          <w:szCs w:val="24"/>
        </w:rPr>
        <w:t>resulta de</w:t>
      </w:r>
      <w:r w:rsidRPr="00A27988">
        <w:rPr>
          <w:sz w:val="24"/>
          <w:szCs w:val="24"/>
        </w:rPr>
        <w:t xml:space="preserve"> uma criação europeia gestada entre os séculos XVI e XIX (Gray, 2013). Para além dos conteúdos, a escola carrega um recorte cultural de funcionamento – normas, tempos, espaços, hierarquias e avaliações – que obedece a lógicas não indígenas, vinculadas à sociedade hegemônica. Esse arcabouço, mesmo sob a rubrica de uma "escola diferenciada", impõe um modo de organização que contrasta com os processos próprios de transmissão de saberes indígenas. Como alerta Sandra Benites (2022, p. 276), "a escola pode significar um lugar de opressão, onde comportamentos e ideias são impostos [...]. A instituição escolar não foi feita para diferentes pessoas, muito menos para os indígenas"</w:t>
      </w:r>
      <w:r w:rsidR="005268E4" w:rsidRPr="00A27988">
        <w:rPr>
          <w:sz w:val="24"/>
          <w:szCs w:val="24"/>
        </w:rPr>
        <w:t xml:space="preserve">. Nesse cenário, um novo desafio ganha relevância. Estudos baseados no Censo Escolar/INEP apontam para aumentos significativos nas matrículas de alunos indígenas na Educação Especial (Sá et al., 2023a; Sá et al., 2024). A análise revela predomínio do diagnóstico de Deficiência Intelectual (DI), cuja participação saltou de 41% em 2010 para 64% em 2020. Essa super-representação da DI não é exclusiva do contexto indígena (Sá et al., 2023b; Bueno &amp; Santos, 2021), sugerindo associação problemática entre o rótulo de DI e o baixo rendimento escolar de grupos étnicos diversos. </w:t>
      </w:r>
      <w:r w:rsidRPr="00A27988">
        <w:rPr>
          <w:sz w:val="24"/>
          <w:szCs w:val="24"/>
        </w:rPr>
        <w:t xml:space="preserve">É nessa interseção que este estudo se situa. Tivemos </w:t>
      </w:r>
      <w:r w:rsidR="00016BF5" w:rsidRPr="00A27988">
        <w:rPr>
          <w:sz w:val="24"/>
          <w:szCs w:val="24"/>
        </w:rPr>
        <w:t>como objetivos: (i) mapear a evolução das matrículas de crianças indígenas na Educação Básica e na Educação Especial no Brasil entre 2016 e 2025; e (</w:t>
      </w:r>
      <w:proofErr w:type="spellStart"/>
      <w:r w:rsidR="00016BF5" w:rsidRPr="00A27988">
        <w:rPr>
          <w:sz w:val="24"/>
          <w:szCs w:val="24"/>
        </w:rPr>
        <w:t>ii</w:t>
      </w:r>
      <w:proofErr w:type="spellEnd"/>
      <w:r w:rsidR="00016BF5" w:rsidRPr="00A27988">
        <w:rPr>
          <w:sz w:val="24"/>
          <w:szCs w:val="24"/>
        </w:rPr>
        <w:t xml:space="preserve">) caracterizar a mudança no perfil diagnósticos ao longo da década, com atenção à DI e ao TEA. Trata-se de uma investigação quantitativo-descritiva, baseada em </w:t>
      </w:r>
      <w:r w:rsidR="00016BF5" w:rsidRPr="00A27988">
        <w:rPr>
          <w:sz w:val="24"/>
          <w:szCs w:val="24"/>
        </w:rPr>
        <w:lastRenderedPageBreak/>
        <w:t xml:space="preserve">microdados do Censo Escolar/INEP (2017-2026a), complementados </w:t>
      </w:r>
      <w:r w:rsidR="00F20823" w:rsidRPr="00A27988">
        <w:rPr>
          <w:sz w:val="24"/>
          <w:szCs w:val="24"/>
        </w:rPr>
        <w:t>pelas informações</w:t>
      </w:r>
      <w:r w:rsidR="00016BF5" w:rsidRPr="00A27988">
        <w:rPr>
          <w:sz w:val="24"/>
          <w:szCs w:val="24"/>
        </w:rPr>
        <w:t xml:space="preserve"> obtid</w:t>
      </w:r>
      <w:r w:rsidR="00F20823" w:rsidRPr="00A27988">
        <w:rPr>
          <w:sz w:val="24"/>
          <w:szCs w:val="24"/>
        </w:rPr>
        <w:t>a</w:t>
      </w:r>
      <w:r w:rsidR="00016BF5" w:rsidRPr="00A27988">
        <w:rPr>
          <w:sz w:val="24"/>
          <w:szCs w:val="24"/>
        </w:rPr>
        <w:t>s via Lei de Acesso à Informação (</w:t>
      </w:r>
      <w:hyperlink r:id="rId8" w:tgtFrame="_blank" w:history="1">
        <w:r w:rsidR="00016BF5" w:rsidRPr="00A27988">
          <w:rPr>
            <w:rStyle w:val="Hyperlink"/>
            <w:color w:val="auto"/>
            <w:sz w:val="24"/>
            <w:szCs w:val="24"/>
          </w:rPr>
          <w:t>Fala.BR</w:t>
        </w:r>
      </w:hyperlink>
      <w:r w:rsidR="00016BF5" w:rsidRPr="00A27988">
        <w:rPr>
          <w:sz w:val="24"/>
          <w:szCs w:val="24"/>
        </w:rPr>
        <w:t xml:space="preserve">, protocolos nº 23546.111875/2025-31 e 23546.062626/2026-95). Os </w:t>
      </w:r>
      <w:r w:rsidR="00592F6E" w:rsidRPr="00A27988">
        <w:rPr>
          <w:sz w:val="24"/>
          <w:szCs w:val="24"/>
        </w:rPr>
        <w:t>resultados</w:t>
      </w:r>
      <w:r w:rsidR="00016BF5" w:rsidRPr="00A27988">
        <w:rPr>
          <w:sz w:val="24"/>
          <w:szCs w:val="24"/>
        </w:rPr>
        <w:t xml:space="preserve"> foram</w:t>
      </w:r>
      <w:r w:rsidR="00592F6E" w:rsidRPr="00A27988">
        <w:rPr>
          <w:sz w:val="24"/>
          <w:szCs w:val="24"/>
        </w:rPr>
        <w:t xml:space="preserve"> sistematizados</w:t>
      </w:r>
      <w:r w:rsidR="00016BF5" w:rsidRPr="00A27988">
        <w:rPr>
          <w:sz w:val="24"/>
          <w:szCs w:val="24"/>
        </w:rPr>
        <w:t xml:space="preserve"> </w:t>
      </w:r>
      <w:r w:rsidR="00592F6E" w:rsidRPr="00A27988">
        <w:rPr>
          <w:sz w:val="24"/>
          <w:szCs w:val="24"/>
        </w:rPr>
        <w:t xml:space="preserve">em base de dados estruturada, contemplando </w:t>
      </w:r>
      <w:r w:rsidR="00A27988" w:rsidRPr="00A27988">
        <w:rPr>
          <w:sz w:val="24"/>
          <w:szCs w:val="24"/>
        </w:rPr>
        <w:t>o ano</w:t>
      </w:r>
      <w:r w:rsidR="00592F6E" w:rsidRPr="00A27988">
        <w:rPr>
          <w:sz w:val="24"/>
          <w:szCs w:val="24"/>
        </w:rPr>
        <w:t xml:space="preserve"> de referência</w:t>
      </w:r>
      <w:r w:rsidR="00016BF5" w:rsidRPr="00A27988">
        <w:rPr>
          <w:sz w:val="24"/>
          <w:szCs w:val="24"/>
        </w:rPr>
        <w:t xml:space="preserve">, </w:t>
      </w:r>
      <w:r w:rsidR="00592F6E" w:rsidRPr="00A27988">
        <w:rPr>
          <w:sz w:val="24"/>
          <w:szCs w:val="24"/>
        </w:rPr>
        <w:t xml:space="preserve">o </w:t>
      </w:r>
      <w:r w:rsidR="00016BF5" w:rsidRPr="00A27988">
        <w:rPr>
          <w:sz w:val="24"/>
          <w:szCs w:val="24"/>
        </w:rPr>
        <w:t>total de matrículas</w:t>
      </w:r>
      <w:r w:rsidR="00592F6E" w:rsidRPr="00A27988">
        <w:rPr>
          <w:sz w:val="24"/>
          <w:szCs w:val="24"/>
        </w:rPr>
        <w:t xml:space="preserve"> de estudantes</w:t>
      </w:r>
      <w:r w:rsidR="00016BF5" w:rsidRPr="00A27988">
        <w:rPr>
          <w:sz w:val="24"/>
          <w:szCs w:val="24"/>
        </w:rPr>
        <w:t xml:space="preserve"> indígenas </w:t>
      </w:r>
      <w:r w:rsidRPr="00A27988">
        <w:rPr>
          <w:sz w:val="24"/>
          <w:szCs w:val="24"/>
        </w:rPr>
        <w:t xml:space="preserve">e não indígenas </w:t>
      </w:r>
      <w:r w:rsidR="00016BF5" w:rsidRPr="00A27988">
        <w:rPr>
          <w:sz w:val="24"/>
          <w:szCs w:val="24"/>
        </w:rPr>
        <w:t>na educação básica</w:t>
      </w:r>
      <w:r w:rsidR="009B3141" w:rsidRPr="00A27988">
        <w:rPr>
          <w:sz w:val="24"/>
          <w:szCs w:val="24"/>
        </w:rPr>
        <w:t>, n</w:t>
      </w:r>
      <w:r w:rsidRPr="00A27988">
        <w:rPr>
          <w:sz w:val="24"/>
          <w:szCs w:val="24"/>
        </w:rPr>
        <w:t xml:space="preserve">a </w:t>
      </w:r>
      <w:r w:rsidR="00016BF5" w:rsidRPr="00A27988">
        <w:rPr>
          <w:sz w:val="24"/>
          <w:szCs w:val="24"/>
        </w:rPr>
        <w:t>Educação Especial</w:t>
      </w:r>
      <w:r w:rsidR="009B3141" w:rsidRPr="00A27988">
        <w:rPr>
          <w:sz w:val="24"/>
          <w:szCs w:val="24"/>
        </w:rPr>
        <w:t>,</w:t>
      </w:r>
      <w:r w:rsidR="00016BF5" w:rsidRPr="00A27988">
        <w:rPr>
          <w:sz w:val="24"/>
          <w:szCs w:val="24"/>
        </w:rPr>
        <w:t xml:space="preserve"> e por </w:t>
      </w:r>
      <w:r w:rsidR="009B3141" w:rsidRPr="00A27988">
        <w:rPr>
          <w:sz w:val="24"/>
          <w:szCs w:val="24"/>
        </w:rPr>
        <w:t xml:space="preserve">tipo de </w:t>
      </w:r>
      <w:r w:rsidR="00016BF5" w:rsidRPr="00A27988">
        <w:rPr>
          <w:sz w:val="24"/>
          <w:szCs w:val="24"/>
        </w:rPr>
        <w:t xml:space="preserve">deficiência. Para corrigir a dupla contagem decorrente do registro de múltiplas deficiências, adotou-se o </w:t>
      </w:r>
      <w:proofErr w:type="spellStart"/>
      <w:r w:rsidR="00016BF5" w:rsidRPr="00A27988">
        <w:rPr>
          <w:sz w:val="24"/>
          <w:szCs w:val="24"/>
        </w:rPr>
        <w:t>prorateamento</w:t>
      </w:r>
      <w:proofErr w:type="spellEnd"/>
      <w:r w:rsidR="00016BF5" w:rsidRPr="00A27988">
        <w:rPr>
          <w:sz w:val="24"/>
          <w:szCs w:val="24"/>
        </w:rPr>
        <w:t xml:space="preserve"> proporcional. </w:t>
      </w:r>
      <w:r w:rsidRPr="00A27988">
        <w:rPr>
          <w:sz w:val="24"/>
          <w:szCs w:val="24"/>
        </w:rPr>
        <w:t xml:space="preserve">Foram calculados a Variação Anual Percentual (VAP), a Taxa de Crescimento Anual Composta (CAGR), a Participação Relativa (PR) e a Razão de Crescimento Relativo (RCR). </w:t>
      </w:r>
      <w:r w:rsidR="005268E4" w:rsidRPr="00A27988">
        <w:rPr>
          <w:sz w:val="24"/>
          <w:szCs w:val="24"/>
        </w:rPr>
        <w:t>No período 2016-2025, as matrículas totais de crianças indígenas na educação básica cresceram 13,4% (de 254.788 para 288.799), enquanto as matrículas na Educação Especial expandiram-se 193,35% (de 3.083 para 9.044), um crescimento cerca de 14 vezes maior. Enquanto a população geral apresentou retração de 5,7% no total de matrículas e crescimento de 153% na Educação Especial (INEP, 2017-2026a), a expansão entre indígenas foi superior (193%). A participação relativa da Educação Especial no conjunto das matrículas indígenas elevou-se de 1,21% em 2016 para 3,13% em 2025, mas permaneceu inferior à média nacional (5,34% em 2025)</w:t>
      </w:r>
      <w:r w:rsidR="008625F6" w:rsidRPr="00A27988">
        <w:rPr>
          <w:sz w:val="24"/>
          <w:szCs w:val="24"/>
        </w:rPr>
        <w:t xml:space="preserve">. </w:t>
      </w:r>
      <w:r w:rsidR="005268E4" w:rsidRPr="00A27988">
        <w:rPr>
          <w:sz w:val="24"/>
          <w:szCs w:val="24"/>
        </w:rPr>
        <w:t xml:space="preserve">A Taxa de Crescimento Anual Composta (CAGR) revelou trajetórias distintas: 1,4% a.a. para as matrículas totais </w:t>
      </w:r>
      <w:r w:rsidRPr="00A27988">
        <w:rPr>
          <w:sz w:val="24"/>
          <w:szCs w:val="24"/>
        </w:rPr>
        <w:t xml:space="preserve">indígenas </w:t>
      </w:r>
      <w:r w:rsidR="005268E4" w:rsidRPr="00A27988">
        <w:rPr>
          <w:sz w:val="24"/>
          <w:szCs w:val="24"/>
        </w:rPr>
        <w:t>contra 12,4% a.a. para a Educação Especial. Para além do crescimento quantitativo, a década foi marcada por profunda reconfiguração do perfil diagnóstico. A Deficiência Intelectual manteve-se como principal categoria em volume absoluto (crescimento de 120%), mas sua participação relativa caiu de 56,7% em 2016 para 42,6% em 2025. O fenômeno mais expressivo foi o crescimento exponencial do TEA, cujas matrículas saltaram de 87 em 2016 para 2.831 em 2025 – um aumento de 3.152%, elevando sua participação de 2,8% para 31,3% do total, com CAGR de 47,2% a.a. (taxa quatro vezes superior à média das demais categorias</w:t>
      </w:r>
      <w:r w:rsidRPr="00A27988">
        <w:rPr>
          <w:sz w:val="24"/>
          <w:szCs w:val="24"/>
        </w:rPr>
        <w:t>. O</w:t>
      </w:r>
      <w:r w:rsidR="005268E4" w:rsidRPr="00A27988">
        <w:rPr>
          <w:sz w:val="24"/>
          <w:szCs w:val="24"/>
        </w:rPr>
        <w:t xml:space="preserve">s resultados evidenciam uma aceleração do crescimento da Educação Especial indígena, que se expande em ritmo superior ao da população geral e nove vezes superior ao da educação básica indígena; </w:t>
      </w:r>
      <w:r w:rsidR="00016BF5" w:rsidRPr="00A27988">
        <w:rPr>
          <w:sz w:val="24"/>
          <w:szCs w:val="24"/>
        </w:rPr>
        <w:t>e</w:t>
      </w:r>
      <w:r w:rsidR="005268E4" w:rsidRPr="00A27988">
        <w:rPr>
          <w:sz w:val="24"/>
          <w:szCs w:val="24"/>
        </w:rPr>
        <w:t xml:space="preserve"> uma reconfiguração </w:t>
      </w:r>
      <w:r w:rsidR="00592F6E" w:rsidRPr="00A27988">
        <w:rPr>
          <w:sz w:val="24"/>
          <w:szCs w:val="24"/>
        </w:rPr>
        <w:t>substancial</w:t>
      </w:r>
      <w:r w:rsidR="005268E4" w:rsidRPr="00A27988">
        <w:rPr>
          <w:sz w:val="24"/>
          <w:szCs w:val="24"/>
        </w:rPr>
        <w:t xml:space="preserve"> do perfil diagnóstico, </w:t>
      </w:r>
      <w:r w:rsidR="00592F6E" w:rsidRPr="00A27988">
        <w:rPr>
          <w:sz w:val="24"/>
          <w:szCs w:val="24"/>
        </w:rPr>
        <w:t>caracterizada pelo expressivo aumento da prevalência de matrículas de estudantes</w:t>
      </w:r>
      <w:r w:rsidR="00151752" w:rsidRPr="00A27988">
        <w:rPr>
          <w:sz w:val="24"/>
          <w:szCs w:val="24"/>
        </w:rPr>
        <w:t xml:space="preserve"> com</w:t>
      </w:r>
      <w:r w:rsidR="005268E4" w:rsidRPr="00A27988">
        <w:rPr>
          <w:sz w:val="24"/>
          <w:szCs w:val="24"/>
        </w:rPr>
        <w:t xml:space="preserve"> TEA e perda de centralidade relativa da DI. A sub-representação relativa dos indígenas na Educação </w:t>
      </w:r>
      <w:r w:rsidR="005268E4" w:rsidRPr="00A27988">
        <w:rPr>
          <w:sz w:val="24"/>
          <w:szCs w:val="24"/>
        </w:rPr>
        <w:lastRenderedPageBreak/>
        <w:t>Especial (3,13% ante 5,34% da média nacional) tensiona a interpretação</w:t>
      </w:r>
      <w:r w:rsidRPr="00A27988">
        <w:rPr>
          <w:sz w:val="24"/>
          <w:szCs w:val="24"/>
        </w:rPr>
        <w:t xml:space="preserve"> e </w:t>
      </w:r>
      <w:r w:rsidR="005268E4" w:rsidRPr="00A27988">
        <w:rPr>
          <w:sz w:val="24"/>
          <w:szCs w:val="24"/>
        </w:rPr>
        <w:t xml:space="preserve">aponta para a operação de múltiplos fatores </w:t>
      </w:r>
      <w:r w:rsidRPr="00A27988">
        <w:rPr>
          <w:sz w:val="24"/>
          <w:szCs w:val="24"/>
        </w:rPr>
        <w:t>neste cenário,</w:t>
      </w:r>
      <w:r w:rsidR="005268E4" w:rsidRPr="00A27988">
        <w:rPr>
          <w:sz w:val="24"/>
          <w:szCs w:val="24"/>
        </w:rPr>
        <w:t xml:space="preserve"> transformações nos sistemas classificatórios, mudanças nas práticas de avaliação, ampliação do acesso a serviços e, possivelmente, </w:t>
      </w:r>
      <w:r w:rsidR="008625F6" w:rsidRPr="00A27988">
        <w:rPr>
          <w:sz w:val="24"/>
          <w:szCs w:val="24"/>
        </w:rPr>
        <w:t xml:space="preserve">o avanço </w:t>
      </w:r>
      <w:r w:rsidR="005268E4" w:rsidRPr="00A27988">
        <w:rPr>
          <w:sz w:val="24"/>
          <w:szCs w:val="24"/>
        </w:rPr>
        <w:t xml:space="preserve">de modelos diagnósticos hegemônicos em contextos culturais diversos. </w:t>
      </w:r>
      <w:r w:rsidR="00151752" w:rsidRPr="00A27988">
        <w:rPr>
          <w:sz w:val="24"/>
          <w:szCs w:val="24"/>
        </w:rPr>
        <w:t>Diante desse cenário o principal</w:t>
      </w:r>
      <w:r w:rsidR="00D56FFB" w:rsidRPr="00A27988">
        <w:rPr>
          <w:sz w:val="24"/>
          <w:szCs w:val="24"/>
        </w:rPr>
        <w:t xml:space="preserve"> desafio </w:t>
      </w:r>
      <w:r w:rsidR="00151752" w:rsidRPr="00A27988">
        <w:rPr>
          <w:sz w:val="24"/>
          <w:szCs w:val="24"/>
        </w:rPr>
        <w:t>fundamenta-se na</w:t>
      </w:r>
      <w:r w:rsidR="00D56FFB" w:rsidRPr="00A27988">
        <w:rPr>
          <w:sz w:val="24"/>
          <w:szCs w:val="24"/>
        </w:rPr>
        <w:t xml:space="preserve"> constru</w:t>
      </w:r>
      <w:r w:rsidR="00151752" w:rsidRPr="00A27988">
        <w:rPr>
          <w:sz w:val="24"/>
          <w:szCs w:val="24"/>
        </w:rPr>
        <w:t>ção de</w:t>
      </w:r>
      <w:r w:rsidR="00D56FFB" w:rsidRPr="00A27988">
        <w:rPr>
          <w:sz w:val="24"/>
          <w:szCs w:val="24"/>
        </w:rPr>
        <w:t xml:space="preserve"> um processo que</w:t>
      </w:r>
      <w:r w:rsidR="00A27988" w:rsidRPr="00A27988">
        <w:rPr>
          <w:sz w:val="24"/>
          <w:szCs w:val="24"/>
        </w:rPr>
        <w:t xml:space="preserve"> seja</w:t>
      </w:r>
      <w:r w:rsidR="00D56FFB" w:rsidRPr="00A27988">
        <w:rPr>
          <w:sz w:val="24"/>
          <w:szCs w:val="24"/>
        </w:rPr>
        <w:t xml:space="preserve"> </w:t>
      </w:r>
      <w:r w:rsidR="00151752" w:rsidRPr="00A27988">
        <w:rPr>
          <w:sz w:val="24"/>
          <w:szCs w:val="24"/>
        </w:rPr>
        <w:t>moderado pela</w:t>
      </w:r>
      <w:r w:rsidR="00D56FFB" w:rsidRPr="00A27988">
        <w:rPr>
          <w:sz w:val="24"/>
          <w:szCs w:val="24"/>
        </w:rPr>
        <w:t xml:space="preserve"> escuta ativa, diálogo intercultural e reconhecimento da autoridade epistêmica dos povos indígenas sobre suas próprias crianças e modos de vida. Isso implica pensar a construção coletiva de práticas avaliativas que dialoguem com as cosmologias, os modos de aprender e as formas de pertencimento de cada povo, reconhecendo que as comunidades indígenas não são meras receptoras de políticas educacionais, mas sujeitos políticos capazes de definir, junto com pesquisadores e profissionais, o que significa cuidar, educar e incluir. </w:t>
      </w:r>
    </w:p>
    <w:p w14:paraId="7D2D22E8" w14:textId="77777777" w:rsidR="00D56FFB" w:rsidRDefault="00D56FFB" w:rsidP="00D56FFB">
      <w:pPr>
        <w:spacing w:line="360" w:lineRule="auto"/>
        <w:ind w:firstLine="720"/>
        <w:jc w:val="both"/>
        <w:rPr>
          <w:sz w:val="24"/>
          <w:szCs w:val="24"/>
        </w:rPr>
      </w:pPr>
    </w:p>
    <w:p w14:paraId="4E77FCAD" w14:textId="4CFD7160" w:rsidR="00D874C0" w:rsidRDefault="00151752" w:rsidP="0039399D">
      <w:pPr>
        <w:keepLines/>
        <w:widowControl w:val="0"/>
        <w:spacing w:line="240" w:lineRule="auto"/>
        <w:jc w:val="both"/>
      </w:pPr>
      <w:r>
        <w:rPr>
          <w:b/>
          <w:bCs/>
          <w:sz w:val="24"/>
          <w:szCs w:val="24"/>
        </w:rPr>
        <w:t>PALAVRAS-CHAVE</w:t>
      </w:r>
      <w:r w:rsidR="0039399D">
        <w:rPr>
          <w:b/>
          <w:bCs/>
          <w:sz w:val="24"/>
          <w:szCs w:val="24"/>
        </w:rPr>
        <w:t xml:space="preserve"> </w:t>
      </w:r>
      <w:r w:rsidR="00C836FF" w:rsidRPr="00C836FF">
        <w:t>Educação Escolar Indígena; Educação Especial; Interculturalidade; Avaliação Psicológica; Censo Escolar</w:t>
      </w:r>
      <w:r w:rsidR="0039399D" w:rsidRPr="0039399D">
        <w:t>.</w:t>
      </w:r>
    </w:p>
    <w:p w14:paraId="10F602A0" w14:textId="77777777" w:rsidR="00827577" w:rsidRDefault="00827577" w:rsidP="0039399D">
      <w:pPr>
        <w:keepLines/>
        <w:widowControl w:val="0"/>
        <w:spacing w:line="240" w:lineRule="auto"/>
        <w:jc w:val="both"/>
      </w:pPr>
    </w:p>
    <w:p w14:paraId="61963715" w14:textId="77777777" w:rsidR="00D874C0" w:rsidRDefault="00151752">
      <w:pPr>
        <w:keepLines/>
        <w:widowControl w:val="0"/>
        <w:spacing w:line="240" w:lineRule="auto"/>
        <w:rPr>
          <w:sz w:val="24"/>
          <w:szCs w:val="24"/>
        </w:rPr>
      </w:pPr>
      <w:r>
        <w:rPr>
          <w:b/>
          <w:bCs/>
          <w:sz w:val="24"/>
          <w:szCs w:val="24"/>
        </w:rPr>
        <w:t>REFERÊNCIAS</w:t>
      </w:r>
      <w:r>
        <w:rPr>
          <w:sz w:val="24"/>
          <w:szCs w:val="24"/>
        </w:rPr>
        <w:t xml:space="preserve"> </w:t>
      </w:r>
    </w:p>
    <w:p w14:paraId="628A8EC4" w14:textId="77777777" w:rsidR="00D874C0" w:rsidRDefault="00D874C0"/>
    <w:p w14:paraId="355CF3EF" w14:textId="4095E4FE" w:rsidR="0050448E" w:rsidRDefault="0050448E" w:rsidP="0073045E">
      <w:pPr>
        <w:spacing w:after="200" w:line="240" w:lineRule="auto"/>
        <w:jc w:val="both"/>
        <w:rPr>
          <w:sz w:val="24"/>
          <w:szCs w:val="24"/>
        </w:rPr>
      </w:pPr>
      <w:r w:rsidRPr="0050448E">
        <w:rPr>
          <w:sz w:val="24"/>
          <w:szCs w:val="24"/>
        </w:rPr>
        <w:t xml:space="preserve">BENITES, Sandra. Entraves e perspectivas do ensino da cultura afro-brasileira e indígena nas escolas: questionamentos a partir da experiência de professora indígena. </w:t>
      </w:r>
      <w:r w:rsidRPr="00D77F3E">
        <w:rPr>
          <w:b/>
          <w:bCs/>
          <w:sz w:val="24"/>
          <w:szCs w:val="24"/>
        </w:rPr>
        <w:t>Revista da Associação Brasileira de Pesquisadores/as Negros/as (ABPN)</w:t>
      </w:r>
      <w:r w:rsidRPr="0050448E">
        <w:rPr>
          <w:sz w:val="24"/>
          <w:szCs w:val="24"/>
        </w:rPr>
        <w:t>, [</w:t>
      </w:r>
      <w:proofErr w:type="spellStart"/>
      <w:r w:rsidRPr="0050448E">
        <w:rPr>
          <w:sz w:val="24"/>
          <w:szCs w:val="24"/>
        </w:rPr>
        <w:t>s.l</w:t>
      </w:r>
      <w:proofErr w:type="spellEnd"/>
      <w:r w:rsidRPr="0050448E">
        <w:rPr>
          <w:sz w:val="24"/>
          <w:szCs w:val="24"/>
        </w:rPr>
        <w:t>.], v. 14, n. 39, p. 272-279, 2022.</w:t>
      </w:r>
    </w:p>
    <w:p w14:paraId="05BAA00B" w14:textId="1F413C91" w:rsidR="0073045E" w:rsidRPr="003A61EB" w:rsidRDefault="0073045E" w:rsidP="0073045E">
      <w:pPr>
        <w:spacing w:after="200" w:line="240" w:lineRule="auto"/>
        <w:jc w:val="both"/>
        <w:rPr>
          <w:sz w:val="24"/>
          <w:szCs w:val="24"/>
        </w:rPr>
      </w:pPr>
      <w:r w:rsidRPr="0073045E">
        <w:rPr>
          <w:sz w:val="24"/>
          <w:szCs w:val="24"/>
        </w:rPr>
        <w:t xml:space="preserve">BUENO, J. G. S.; SANTOS, N. G. D. As Relações de Classe, Raça e Gênero na Constituição da Deficiência Intelectual. </w:t>
      </w:r>
      <w:r w:rsidRPr="00D77F3E">
        <w:rPr>
          <w:b/>
          <w:bCs/>
          <w:sz w:val="24"/>
          <w:szCs w:val="24"/>
        </w:rPr>
        <w:t>Educação &amp; Realidade</w:t>
      </w:r>
      <w:r w:rsidRPr="0073045E">
        <w:rPr>
          <w:sz w:val="24"/>
          <w:szCs w:val="24"/>
        </w:rPr>
        <w:t>, Porto Alegre, v. 46, n. 3, e116975, 2021. DOI: </w:t>
      </w:r>
      <w:hyperlink r:id="rId9" w:tgtFrame="_blank" w:history="1">
        <w:r w:rsidRPr="0073045E">
          <w:rPr>
            <w:rStyle w:val="Hyperlink"/>
            <w:sz w:val="24"/>
            <w:szCs w:val="24"/>
          </w:rPr>
          <w:t>https://doi.org/10.1590/2175-6236116975</w:t>
        </w:r>
      </w:hyperlink>
      <w:r w:rsidRPr="0073045E">
        <w:rPr>
          <w:sz w:val="24"/>
          <w:szCs w:val="24"/>
        </w:rPr>
        <w:t xml:space="preserve">. </w:t>
      </w:r>
    </w:p>
    <w:p w14:paraId="639A853C" w14:textId="77777777" w:rsidR="0073045E" w:rsidRPr="0073045E" w:rsidRDefault="0073045E" w:rsidP="0073045E">
      <w:pPr>
        <w:spacing w:after="200" w:line="240" w:lineRule="auto"/>
        <w:jc w:val="both"/>
        <w:rPr>
          <w:sz w:val="24"/>
          <w:szCs w:val="24"/>
        </w:rPr>
      </w:pPr>
      <w:r w:rsidRPr="0073045E">
        <w:rPr>
          <w:sz w:val="24"/>
          <w:szCs w:val="24"/>
          <w:lang w:val="en-US"/>
        </w:rPr>
        <w:t xml:space="preserve">GRAY, P. Free to </w:t>
      </w:r>
      <w:proofErr w:type="gramStart"/>
      <w:r w:rsidRPr="0073045E">
        <w:rPr>
          <w:sz w:val="24"/>
          <w:szCs w:val="24"/>
          <w:lang w:val="en-US"/>
        </w:rPr>
        <w:t>learn:</w:t>
      </w:r>
      <w:proofErr w:type="gramEnd"/>
      <w:r w:rsidRPr="0073045E">
        <w:rPr>
          <w:sz w:val="24"/>
          <w:szCs w:val="24"/>
          <w:lang w:val="en-US"/>
        </w:rPr>
        <w:t xml:space="preserve"> why unleashing the instinct to play will make our children happier, more self-reliant, and better students for life. </w:t>
      </w:r>
      <w:r w:rsidRPr="0073045E">
        <w:rPr>
          <w:sz w:val="24"/>
          <w:szCs w:val="24"/>
        </w:rPr>
        <w:t>New York: Basic Books, 2013.</w:t>
      </w:r>
    </w:p>
    <w:p w14:paraId="00A5C6F3" w14:textId="77777777" w:rsidR="00827577" w:rsidRPr="00827577" w:rsidRDefault="00827577" w:rsidP="00827577">
      <w:pPr>
        <w:spacing w:after="200" w:line="240" w:lineRule="auto"/>
        <w:jc w:val="both"/>
        <w:rPr>
          <w:sz w:val="24"/>
          <w:szCs w:val="24"/>
        </w:rPr>
      </w:pPr>
      <w:r w:rsidRPr="00827577">
        <w:rPr>
          <w:sz w:val="24"/>
          <w:szCs w:val="24"/>
        </w:rPr>
        <w:t>INSTITUTO NACIONAL DE ESTUDOS E PESQUISAS EDUCACIONAIS ANÍSIO TEIXEIRA. Sinopses Estatísticas da Educação Básica 2016-2025. Brasília, DF: MEC, 2017-2026a. Disponível em: https://www.gov.br/inep/pt-br/areas-de-atuacao/pesquisas-estatisticas-e-indicadores/censo-escolar/resultados. Acesso em: 3 jul. 2026.</w:t>
      </w:r>
    </w:p>
    <w:p w14:paraId="2184C44F" w14:textId="24BD5354" w:rsidR="0073045E" w:rsidRPr="0073045E" w:rsidRDefault="0073045E" w:rsidP="0073045E">
      <w:pPr>
        <w:spacing w:after="200" w:line="240" w:lineRule="auto"/>
        <w:jc w:val="both"/>
        <w:rPr>
          <w:sz w:val="24"/>
          <w:szCs w:val="24"/>
        </w:rPr>
      </w:pPr>
      <w:r w:rsidRPr="0073045E">
        <w:rPr>
          <w:sz w:val="24"/>
          <w:szCs w:val="24"/>
        </w:rPr>
        <w:t xml:space="preserve">SÁ, M. A.; ADÃO RIBEIRO, E.; GOMES LIDUENHA GONÇALVES, T. G. Escolares indígenas com deficiência no Brasil: Uma análise a partir do Censo Escolar da Educação Básica (2010, 2015 e 2020). </w:t>
      </w:r>
      <w:r w:rsidRPr="00D77F3E">
        <w:rPr>
          <w:b/>
          <w:bCs/>
          <w:sz w:val="24"/>
          <w:szCs w:val="24"/>
        </w:rPr>
        <w:t>Revista Brasileira de Estudos Pedagógicos</w:t>
      </w:r>
      <w:r w:rsidRPr="0073045E">
        <w:rPr>
          <w:sz w:val="24"/>
          <w:szCs w:val="24"/>
        </w:rPr>
        <w:t>, Brasília, v. 104, e5234, 2023a. DOI: </w:t>
      </w:r>
      <w:hyperlink r:id="rId10" w:tgtFrame="_blank" w:history="1">
        <w:r w:rsidRPr="0073045E">
          <w:rPr>
            <w:rStyle w:val="Hyperlink"/>
            <w:sz w:val="24"/>
            <w:szCs w:val="24"/>
          </w:rPr>
          <w:t>https://doi.org/10.24109/2176-6681.rbep.104.5234</w:t>
        </w:r>
      </w:hyperlink>
      <w:r w:rsidRPr="0073045E">
        <w:rPr>
          <w:sz w:val="24"/>
          <w:szCs w:val="24"/>
        </w:rPr>
        <w:t xml:space="preserve">. </w:t>
      </w:r>
    </w:p>
    <w:p w14:paraId="7D6BC3A4" w14:textId="0E329064" w:rsidR="0073045E" w:rsidRPr="0073045E" w:rsidRDefault="0073045E" w:rsidP="0073045E">
      <w:pPr>
        <w:spacing w:after="200" w:line="240" w:lineRule="auto"/>
        <w:jc w:val="both"/>
        <w:rPr>
          <w:sz w:val="24"/>
          <w:szCs w:val="24"/>
        </w:rPr>
      </w:pPr>
      <w:r w:rsidRPr="00241EDC">
        <w:rPr>
          <w:sz w:val="24"/>
          <w:szCs w:val="24"/>
          <w:lang w:val="es-CL"/>
        </w:rPr>
        <w:lastRenderedPageBreak/>
        <w:t xml:space="preserve">SÁ, M. A. D.; RIBEIRO, E. A.; VICENTE, W. R. Estudiantes con discapacidad en las escuelas rurales. </w:t>
      </w:r>
      <w:r w:rsidRPr="0073045E">
        <w:rPr>
          <w:sz w:val="24"/>
          <w:szCs w:val="24"/>
          <w:lang w:val="es-CL"/>
        </w:rPr>
        <w:t xml:space="preserve">Un retrato del escenario brasileño. </w:t>
      </w:r>
      <w:r w:rsidRPr="00D77F3E">
        <w:rPr>
          <w:b/>
          <w:bCs/>
          <w:sz w:val="24"/>
          <w:szCs w:val="24"/>
          <w:lang w:val="es-CL"/>
        </w:rPr>
        <w:t>Revista Iberoamericana de Educación</w:t>
      </w:r>
      <w:r w:rsidRPr="0073045E">
        <w:rPr>
          <w:sz w:val="24"/>
          <w:szCs w:val="24"/>
          <w:lang w:val="es-CL"/>
        </w:rPr>
        <w:t xml:space="preserve">, Madrid, v. 91, n. 1, p. 71–83, 2023b. </w:t>
      </w:r>
      <w:r w:rsidRPr="0073045E">
        <w:rPr>
          <w:sz w:val="24"/>
          <w:szCs w:val="24"/>
        </w:rPr>
        <w:t>DOI: </w:t>
      </w:r>
      <w:hyperlink r:id="rId11" w:tgtFrame="_blank" w:history="1">
        <w:r w:rsidRPr="0073045E">
          <w:rPr>
            <w:rStyle w:val="Hyperlink"/>
            <w:sz w:val="24"/>
            <w:szCs w:val="24"/>
          </w:rPr>
          <w:t>https://doi.org/10.35362/rie9115521</w:t>
        </w:r>
      </w:hyperlink>
      <w:r w:rsidRPr="0073045E">
        <w:rPr>
          <w:sz w:val="24"/>
          <w:szCs w:val="24"/>
        </w:rPr>
        <w:t xml:space="preserve">. </w:t>
      </w:r>
    </w:p>
    <w:p w14:paraId="2A3D6C95" w14:textId="44D9FBC2" w:rsidR="0073045E" w:rsidRPr="0073045E" w:rsidRDefault="0073045E" w:rsidP="0073045E">
      <w:pPr>
        <w:spacing w:after="200" w:line="240" w:lineRule="auto"/>
        <w:jc w:val="both"/>
        <w:rPr>
          <w:sz w:val="24"/>
          <w:szCs w:val="24"/>
        </w:rPr>
      </w:pPr>
      <w:r w:rsidRPr="0073045E">
        <w:rPr>
          <w:sz w:val="24"/>
          <w:szCs w:val="24"/>
        </w:rPr>
        <w:t xml:space="preserve">SÁ, M. A. D.; MENDES, A. C. C.; BRAZÃO, L. D. O. Estudantes indígenas com deficiência em minas gerais: Uma análise a partir do censo escolar da educação básica. </w:t>
      </w:r>
      <w:r w:rsidRPr="00D77F3E">
        <w:rPr>
          <w:b/>
          <w:bCs/>
          <w:sz w:val="24"/>
          <w:szCs w:val="24"/>
        </w:rPr>
        <w:t>Momento - Diálogos em Educação</w:t>
      </w:r>
      <w:r w:rsidRPr="0073045E">
        <w:rPr>
          <w:sz w:val="24"/>
          <w:szCs w:val="24"/>
        </w:rPr>
        <w:t>, Rio Grande, v. 33, n. 2, p. 81–99, 2024. DOI: </w:t>
      </w:r>
      <w:hyperlink r:id="rId12" w:tgtFrame="_blank" w:history="1">
        <w:r w:rsidRPr="0073045E">
          <w:rPr>
            <w:rStyle w:val="Hyperlink"/>
            <w:sz w:val="24"/>
            <w:szCs w:val="24"/>
          </w:rPr>
          <w:t>https://doi.org/10.14295/momento.v33i2.16958</w:t>
        </w:r>
      </w:hyperlink>
      <w:r w:rsidRPr="0073045E">
        <w:rPr>
          <w:sz w:val="24"/>
          <w:szCs w:val="24"/>
        </w:rPr>
        <w:t xml:space="preserve">. </w:t>
      </w:r>
    </w:p>
    <w:p w14:paraId="156AB12B" w14:textId="77777777" w:rsidR="008625F6" w:rsidRPr="00D56FFB" w:rsidRDefault="008625F6" w:rsidP="0073045E">
      <w:pPr>
        <w:spacing w:after="200" w:line="240" w:lineRule="auto"/>
        <w:jc w:val="both"/>
        <w:rPr>
          <w:b/>
          <w:bCs/>
          <w:sz w:val="24"/>
          <w:szCs w:val="24"/>
        </w:rPr>
      </w:pPr>
    </w:p>
    <w:sectPr w:rsidR="008625F6" w:rsidRPr="00D56FFB">
      <w:headerReference w:type="default" r:id="rId13"/>
      <w:footerReference w:type="default" r:id="rId14"/>
      <w:headerReference w:type="first" r:id="rId15"/>
      <w:footerReference w:type="firs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B1397" w14:textId="77777777" w:rsidR="005E08B1" w:rsidRDefault="005E08B1">
      <w:pPr>
        <w:spacing w:line="240" w:lineRule="auto"/>
      </w:pPr>
      <w:r>
        <w:separator/>
      </w:r>
    </w:p>
  </w:endnote>
  <w:endnote w:type="continuationSeparator" w:id="0">
    <w:p w14:paraId="15EF6011" w14:textId="77777777" w:rsidR="005E08B1" w:rsidRDefault="005E08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342696-73C4-4876-8B8E-7968AA797F04}"/>
  </w:font>
  <w:font w:name="Cambria">
    <w:panose1 w:val="02040503050406030204"/>
    <w:charset w:val="00"/>
    <w:family w:val="roman"/>
    <w:pitch w:val="variable"/>
    <w:sig w:usb0="E00006FF" w:usb1="420024FF" w:usb2="02000000" w:usb3="00000000" w:csb0="0000019F" w:csb1="00000000"/>
    <w:embedRegular r:id="rId2" w:fontKey="{0C3BFC27-79A5-4E78-958E-8286A6DBA3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0C30" w14:textId="77777777" w:rsidR="00D874C0" w:rsidRDefault="00151752">
    <w:pPr>
      <w:jc w:val="center"/>
    </w:pPr>
    <w:r>
      <w:fldChar w:fldCharType="begin"/>
    </w:r>
    <w:r>
      <w:instrText>PAGE</w:instrText>
    </w:r>
    <w:r>
      <w:fldChar w:fldCharType="separate"/>
    </w:r>
    <w:r w:rsidR="005268E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5EE2" w14:textId="77777777" w:rsidR="00D874C0" w:rsidRDefault="00D874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1AF71" w14:textId="77777777" w:rsidR="005E08B1" w:rsidRDefault="005E08B1">
      <w:pPr>
        <w:spacing w:line="240" w:lineRule="auto"/>
      </w:pPr>
      <w:r>
        <w:separator/>
      </w:r>
    </w:p>
  </w:footnote>
  <w:footnote w:type="continuationSeparator" w:id="0">
    <w:p w14:paraId="34A217EB" w14:textId="77777777" w:rsidR="005E08B1" w:rsidRDefault="005E08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BD2A" w14:textId="77777777" w:rsidR="00D874C0" w:rsidRDefault="00151752">
    <w:pPr>
      <w:jc w:val="right"/>
    </w:pPr>
    <w:r>
      <w:rPr>
        <w:noProof/>
      </w:rPr>
      <w:drawing>
        <wp:anchor distT="114300" distB="114300" distL="114300" distR="114300" simplePos="0" relativeHeight="251658240" behindDoc="1" locked="0" layoutInCell="1" hidden="0" allowOverlap="1" wp14:anchorId="4EF1DCB7" wp14:editId="2FAD3A90">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3AC773D" wp14:editId="2A67193B">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1699A94F" w14:textId="77777777" w:rsidR="00D874C0" w:rsidRDefault="00D874C0">
    <w:pPr>
      <w:jc w:val="right"/>
    </w:pPr>
  </w:p>
  <w:p w14:paraId="20010642" w14:textId="77777777" w:rsidR="00D874C0" w:rsidRDefault="00D874C0">
    <w:pPr>
      <w:jc w:val="right"/>
    </w:pPr>
  </w:p>
  <w:p w14:paraId="6259C6B0" w14:textId="77777777" w:rsidR="00D874C0" w:rsidRDefault="00151752">
    <w:r>
      <w:rPr>
        <w:noProof/>
      </w:rPr>
      <w:drawing>
        <wp:anchor distT="114300" distB="114300" distL="114300" distR="114300" simplePos="0" relativeHeight="251660288" behindDoc="1" locked="0" layoutInCell="1" hidden="0" allowOverlap="1" wp14:anchorId="503FBD81" wp14:editId="3855EC3C">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44EF" w14:textId="77777777" w:rsidR="00D874C0" w:rsidRDefault="00D874C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4C0"/>
    <w:rsid w:val="00016BF5"/>
    <w:rsid w:val="00151752"/>
    <w:rsid w:val="001A2B56"/>
    <w:rsid w:val="00241EDC"/>
    <w:rsid w:val="002B7C4C"/>
    <w:rsid w:val="0039399D"/>
    <w:rsid w:val="003A61EB"/>
    <w:rsid w:val="00490162"/>
    <w:rsid w:val="0050448E"/>
    <w:rsid w:val="005268E4"/>
    <w:rsid w:val="00592F6E"/>
    <w:rsid w:val="005E08B1"/>
    <w:rsid w:val="0073045E"/>
    <w:rsid w:val="00827577"/>
    <w:rsid w:val="00832BF3"/>
    <w:rsid w:val="008625F6"/>
    <w:rsid w:val="009B3141"/>
    <w:rsid w:val="00A27988"/>
    <w:rsid w:val="00C10F6B"/>
    <w:rsid w:val="00C836FF"/>
    <w:rsid w:val="00CA13CA"/>
    <w:rsid w:val="00D56FFB"/>
    <w:rsid w:val="00D77F3E"/>
    <w:rsid w:val="00D874C0"/>
    <w:rsid w:val="00E12658"/>
    <w:rsid w:val="00E6434C"/>
    <w:rsid w:val="00E94F24"/>
    <w:rsid w:val="00F20823"/>
    <w:rsid w:val="00FA4061"/>
    <w:rsid w:val="00FE08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233E"/>
  <w15:docId w15:val="{33A247F3-27B1-4815-B47F-7D7FAED07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5268E4"/>
    <w:rPr>
      <w:color w:val="0000FF" w:themeColor="hyperlink"/>
      <w:u w:val="single"/>
    </w:rPr>
  </w:style>
  <w:style w:type="character" w:styleId="MenoPendente">
    <w:name w:val="Unresolved Mention"/>
    <w:basedOn w:val="Fontepargpadro"/>
    <w:uiPriority w:val="99"/>
    <w:semiHidden/>
    <w:unhideWhenUsed/>
    <w:rsid w:val="00526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la.br/"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serafim@usp.br" TargetMode="External"/><Relationship Id="rId12" Type="http://schemas.openxmlformats.org/officeDocument/2006/relationships/hyperlink" Target="https://doi.org/10.14295/momento.v33i2.16958"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mailto:paularasia@usp.br" TargetMode="External"/><Relationship Id="rId11" Type="http://schemas.openxmlformats.org/officeDocument/2006/relationships/hyperlink" Target="https://doi.org/10.35362/rie9115521"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s://doi.org/10.24109/2176-6681.rbep.104.5234" TargetMode="External"/><Relationship Id="rId4" Type="http://schemas.openxmlformats.org/officeDocument/2006/relationships/footnotes" Target="footnotes.xml"/><Relationship Id="rId9" Type="http://schemas.openxmlformats.org/officeDocument/2006/relationships/hyperlink" Target="https://doi.org/10.1590/2175-6236116975"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1248</Words>
  <Characters>6741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Rasia</dc:creator>
  <cp:lastModifiedBy>Paula Rasia</cp:lastModifiedBy>
  <cp:revision>2</cp:revision>
  <dcterms:created xsi:type="dcterms:W3CDTF">2026-07-06T11:17:00Z</dcterms:created>
  <dcterms:modified xsi:type="dcterms:W3CDTF">2026-07-06T11:17:00Z</dcterms:modified>
</cp:coreProperties>
</file>