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116D" w:rsidRDefault="00552D4D">
      <w:pPr>
        <w:keepLines/>
        <w:widowControl w:val="0"/>
        <w:spacing w:line="240" w:lineRule="auto"/>
        <w:jc w:val="center"/>
        <w:rPr>
          <w:rFonts w:ascii="Arial" w:hAnsi="Arial" w:cs="Arial"/>
          <w:b/>
          <w:bCs/>
          <w:sz w:val="24"/>
          <w:szCs w:val="24"/>
        </w:rPr>
      </w:pPr>
      <w:r>
        <w:rPr>
          <w:rFonts w:ascii="Arial" w:hAnsi="Arial" w:cs="Arial"/>
          <w:b/>
          <w:bCs/>
          <w:sz w:val="24"/>
          <w:szCs w:val="24"/>
        </w:rPr>
        <w:t>CONVERSATÓRIO 15 – GÊNERO, RAÇA E SEXUALIDADE NA EDUCAÇÃO: INTERSECCIONALIDADES, TERRITÓRIOS DE (RE</w:t>
      </w:r>
      <w:proofErr w:type="gramStart"/>
      <w:r>
        <w:rPr>
          <w:rFonts w:ascii="Arial" w:hAnsi="Arial" w:cs="Arial"/>
          <w:b/>
          <w:bCs/>
          <w:sz w:val="24"/>
          <w:szCs w:val="24"/>
        </w:rPr>
        <w:t>)EXISTÊNCIA</w:t>
      </w:r>
      <w:proofErr w:type="gramEnd"/>
      <w:r>
        <w:rPr>
          <w:rFonts w:ascii="Arial" w:hAnsi="Arial" w:cs="Arial"/>
          <w:b/>
          <w:bCs/>
          <w:sz w:val="24"/>
          <w:szCs w:val="24"/>
        </w:rPr>
        <w:t xml:space="preserve"> E PEDAGOGIAS DESOBEDIENTES</w:t>
      </w:r>
    </w:p>
    <w:p w:rsidR="0062116D" w:rsidRDefault="0062116D">
      <w:pPr>
        <w:keepLines/>
        <w:widowControl w:val="0"/>
        <w:spacing w:line="240" w:lineRule="auto"/>
        <w:rPr>
          <w:rFonts w:ascii="Arial" w:hAnsi="Arial" w:cs="Arial"/>
          <w:b/>
          <w:bCs/>
          <w:sz w:val="24"/>
          <w:szCs w:val="24"/>
        </w:rPr>
      </w:pPr>
    </w:p>
    <w:p w:rsidR="0062116D" w:rsidRDefault="0062116D">
      <w:pPr>
        <w:keepLines/>
        <w:widowControl w:val="0"/>
        <w:spacing w:line="240" w:lineRule="auto"/>
        <w:rPr>
          <w:rFonts w:ascii="Arial" w:hAnsi="Arial" w:cs="Arial"/>
          <w:b/>
          <w:bCs/>
          <w:sz w:val="24"/>
          <w:szCs w:val="24"/>
        </w:rPr>
      </w:pPr>
    </w:p>
    <w:p w:rsidR="0062116D" w:rsidRDefault="00552D4D">
      <w:pPr>
        <w:keepLines/>
        <w:widowControl w:val="0"/>
        <w:spacing w:line="240" w:lineRule="auto"/>
        <w:jc w:val="center"/>
        <w:rPr>
          <w:rFonts w:ascii="Arial" w:hAnsi="Arial" w:cs="Arial"/>
          <w:b/>
          <w:bCs/>
          <w:sz w:val="24"/>
          <w:szCs w:val="24"/>
        </w:rPr>
      </w:pPr>
      <w:r>
        <w:rPr>
          <w:rFonts w:ascii="Arial" w:hAnsi="Arial" w:cs="Arial"/>
          <w:b/>
          <w:bCs/>
          <w:sz w:val="24"/>
          <w:szCs w:val="24"/>
        </w:rPr>
        <w:t>Descolonizando gênero e conhecimento: narrativas de mulheres brincantes</w:t>
      </w:r>
    </w:p>
    <w:p w:rsidR="0062116D" w:rsidRDefault="0062116D">
      <w:pPr>
        <w:keepLines/>
        <w:widowControl w:val="0"/>
        <w:spacing w:line="240" w:lineRule="auto"/>
        <w:jc w:val="right"/>
        <w:rPr>
          <w:rFonts w:ascii="Arial" w:hAnsi="Arial" w:cs="Arial"/>
          <w:sz w:val="24"/>
          <w:szCs w:val="24"/>
        </w:rPr>
      </w:pPr>
    </w:p>
    <w:p w:rsidR="0062116D" w:rsidRDefault="00552D4D">
      <w:pPr>
        <w:keepLines/>
        <w:widowControl w:val="0"/>
        <w:spacing w:line="240" w:lineRule="auto"/>
        <w:jc w:val="right"/>
        <w:rPr>
          <w:rFonts w:ascii="Arial" w:hAnsi="Arial" w:cs="Arial"/>
          <w:sz w:val="24"/>
          <w:szCs w:val="24"/>
        </w:rPr>
      </w:pPr>
      <w:proofErr w:type="spellStart"/>
      <w:r>
        <w:rPr>
          <w:rFonts w:ascii="Arial" w:hAnsi="Arial" w:cs="Arial"/>
          <w:sz w:val="24"/>
          <w:szCs w:val="24"/>
        </w:rPr>
        <w:t>Luanna</w:t>
      </w:r>
      <w:proofErr w:type="spellEnd"/>
      <w:r>
        <w:rPr>
          <w:rFonts w:ascii="Arial" w:hAnsi="Arial" w:cs="Arial"/>
          <w:sz w:val="24"/>
          <w:szCs w:val="24"/>
        </w:rPr>
        <w:t xml:space="preserve"> Ferreira da Silva, Universidade de Brasília, </w:t>
      </w:r>
      <w:hyperlink r:id="rId8">
        <w:r>
          <w:rPr>
            <w:rStyle w:val="Hyperlink"/>
            <w:rFonts w:ascii="Arial" w:hAnsi="Arial" w:cs="Arial"/>
            <w:sz w:val="24"/>
            <w:szCs w:val="24"/>
          </w:rPr>
          <w:t>luannasilva@unb.br</w:t>
        </w:r>
      </w:hyperlink>
    </w:p>
    <w:p w:rsidR="0062116D" w:rsidRDefault="00552D4D">
      <w:pPr>
        <w:keepLines/>
        <w:widowControl w:val="0"/>
        <w:spacing w:line="240" w:lineRule="auto"/>
        <w:jc w:val="right"/>
        <w:rPr>
          <w:rFonts w:ascii="Arial" w:hAnsi="Arial" w:cs="Arial"/>
          <w:sz w:val="24"/>
          <w:szCs w:val="24"/>
        </w:rPr>
      </w:pPr>
      <w:r>
        <w:rPr>
          <w:rFonts w:ascii="Arial" w:hAnsi="Arial" w:cs="Arial"/>
          <w:sz w:val="24"/>
          <w:szCs w:val="24"/>
        </w:rPr>
        <w:t xml:space="preserve">Rodrigo Matos-de-Souza, Universidade de Brasília, </w:t>
      </w:r>
      <w:hyperlink r:id="rId9">
        <w:r>
          <w:rPr>
            <w:rStyle w:val="Hyperlink"/>
            <w:rFonts w:ascii="Arial" w:hAnsi="Arial" w:cs="Arial"/>
            <w:sz w:val="24"/>
            <w:szCs w:val="24"/>
          </w:rPr>
          <w:t>rodrigomatos@unb.br</w:t>
        </w:r>
      </w:hyperlink>
    </w:p>
    <w:p w:rsidR="0062116D" w:rsidRDefault="0062116D">
      <w:pPr>
        <w:keepLines/>
        <w:widowControl w:val="0"/>
        <w:spacing w:line="240" w:lineRule="auto"/>
        <w:jc w:val="right"/>
        <w:rPr>
          <w:sz w:val="24"/>
          <w:szCs w:val="24"/>
        </w:rPr>
      </w:pPr>
    </w:p>
    <w:p w:rsidR="0062116D" w:rsidRDefault="0062116D">
      <w:pPr>
        <w:keepLines/>
        <w:widowControl w:val="0"/>
        <w:spacing w:line="240" w:lineRule="auto"/>
        <w:rPr>
          <w:sz w:val="24"/>
          <w:szCs w:val="24"/>
        </w:rPr>
      </w:pPr>
    </w:p>
    <w:p w:rsidR="0062116D" w:rsidRDefault="00552D4D">
      <w:pPr>
        <w:keepLines/>
        <w:widowControl w:val="0"/>
        <w:spacing w:line="360" w:lineRule="auto"/>
        <w:rPr>
          <w:rFonts w:ascii="Arial" w:hAnsi="Arial" w:cs="Arial"/>
          <w:sz w:val="24"/>
          <w:szCs w:val="24"/>
        </w:rPr>
      </w:pPr>
      <w:r>
        <w:rPr>
          <w:rFonts w:ascii="Arial" w:hAnsi="Arial" w:cs="Arial"/>
          <w:b/>
          <w:bCs/>
          <w:sz w:val="24"/>
          <w:szCs w:val="24"/>
        </w:rPr>
        <w:t>RESUMO</w:t>
      </w:r>
    </w:p>
    <w:p w:rsidR="0062116D" w:rsidRDefault="00552D4D">
      <w:pPr>
        <w:spacing w:beforeAutospacing="1" w:afterAutospacing="1" w:line="360" w:lineRule="auto"/>
        <w:jc w:val="both"/>
        <w:rPr>
          <w:rFonts w:ascii="Arial" w:eastAsia="Times New Roman" w:hAnsi="Arial" w:cs="Arial"/>
          <w:sz w:val="24"/>
          <w:szCs w:val="24"/>
        </w:rPr>
      </w:pPr>
      <w:r>
        <w:rPr>
          <w:rFonts w:ascii="Arial" w:hAnsi="Arial" w:cs="Arial"/>
          <w:sz w:val="24"/>
          <w:szCs w:val="24"/>
        </w:rPr>
        <w:t>Este resumo apr</w:t>
      </w:r>
      <w:r>
        <w:rPr>
          <w:rFonts w:ascii="Arial" w:hAnsi="Arial" w:cs="Arial"/>
          <w:sz w:val="24"/>
          <w:szCs w:val="24"/>
        </w:rPr>
        <w:t>esenta os resultados da pesquisa de mestrado de Ferreira da Silva (2022), cuja análise foca nas percepções de mulheres brincantes da coletiva Casa Moringa</w:t>
      </w:r>
      <w:r>
        <w:rPr>
          <w:rStyle w:val="Refdenotaderodap"/>
          <w:rFonts w:ascii="Arial" w:hAnsi="Arial" w:cs="Arial"/>
          <w:sz w:val="24"/>
          <w:szCs w:val="24"/>
        </w:rPr>
        <w:footnoteReference w:id="1"/>
      </w:r>
      <w:r>
        <w:rPr>
          <w:rFonts w:ascii="Arial" w:hAnsi="Arial" w:cs="Arial"/>
          <w:sz w:val="24"/>
          <w:szCs w:val="24"/>
        </w:rPr>
        <w:t xml:space="preserve">. O estudo investiga como elas interpretam a ocupação do centro da roda - um movimento que simboliza </w:t>
      </w:r>
      <w:r>
        <w:rPr>
          <w:rFonts w:ascii="Arial" w:hAnsi="Arial" w:cs="Arial"/>
          <w:sz w:val="24"/>
          <w:szCs w:val="24"/>
        </w:rPr>
        <w:t>o protagonismo feminino em espaços historicamente restritos aos homens nas manifestações das culturas populares.</w:t>
      </w:r>
    </w:p>
    <w:p w:rsidR="0062116D" w:rsidRDefault="00552D4D">
      <w:pPr>
        <w:spacing w:beforeAutospacing="1" w:afterAutospacing="1" w:line="360" w:lineRule="auto"/>
        <w:jc w:val="both"/>
        <w:rPr>
          <w:rFonts w:ascii="Arial" w:eastAsia="Times New Roman" w:hAnsi="Arial" w:cs="Arial"/>
          <w:sz w:val="24"/>
          <w:szCs w:val="24"/>
        </w:rPr>
      </w:pPr>
      <w:r>
        <w:rPr>
          <w:rFonts w:ascii="Arial" w:eastAsia="Times New Roman" w:hAnsi="Arial" w:cs="Arial"/>
          <w:sz w:val="24"/>
          <w:szCs w:val="24"/>
        </w:rPr>
        <w:t xml:space="preserve">Partindo da perspectiva de Maria </w:t>
      </w:r>
      <w:proofErr w:type="spellStart"/>
      <w:r>
        <w:rPr>
          <w:rFonts w:ascii="Arial" w:eastAsia="Times New Roman" w:hAnsi="Arial" w:cs="Arial"/>
          <w:sz w:val="24"/>
          <w:szCs w:val="24"/>
        </w:rPr>
        <w:t>Lugones</w:t>
      </w:r>
      <w:proofErr w:type="spellEnd"/>
      <w:r>
        <w:rPr>
          <w:rFonts w:ascii="Arial" w:eastAsia="Times New Roman" w:hAnsi="Arial" w:cs="Arial"/>
          <w:sz w:val="24"/>
          <w:szCs w:val="24"/>
        </w:rPr>
        <w:t xml:space="preserve"> (2014), um feminismo de resistência </w:t>
      </w:r>
      <w:r>
        <w:rPr>
          <w:rFonts w:ascii="Arial" w:eastAsia="Times New Roman" w:hAnsi="Arial" w:cs="Arial"/>
          <w:sz w:val="24"/>
          <w:szCs w:val="24"/>
        </w:rPr>
        <w:t xml:space="preserve">que </w:t>
      </w:r>
      <w:r>
        <w:rPr>
          <w:rFonts w:ascii="Arial" w:eastAsia="Times New Roman" w:hAnsi="Arial" w:cs="Arial"/>
          <w:sz w:val="24"/>
          <w:szCs w:val="24"/>
        </w:rPr>
        <w:t xml:space="preserve">sugere </w:t>
      </w:r>
      <w:r>
        <w:rPr>
          <w:rFonts w:ascii="Arial" w:eastAsia="Times New Roman" w:hAnsi="Arial" w:cs="Arial"/>
          <w:sz w:val="24"/>
          <w:szCs w:val="24"/>
        </w:rPr>
        <w:t>contestar as formas de dominação</w:t>
      </w:r>
      <w:r>
        <w:rPr>
          <w:rFonts w:ascii="Arial" w:eastAsia="Times New Roman" w:hAnsi="Arial" w:cs="Arial"/>
          <w:sz w:val="24"/>
          <w:szCs w:val="24"/>
        </w:rPr>
        <w:t xml:space="preserve"> do patria</w:t>
      </w:r>
      <w:r>
        <w:rPr>
          <w:rFonts w:ascii="Arial" w:eastAsia="Times New Roman" w:hAnsi="Arial" w:cs="Arial"/>
          <w:sz w:val="24"/>
          <w:szCs w:val="24"/>
        </w:rPr>
        <w:t>rcado</w:t>
      </w:r>
      <w:r>
        <w:rPr>
          <w:rFonts w:ascii="Arial" w:eastAsia="Times New Roman" w:hAnsi="Arial" w:cs="Arial"/>
          <w:sz w:val="24"/>
          <w:szCs w:val="24"/>
        </w:rPr>
        <w:t xml:space="preserve">, para que assim sejam oportunizadas construções epistemológicas em que mulheres que estão no entre lugar, nas fronteiras, que vivam múltiplas opressões possam ter outras oportunidades, notadamente, a de ocupar </w:t>
      </w:r>
      <w:proofErr w:type="gramStart"/>
      <w:r>
        <w:rPr>
          <w:rFonts w:ascii="Arial" w:eastAsia="Times New Roman" w:hAnsi="Arial" w:cs="Arial"/>
          <w:sz w:val="24"/>
          <w:szCs w:val="24"/>
        </w:rPr>
        <w:t>o centro do discurso sobre si mesmas</w:t>
      </w:r>
      <w:proofErr w:type="gramEnd"/>
      <w:r>
        <w:rPr>
          <w:rFonts w:ascii="Arial" w:eastAsia="Times New Roman" w:hAnsi="Arial" w:cs="Arial"/>
          <w:sz w:val="24"/>
          <w:szCs w:val="24"/>
        </w:rPr>
        <w:t xml:space="preserve">. </w:t>
      </w:r>
    </w:p>
    <w:p w:rsidR="0062116D" w:rsidRDefault="00552D4D">
      <w:pPr>
        <w:spacing w:beforeAutospacing="1" w:afterAutospacing="1" w:line="360" w:lineRule="auto"/>
        <w:jc w:val="both"/>
        <w:rPr>
          <w:rFonts w:ascii="Arial" w:hAnsi="Arial" w:cs="Arial"/>
          <w:sz w:val="24"/>
          <w:szCs w:val="24"/>
        </w:rPr>
      </w:pPr>
      <w:r>
        <w:rPr>
          <w:rFonts w:ascii="Arial" w:hAnsi="Arial" w:cs="Arial"/>
          <w:sz w:val="24"/>
          <w:szCs w:val="24"/>
        </w:rPr>
        <w:lastRenderedPageBreak/>
        <w:t>D</w:t>
      </w:r>
      <w:r>
        <w:rPr>
          <w:rFonts w:ascii="Arial" w:hAnsi="Arial" w:cs="Arial"/>
          <w:sz w:val="24"/>
          <w:szCs w:val="24"/>
        </w:rPr>
        <w:t xml:space="preserve">ialogando com feminismos em buscas de possibilidades para outras perspectivas, entendemos que as narrativas autobiográficas trazidas pelas mulheres por meio da valorização de suas experiências, bem como seus protagonismos podem ser também processos de </w:t>
      </w:r>
      <w:proofErr w:type="spellStart"/>
      <w:r>
        <w:rPr>
          <w:rFonts w:ascii="Arial" w:hAnsi="Arial" w:cs="Arial"/>
          <w:sz w:val="24"/>
          <w:szCs w:val="24"/>
        </w:rPr>
        <w:t>desp</w:t>
      </w:r>
      <w:r>
        <w:rPr>
          <w:rFonts w:ascii="Arial" w:hAnsi="Arial" w:cs="Arial"/>
          <w:sz w:val="24"/>
          <w:szCs w:val="24"/>
        </w:rPr>
        <w:t>atriarcalização</w:t>
      </w:r>
      <w:proofErr w:type="spellEnd"/>
      <w:r>
        <w:rPr>
          <w:rFonts w:ascii="Arial" w:hAnsi="Arial" w:cs="Arial"/>
          <w:sz w:val="24"/>
          <w:szCs w:val="24"/>
        </w:rPr>
        <w:t xml:space="preserve"> e descolonização de gênero</w:t>
      </w:r>
      <w:r w:rsidRPr="00824693">
        <w:rPr>
          <w:rFonts w:ascii="Arial" w:hAnsi="Arial" w:cs="Arial"/>
          <w:sz w:val="24"/>
          <w:szCs w:val="24"/>
        </w:rPr>
        <w:t xml:space="preserve"> e de conhecimento</w:t>
      </w:r>
      <w:r>
        <w:rPr>
          <w:rFonts w:ascii="Arial" w:hAnsi="Arial" w:cs="Arial"/>
          <w:sz w:val="24"/>
          <w:szCs w:val="24"/>
        </w:rPr>
        <w:t>. As narrativas convidam as sujeitas a mergulharem em suas subjetividades e produzir um acúmulo de experiência, como também proporciona “formas de tentar registrar, de alguma maneira, o que toca e</w:t>
      </w:r>
      <w:r>
        <w:rPr>
          <w:rFonts w:ascii="Arial" w:hAnsi="Arial" w:cs="Arial"/>
          <w:sz w:val="24"/>
          <w:szCs w:val="24"/>
        </w:rPr>
        <w:t xml:space="preserve"> transforma os seres humanos em sua relação com o mundo” (Matos-de-Souza, 2022, p. 14). </w:t>
      </w:r>
    </w:p>
    <w:p w:rsidR="0062116D" w:rsidRDefault="00552D4D">
      <w:pPr>
        <w:spacing w:beforeAutospacing="1" w:afterAutospacing="1" w:line="360" w:lineRule="auto"/>
        <w:jc w:val="both"/>
        <w:rPr>
          <w:rFonts w:ascii="Arial" w:hAnsi="Arial" w:cs="Arial"/>
          <w:sz w:val="24"/>
          <w:szCs w:val="24"/>
        </w:rPr>
      </w:pPr>
      <w:r>
        <w:rPr>
          <w:rFonts w:ascii="Arial" w:hAnsi="Arial" w:cs="Arial"/>
          <w:sz w:val="24"/>
          <w:szCs w:val="24"/>
        </w:rPr>
        <w:t xml:space="preserve">Nesse sentido, a </w:t>
      </w:r>
      <w:r>
        <w:rPr>
          <w:rFonts w:ascii="Arial" w:hAnsi="Arial" w:cs="Arial"/>
          <w:bCs/>
          <w:sz w:val="24"/>
          <w:szCs w:val="24"/>
        </w:rPr>
        <w:t>orientação teórico-metodológica</w:t>
      </w:r>
      <w:r>
        <w:rPr>
          <w:rFonts w:ascii="Arial" w:hAnsi="Arial" w:cs="Arial"/>
          <w:sz w:val="24"/>
          <w:szCs w:val="24"/>
        </w:rPr>
        <w:t xml:space="preserve"> </w:t>
      </w:r>
      <w:r>
        <w:rPr>
          <w:rFonts w:ascii="Arial" w:hAnsi="Arial" w:cs="Arial"/>
          <w:sz w:val="24"/>
          <w:szCs w:val="24"/>
        </w:rPr>
        <w:t>foi</w:t>
      </w:r>
      <w:r>
        <w:rPr>
          <w:rFonts w:ascii="Arial" w:hAnsi="Arial" w:cs="Arial"/>
          <w:sz w:val="24"/>
          <w:szCs w:val="24"/>
        </w:rPr>
        <w:t xml:space="preserve"> a da </w:t>
      </w:r>
      <w:r>
        <w:rPr>
          <w:rFonts w:ascii="Arial" w:hAnsi="Arial" w:cs="Arial"/>
          <w:bCs/>
          <w:sz w:val="24"/>
          <w:szCs w:val="24"/>
        </w:rPr>
        <w:t>pesquisa (auto</w:t>
      </w:r>
      <w:proofErr w:type="gramStart"/>
      <w:r>
        <w:rPr>
          <w:rFonts w:ascii="Arial" w:hAnsi="Arial" w:cs="Arial"/>
          <w:bCs/>
          <w:sz w:val="24"/>
          <w:szCs w:val="24"/>
        </w:rPr>
        <w:t>)biográfica</w:t>
      </w:r>
      <w:proofErr w:type="gramEnd"/>
      <w:r>
        <w:rPr>
          <w:rFonts w:ascii="Arial" w:hAnsi="Arial" w:cs="Arial"/>
          <w:sz w:val="24"/>
          <w:szCs w:val="24"/>
        </w:rPr>
        <w:t xml:space="preserve">. Nela, utilizam-se as </w:t>
      </w:r>
      <w:r>
        <w:rPr>
          <w:rFonts w:ascii="Arial" w:hAnsi="Arial" w:cs="Arial"/>
          <w:bCs/>
          <w:sz w:val="24"/>
          <w:szCs w:val="24"/>
        </w:rPr>
        <w:t xml:space="preserve">narrativas </w:t>
      </w:r>
      <w:r>
        <w:rPr>
          <w:rFonts w:ascii="Arial" w:hAnsi="Arial" w:cs="Arial"/>
          <w:sz w:val="24"/>
          <w:szCs w:val="24"/>
        </w:rPr>
        <w:t xml:space="preserve">das entrevistadas como o principal elemento </w:t>
      </w:r>
      <w:r>
        <w:rPr>
          <w:rFonts w:ascii="Arial" w:hAnsi="Arial" w:cs="Arial"/>
          <w:bCs/>
          <w:sz w:val="24"/>
          <w:szCs w:val="24"/>
        </w:rPr>
        <w:t xml:space="preserve">no </w:t>
      </w:r>
      <w:r>
        <w:rPr>
          <w:rFonts w:ascii="Arial" w:hAnsi="Arial" w:cs="Arial"/>
          <w:bCs/>
          <w:sz w:val="24"/>
          <w:szCs w:val="24"/>
        </w:rPr>
        <w:t>exercício de analisar e debater</w:t>
      </w:r>
      <w:r>
        <w:rPr>
          <w:rFonts w:ascii="Arial" w:hAnsi="Arial" w:cs="Arial"/>
          <w:sz w:val="24"/>
          <w:szCs w:val="24"/>
        </w:rPr>
        <w:t xml:space="preserve"> a realidade e o contexto social em que vivem. A narrativa é o </w:t>
      </w:r>
      <w:r>
        <w:rPr>
          <w:rFonts w:ascii="Arial" w:hAnsi="Arial" w:cs="Arial"/>
          <w:bCs/>
          <w:sz w:val="24"/>
          <w:szCs w:val="24"/>
        </w:rPr>
        <w:t>texto por excelência da experiência</w:t>
      </w:r>
      <w:r>
        <w:rPr>
          <w:rFonts w:ascii="Arial" w:hAnsi="Arial" w:cs="Arial"/>
          <w:sz w:val="24"/>
          <w:szCs w:val="24"/>
        </w:rPr>
        <w:t xml:space="preserve">, pois ela não se limita a registrar o que aconteceu, mas também </w:t>
      </w:r>
      <w:r>
        <w:rPr>
          <w:rFonts w:ascii="Arial" w:hAnsi="Arial" w:cs="Arial"/>
          <w:bCs/>
          <w:sz w:val="24"/>
          <w:szCs w:val="24"/>
        </w:rPr>
        <w:t>cria uma nova experiência</w:t>
      </w:r>
      <w:r>
        <w:rPr>
          <w:rFonts w:ascii="Arial" w:hAnsi="Arial" w:cs="Arial"/>
          <w:sz w:val="24"/>
          <w:szCs w:val="24"/>
        </w:rPr>
        <w:t xml:space="preserve"> para quem a lê (Matos-de-Souza, 2022</w:t>
      </w:r>
      <w:r>
        <w:rPr>
          <w:rFonts w:ascii="Arial" w:hAnsi="Arial" w:cs="Arial"/>
          <w:sz w:val="24"/>
          <w:szCs w:val="24"/>
        </w:rPr>
        <w:t xml:space="preserve">), esse movimento solidário da narrativa movimenta </w:t>
      </w:r>
      <w:proofErr w:type="gramStart"/>
      <w:r>
        <w:rPr>
          <w:rFonts w:ascii="Arial" w:hAnsi="Arial" w:cs="Arial"/>
          <w:sz w:val="24"/>
          <w:szCs w:val="24"/>
        </w:rPr>
        <w:t>narradores</w:t>
      </w:r>
      <w:proofErr w:type="gramEnd"/>
      <w:r>
        <w:rPr>
          <w:rFonts w:ascii="Arial" w:hAnsi="Arial" w:cs="Arial"/>
          <w:sz w:val="24"/>
          <w:szCs w:val="24"/>
        </w:rPr>
        <w:t xml:space="preserve"> e leitores/ouvintes, a pensar o vivido pelo outro a partir da linguagem, num movimento que se expande da linguagem para a vida e, uma vez entregue a ela, é restituída à palavra.</w:t>
      </w:r>
    </w:p>
    <w:p w:rsidR="0062116D" w:rsidRDefault="00552D4D">
      <w:pPr>
        <w:spacing w:after="0" w:line="360" w:lineRule="auto"/>
        <w:jc w:val="both"/>
        <w:rPr>
          <w:rFonts w:ascii="Arial" w:hAnsi="Arial" w:cs="Arial"/>
          <w:sz w:val="24"/>
          <w:szCs w:val="24"/>
        </w:rPr>
      </w:pPr>
      <w:r>
        <w:rPr>
          <w:rFonts w:ascii="Arial" w:eastAsia="Times New Roman" w:hAnsi="Arial" w:cs="Arial"/>
          <w:sz w:val="24"/>
          <w:szCs w:val="24"/>
        </w:rPr>
        <w:t>O Apêndice da di</w:t>
      </w:r>
      <w:r>
        <w:rPr>
          <w:rFonts w:ascii="Arial" w:eastAsia="Times New Roman" w:hAnsi="Arial" w:cs="Arial"/>
          <w:sz w:val="24"/>
          <w:szCs w:val="24"/>
        </w:rPr>
        <w:t xml:space="preserve">ssertação </w:t>
      </w:r>
      <w:r>
        <w:rPr>
          <w:rFonts w:ascii="Arial" w:eastAsia="Times New Roman" w:hAnsi="Arial" w:cs="Arial"/>
          <w:sz w:val="24"/>
          <w:szCs w:val="24"/>
        </w:rPr>
        <w:t xml:space="preserve">de </w:t>
      </w:r>
      <w:r>
        <w:rPr>
          <w:rFonts w:ascii="Arial" w:eastAsia="Times New Roman" w:hAnsi="Arial" w:cs="Arial"/>
          <w:sz w:val="24"/>
          <w:szCs w:val="24"/>
        </w:rPr>
        <w:t>Ferreira da Silva</w:t>
      </w:r>
      <w:r w:rsidR="006C38DA">
        <w:rPr>
          <w:rFonts w:ascii="Arial" w:eastAsia="Times New Roman" w:hAnsi="Arial" w:cs="Arial"/>
          <w:sz w:val="24"/>
          <w:szCs w:val="24"/>
        </w:rPr>
        <w:t xml:space="preserve"> </w:t>
      </w:r>
      <w:r>
        <w:rPr>
          <w:rFonts w:ascii="Arial" w:eastAsia="Times New Roman" w:hAnsi="Arial" w:cs="Arial"/>
          <w:sz w:val="24"/>
          <w:szCs w:val="24"/>
        </w:rPr>
        <w:t>(</w:t>
      </w:r>
      <w:r>
        <w:rPr>
          <w:rFonts w:ascii="Arial" w:eastAsia="Times New Roman" w:hAnsi="Arial" w:cs="Arial"/>
          <w:sz w:val="24"/>
          <w:szCs w:val="24"/>
        </w:rPr>
        <w:t xml:space="preserve">2022), no qual se encontram transcritas as falas de todas as artistas entrevistadas, foi tomado como repositório das narrativas às quais são realizadas referência ao longo do estudo. </w:t>
      </w:r>
      <w:proofErr w:type="spellStart"/>
      <w:r>
        <w:rPr>
          <w:rFonts w:ascii="Arial" w:hAnsi="Arial" w:cs="Arial"/>
          <w:sz w:val="24"/>
          <w:szCs w:val="24"/>
        </w:rPr>
        <w:t>Alinhamos-nos</w:t>
      </w:r>
      <w:proofErr w:type="spellEnd"/>
      <w:r>
        <w:rPr>
          <w:rFonts w:ascii="Arial" w:hAnsi="Arial" w:cs="Arial"/>
          <w:sz w:val="24"/>
          <w:szCs w:val="24"/>
        </w:rPr>
        <w:t xml:space="preserve"> aos </w:t>
      </w:r>
      <w:r>
        <w:rPr>
          <w:rFonts w:ascii="Arial" w:hAnsi="Arial" w:cs="Arial"/>
          <w:bCs/>
          <w:sz w:val="24"/>
          <w:szCs w:val="24"/>
        </w:rPr>
        <w:t>estudos feministas</w:t>
      </w:r>
      <w:r>
        <w:rPr>
          <w:rFonts w:ascii="Arial" w:hAnsi="Arial" w:cs="Arial"/>
          <w:sz w:val="24"/>
          <w:szCs w:val="24"/>
        </w:rPr>
        <w:t xml:space="preserve"> e </w:t>
      </w:r>
      <w:r>
        <w:rPr>
          <w:rFonts w:ascii="Arial" w:hAnsi="Arial" w:cs="Arial"/>
          <w:sz w:val="24"/>
          <w:szCs w:val="24"/>
        </w:rPr>
        <w:t xml:space="preserve">à sua capacidade de promover </w:t>
      </w:r>
      <w:r>
        <w:rPr>
          <w:rFonts w:ascii="Arial" w:hAnsi="Arial" w:cs="Arial"/>
          <w:bCs/>
          <w:sz w:val="24"/>
          <w:szCs w:val="24"/>
        </w:rPr>
        <w:t>avanços formativos e transformações</w:t>
      </w:r>
      <w:r>
        <w:rPr>
          <w:rFonts w:ascii="Arial" w:hAnsi="Arial" w:cs="Arial"/>
          <w:sz w:val="24"/>
          <w:szCs w:val="24"/>
        </w:rPr>
        <w:t xml:space="preserve"> na estrutura da sociedade (</w:t>
      </w:r>
      <w:proofErr w:type="spellStart"/>
      <w:r>
        <w:rPr>
          <w:rFonts w:ascii="Arial" w:hAnsi="Arial" w:cs="Arial"/>
          <w:sz w:val="24"/>
          <w:szCs w:val="24"/>
        </w:rPr>
        <w:t>Anzaldúa</w:t>
      </w:r>
      <w:proofErr w:type="spellEnd"/>
      <w:r>
        <w:rPr>
          <w:rFonts w:ascii="Arial" w:hAnsi="Arial" w:cs="Arial"/>
          <w:sz w:val="24"/>
          <w:szCs w:val="24"/>
        </w:rPr>
        <w:t xml:space="preserve">, 2021; Gonzalez, 2019; Rodrigues, 2022; </w:t>
      </w:r>
      <w:proofErr w:type="spellStart"/>
      <w:r>
        <w:rPr>
          <w:rFonts w:ascii="Arial" w:hAnsi="Arial" w:cs="Arial"/>
          <w:sz w:val="24"/>
          <w:szCs w:val="24"/>
        </w:rPr>
        <w:t>hooks</w:t>
      </w:r>
      <w:proofErr w:type="spellEnd"/>
      <w:r>
        <w:rPr>
          <w:rFonts w:ascii="Arial" w:hAnsi="Arial" w:cs="Arial"/>
          <w:sz w:val="24"/>
          <w:szCs w:val="24"/>
        </w:rPr>
        <w:t xml:space="preserve">, 2019). Partindo dessa premissa, consideramos as artistas brincantes entrevistadas não apenas como </w:t>
      </w:r>
      <w:r>
        <w:rPr>
          <w:rFonts w:ascii="Arial" w:hAnsi="Arial" w:cs="Arial"/>
          <w:bCs/>
          <w:sz w:val="24"/>
          <w:szCs w:val="24"/>
        </w:rPr>
        <w:t>autoras de</w:t>
      </w:r>
      <w:r>
        <w:rPr>
          <w:rFonts w:ascii="Arial" w:hAnsi="Arial" w:cs="Arial"/>
          <w:bCs/>
          <w:sz w:val="24"/>
          <w:szCs w:val="24"/>
        </w:rPr>
        <w:t xml:space="preserve"> suas histórias</w:t>
      </w:r>
      <w:r>
        <w:rPr>
          <w:rFonts w:ascii="Arial" w:hAnsi="Arial" w:cs="Arial"/>
          <w:sz w:val="24"/>
          <w:szCs w:val="24"/>
        </w:rPr>
        <w:t xml:space="preserve">, mas também como </w:t>
      </w:r>
      <w:r>
        <w:rPr>
          <w:rFonts w:ascii="Arial" w:hAnsi="Arial" w:cs="Arial"/>
          <w:bCs/>
          <w:sz w:val="24"/>
          <w:szCs w:val="24"/>
        </w:rPr>
        <w:t>produtoras de elaborações teóricas</w:t>
      </w:r>
      <w:r>
        <w:rPr>
          <w:rFonts w:ascii="Arial" w:hAnsi="Arial" w:cs="Arial"/>
          <w:sz w:val="24"/>
          <w:szCs w:val="24"/>
        </w:rPr>
        <w:t xml:space="preserve"> sobre o campo em que atuam. Por isso, optamos por </w:t>
      </w:r>
      <w:r>
        <w:rPr>
          <w:rFonts w:ascii="Arial" w:hAnsi="Arial" w:cs="Arial"/>
          <w:bCs/>
          <w:sz w:val="24"/>
          <w:szCs w:val="24"/>
        </w:rPr>
        <w:t>convocá-las como autoras</w:t>
      </w:r>
      <w:r>
        <w:rPr>
          <w:rFonts w:ascii="Arial" w:hAnsi="Arial" w:cs="Arial"/>
          <w:sz w:val="24"/>
          <w:szCs w:val="24"/>
        </w:rPr>
        <w:t xml:space="preserve">, durante o texto dissertativo citando-as e mencionando-as em vez de utilizá-las unicamente como fonte de dados. </w:t>
      </w:r>
    </w:p>
    <w:p w:rsidR="0062116D" w:rsidRDefault="0062116D">
      <w:pPr>
        <w:spacing w:after="0" w:line="360" w:lineRule="auto"/>
        <w:jc w:val="both"/>
        <w:rPr>
          <w:rFonts w:ascii="Arial" w:hAnsi="Arial" w:cs="Arial"/>
          <w:sz w:val="24"/>
          <w:szCs w:val="24"/>
        </w:rPr>
      </w:pPr>
    </w:p>
    <w:p w:rsidR="0062116D" w:rsidRDefault="00552D4D">
      <w:pPr>
        <w:spacing w:after="0" w:line="360" w:lineRule="auto"/>
        <w:jc w:val="both"/>
        <w:rPr>
          <w:rFonts w:ascii="Arial" w:hAnsi="Arial" w:cs="Arial"/>
          <w:color w:val="000000"/>
          <w:sz w:val="24"/>
          <w:szCs w:val="24"/>
        </w:rPr>
      </w:pPr>
      <w:r>
        <w:rPr>
          <w:rFonts w:ascii="Arial" w:hAnsi="Arial" w:cs="Arial"/>
          <w:sz w:val="24"/>
          <w:szCs w:val="24"/>
        </w:rPr>
        <w:t xml:space="preserve">Vemos essa decisão como um gesto de </w:t>
      </w:r>
      <w:r>
        <w:rPr>
          <w:rFonts w:ascii="Arial" w:hAnsi="Arial" w:cs="Arial"/>
          <w:bCs/>
          <w:sz w:val="24"/>
          <w:szCs w:val="24"/>
        </w:rPr>
        <w:t xml:space="preserve">desobediência às formas mais frequentes encontradas pela academia na relação com os sujeitos de suas </w:t>
      </w:r>
      <w:r>
        <w:rPr>
          <w:rFonts w:ascii="Arial" w:hAnsi="Arial" w:cs="Arial"/>
          <w:bCs/>
          <w:sz w:val="24"/>
          <w:szCs w:val="24"/>
        </w:rPr>
        <w:lastRenderedPageBreak/>
        <w:t>pesquisas, que é frequentemente extrativista</w:t>
      </w:r>
      <w:r>
        <w:rPr>
          <w:rFonts w:ascii="Arial" w:hAnsi="Arial" w:cs="Arial"/>
          <w:sz w:val="24"/>
          <w:szCs w:val="24"/>
        </w:rPr>
        <w:t xml:space="preserve"> e ocupa-se pouco com o posicionamento dos sujeitos no texto, mais importa</w:t>
      </w:r>
      <w:r>
        <w:rPr>
          <w:rFonts w:ascii="Arial" w:hAnsi="Arial" w:cs="Arial"/>
          <w:sz w:val="24"/>
          <w:szCs w:val="24"/>
        </w:rPr>
        <w:t xml:space="preserve">nte, vemos isso, também, como uma </w:t>
      </w:r>
      <w:r>
        <w:rPr>
          <w:rFonts w:ascii="Arial" w:hAnsi="Arial" w:cs="Arial"/>
          <w:bCs/>
          <w:sz w:val="24"/>
          <w:szCs w:val="24"/>
        </w:rPr>
        <w:t>inversão da hierarquia escolástica</w:t>
      </w:r>
      <w:r>
        <w:rPr>
          <w:rFonts w:ascii="Arial" w:hAnsi="Arial" w:cs="Arial"/>
          <w:sz w:val="24"/>
          <w:szCs w:val="24"/>
        </w:rPr>
        <w:t xml:space="preserve"> ao buscar e valorizar outras fontes de conhecimento como possível de serem apresentados com igual forma às aquelas que o discurso acadêmico consagrou aos seus (</w:t>
      </w:r>
      <w:proofErr w:type="spellStart"/>
      <w:r>
        <w:rPr>
          <w:rFonts w:ascii="Arial" w:hAnsi="Arial" w:cs="Arial"/>
          <w:sz w:val="24"/>
          <w:szCs w:val="24"/>
        </w:rPr>
        <w:t>Cusicanqui</w:t>
      </w:r>
      <w:proofErr w:type="spellEnd"/>
      <w:r>
        <w:rPr>
          <w:rFonts w:ascii="Arial" w:hAnsi="Arial" w:cs="Arial"/>
          <w:sz w:val="24"/>
          <w:szCs w:val="24"/>
        </w:rPr>
        <w:t xml:space="preserve">, 2018; </w:t>
      </w:r>
      <w:proofErr w:type="spellStart"/>
      <w:r>
        <w:rPr>
          <w:rFonts w:ascii="Arial" w:hAnsi="Arial" w:cs="Arial"/>
          <w:sz w:val="24"/>
          <w:szCs w:val="24"/>
        </w:rPr>
        <w:t>Grosfogue</w:t>
      </w:r>
      <w:r>
        <w:rPr>
          <w:rFonts w:ascii="Arial" w:hAnsi="Arial" w:cs="Arial"/>
          <w:sz w:val="24"/>
          <w:szCs w:val="24"/>
        </w:rPr>
        <w:t>l</w:t>
      </w:r>
      <w:proofErr w:type="spellEnd"/>
      <w:r>
        <w:rPr>
          <w:rFonts w:ascii="Arial" w:hAnsi="Arial" w:cs="Arial"/>
          <w:sz w:val="24"/>
          <w:szCs w:val="24"/>
        </w:rPr>
        <w:t>, 2016; Matos-de-Souza, 2024).</w:t>
      </w:r>
      <w:r>
        <w:rPr>
          <w:rFonts w:ascii="Arial" w:hAnsi="Arial" w:cs="Arial"/>
          <w:color w:val="000000"/>
          <w:sz w:val="24"/>
          <w:szCs w:val="24"/>
        </w:rPr>
        <w:t xml:space="preserve"> </w:t>
      </w:r>
    </w:p>
    <w:p w:rsidR="0062116D" w:rsidRDefault="0062116D">
      <w:pPr>
        <w:spacing w:after="0" w:line="360" w:lineRule="auto"/>
        <w:jc w:val="both"/>
        <w:rPr>
          <w:rFonts w:ascii="Arial" w:hAnsi="Arial" w:cs="Arial"/>
          <w:color w:val="000000"/>
          <w:sz w:val="24"/>
          <w:szCs w:val="24"/>
        </w:rPr>
      </w:pPr>
    </w:p>
    <w:p w:rsidR="0062116D" w:rsidRDefault="00552D4D">
      <w:pPr>
        <w:spacing w:line="360" w:lineRule="auto"/>
        <w:jc w:val="both"/>
        <w:rPr>
          <w:rFonts w:ascii="Arial" w:hAnsi="Arial" w:cs="Arial"/>
          <w:sz w:val="24"/>
          <w:szCs w:val="24"/>
        </w:rPr>
      </w:pPr>
      <w:r>
        <w:rPr>
          <w:rFonts w:ascii="Arial" w:eastAsia="Times New Roman" w:hAnsi="Arial" w:cs="Arial"/>
          <w:sz w:val="24"/>
          <w:szCs w:val="24"/>
        </w:rPr>
        <w:t xml:space="preserve">Como resultado, conclui-se que os lugares ocupados pelas integrantes da </w:t>
      </w:r>
      <w:r>
        <w:rPr>
          <w:rFonts w:ascii="Arial" w:eastAsia="Times New Roman" w:hAnsi="Arial" w:cs="Arial"/>
          <w:iCs/>
          <w:sz w:val="24"/>
          <w:szCs w:val="24"/>
        </w:rPr>
        <w:t>Casa Moringa</w:t>
      </w:r>
      <w:r>
        <w:rPr>
          <w:rFonts w:ascii="Arial" w:eastAsia="Times New Roman" w:hAnsi="Arial" w:cs="Arial"/>
          <w:sz w:val="24"/>
          <w:szCs w:val="24"/>
        </w:rPr>
        <w:t xml:space="preserve">  por meio de suas criações artísticas em trabalhos desenvolvidos, como o espetáculo </w:t>
      </w:r>
      <w:r>
        <w:rPr>
          <w:rFonts w:ascii="Arial" w:eastAsia="Times New Roman" w:hAnsi="Arial" w:cs="Arial"/>
          <w:iCs/>
          <w:sz w:val="24"/>
          <w:szCs w:val="24"/>
        </w:rPr>
        <w:t>Mulheres Brincantes</w:t>
      </w:r>
      <w:r>
        <w:rPr>
          <w:rFonts w:ascii="Arial" w:eastAsia="Times New Roman" w:hAnsi="Arial" w:cs="Arial"/>
          <w:sz w:val="24"/>
          <w:szCs w:val="24"/>
        </w:rPr>
        <w:t xml:space="preserve">, bem como a apresentação de outras possibilidades de viver em nossa sociedade que para além de descolonizar o gênero, também descolonizam o saber e o ser. </w:t>
      </w:r>
      <w:r>
        <w:rPr>
          <w:rFonts w:ascii="Arial" w:hAnsi="Arial" w:cs="Arial"/>
          <w:sz w:val="24"/>
          <w:szCs w:val="24"/>
        </w:rPr>
        <w:t xml:space="preserve">As narrativas analisadas demonstram que a Casa Moringa articula oralidade, Pedagogia </w:t>
      </w:r>
      <w:proofErr w:type="spellStart"/>
      <w:r>
        <w:rPr>
          <w:rFonts w:ascii="Arial" w:hAnsi="Arial" w:cs="Arial"/>
          <w:sz w:val="24"/>
          <w:szCs w:val="24"/>
        </w:rPr>
        <w:t>Griô</w:t>
      </w:r>
      <w:proofErr w:type="spellEnd"/>
      <w:r>
        <w:rPr>
          <w:rFonts w:ascii="Arial" w:hAnsi="Arial" w:cs="Arial"/>
          <w:sz w:val="24"/>
          <w:szCs w:val="24"/>
        </w:rPr>
        <w:t xml:space="preserve">, memória, </w:t>
      </w:r>
      <w:r>
        <w:rPr>
          <w:rFonts w:ascii="Arial" w:hAnsi="Arial" w:cs="Arial"/>
          <w:sz w:val="24"/>
          <w:szCs w:val="24"/>
        </w:rPr>
        <w:t xml:space="preserve">brincadeira e protagonismo feminino como estratégias de enfrentamento das desigualdades de gênero e de construção de epistemologias próprias. </w:t>
      </w:r>
    </w:p>
    <w:p w:rsidR="0062116D" w:rsidRDefault="0062116D">
      <w:pPr>
        <w:keepLines/>
        <w:widowControl w:val="0"/>
        <w:spacing w:line="360" w:lineRule="auto"/>
        <w:jc w:val="both"/>
        <w:rPr>
          <w:rFonts w:ascii="Arial" w:hAnsi="Arial" w:cs="Arial"/>
          <w:b/>
          <w:bCs/>
          <w:sz w:val="24"/>
          <w:szCs w:val="24"/>
        </w:rPr>
      </w:pPr>
    </w:p>
    <w:p w:rsidR="0062116D" w:rsidRDefault="00552D4D">
      <w:pPr>
        <w:keepLines/>
        <w:widowControl w:val="0"/>
        <w:spacing w:line="360" w:lineRule="auto"/>
        <w:jc w:val="both"/>
        <w:rPr>
          <w:rFonts w:ascii="Arial" w:hAnsi="Arial" w:cs="Arial"/>
          <w:b/>
          <w:bCs/>
          <w:sz w:val="24"/>
          <w:szCs w:val="24"/>
        </w:rPr>
      </w:pPr>
      <w:r>
        <w:rPr>
          <w:rFonts w:ascii="Arial" w:hAnsi="Arial" w:cs="Arial"/>
          <w:b/>
          <w:bCs/>
          <w:sz w:val="24"/>
          <w:szCs w:val="24"/>
        </w:rPr>
        <w:t>PALAVRAS-CHAVE</w:t>
      </w:r>
    </w:p>
    <w:p w:rsidR="0062116D" w:rsidRDefault="00552D4D">
      <w:pPr>
        <w:spacing w:line="240" w:lineRule="auto"/>
        <w:jc w:val="both"/>
        <w:rPr>
          <w:rFonts w:ascii="Arial" w:hAnsi="Arial" w:cs="Arial"/>
        </w:rPr>
      </w:pPr>
      <w:r>
        <w:rPr>
          <w:rFonts w:ascii="Arial" w:hAnsi="Arial" w:cs="Arial"/>
        </w:rPr>
        <w:t xml:space="preserve">Mulheres brincantes; Feminismo </w:t>
      </w:r>
      <w:proofErr w:type="spellStart"/>
      <w:r>
        <w:rPr>
          <w:rFonts w:ascii="Arial" w:hAnsi="Arial" w:cs="Arial"/>
        </w:rPr>
        <w:t>decolonial</w:t>
      </w:r>
      <w:proofErr w:type="spellEnd"/>
      <w:r>
        <w:rPr>
          <w:rFonts w:ascii="Arial" w:hAnsi="Arial" w:cs="Arial"/>
        </w:rPr>
        <w:t>; Culturas populares; Pesquisa (auto</w:t>
      </w:r>
      <w:proofErr w:type="gramStart"/>
      <w:r>
        <w:rPr>
          <w:rFonts w:ascii="Arial" w:hAnsi="Arial" w:cs="Arial"/>
        </w:rPr>
        <w:t>)biográfica</w:t>
      </w:r>
      <w:proofErr w:type="gramEnd"/>
      <w:r>
        <w:rPr>
          <w:rFonts w:ascii="Arial" w:hAnsi="Arial" w:cs="Arial"/>
        </w:rPr>
        <w:t>.</w:t>
      </w:r>
    </w:p>
    <w:p w:rsidR="0062116D" w:rsidRDefault="0062116D">
      <w:pPr>
        <w:keepLines/>
        <w:widowControl w:val="0"/>
        <w:spacing w:line="240" w:lineRule="auto"/>
        <w:rPr>
          <w:sz w:val="24"/>
          <w:szCs w:val="24"/>
        </w:rPr>
      </w:pPr>
    </w:p>
    <w:p w:rsidR="0062116D" w:rsidRDefault="0062116D">
      <w:pPr>
        <w:spacing w:line="360" w:lineRule="auto"/>
        <w:jc w:val="both"/>
        <w:rPr>
          <w:rFonts w:ascii="Arial" w:hAnsi="Arial" w:cs="Arial"/>
          <w:b/>
          <w:sz w:val="24"/>
          <w:szCs w:val="24"/>
        </w:rPr>
      </w:pPr>
    </w:p>
    <w:p w:rsidR="0062116D" w:rsidRDefault="00552D4D">
      <w:pPr>
        <w:spacing w:line="360" w:lineRule="auto"/>
        <w:jc w:val="both"/>
        <w:rPr>
          <w:rFonts w:ascii="Arial" w:hAnsi="Arial" w:cs="Arial"/>
          <w:b/>
          <w:sz w:val="24"/>
          <w:szCs w:val="24"/>
        </w:rPr>
      </w:pPr>
      <w:r>
        <w:rPr>
          <w:rFonts w:ascii="Arial" w:hAnsi="Arial" w:cs="Arial"/>
          <w:b/>
          <w:sz w:val="24"/>
          <w:szCs w:val="24"/>
        </w:rPr>
        <w:t>REFERÊNCIAS</w:t>
      </w:r>
    </w:p>
    <w:p w:rsidR="0062116D" w:rsidRDefault="00552D4D">
      <w:pPr>
        <w:pStyle w:val="NormalWeb"/>
        <w:spacing w:after="0"/>
        <w:jc w:val="both"/>
      </w:pPr>
      <w:r>
        <w:rPr>
          <w:rFonts w:ascii="Arial" w:hAnsi="Arial" w:cs="Arial"/>
        </w:rPr>
        <w:t xml:space="preserve">ANZALDÚA, Glória. </w:t>
      </w:r>
      <w:r>
        <w:rPr>
          <w:rFonts w:ascii="Arial" w:hAnsi="Arial" w:cs="Arial"/>
          <w:b/>
          <w:bCs/>
        </w:rPr>
        <w:t>A vulva é uma ferida aberta e outros ensaios</w:t>
      </w:r>
      <w:r>
        <w:rPr>
          <w:rFonts w:ascii="Arial" w:hAnsi="Arial" w:cs="Arial"/>
        </w:rPr>
        <w:t>. Rio de Janeiro: A bolha, 2021.</w:t>
      </w:r>
    </w:p>
    <w:p w:rsidR="0062116D" w:rsidRDefault="00552D4D">
      <w:pPr>
        <w:pStyle w:val="NormalWeb"/>
        <w:spacing w:after="0"/>
        <w:jc w:val="both"/>
      </w:pPr>
      <w:r>
        <w:rPr>
          <w:rFonts w:ascii="Arial" w:hAnsi="Arial" w:cs="Arial"/>
        </w:rPr>
        <w:t xml:space="preserve">CUSICANQUI, Silvia Rivera. </w:t>
      </w:r>
      <w:proofErr w:type="spellStart"/>
      <w:r>
        <w:rPr>
          <w:rFonts w:ascii="Arial" w:hAnsi="Arial" w:cs="Arial"/>
          <w:b/>
          <w:bCs/>
        </w:rPr>
        <w:t>Un</w:t>
      </w:r>
      <w:proofErr w:type="spellEnd"/>
      <w:r>
        <w:rPr>
          <w:rFonts w:ascii="Arial" w:hAnsi="Arial" w:cs="Arial"/>
          <w:b/>
          <w:bCs/>
        </w:rPr>
        <w:t xml:space="preserve"> mundo </w:t>
      </w:r>
      <w:proofErr w:type="spellStart"/>
      <w:r>
        <w:rPr>
          <w:rFonts w:ascii="Arial" w:hAnsi="Arial" w:cs="Arial"/>
          <w:b/>
          <w:bCs/>
        </w:rPr>
        <w:t>ch’ixi</w:t>
      </w:r>
      <w:proofErr w:type="spellEnd"/>
      <w:r>
        <w:rPr>
          <w:rFonts w:ascii="Arial" w:hAnsi="Arial" w:cs="Arial"/>
          <w:b/>
          <w:bCs/>
        </w:rPr>
        <w:t xml:space="preserve"> </w:t>
      </w:r>
      <w:proofErr w:type="gramStart"/>
      <w:r>
        <w:rPr>
          <w:rFonts w:ascii="Arial" w:hAnsi="Arial" w:cs="Arial"/>
          <w:b/>
          <w:bCs/>
        </w:rPr>
        <w:t>es</w:t>
      </w:r>
      <w:proofErr w:type="gramEnd"/>
      <w:r>
        <w:rPr>
          <w:rFonts w:ascii="Arial" w:hAnsi="Arial" w:cs="Arial"/>
          <w:b/>
          <w:bCs/>
        </w:rPr>
        <w:t xml:space="preserve"> </w:t>
      </w:r>
      <w:proofErr w:type="spellStart"/>
      <w:r>
        <w:rPr>
          <w:rFonts w:ascii="Arial" w:hAnsi="Arial" w:cs="Arial"/>
          <w:b/>
          <w:bCs/>
        </w:rPr>
        <w:t>posible</w:t>
      </w:r>
      <w:proofErr w:type="spellEnd"/>
      <w:r>
        <w:rPr>
          <w:rFonts w:ascii="Arial" w:hAnsi="Arial" w:cs="Arial"/>
        </w:rPr>
        <w:t xml:space="preserve">: </w:t>
      </w:r>
      <w:proofErr w:type="spellStart"/>
      <w:r>
        <w:rPr>
          <w:rFonts w:ascii="Arial" w:hAnsi="Arial" w:cs="Arial"/>
        </w:rPr>
        <w:t>ensayos</w:t>
      </w:r>
      <w:proofErr w:type="spellEnd"/>
      <w:r>
        <w:rPr>
          <w:rFonts w:ascii="Arial" w:hAnsi="Arial" w:cs="Arial"/>
        </w:rPr>
        <w:t xml:space="preserve"> desde </w:t>
      </w:r>
      <w:proofErr w:type="spellStart"/>
      <w:r>
        <w:rPr>
          <w:rFonts w:ascii="Arial" w:hAnsi="Arial" w:cs="Arial"/>
        </w:rPr>
        <w:t>un</w:t>
      </w:r>
      <w:proofErr w:type="spellEnd"/>
      <w:r>
        <w:rPr>
          <w:rFonts w:ascii="Arial" w:hAnsi="Arial" w:cs="Arial"/>
        </w:rPr>
        <w:t xml:space="preserve"> presente em </w:t>
      </w:r>
      <w:proofErr w:type="spellStart"/>
      <w:r>
        <w:rPr>
          <w:rFonts w:ascii="Arial" w:hAnsi="Arial" w:cs="Arial"/>
        </w:rPr>
        <w:t>crisis</w:t>
      </w:r>
      <w:proofErr w:type="spellEnd"/>
      <w:r>
        <w:rPr>
          <w:rFonts w:ascii="Arial" w:hAnsi="Arial" w:cs="Arial"/>
        </w:rPr>
        <w:t xml:space="preserve">. Buenos Aires: Tinta </w:t>
      </w:r>
      <w:proofErr w:type="spellStart"/>
      <w:r>
        <w:rPr>
          <w:rFonts w:ascii="Arial" w:hAnsi="Arial" w:cs="Arial"/>
        </w:rPr>
        <w:t>Limón</w:t>
      </w:r>
      <w:proofErr w:type="spellEnd"/>
      <w:r>
        <w:rPr>
          <w:rFonts w:ascii="Arial" w:hAnsi="Arial" w:cs="Arial"/>
        </w:rPr>
        <w:t>, 2018.</w:t>
      </w:r>
    </w:p>
    <w:p w:rsidR="0062116D" w:rsidRDefault="00552D4D">
      <w:pPr>
        <w:pStyle w:val="NormalWeb"/>
        <w:spacing w:after="0"/>
        <w:jc w:val="both"/>
      </w:pPr>
      <w:r>
        <w:rPr>
          <w:rFonts w:ascii="Arial" w:hAnsi="Arial" w:cs="Arial"/>
        </w:rPr>
        <w:t xml:space="preserve">FERREIRA DA SILVA, </w:t>
      </w:r>
      <w:proofErr w:type="spellStart"/>
      <w:r>
        <w:rPr>
          <w:rFonts w:ascii="Arial" w:hAnsi="Arial" w:cs="Arial"/>
        </w:rPr>
        <w:t>Luanna</w:t>
      </w:r>
      <w:proofErr w:type="spellEnd"/>
      <w:r>
        <w:rPr>
          <w:rFonts w:ascii="Arial" w:hAnsi="Arial" w:cs="Arial"/>
        </w:rPr>
        <w:t xml:space="preserve">. </w:t>
      </w:r>
      <w:r>
        <w:rPr>
          <w:rFonts w:ascii="Arial" w:hAnsi="Arial" w:cs="Arial"/>
          <w:b/>
          <w:bCs/>
        </w:rPr>
        <w:t>Narrativas da Casa Moringa</w:t>
      </w:r>
      <w:r>
        <w:rPr>
          <w:rFonts w:ascii="Arial" w:hAnsi="Arial" w:cs="Arial"/>
        </w:rPr>
        <w:t xml:space="preserve">: uma coletiva de artistas brincantes do DF. Dissertação (Mestrado em Educação) – Universidade de Brasília, Brasília, 2022. Disponível em: </w:t>
      </w:r>
      <w:hyperlink r:id="rId10" w:tgtFrame="_blank">
        <w:r>
          <w:rPr>
            <w:rStyle w:val="Hyperlink"/>
            <w:rFonts w:ascii="Arial" w:hAnsi="Arial" w:cs="Arial"/>
          </w:rPr>
          <w:t>http://repositorio2.unb.br/handle/10482/44269?mode=full</w:t>
        </w:r>
      </w:hyperlink>
      <w:r>
        <w:rPr>
          <w:rFonts w:ascii="Arial" w:hAnsi="Arial" w:cs="Arial"/>
        </w:rPr>
        <w:t>. Acesso em: 03 out. 2025.</w:t>
      </w:r>
    </w:p>
    <w:p w:rsidR="0062116D" w:rsidRDefault="00552D4D">
      <w:pPr>
        <w:pStyle w:val="NormalWeb"/>
        <w:spacing w:after="0"/>
        <w:jc w:val="both"/>
      </w:pPr>
      <w:r>
        <w:rPr>
          <w:rFonts w:ascii="Arial" w:hAnsi="Arial" w:cs="Arial"/>
        </w:rPr>
        <w:lastRenderedPageBreak/>
        <w:t xml:space="preserve">FERREIRA DA SILVA, </w:t>
      </w:r>
      <w:proofErr w:type="spellStart"/>
      <w:r>
        <w:rPr>
          <w:rFonts w:ascii="Arial" w:hAnsi="Arial" w:cs="Arial"/>
        </w:rPr>
        <w:t>Luanna</w:t>
      </w:r>
      <w:proofErr w:type="spellEnd"/>
      <w:r>
        <w:rPr>
          <w:rFonts w:ascii="Arial" w:hAnsi="Arial" w:cs="Arial"/>
        </w:rPr>
        <w:t xml:space="preserve">. </w:t>
      </w:r>
      <w:r>
        <w:rPr>
          <w:rFonts w:ascii="Arial" w:hAnsi="Arial" w:cs="Arial"/>
          <w:b/>
          <w:bCs/>
        </w:rPr>
        <w:t>Narrativas da Casa Moringa</w:t>
      </w:r>
      <w:r>
        <w:rPr>
          <w:rFonts w:ascii="Arial" w:hAnsi="Arial" w:cs="Arial"/>
        </w:rPr>
        <w:t xml:space="preserve">: uma coletiva de artistas brincantes do DF. Direção: </w:t>
      </w:r>
      <w:proofErr w:type="spellStart"/>
      <w:r>
        <w:rPr>
          <w:rFonts w:ascii="Arial" w:hAnsi="Arial" w:cs="Arial"/>
        </w:rPr>
        <w:t>Luanna</w:t>
      </w:r>
      <w:proofErr w:type="spellEnd"/>
      <w:r>
        <w:rPr>
          <w:rFonts w:ascii="Arial" w:hAnsi="Arial" w:cs="Arial"/>
        </w:rPr>
        <w:t xml:space="preserve"> Ferreira da Silva. Documentário. Bra</w:t>
      </w:r>
      <w:r>
        <w:rPr>
          <w:rFonts w:ascii="Arial" w:hAnsi="Arial" w:cs="Arial"/>
        </w:rPr>
        <w:t xml:space="preserve">sília, 2023. Disponível em: </w:t>
      </w:r>
      <w:hyperlink r:id="rId11" w:tgtFrame="_blank">
        <w:r>
          <w:rPr>
            <w:rStyle w:val="Hyperlink"/>
            <w:rFonts w:ascii="Arial" w:hAnsi="Arial" w:cs="Arial"/>
          </w:rPr>
          <w:t>https://www.youtube.com/watch?v=Dup77lMRfWk</w:t>
        </w:r>
      </w:hyperlink>
      <w:r>
        <w:rPr>
          <w:rFonts w:ascii="Arial" w:hAnsi="Arial" w:cs="Arial"/>
        </w:rPr>
        <w:t>. Acesso em: 24 mar. 2026.</w:t>
      </w:r>
    </w:p>
    <w:p w:rsidR="0062116D" w:rsidRDefault="00552D4D">
      <w:pPr>
        <w:pStyle w:val="NormalWeb"/>
        <w:spacing w:after="0"/>
        <w:jc w:val="both"/>
      </w:pPr>
      <w:r>
        <w:rPr>
          <w:rFonts w:ascii="Arial" w:hAnsi="Arial" w:cs="Arial"/>
        </w:rPr>
        <w:t xml:space="preserve">FERREIRA DA SILVA, </w:t>
      </w:r>
      <w:proofErr w:type="spellStart"/>
      <w:r>
        <w:rPr>
          <w:rFonts w:ascii="Arial" w:hAnsi="Arial" w:cs="Arial"/>
        </w:rPr>
        <w:t>Luanna</w:t>
      </w:r>
      <w:proofErr w:type="spellEnd"/>
      <w:r>
        <w:rPr>
          <w:rFonts w:ascii="Arial" w:hAnsi="Arial" w:cs="Arial"/>
        </w:rPr>
        <w:t xml:space="preserve">; RESENDE, Fabíola; MATOS-DE-SOUZA, Rodrigo. Sim, mulher </w:t>
      </w:r>
      <w:r>
        <w:rPr>
          <w:rFonts w:ascii="Arial" w:hAnsi="Arial" w:cs="Arial"/>
        </w:rPr>
        <w:t xml:space="preserve">brinca </w:t>
      </w:r>
      <w:proofErr w:type="spellStart"/>
      <w:r>
        <w:rPr>
          <w:rFonts w:ascii="Arial" w:hAnsi="Arial" w:cs="Arial"/>
        </w:rPr>
        <w:t>mamulengo</w:t>
      </w:r>
      <w:proofErr w:type="spellEnd"/>
      <w:r>
        <w:rPr>
          <w:rFonts w:ascii="Arial" w:hAnsi="Arial" w:cs="Arial"/>
        </w:rPr>
        <w:t xml:space="preserve">: narrativas de mulheres brincantes. </w:t>
      </w:r>
      <w:r>
        <w:rPr>
          <w:rFonts w:ascii="Arial" w:hAnsi="Arial" w:cs="Arial"/>
          <w:b/>
          <w:bCs/>
        </w:rPr>
        <w:t>Urdimento - Revista de Estudos em Artes Cênicas</w:t>
      </w:r>
      <w:r>
        <w:rPr>
          <w:rFonts w:ascii="Arial" w:hAnsi="Arial" w:cs="Arial"/>
        </w:rPr>
        <w:t xml:space="preserve">, Florianópolis, v. 1, n. 50, p. 1–25, 2024. Disponível em: </w:t>
      </w:r>
      <w:hyperlink r:id="rId12" w:tgtFrame="_blank">
        <w:r>
          <w:rPr>
            <w:rStyle w:val="Hyperlink"/>
            <w:rFonts w:ascii="Arial" w:hAnsi="Arial" w:cs="Arial"/>
          </w:rPr>
          <w:t>https://www.revistas.udesc.br/index.php/urdimento/article/view/24972</w:t>
        </w:r>
      </w:hyperlink>
      <w:r>
        <w:rPr>
          <w:rFonts w:ascii="Arial" w:hAnsi="Arial" w:cs="Arial"/>
        </w:rPr>
        <w:t>. Acesso em: 03 out. 2025.</w:t>
      </w:r>
    </w:p>
    <w:p w:rsidR="0062116D" w:rsidRDefault="00552D4D">
      <w:pPr>
        <w:spacing w:after="0" w:line="240" w:lineRule="auto"/>
        <w:jc w:val="both"/>
      </w:pPr>
      <w:r>
        <w:rPr>
          <w:rFonts w:ascii="Arial" w:hAnsi="Arial" w:cs="Arial"/>
          <w:sz w:val="24"/>
          <w:szCs w:val="24"/>
        </w:rPr>
        <w:t xml:space="preserve">FERREIRA DA SILVA, </w:t>
      </w:r>
      <w:proofErr w:type="spellStart"/>
      <w:r>
        <w:rPr>
          <w:rFonts w:ascii="Arial" w:hAnsi="Arial" w:cs="Arial"/>
          <w:sz w:val="24"/>
          <w:szCs w:val="24"/>
        </w:rPr>
        <w:t>Luanna</w:t>
      </w:r>
      <w:proofErr w:type="spellEnd"/>
      <w:r>
        <w:rPr>
          <w:rFonts w:ascii="Arial" w:hAnsi="Arial" w:cs="Arial"/>
          <w:sz w:val="24"/>
          <w:szCs w:val="24"/>
        </w:rPr>
        <w:t xml:space="preserve">; MATOS-DE-SOUZA, Rodrigo. Descolonizando Gênero: narrativas de mulheres brincantes da coletiva Casa Moringa. </w:t>
      </w:r>
      <w:proofErr w:type="gramStart"/>
      <w:r>
        <w:rPr>
          <w:rStyle w:val="Forte"/>
          <w:rFonts w:ascii="Arial" w:hAnsi="Arial" w:cs="Arial"/>
          <w:sz w:val="24"/>
          <w:szCs w:val="24"/>
          <w:lang w:val="en-US"/>
        </w:rPr>
        <w:t xml:space="preserve">Latin American Human </w:t>
      </w:r>
      <w:r>
        <w:rPr>
          <w:rStyle w:val="Forte"/>
          <w:rFonts w:ascii="Arial" w:hAnsi="Arial" w:cs="Arial"/>
          <w:sz w:val="24"/>
          <w:szCs w:val="24"/>
          <w:lang w:val="en-US"/>
        </w:rPr>
        <w:t>Rights Studies</w:t>
      </w:r>
      <w:r>
        <w:rPr>
          <w:rFonts w:ascii="Arial" w:hAnsi="Arial" w:cs="Arial"/>
          <w:sz w:val="24"/>
          <w:szCs w:val="24"/>
          <w:lang w:val="en-US"/>
        </w:rPr>
        <w:t>, v. 5, p. 01-15, 2025.</w:t>
      </w:r>
      <w:proofErr w:type="gramEnd"/>
      <w:r>
        <w:rPr>
          <w:rFonts w:ascii="Arial" w:hAnsi="Arial" w:cs="Arial"/>
          <w:sz w:val="24"/>
          <w:szCs w:val="24"/>
          <w:lang w:val="en-US"/>
        </w:rPr>
        <w:t xml:space="preserve"> </w:t>
      </w:r>
      <w:proofErr w:type="spellStart"/>
      <w:r>
        <w:rPr>
          <w:rFonts w:ascii="Arial" w:hAnsi="Arial" w:cs="Arial"/>
          <w:sz w:val="24"/>
          <w:szCs w:val="24"/>
          <w:lang w:val="en-US"/>
        </w:rPr>
        <w:t>Disponível</w:t>
      </w:r>
      <w:proofErr w:type="spellEnd"/>
      <w:r>
        <w:rPr>
          <w:rFonts w:ascii="Arial" w:hAnsi="Arial" w:cs="Arial"/>
          <w:sz w:val="24"/>
          <w:szCs w:val="24"/>
          <w:lang w:val="en-US"/>
        </w:rPr>
        <w:t xml:space="preserve"> </w:t>
      </w:r>
      <w:proofErr w:type="spellStart"/>
      <w:r>
        <w:rPr>
          <w:rFonts w:ascii="Arial" w:hAnsi="Arial" w:cs="Arial"/>
          <w:sz w:val="24"/>
          <w:szCs w:val="24"/>
          <w:lang w:val="en-US"/>
        </w:rPr>
        <w:t>em</w:t>
      </w:r>
      <w:proofErr w:type="spellEnd"/>
      <w:r>
        <w:rPr>
          <w:rFonts w:ascii="Arial" w:hAnsi="Arial" w:cs="Arial"/>
          <w:sz w:val="24"/>
          <w:szCs w:val="24"/>
          <w:lang w:val="en-US"/>
        </w:rPr>
        <w:t xml:space="preserve">: </w:t>
      </w:r>
      <w:hyperlink r:id="rId13">
        <w:r>
          <w:rPr>
            <w:rStyle w:val="Hyperlink"/>
            <w:rFonts w:ascii="Arial" w:hAnsi="Arial" w:cs="Arial"/>
            <w:sz w:val="24"/>
            <w:szCs w:val="24"/>
            <w:lang w:val="en-US"/>
          </w:rPr>
          <w:t>https://revistas.ufg.br/lahrs/article/view/86322</w:t>
        </w:r>
      </w:hyperlink>
      <w:r>
        <w:rPr>
          <w:rFonts w:ascii="Arial" w:hAnsi="Arial" w:cs="Arial"/>
          <w:sz w:val="24"/>
          <w:szCs w:val="24"/>
          <w:lang w:val="en-US"/>
        </w:rPr>
        <w:t xml:space="preserve"> . </w:t>
      </w:r>
      <w:r>
        <w:rPr>
          <w:rFonts w:ascii="Arial" w:hAnsi="Arial" w:cs="Arial"/>
          <w:sz w:val="24"/>
          <w:szCs w:val="24"/>
        </w:rPr>
        <w:t>Acesso em: 30 jun. 2026.</w:t>
      </w:r>
    </w:p>
    <w:p w:rsidR="0062116D" w:rsidRDefault="00552D4D">
      <w:pPr>
        <w:pStyle w:val="NormalWeb"/>
        <w:spacing w:after="0"/>
        <w:jc w:val="both"/>
      </w:pPr>
      <w:proofErr w:type="spellStart"/>
      <w:proofErr w:type="gramStart"/>
      <w:r>
        <w:rPr>
          <w:rFonts w:ascii="Arial" w:hAnsi="Arial" w:cs="Arial"/>
        </w:rPr>
        <w:t>hooks</w:t>
      </w:r>
      <w:proofErr w:type="spellEnd"/>
      <w:proofErr w:type="gramEnd"/>
      <w:r>
        <w:rPr>
          <w:rFonts w:ascii="Arial" w:hAnsi="Arial" w:cs="Arial"/>
        </w:rPr>
        <w:t xml:space="preserve">, </w:t>
      </w:r>
      <w:proofErr w:type="spellStart"/>
      <w:r>
        <w:rPr>
          <w:rFonts w:ascii="Arial" w:hAnsi="Arial" w:cs="Arial"/>
        </w:rPr>
        <w:t>bell</w:t>
      </w:r>
      <w:proofErr w:type="spellEnd"/>
      <w:r>
        <w:rPr>
          <w:rFonts w:ascii="Arial" w:hAnsi="Arial" w:cs="Arial"/>
        </w:rPr>
        <w:t xml:space="preserve">. </w:t>
      </w:r>
      <w:r>
        <w:rPr>
          <w:rFonts w:ascii="Arial" w:hAnsi="Arial" w:cs="Arial"/>
          <w:b/>
          <w:bCs/>
        </w:rPr>
        <w:t>O feminismo é para todo mundo</w:t>
      </w:r>
      <w:r>
        <w:rPr>
          <w:rFonts w:ascii="Arial" w:hAnsi="Arial" w:cs="Arial"/>
        </w:rPr>
        <w:t>: políticas arre</w:t>
      </w:r>
      <w:r>
        <w:rPr>
          <w:rFonts w:ascii="Arial" w:hAnsi="Arial" w:cs="Arial"/>
        </w:rPr>
        <w:t>batadoras. Rio de J</w:t>
      </w:r>
      <w:r>
        <w:rPr>
          <w:rFonts w:ascii="Arial" w:hAnsi="Arial" w:cs="Arial"/>
        </w:rPr>
        <w:t>a</w:t>
      </w:r>
      <w:r>
        <w:rPr>
          <w:rFonts w:ascii="Arial" w:hAnsi="Arial" w:cs="Arial"/>
        </w:rPr>
        <w:t>neiro: Rosa dos Tempos, 2019.</w:t>
      </w:r>
    </w:p>
    <w:p w:rsidR="0062116D" w:rsidRDefault="00552D4D">
      <w:pPr>
        <w:pStyle w:val="NormalWeb"/>
        <w:spacing w:after="0"/>
        <w:jc w:val="both"/>
        <w:rPr>
          <w:rFonts w:ascii="Arial" w:hAnsi="Arial" w:cs="Arial"/>
        </w:rPr>
      </w:pPr>
      <w:r>
        <w:rPr>
          <w:rFonts w:ascii="Arial" w:hAnsi="Arial" w:cs="Arial"/>
        </w:rPr>
        <w:t xml:space="preserve">LUGONES, Maria. Rumo a um feminismo </w:t>
      </w:r>
      <w:proofErr w:type="spellStart"/>
      <w:r>
        <w:rPr>
          <w:rFonts w:ascii="Arial" w:hAnsi="Arial" w:cs="Arial"/>
        </w:rPr>
        <w:t>descolonial</w:t>
      </w:r>
      <w:proofErr w:type="spellEnd"/>
      <w:r>
        <w:rPr>
          <w:rFonts w:ascii="Arial" w:hAnsi="Arial" w:cs="Arial"/>
        </w:rPr>
        <w:t xml:space="preserve">. </w:t>
      </w:r>
      <w:r>
        <w:rPr>
          <w:rFonts w:ascii="Arial" w:hAnsi="Arial" w:cs="Arial"/>
          <w:b/>
          <w:bCs/>
        </w:rPr>
        <w:t>Estudos Feministas</w:t>
      </w:r>
      <w:r>
        <w:rPr>
          <w:rFonts w:ascii="Arial" w:hAnsi="Arial" w:cs="Arial"/>
        </w:rPr>
        <w:t xml:space="preserve">, v. 22, n. 3, p. 935-952, 2014. Disponível em: </w:t>
      </w:r>
      <w:hyperlink r:id="rId14">
        <w:r>
          <w:rPr>
            <w:rStyle w:val="Hyperlink"/>
            <w:rFonts w:ascii="Arial" w:hAnsi="Arial" w:cs="Arial"/>
          </w:rPr>
          <w:t>https://doi.org/10.1590/%25x</w:t>
        </w:r>
      </w:hyperlink>
      <w:r>
        <w:rPr>
          <w:rFonts w:ascii="Arial" w:hAnsi="Arial" w:cs="Arial"/>
        </w:rPr>
        <w:t xml:space="preserve">. Acesso em </w:t>
      </w:r>
      <w:proofErr w:type="gramStart"/>
      <w:r>
        <w:rPr>
          <w:rFonts w:ascii="Arial" w:hAnsi="Arial" w:cs="Arial"/>
        </w:rPr>
        <w:t>16</w:t>
      </w:r>
      <w:r>
        <w:rPr>
          <w:rFonts w:ascii="Arial" w:hAnsi="Arial" w:cs="Arial"/>
        </w:rPr>
        <w:t xml:space="preserve"> </w:t>
      </w:r>
      <w:proofErr w:type="spellStart"/>
      <w:r>
        <w:rPr>
          <w:rFonts w:ascii="Arial" w:hAnsi="Arial" w:cs="Arial"/>
        </w:rPr>
        <w:t>mai</w:t>
      </w:r>
      <w:proofErr w:type="spellEnd"/>
      <w:proofErr w:type="gramEnd"/>
      <w:r>
        <w:rPr>
          <w:rFonts w:ascii="Arial" w:hAnsi="Arial" w:cs="Arial"/>
        </w:rPr>
        <w:t xml:space="preserve"> 2026.</w:t>
      </w:r>
    </w:p>
    <w:p w:rsidR="0062116D" w:rsidRDefault="00552D4D">
      <w:pPr>
        <w:pStyle w:val="NormalWeb"/>
        <w:spacing w:after="0"/>
        <w:jc w:val="both"/>
      </w:pPr>
      <w:bookmarkStart w:id="0" w:name="_GoBack"/>
      <w:bookmarkEnd w:id="0"/>
      <w:r>
        <w:rPr>
          <w:rFonts w:ascii="Arial" w:hAnsi="Arial" w:cs="Arial"/>
        </w:rPr>
        <w:t>MATOS-DE-SOUZA, Rodrigo. A desobediência epistemológica da pesquisa (auto</w:t>
      </w:r>
      <w:proofErr w:type="gramStart"/>
      <w:r>
        <w:rPr>
          <w:rFonts w:ascii="Arial" w:hAnsi="Arial" w:cs="Arial"/>
        </w:rPr>
        <w:t>)biográfica</w:t>
      </w:r>
      <w:proofErr w:type="gramEnd"/>
      <w:r>
        <w:rPr>
          <w:rFonts w:ascii="Arial" w:hAnsi="Arial" w:cs="Arial"/>
        </w:rPr>
        <w:t xml:space="preserve">: outros tempos, outras narrativas e outra universidade. </w:t>
      </w:r>
      <w:r>
        <w:rPr>
          <w:rFonts w:ascii="Arial" w:hAnsi="Arial" w:cs="Arial"/>
          <w:b/>
          <w:bCs/>
        </w:rPr>
        <w:t>Revista UFG</w:t>
      </w:r>
      <w:r>
        <w:rPr>
          <w:rFonts w:ascii="Arial" w:hAnsi="Arial" w:cs="Arial"/>
        </w:rPr>
        <w:t xml:space="preserve">, Goiânia, v. 22, n. 28, 2022. Disponível em: </w:t>
      </w:r>
      <w:hyperlink r:id="rId15" w:tgtFrame="_blank">
        <w:r>
          <w:rPr>
            <w:rStyle w:val="Hyperlink"/>
            <w:rFonts w:ascii="Arial" w:hAnsi="Arial" w:cs="Arial"/>
          </w:rPr>
          <w:t>https://doi.org/10.5216/revufg.v22.72988</w:t>
        </w:r>
      </w:hyperlink>
      <w:r>
        <w:rPr>
          <w:rFonts w:ascii="Arial" w:hAnsi="Arial" w:cs="Arial"/>
        </w:rPr>
        <w:t>. Acesso em: 13 out. 2025.</w:t>
      </w:r>
    </w:p>
    <w:p w:rsidR="0062116D" w:rsidRDefault="00552D4D">
      <w:pPr>
        <w:pStyle w:val="NormalWeb"/>
        <w:spacing w:after="0"/>
        <w:jc w:val="both"/>
      </w:pPr>
      <w:r>
        <w:rPr>
          <w:rFonts w:ascii="Arial" w:hAnsi="Arial" w:cs="Arial"/>
        </w:rPr>
        <w:t xml:space="preserve">MATOS-DE-SOUZA, Rodrigo. Olvidar </w:t>
      </w:r>
      <w:proofErr w:type="spellStart"/>
      <w:r>
        <w:rPr>
          <w:rFonts w:ascii="Arial" w:hAnsi="Arial" w:cs="Arial"/>
        </w:rPr>
        <w:t>Larrosa</w:t>
      </w:r>
      <w:proofErr w:type="spellEnd"/>
      <w:r>
        <w:rPr>
          <w:rFonts w:ascii="Arial" w:hAnsi="Arial" w:cs="Arial"/>
        </w:rPr>
        <w:t xml:space="preserve">. </w:t>
      </w:r>
      <w:proofErr w:type="spellStart"/>
      <w:r>
        <w:rPr>
          <w:rFonts w:ascii="Arial" w:hAnsi="Arial" w:cs="Arial"/>
        </w:rPr>
        <w:t>Orientaciones</w:t>
      </w:r>
      <w:proofErr w:type="spellEnd"/>
      <w:r>
        <w:rPr>
          <w:rFonts w:ascii="Arial" w:hAnsi="Arial" w:cs="Arial"/>
        </w:rPr>
        <w:t xml:space="preserve"> </w:t>
      </w:r>
      <w:proofErr w:type="spellStart"/>
      <w:r>
        <w:rPr>
          <w:rFonts w:ascii="Arial" w:hAnsi="Arial" w:cs="Arial"/>
        </w:rPr>
        <w:t>posoccidentales</w:t>
      </w:r>
      <w:proofErr w:type="spellEnd"/>
      <w:r>
        <w:rPr>
          <w:rFonts w:ascii="Arial" w:hAnsi="Arial" w:cs="Arial"/>
        </w:rPr>
        <w:t xml:space="preserve"> para </w:t>
      </w:r>
      <w:proofErr w:type="spellStart"/>
      <w:r>
        <w:rPr>
          <w:rFonts w:ascii="Arial" w:hAnsi="Arial" w:cs="Arial"/>
        </w:rPr>
        <w:t>leer</w:t>
      </w:r>
      <w:proofErr w:type="spellEnd"/>
      <w:r>
        <w:rPr>
          <w:rFonts w:ascii="Arial" w:hAnsi="Arial" w:cs="Arial"/>
        </w:rPr>
        <w:t xml:space="preserve"> </w:t>
      </w:r>
      <w:proofErr w:type="spellStart"/>
      <w:proofErr w:type="gramStart"/>
      <w:r>
        <w:rPr>
          <w:rFonts w:ascii="Arial" w:hAnsi="Arial" w:cs="Arial"/>
        </w:rPr>
        <w:t>la</w:t>
      </w:r>
      <w:proofErr w:type="spellEnd"/>
      <w:proofErr w:type="gramEnd"/>
      <w:r>
        <w:rPr>
          <w:rFonts w:ascii="Arial" w:hAnsi="Arial" w:cs="Arial"/>
        </w:rPr>
        <w:t xml:space="preserve"> </w:t>
      </w:r>
      <w:proofErr w:type="spellStart"/>
      <w:r>
        <w:rPr>
          <w:rFonts w:ascii="Arial" w:hAnsi="Arial" w:cs="Arial"/>
        </w:rPr>
        <w:t>modernidad.Esquecer</w:t>
      </w:r>
      <w:proofErr w:type="spellEnd"/>
      <w:r>
        <w:rPr>
          <w:rFonts w:ascii="Arial" w:hAnsi="Arial" w:cs="Arial"/>
        </w:rPr>
        <w:t xml:space="preserve"> </w:t>
      </w:r>
      <w:proofErr w:type="spellStart"/>
      <w:r>
        <w:rPr>
          <w:rFonts w:ascii="Arial" w:hAnsi="Arial" w:cs="Arial"/>
        </w:rPr>
        <w:t>Larrosa.Orientações</w:t>
      </w:r>
      <w:proofErr w:type="spellEnd"/>
      <w:r>
        <w:rPr>
          <w:rFonts w:ascii="Arial" w:hAnsi="Arial" w:cs="Arial"/>
        </w:rPr>
        <w:t xml:space="preserve"> </w:t>
      </w:r>
      <w:proofErr w:type="spellStart"/>
      <w:r>
        <w:rPr>
          <w:rFonts w:ascii="Arial" w:hAnsi="Arial" w:cs="Arial"/>
        </w:rPr>
        <w:t>pós-ocidentais</w:t>
      </w:r>
      <w:proofErr w:type="spellEnd"/>
      <w:r>
        <w:rPr>
          <w:rFonts w:ascii="Arial" w:hAnsi="Arial" w:cs="Arial"/>
        </w:rPr>
        <w:t xml:space="preserve"> para ler a modernidade. </w:t>
      </w:r>
      <w:proofErr w:type="spellStart"/>
      <w:r>
        <w:rPr>
          <w:rFonts w:ascii="Arial" w:hAnsi="Arial" w:cs="Arial"/>
          <w:b/>
          <w:bCs/>
        </w:rPr>
        <w:t>Praxis</w:t>
      </w:r>
      <w:proofErr w:type="spellEnd"/>
      <w:r>
        <w:rPr>
          <w:rFonts w:ascii="Arial" w:hAnsi="Arial" w:cs="Arial"/>
          <w:b/>
          <w:bCs/>
        </w:rPr>
        <w:t xml:space="preserve"> Pedagógica</w:t>
      </w:r>
      <w:r>
        <w:rPr>
          <w:rFonts w:ascii="Arial" w:hAnsi="Arial" w:cs="Arial"/>
        </w:rPr>
        <w:t xml:space="preserve">, v. 24, n. 37, p. 49–71, 2024. Disponível em: </w:t>
      </w:r>
      <w:hyperlink r:id="rId16" w:tgtFrame="_blank">
        <w:r>
          <w:rPr>
            <w:rStyle w:val="Hyperlink"/>
            <w:rFonts w:ascii="Arial" w:hAnsi="Arial" w:cs="Arial"/>
          </w:rPr>
          <w:t>https://10.26620/uniminuto.praxis.24.37.2024.49-71</w:t>
        </w:r>
      </w:hyperlink>
      <w:r>
        <w:rPr>
          <w:rFonts w:ascii="Arial" w:hAnsi="Arial" w:cs="Arial"/>
        </w:rPr>
        <w:t>. Acesso em: 18 mar. 2026.</w:t>
      </w:r>
    </w:p>
    <w:p w:rsidR="0062116D" w:rsidRDefault="00552D4D">
      <w:pPr>
        <w:pStyle w:val="NormalWeb"/>
        <w:spacing w:after="0"/>
        <w:jc w:val="both"/>
      </w:pPr>
      <w:r>
        <w:rPr>
          <w:rFonts w:ascii="Arial" w:hAnsi="Arial" w:cs="Arial"/>
        </w:rPr>
        <w:t xml:space="preserve">GONZALEZ, </w:t>
      </w:r>
      <w:proofErr w:type="spellStart"/>
      <w:r>
        <w:rPr>
          <w:rFonts w:ascii="Arial" w:hAnsi="Arial" w:cs="Arial"/>
        </w:rPr>
        <w:t>Lelia</w:t>
      </w:r>
      <w:proofErr w:type="spellEnd"/>
      <w:r>
        <w:rPr>
          <w:rFonts w:ascii="Arial" w:hAnsi="Arial" w:cs="Arial"/>
        </w:rPr>
        <w:t xml:space="preserve">. Racismo e </w:t>
      </w:r>
      <w:proofErr w:type="spellStart"/>
      <w:r>
        <w:rPr>
          <w:rFonts w:ascii="Arial" w:hAnsi="Arial" w:cs="Arial"/>
        </w:rPr>
        <w:t>sexismo</w:t>
      </w:r>
      <w:proofErr w:type="spellEnd"/>
      <w:r>
        <w:rPr>
          <w:rFonts w:ascii="Arial" w:hAnsi="Arial" w:cs="Arial"/>
        </w:rPr>
        <w:t xml:space="preserve"> na cultura brasileira. In: HOLLANDA, Heloisa Buarque de (org.). </w:t>
      </w:r>
      <w:r>
        <w:rPr>
          <w:rFonts w:ascii="Arial" w:hAnsi="Arial" w:cs="Arial"/>
          <w:b/>
          <w:bCs/>
        </w:rPr>
        <w:t>Pensamento feminista bras</w:t>
      </w:r>
      <w:r>
        <w:rPr>
          <w:rFonts w:ascii="Arial" w:hAnsi="Arial" w:cs="Arial"/>
          <w:b/>
          <w:bCs/>
        </w:rPr>
        <w:t>ileiro</w:t>
      </w:r>
      <w:r>
        <w:rPr>
          <w:rFonts w:ascii="Arial" w:hAnsi="Arial" w:cs="Arial"/>
        </w:rPr>
        <w:t>: formação e contexto. Rio de Janeiro: Bazar do Tempo, 2019.</w:t>
      </w:r>
    </w:p>
    <w:p w:rsidR="0062116D" w:rsidRDefault="00552D4D">
      <w:pPr>
        <w:pStyle w:val="NormalWeb"/>
        <w:spacing w:after="0"/>
        <w:jc w:val="both"/>
      </w:pPr>
      <w:r>
        <w:rPr>
          <w:rFonts w:ascii="Arial" w:hAnsi="Arial" w:cs="Arial"/>
        </w:rPr>
        <w:t>GROSFOGUEL, Ramón. Del «</w:t>
      </w:r>
      <w:proofErr w:type="spellStart"/>
      <w:r>
        <w:rPr>
          <w:rFonts w:ascii="Arial" w:hAnsi="Arial" w:cs="Arial"/>
        </w:rPr>
        <w:t>extravismo</w:t>
      </w:r>
      <w:proofErr w:type="spellEnd"/>
      <w:r>
        <w:rPr>
          <w:rFonts w:ascii="Arial" w:hAnsi="Arial" w:cs="Arial"/>
        </w:rPr>
        <w:t xml:space="preserve"> económico» </w:t>
      </w:r>
      <w:proofErr w:type="gramStart"/>
      <w:r>
        <w:rPr>
          <w:rFonts w:ascii="Arial" w:hAnsi="Arial" w:cs="Arial"/>
        </w:rPr>
        <w:t>al</w:t>
      </w:r>
      <w:proofErr w:type="gramEnd"/>
      <w:r>
        <w:rPr>
          <w:rFonts w:ascii="Arial" w:hAnsi="Arial" w:cs="Arial"/>
        </w:rPr>
        <w:t xml:space="preserve"> «</w:t>
      </w:r>
      <w:proofErr w:type="spellStart"/>
      <w:r>
        <w:rPr>
          <w:rFonts w:ascii="Arial" w:hAnsi="Arial" w:cs="Arial"/>
        </w:rPr>
        <w:t>extravismo</w:t>
      </w:r>
      <w:proofErr w:type="spellEnd"/>
      <w:r>
        <w:rPr>
          <w:rFonts w:ascii="Arial" w:hAnsi="Arial" w:cs="Arial"/>
        </w:rPr>
        <w:t xml:space="preserve"> epistémico» y al «</w:t>
      </w:r>
      <w:proofErr w:type="spellStart"/>
      <w:r>
        <w:rPr>
          <w:rFonts w:ascii="Arial" w:hAnsi="Arial" w:cs="Arial"/>
        </w:rPr>
        <w:t>extravismo</w:t>
      </w:r>
      <w:proofErr w:type="spellEnd"/>
      <w:r>
        <w:rPr>
          <w:rFonts w:ascii="Arial" w:hAnsi="Arial" w:cs="Arial"/>
        </w:rPr>
        <w:t xml:space="preserve"> ontológico»: una forma </w:t>
      </w:r>
      <w:proofErr w:type="spellStart"/>
      <w:r>
        <w:rPr>
          <w:rFonts w:ascii="Arial" w:hAnsi="Arial" w:cs="Arial"/>
        </w:rPr>
        <w:t>destructiva</w:t>
      </w:r>
      <w:proofErr w:type="spellEnd"/>
      <w:r>
        <w:rPr>
          <w:rFonts w:ascii="Arial" w:hAnsi="Arial" w:cs="Arial"/>
        </w:rPr>
        <w:t xml:space="preserve"> de </w:t>
      </w:r>
      <w:proofErr w:type="spellStart"/>
      <w:r>
        <w:rPr>
          <w:rFonts w:ascii="Arial" w:hAnsi="Arial" w:cs="Arial"/>
        </w:rPr>
        <w:t>conocer</w:t>
      </w:r>
      <w:proofErr w:type="spellEnd"/>
      <w:r>
        <w:rPr>
          <w:rFonts w:ascii="Arial" w:hAnsi="Arial" w:cs="Arial"/>
        </w:rPr>
        <w:t xml:space="preserve">, ser y estar </w:t>
      </w:r>
      <w:proofErr w:type="spellStart"/>
      <w:r>
        <w:rPr>
          <w:rFonts w:ascii="Arial" w:hAnsi="Arial" w:cs="Arial"/>
        </w:rPr>
        <w:t>en</w:t>
      </w:r>
      <w:proofErr w:type="spellEnd"/>
      <w:r>
        <w:rPr>
          <w:rFonts w:ascii="Arial" w:hAnsi="Arial" w:cs="Arial"/>
        </w:rPr>
        <w:t xml:space="preserve"> </w:t>
      </w:r>
      <w:proofErr w:type="spellStart"/>
      <w:r>
        <w:rPr>
          <w:rFonts w:ascii="Arial" w:hAnsi="Arial" w:cs="Arial"/>
        </w:rPr>
        <w:t>el</w:t>
      </w:r>
      <w:proofErr w:type="spellEnd"/>
      <w:r>
        <w:rPr>
          <w:rFonts w:ascii="Arial" w:hAnsi="Arial" w:cs="Arial"/>
        </w:rPr>
        <w:t xml:space="preserve"> mundo. </w:t>
      </w:r>
      <w:r>
        <w:rPr>
          <w:rFonts w:ascii="Arial" w:hAnsi="Arial" w:cs="Arial"/>
          <w:b/>
          <w:bCs/>
        </w:rPr>
        <w:t>Tabula Rasa</w:t>
      </w:r>
      <w:r>
        <w:rPr>
          <w:rFonts w:ascii="Arial" w:hAnsi="Arial" w:cs="Arial"/>
        </w:rPr>
        <w:t>, Bogotá, n. 24</w:t>
      </w:r>
      <w:r>
        <w:rPr>
          <w:rFonts w:ascii="Arial" w:hAnsi="Arial" w:cs="Arial"/>
        </w:rPr>
        <w:t xml:space="preserve">, p. 123-143, </w:t>
      </w:r>
      <w:proofErr w:type="spellStart"/>
      <w:r>
        <w:rPr>
          <w:rFonts w:ascii="Arial" w:hAnsi="Arial" w:cs="Arial"/>
        </w:rPr>
        <w:t>June</w:t>
      </w:r>
      <w:proofErr w:type="spellEnd"/>
      <w:r>
        <w:rPr>
          <w:rFonts w:ascii="Arial" w:hAnsi="Arial" w:cs="Arial"/>
        </w:rPr>
        <w:t xml:space="preserve"> 2016. </w:t>
      </w:r>
    </w:p>
    <w:p w:rsidR="0062116D" w:rsidRDefault="00552D4D">
      <w:pPr>
        <w:pStyle w:val="NormalWeb"/>
        <w:spacing w:after="0"/>
        <w:jc w:val="both"/>
      </w:pPr>
      <w:r>
        <w:rPr>
          <w:rFonts w:ascii="Arial" w:hAnsi="Arial" w:cs="Arial"/>
        </w:rPr>
        <w:t xml:space="preserve">RODRIGUES, Maria dos Remédios. </w:t>
      </w:r>
      <w:r>
        <w:rPr>
          <w:rFonts w:ascii="Arial" w:hAnsi="Arial" w:cs="Arial"/>
          <w:b/>
          <w:bCs/>
        </w:rPr>
        <w:t>Cultura política e emancipação</w:t>
      </w:r>
      <w:r>
        <w:rPr>
          <w:rFonts w:ascii="Arial" w:hAnsi="Arial" w:cs="Arial"/>
        </w:rPr>
        <w:t>: saberes construídos pelos Movimentos Sociais. São Paulo: Editora Dialética, 2022.</w:t>
      </w:r>
    </w:p>
    <w:p w:rsidR="0062116D" w:rsidRDefault="0062116D">
      <w:pPr>
        <w:spacing w:line="360" w:lineRule="auto"/>
        <w:jc w:val="both"/>
        <w:rPr>
          <w:rFonts w:ascii="Arial" w:hAnsi="Arial" w:cs="Arial"/>
          <w:sz w:val="24"/>
          <w:szCs w:val="24"/>
        </w:rPr>
      </w:pPr>
    </w:p>
    <w:sectPr w:rsidR="0062116D">
      <w:pgSz w:w="11906" w:h="16838"/>
      <w:pgMar w:top="1417" w:right="1701" w:bottom="1417" w:left="1701"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D4D" w:rsidRDefault="00552D4D">
      <w:pPr>
        <w:spacing w:after="0" w:line="240" w:lineRule="auto"/>
      </w:pPr>
      <w:r>
        <w:separator/>
      </w:r>
    </w:p>
  </w:endnote>
  <w:endnote w:type="continuationSeparator" w:id="0">
    <w:p w:rsidR="00552D4D" w:rsidRDefault="0055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D4D" w:rsidRDefault="00552D4D">
      <w:r>
        <w:separator/>
      </w:r>
    </w:p>
  </w:footnote>
  <w:footnote w:type="continuationSeparator" w:id="0">
    <w:p w:rsidR="00552D4D" w:rsidRDefault="00552D4D">
      <w:r>
        <w:continuationSeparator/>
      </w:r>
    </w:p>
  </w:footnote>
  <w:footnote w:id="1">
    <w:p w:rsidR="0062116D" w:rsidRDefault="00552D4D">
      <w:pPr>
        <w:pStyle w:val="Textodenotaderodap"/>
        <w:jc w:val="both"/>
      </w:pPr>
      <w:r>
        <w:rPr>
          <w:rStyle w:val="Caracteresdenotaderodap"/>
        </w:rPr>
        <w:footnoteRef/>
      </w:r>
      <w:r>
        <w:t xml:space="preserve"> </w:t>
      </w:r>
      <w:r>
        <w:rPr>
          <w:rFonts w:ascii="Arial" w:hAnsi="Arial" w:cs="Arial"/>
        </w:rPr>
        <w:t>A Casa M</w:t>
      </w:r>
      <w:r>
        <w:rPr>
          <w:rFonts w:ascii="Arial" w:hAnsi="Arial" w:cs="Arial"/>
        </w:rPr>
        <w:t>oringa é uma coletiva - as artistas brincantes optam utilizar coletiva no feminino - de mulheres artistas, ativistas culturais, educadoras, pesquisadoras, brincantes populares, comunicadoras que desenvolvem projetos, trabalhos e ações no Distrito Federal d</w:t>
      </w:r>
      <w:r>
        <w:rPr>
          <w:rFonts w:ascii="Arial" w:hAnsi="Arial" w:cs="Arial"/>
        </w:rPr>
        <w:t>esde 2011.</w:t>
      </w:r>
    </w:p>
    <w:p w:rsidR="0062116D" w:rsidRDefault="0062116D"/>
    <w:p w:rsidR="0062116D" w:rsidRDefault="0062116D">
      <w:pPr>
        <w:pStyle w:val="Textodenotaderodap"/>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116D"/>
    <w:rsid w:val="00223609"/>
    <w:rsid w:val="002B0FE3"/>
    <w:rsid w:val="003A449E"/>
    <w:rsid w:val="00552D4D"/>
    <w:rsid w:val="0062116D"/>
    <w:rsid w:val="006C38DA"/>
    <w:rsid w:val="00824693"/>
    <w:rsid w:val="00C26B77"/>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racteresdenotaderodap">
    <w:name w:val="Caracteres de nota de rodapé"/>
    <w:qFormat/>
    <w:rsid w:val="00B17C85"/>
    <w:rPr>
      <w:vertAlign w:val="superscript"/>
    </w:rPr>
  </w:style>
  <w:style w:type="character" w:customStyle="1" w:styleId="Caracteresdenotaderodapuser">
    <w:name w:val="Caracteres de nota de rodapé (user)"/>
    <w:qFormat/>
    <w:rsid w:val="00B17C85"/>
    <w:rPr>
      <w:vertAlign w:val="superscript"/>
    </w:rPr>
  </w:style>
  <w:style w:type="character" w:styleId="Refdenotaderodap">
    <w:name w:val="footnote reference"/>
    <w:rPr>
      <w:vertAlign w:val="superscript"/>
    </w:rPr>
  </w:style>
  <w:style w:type="character" w:styleId="Forte">
    <w:name w:val="Strong"/>
    <w:basedOn w:val="Fontepargpadro"/>
    <w:uiPriority w:val="22"/>
    <w:qFormat/>
    <w:rsid w:val="00A43976"/>
    <w:rPr>
      <w:b/>
      <w:bCs/>
    </w:rPr>
  </w:style>
  <w:style w:type="character" w:styleId="Hyperlink">
    <w:name w:val="Hyperlink"/>
    <w:basedOn w:val="Fontepargpadro"/>
    <w:uiPriority w:val="99"/>
    <w:unhideWhenUsed/>
    <w:rsid w:val="00A43976"/>
    <w:rPr>
      <w:color w:val="0000FF"/>
      <w:u w:val="single"/>
    </w:rPr>
  </w:style>
  <w:style w:type="character" w:customStyle="1" w:styleId="TextodenotaderodapChar">
    <w:name w:val="Texto de nota de rodapé Char"/>
    <w:basedOn w:val="Fontepargpadro"/>
    <w:link w:val="Textodenotaderodap"/>
    <w:uiPriority w:val="99"/>
    <w:semiHidden/>
    <w:qFormat/>
    <w:rsid w:val="00D667A4"/>
    <w:rPr>
      <w:sz w:val="20"/>
      <w:szCs w:val="20"/>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Caracteresdenotadefimuser">
    <w:name w:val="Caracteres de nota de fim (user)"/>
    <w:qFormat/>
  </w:style>
  <w:style w:type="character" w:styleId="Nmerodelinha">
    <w:name w:val="line numbe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NormalWeb">
    <w:name w:val="Normal (Web)"/>
    <w:basedOn w:val="Normal"/>
    <w:uiPriority w:val="99"/>
    <w:unhideWhenUsed/>
    <w:qFormat/>
    <w:rsid w:val="00B17C85"/>
    <w:pPr>
      <w:spacing w:beforeAutospacing="1" w:afterAutospacing="1" w:line="240" w:lineRule="auto"/>
    </w:pPr>
    <w:rPr>
      <w:rFonts w:ascii="Times New Roman" w:eastAsia="Times New Roman" w:hAnsi="Times New Roman" w:cs="Times New Roman"/>
      <w:sz w:val="24"/>
      <w:szCs w:val="24"/>
      <w:lang w:eastAsia="pt-BR"/>
    </w:rPr>
  </w:style>
  <w:style w:type="paragraph" w:customStyle="1" w:styleId="Default">
    <w:name w:val="Default"/>
    <w:qFormat/>
    <w:rsid w:val="00B17C85"/>
    <w:rPr>
      <w:rFonts w:ascii="Arial" w:eastAsia="Calibri" w:hAnsi="Arial" w:cs="Arial"/>
      <w:color w:val="000000"/>
      <w:sz w:val="24"/>
      <w:szCs w:val="24"/>
    </w:rPr>
  </w:style>
  <w:style w:type="paragraph" w:styleId="Textodenotaderodap">
    <w:name w:val="footnote text"/>
    <w:basedOn w:val="Normal"/>
    <w:link w:val="TextodenotaderodapChar"/>
    <w:uiPriority w:val="99"/>
    <w:semiHidden/>
    <w:unhideWhenUsed/>
    <w:rsid w:val="00D667A4"/>
    <w:pPr>
      <w:spacing w:after="0" w:line="240" w:lineRule="auto"/>
    </w:pPr>
    <w:rPr>
      <w:sz w:val="20"/>
      <w:szCs w:val="20"/>
    </w:rPr>
  </w:style>
  <w:style w:type="numbering" w:customStyle="1" w:styleId="Semlistauser">
    <w:name w:val="Sem lista (user)"/>
    <w:uiPriority w:val="99"/>
    <w:semiHidden/>
    <w:unhideWhenUsed/>
    <w:qFormat/>
  </w:style>
  <w:style w:type="paragraph" w:styleId="Textodebalo">
    <w:name w:val="Balloon Text"/>
    <w:basedOn w:val="Normal"/>
    <w:link w:val="TextodebaloChar"/>
    <w:uiPriority w:val="99"/>
    <w:semiHidden/>
    <w:unhideWhenUsed/>
    <w:rsid w:val="00C26B7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26B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racteresdenotaderodap">
    <w:name w:val="Caracteres de nota de rodapé"/>
    <w:qFormat/>
    <w:rsid w:val="00B17C85"/>
    <w:rPr>
      <w:vertAlign w:val="superscript"/>
    </w:rPr>
  </w:style>
  <w:style w:type="character" w:customStyle="1" w:styleId="Caracteresdenotaderodapuser">
    <w:name w:val="Caracteres de nota de rodapé (user)"/>
    <w:qFormat/>
    <w:rsid w:val="00B17C85"/>
    <w:rPr>
      <w:vertAlign w:val="superscript"/>
    </w:rPr>
  </w:style>
  <w:style w:type="character" w:styleId="Refdenotaderodap">
    <w:name w:val="footnote reference"/>
    <w:rPr>
      <w:vertAlign w:val="superscript"/>
    </w:rPr>
  </w:style>
  <w:style w:type="character" w:styleId="Forte">
    <w:name w:val="Strong"/>
    <w:basedOn w:val="Fontepargpadro"/>
    <w:uiPriority w:val="22"/>
    <w:qFormat/>
    <w:rsid w:val="00A43976"/>
    <w:rPr>
      <w:b/>
      <w:bCs/>
    </w:rPr>
  </w:style>
  <w:style w:type="character" w:styleId="Hyperlink">
    <w:name w:val="Hyperlink"/>
    <w:basedOn w:val="Fontepargpadro"/>
    <w:uiPriority w:val="99"/>
    <w:unhideWhenUsed/>
    <w:rsid w:val="00A43976"/>
    <w:rPr>
      <w:color w:val="0000FF"/>
      <w:u w:val="single"/>
    </w:rPr>
  </w:style>
  <w:style w:type="character" w:customStyle="1" w:styleId="TextodenotaderodapChar">
    <w:name w:val="Texto de nota de rodapé Char"/>
    <w:basedOn w:val="Fontepargpadro"/>
    <w:link w:val="Textodenotaderodap"/>
    <w:uiPriority w:val="99"/>
    <w:semiHidden/>
    <w:qFormat/>
    <w:rsid w:val="00D667A4"/>
    <w:rPr>
      <w:sz w:val="20"/>
      <w:szCs w:val="20"/>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Caracteresdenotadefimuser">
    <w:name w:val="Caracteres de nota de fim (user)"/>
    <w:qFormat/>
  </w:style>
  <w:style w:type="character" w:styleId="Nmerodelinha">
    <w:name w:val="line numbe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NormalWeb">
    <w:name w:val="Normal (Web)"/>
    <w:basedOn w:val="Normal"/>
    <w:uiPriority w:val="99"/>
    <w:unhideWhenUsed/>
    <w:qFormat/>
    <w:rsid w:val="00B17C85"/>
    <w:pPr>
      <w:spacing w:beforeAutospacing="1" w:afterAutospacing="1" w:line="240" w:lineRule="auto"/>
    </w:pPr>
    <w:rPr>
      <w:rFonts w:ascii="Times New Roman" w:eastAsia="Times New Roman" w:hAnsi="Times New Roman" w:cs="Times New Roman"/>
      <w:sz w:val="24"/>
      <w:szCs w:val="24"/>
      <w:lang w:eastAsia="pt-BR"/>
    </w:rPr>
  </w:style>
  <w:style w:type="paragraph" w:customStyle="1" w:styleId="Default">
    <w:name w:val="Default"/>
    <w:qFormat/>
    <w:rsid w:val="00B17C85"/>
    <w:rPr>
      <w:rFonts w:ascii="Arial" w:eastAsia="Calibri" w:hAnsi="Arial" w:cs="Arial"/>
      <w:color w:val="000000"/>
      <w:sz w:val="24"/>
      <w:szCs w:val="24"/>
    </w:rPr>
  </w:style>
  <w:style w:type="paragraph" w:styleId="Textodenotaderodap">
    <w:name w:val="footnote text"/>
    <w:basedOn w:val="Normal"/>
    <w:link w:val="TextodenotaderodapChar"/>
    <w:uiPriority w:val="99"/>
    <w:semiHidden/>
    <w:unhideWhenUsed/>
    <w:rsid w:val="00D667A4"/>
    <w:pPr>
      <w:spacing w:after="0" w:line="240" w:lineRule="auto"/>
    </w:pPr>
    <w:rPr>
      <w:sz w:val="20"/>
      <w:szCs w:val="20"/>
    </w:rPr>
  </w:style>
  <w:style w:type="numbering" w:customStyle="1" w:styleId="Semlistauser">
    <w:name w:val="Sem lista (user)"/>
    <w:uiPriority w:val="99"/>
    <w:semiHidden/>
    <w:unhideWhenUsed/>
    <w:qFormat/>
  </w:style>
  <w:style w:type="paragraph" w:styleId="Textodebalo">
    <w:name w:val="Balloon Text"/>
    <w:basedOn w:val="Normal"/>
    <w:link w:val="TextodebaloChar"/>
    <w:uiPriority w:val="99"/>
    <w:semiHidden/>
    <w:unhideWhenUsed/>
    <w:rsid w:val="00C26B7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26B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luannasilva@unb.br" TargetMode="External"/><Relationship Id="rId13" Type="http://schemas.openxmlformats.org/officeDocument/2006/relationships/hyperlink" Target="https://revistas.ufg.br/lahrs/article/view/86322"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revistas.udesc.br/index.php/urdimento/article/view/2497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10.26620/uniminuto.praxis.24.37.2024.49-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Dup77lMRfWk" TargetMode="External"/><Relationship Id="rId5" Type="http://schemas.openxmlformats.org/officeDocument/2006/relationships/webSettings" Target="webSettings.xml"/><Relationship Id="rId15" Type="http://schemas.openxmlformats.org/officeDocument/2006/relationships/hyperlink" Target="https://doi.org/10.5216/revufg.v22.72988" TargetMode="External"/><Relationship Id="rId10" Type="http://schemas.openxmlformats.org/officeDocument/2006/relationships/hyperlink" Target="http://repositorio2.unb.br/handle/10482/44269?mode=full" TargetMode="External"/><Relationship Id="rId4" Type="http://schemas.openxmlformats.org/officeDocument/2006/relationships/settings" Target="settings.xml"/><Relationship Id="rId9" Type="http://schemas.openxmlformats.org/officeDocument/2006/relationships/hyperlink" Target="mailto:rodrigomatos@unb.br" TargetMode="External"/><Relationship Id="rId14" Type="http://schemas.openxmlformats.org/officeDocument/2006/relationships/hyperlink" Target="https://doi.org/10.1590/%25x" TargetMode="Externa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FB7FD-2C02-4AAE-941A-8C4ECD791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1220</Words>
  <Characters>6593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Luanna</dc:creator>
  <cp:lastModifiedBy>Luanna Ferreira da Silva</cp:lastModifiedBy>
  <cp:revision>9</cp:revision>
  <dcterms:created xsi:type="dcterms:W3CDTF">2026-07-21T17:03:00Z</dcterms:created>
  <dcterms:modified xsi:type="dcterms:W3CDTF">2026-07-21T17:06:00Z</dcterms:modified>
  <dc:language>pt-BR</dc:language>
</cp:coreProperties>
</file>