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7ADDB" w14:textId="30AEF698" w:rsidR="00906BE8" w:rsidRDefault="00EE6D78" w:rsidP="00906BE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EE6D78">
        <w:rPr>
          <w:b/>
          <w:bCs/>
          <w:sz w:val="24"/>
          <w:szCs w:val="24"/>
        </w:rPr>
        <w:t>CONVERSATÓRIO 07 - EDUCAÇÃO ANTIRRACISTA NA EDUCAÇÃO BÁSICA: EDUCANDO PARA AS RELAÇÕES ÉTNICO-RACIAIS</w:t>
      </w:r>
    </w:p>
    <w:p w14:paraId="33991951" w14:textId="77777777" w:rsidR="00906BE8" w:rsidRDefault="00906BE8" w:rsidP="00906BE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36CFCD7" w14:textId="77777777" w:rsidR="00906BE8" w:rsidRDefault="00906BE8" w:rsidP="00906BE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72C715C" w14:textId="101C5A35" w:rsidR="00906BE8" w:rsidRDefault="003177AF" w:rsidP="00906BE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3177AF">
        <w:rPr>
          <w:b/>
          <w:bCs/>
          <w:sz w:val="24"/>
          <w:szCs w:val="24"/>
        </w:rPr>
        <w:t>HIP HOP E LETRAMENTO RACIAL CRÍTICO: AS CANÇÕES DE MV BILL COMO PEDAGOGIAS DE RE-EXISTÊNCIA NA EDUCAÇÃO BÁSICA</w:t>
      </w:r>
    </w:p>
    <w:p w14:paraId="7C5E1CEF" w14:textId="77777777" w:rsidR="00906BE8" w:rsidRDefault="00906BE8" w:rsidP="00906BE8">
      <w:pPr>
        <w:keepLines/>
        <w:widowControl w:val="0"/>
        <w:spacing w:line="240" w:lineRule="auto"/>
        <w:rPr>
          <w:sz w:val="24"/>
          <w:szCs w:val="24"/>
        </w:rPr>
      </w:pPr>
    </w:p>
    <w:p w14:paraId="4188F8AE" w14:textId="77777777" w:rsidR="00906BE8" w:rsidRDefault="00906BE8" w:rsidP="00906BE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EB90ECB" w14:textId="5A64FACA" w:rsidR="00906BE8" w:rsidRDefault="007530D1" w:rsidP="00906BE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Moacir Oliveira de Alcântara</w:t>
      </w:r>
      <w:r w:rsidR="00906BE8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de Brasília</w:t>
      </w:r>
      <w:r w:rsidR="00906BE8">
        <w:rPr>
          <w:sz w:val="24"/>
          <w:szCs w:val="24"/>
        </w:rPr>
        <w:t xml:space="preserve">, </w:t>
      </w:r>
      <w:r w:rsidR="003177AF">
        <w:rPr>
          <w:sz w:val="24"/>
          <w:szCs w:val="24"/>
        </w:rPr>
        <w:t>moa7782@gmail.com</w:t>
      </w:r>
    </w:p>
    <w:p w14:paraId="04370749" w14:textId="77777777" w:rsidR="00906BE8" w:rsidRDefault="00906BE8" w:rsidP="00906BE8">
      <w:pPr>
        <w:keepLines/>
        <w:widowControl w:val="0"/>
        <w:spacing w:line="240" w:lineRule="auto"/>
        <w:rPr>
          <w:sz w:val="24"/>
          <w:szCs w:val="24"/>
        </w:rPr>
      </w:pPr>
    </w:p>
    <w:p w14:paraId="4E1F27E0" w14:textId="77777777" w:rsidR="00906BE8" w:rsidRDefault="00906BE8" w:rsidP="00906BE8">
      <w:pPr>
        <w:keepLines/>
        <w:widowControl w:val="0"/>
        <w:spacing w:line="240" w:lineRule="auto"/>
        <w:rPr>
          <w:sz w:val="24"/>
          <w:szCs w:val="24"/>
        </w:rPr>
      </w:pPr>
    </w:p>
    <w:p w14:paraId="1C49AA99" w14:textId="77777777" w:rsidR="00906BE8" w:rsidRDefault="00906BE8" w:rsidP="00906BE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1226A7A" w14:textId="77777777" w:rsidR="00906BE8" w:rsidRDefault="00906BE8" w:rsidP="00906BE8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21E4B34" w14:textId="77777777" w:rsidR="00906BE8" w:rsidRDefault="00906BE8" w:rsidP="00906BE8">
      <w:pPr>
        <w:jc w:val="center"/>
        <w:rPr>
          <w:b/>
          <w:bCs/>
          <w:sz w:val="24"/>
          <w:szCs w:val="24"/>
        </w:rPr>
      </w:pPr>
    </w:p>
    <w:p w14:paraId="5DA347EF" w14:textId="2592E4F8" w:rsidR="00F13548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>O cenário educacional brasileiro contemporâneo, embora respaldado por marcos regulatórios de extrema relevância como a Lei nº 10.639/03 e a Lei nº 11.645/08, ainda enfrenta o desafio crônico de superar as heranças de um currículo marcadamente eurocêntrico e colonizado</w:t>
      </w:r>
      <w:r w:rsidR="00B9747E">
        <w:rPr>
          <w:sz w:val="24"/>
          <w:szCs w:val="24"/>
        </w:rPr>
        <w:t xml:space="preserve"> </w:t>
      </w:r>
      <w:r w:rsidR="00B9747E" w:rsidRPr="00B9747E">
        <w:rPr>
          <w:sz w:val="24"/>
          <w:szCs w:val="24"/>
        </w:rPr>
        <w:t>(</w:t>
      </w:r>
      <w:r w:rsidR="00B9747E" w:rsidRPr="00B9747E">
        <w:rPr>
          <w:sz w:val="24"/>
          <w:szCs w:val="24"/>
        </w:rPr>
        <w:t>Fernandes</w:t>
      </w:r>
      <w:r w:rsidR="00B9747E" w:rsidRPr="00B9747E">
        <w:rPr>
          <w:sz w:val="24"/>
          <w:szCs w:val="24"/>
        </w:rPr>
        <w:t xml:space="preserve">; </w:t>
      </w:r>
      <w:r w:rsidR="00B9747E" w:rsidRPr="00B9747E">
        <w:rPr>
          <w:sz w:val="24"/>
          <w:szCs w:val="24"/>
        </w:rPr>
        <w:t>Martins</w:t>
      </w:r>
      <w:r w:rsidR="00B9747E" w:rsidRPr="00B9747E">
        <w:rPr>
          <w:sz w:val="24"/>
          <w:szCs w:val="24"/>
        </w:rPr>
        <w:t xml:space="preserve">; </w:t>
      </w:r>
      <w:r w:rsidR="00B9747E" w:rsidRPr="00B9747E">
        <w:rPr>
          <w:sz w:val="24"/>
          <w:szCs w:val="24"/>
        </w:rPr>
        <w:t>Oliveira</w:t>
      </w:r>
      <w:r w:rsidR="00B9747E" w:rsidRPr="00B9747E">
        <w:rPr>
          <w:sz w:val="24"/>
          <w:szCs w:val="24"/>
        </w:rPr>
        <w:t>, 2016)</w:t>
      </w:r>
      <w:r w:rsidRPr="0060310C">
        <w:rPr>
          <w:sz w:val="24"/>
          <w:szCs w:val="24"/>
        </w:rPr>
        <w:t>. A escola formal, historicamente, tendeu a operar como um aparelho ideológico de reprodução da branquitude, relegando as contribuições epistemológicas, históricas e culturais da população negra e indígena a uma condição de subalternidade ou de folclorização esporádica</w:t>
      </w:r>
      <w:r w:rsidR="00B50707">
        <w:rPr>
          <w:sz w:val="24"/>
          <w:szCs w:val="24"/>
        </w:rPr>
        <w:t xml:space="preserve"> (Araújo, 2020)</w:t>
      </w:r>
      <w:r w:rsidRPr="0060310C">
        <w:rPr>
          <w:sz w:val="24"/>
          <w:szCs w:val="24"/>
        </w:rPr>
        <w:t xml:space="preserve">. Diante dessa realidade, </w:t>
      </w:r>
      <w:r w:rsidR="00E35E02">
        <w:rPr>
          <w:sz w:val="24"/>
          <w:szCs w:val="24"/>
        </w:rPr>
        <w:t>esta</w:t>
      </w:r>
      <w:r w:rsidR="00D55782">
        <w:rPr>
          <w:sz w:val="24"/>
          <w:szCs w:val="24"/>
        </w:rPr>
        <w:t xml:space="preserve"> comunicação</w:t>
      </w:r>
      <w:r w:rsidRPr="0060310C">
        <w:rPr>
          <w:sz w:val="24"/>
          <w:szCs w:val="24"/>
        </w:rPr>
        <w:t xml:space="preserve"> propõe discutir as potencialidades educativo-pedagógicas da cultura </w:t>
      </w:r>
      <w:r w:rsidR="00B262AE" w:rsidRPr="00B262AE">
        <w:rPr>
          <w:i/>
          <w:iCs/>
          <w:sz w:val="24"/>
          <w:szCs w:val="24"/>
        </w:rPr>
        <w:t>h</w:t>
      </w:r>
      <w:r w:rsidRPr="00B262AE">
        <w:rPr>
          <w:i/>
          <w:iCs/>
          <w:sz w:val="24"/>
          <w:szCs w:val="24"/>
        </w:rPr>
        <w:t xml:space="preserve">ip </w:t>
      </w:r>
      <w:r w:rsidR="00B262AE" w:rsidRPr="00B262AE">
        <w:rPr>
          <w:i/>
          <w:iCs/>
          <w:sz w:val="24"/>
          <w:szCs w:val="24"/>
        </w:rPr>
        <w:t>h</w:t>
      </w:r>
      <w:r w:rsidRPr="00B262AE">
        <w:rPr>
          <w:i/>
          <w:iCs/>
          <w:sz w:val="24"/>
          <w:szCs w:val="24"/>
        </w:rPr>
        <w:t>op</w:t>
      </w:r>
      <w:r w:rsidRPr="0060310C">
        <w:rPr>
          <w:sz w:val="24"/>
          <w:szCs w:val="24"/>
        </w:rPr>
        <w:t xml:space="preserve">, com centralidade na obra fonográfica do </w:t>
      </w:r>
      <w:r w:rsidRPr="00E35E02">
        <w:rPr>
          <w:i/>
          <w:iCs/>
          <w:sz w:val="24"/>
          <w:szCs w:val="24"/>
        </w:rPr>
        <w:t>rapper</w:t>
      </w:r>
      <w:r w:rsidRPr="0060310C">
        <w:rPr>
          <w:sz w:val="24"/>
          <w:szCs w:val="24"/>
        </w:rPr>
        <w:t xml:space="preserve"> carioca MV Bill, como um dispositivo potente de intervenção crítica e transformação curricular na Educação Básica. </w:t>
      </w:r>
    </w:p>
    <w:p w14:paraId="7A94A161" w14:textId="77777777" w:rsidR="004346AB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A problemática central que orienta esta investigação reside na seguinte indagação: de que maneira as narrativas poéticas e musicais do </w:t>
      </w:r>
      <w:r w:rsidR="00F13548" w:rsidRPr="00F13548">
        <w:rPr>
          <w:i/>
          <w:iCs/>
          <w:sz w:val="24"/>
          <w:szCs w:val="24"/>
        </w:rPr>
        <w:t>r</w:t>
      </w:r>
      <w:r w:rsidRPr="00F13548">
        <w:rPr>
          <w:i/>
          <w:iCs/>
          <w:sz w:val="24"/>
          <w:szCs w:val="24"/>
        </w:rPr>
        <w:t>ap</w:t>
      </w:r>
      <w:r w:rsidRPr="0060310C">
        <w:rPr>
          <w:sz w:val="24"/>
          <w:szCs w:val="24"/>
        </w:rPr>
        <w:t xml:space="preserve">, especificamente as produzidas por MV Bill, podem atuar como instâncias de educação não formal capazes de subsidiar processos de letramento racial crítico no ambiente escolar? O objetivo geral é analisar o potencial transformador dessas produções líricas, compreendendo-as não apenas como manifestações artísticas periféricas, mas como legítimas tecnologias sociais de re-existência que fraturam o mito da democracia racial e oferecem aos estudantes novas possibilidades de autodefinição e emancipação identitária. </w:t>
      </w:r>
    </w:p>
    <w:p w14:paraId="38E51268" w14:textId="0D74A765" w:rsidR="00DB4EFF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Para fundamentar a análise da cultura </w:t>
      </w:r>
      <w:r w:rsidR="004346AB">
        <w:rPr>
          <w:i/>
          <w:iCs/>
          <w:sz w:val="24"/>
          <w:szCs w:val="24"/>
        </w:rPr>
        <w:t>h</w:t>
      </w:r>
      <w:r w:rsidRPr="004346AB">
        <w:rPr>
          <w:i/>
          <w:iCs/>
          <w:sz w:val="24"/>
          <w:szCs w:val="24"/>
        </w:rPr>
        <w:t xml:space="preserve">ip </w:t>
      </w:r>
      <w:r w:rsidR="004346AB">
        <w:rPr>
          <w:i/>
          <w:iCs/>
          <w:sz w:val="24"/>
          <w:szCs w:val="24"/>
        </w:rPr>
        <w:t>h</w:t>
      </w:r>
      <w:r w:rsidRPr="004346AB">
        <w:rPr>
          <w:i/>
          <w:iCs/>
          <w:sz w:val="24"/>
          <w:szCs w:val="24"/>
        </w:rPr>
        <w:t>op</w:t>
      </w:r>
      <w:r w:rsidRPr="0060310C">
        <w:rPr>
          <w:sz w:val="24"/>
          <w:szCs w:val="24"/>
        </w:rPr>
        <w:t xml:space="preserve"> enquanto espaço epistemológico e pedagógico, </w:t>
      </w:r>
      <w:r w:rsidR="004346AB">
        <w:rPr>
          <w:sz w:val="24"/>
          <w:szCs w:val="24"/>
        </w:rPr>
        <w:t>o</w:t>
      </w:r>
      <w:r w:rsidRPr="0060310C">
        <w:rPr>
          <w:sz w:val="24"/>
          <w:szCs w:val="24"/>
        </w:rPr>
        <w:t xml:space="preserve"> estudo ancora-se nas teorizações sobre Letramento Racial Crítico. O conceito de letramento racial crítico evoca a necessidade de </w:t>
      </w:r>
      <w:r w:rsidR="005C6D52">
        <w:rPr>
          <w:sz w:val="24"/>
          <w:szCs w:val="24"/>
        </w:rPr>
        <w:t>preparar</w:t>
      </w:r>
      <w:r w:rsidRPr="0060310C">
        <w:rPr>
          <w:sz w:val="24"/>
          <w:szCs w:val="24"/>
        </w:rPr>
        <w:t xml:space="preserve"> os sujeitos para que possam ler o mundo a partir de uma ótica que decodifique e desestruture as opressões </w:t>
      </w:r>
      <w:r w:rsidRPr="0060310C">
        <w:rPr>
          <w:sz w:val="24"/>
          <w:szCs w:val="24"/>
        </w:rPr>
        <w:lastRenderedPageBreak/>
        <w:t>baseadas no conceito de raça</w:t>
      </w:r>
      <w:r w:rsidR="00EC37FD">
        <w:rPr>
          <w:sz w:val="24"/>
          <w:szCs w:val="24"/>
        </w:rPr>
        <w:t xml:space="preserve"> (Twine, 2004)</w:t>
      </w:r>
      <w:r w:rsidRPr="0060310C">
        <w:rPr>
          <w:sz w:val="24"/>
          <w:szCs w:val="24"/>
        </w:rPr>
        <w:t xml:space="preserve">. Não se trata apenas de aprender a ler a palavra escrita, mas de desenvolver a capacidade linguística e sociopolítica de identificar o racismo estrutural internalizado nas instituições e nos discursos cotidianos. </w:t>
      </w:r>
    </w:p>
    <w:p w14:paraId="4B2B01F6" w14:textId="686AFE33" w:rsidR="00A44E5D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Paralelamente, a cultura </w:t>
      </w:r>
      <w:r w:rsidR="000901A8" w:rsidRPr="000901A8">
        <w:rPr>
          <w:i/>
          <w:iCs/>
          <w:sz w:val="24"/>
          <w:szCs w:val="24"/>
        </w:rPr>
        <w:t>h</w:t>
      </w:r>
      <w:r w:rsidRPr="000901A8">
        <w:rPr>
          <w:i/>
          <w:iCs/>
          <w:sz w:val="24"/>
          <w:szCs w:val="24"/>
        </w:rPr>
        <w:t xml:space="preserve">ip </w:t>
      </w:r>
      <w:r w:rsidR="000901A8" w:rsidRPr="000901A8">
        <w:rPr>
          <w:i/>
          <w:iCs/>
          <w:sz w:val="24"/>
          <w:szCs w:val="24"/>
        </w:rPr>
        <w:t>h</w:t>
      </w:r>
      <w:r w:rsidRPr="000901A8">
        <w:rPr>
          <w:i/>
          <w:iCs/>
          <w:sz w:val="24"/>
          <w:szCs w:val="24"/>
        </w:rPr>
        <w:t>op</w:t>
      </w:r>
      <w:r w:rsidRPr="0060310C">
        <w:rPr>
          <w:sz w:val="24"/>
          <w:szCs w:val="24"/>
        </w:rPr>
        <w:t xml:space="preserve"> é aqui interpretada como um território de agência cultural e política. Ao dar voz às populações marginalizadas das periferias urbanas, o </w:t>
      </w:r>
      <w:r w:rsidR="00DB4EFF" w:rsidRPr="00DB4EFF">
        <w:rPr>
          <w:i/>
          <w:iCs/>
          <w:sz w:val="24"/>
          <w:szCs w:val="24"/>
        </w:rPr>
        <w:t>r</w:t>
      </w:r>
      <w:r w:rsidRPr="00DB4EFF">
        <w:rPr>
          <w:i/>
          <w:iCs/>
          <w:sz w:val="24"/>
          <w:szCs w:val="24"/>
        </w:rPr>
        <w:t>ap</w:t>
      </w:r>
      <w:r w:rsidRPr="0060310C">
        <w:rPr>
          <w:sz w:val="24"/>
          <w:szCs w:val="24"/>
        </w:rPr>
        <w:t xml:space="preserve"> </w:t>
      </w:r>
      <w:r w:rsidR="00A32C49">
        <w:rPr>
          <w:sz w:val="24"/>
          <w:szCs w:val="24"/>
        </w:rPr>
        <w:t>possibilita</w:t>
      </w:r>
      <w:r w:rsidRPr="0060310C">
        <w:rPr>
          <w:sz w:val="24"/>
          <w:szCs w:val="24"/>
        </w:rPr>
        <w:t xml:space="preserve"> </w:t>
      </w:r>
      <w:r w:rsidR="00A32C49">
        <w:rPr>
          <w:sz w:val="24"/>
          <w:szCs w:val="24"/>
        </w:rPr>
        <w:t xml:space="preserve">múltiplas formas </w:t>
      </w:r>
      <w:r w:rsidRPr="0060310C">
        <w:rPr>
          <w:sz w:val="24"/>
          <w:szCs w:val="24"/>
        </w:rPr>
        <w:t>re-existência</w:t>
      </w:r>
      <w:r w:rsidR="003B302B">
        <w:rPr>
          <w:sz w:val="24"/>
          <w:szCs w:val="24"/>
        </w:rPr>
        <w:t xml:space="preserve"> (Evaristo, 2009; 2021)</w:t>
      </w:r>
      <w:r w:rsidRPr="0060310C">
        <w:rPr>
          <w:sz w:val="24"/>
          <w:szCs w:val="24"/>
        </w:rPr>
        <w:t>. Essas pedagogias não se limitam a resistir passivamente às investidas do Estado e da violência racial</w:t>
      </w:r>
      <w:r w:rsidR="00DB4EFF">
        <w:rPr>
          <w:sz w:val="24"/>
          <w:szCs w:val="24"/>
        </w:rPr>
        <w:t>,</w:t>
      </w:r>
      <w:r w:rsidRPr="0060310C">
        <w:rPr>
          <w:sz w:val="24"/>
          <w:szCs w:val="24"/>
        </w:rPr>
        <w:t xml:space="preserve"> elas produzem ativamente novos sentidos de vida, novas estéticas e novas formas de existir que desafiam a colonialidade do saber e do poder</w:t>
      </w:r>
      <w:r w:rsidR="004A6AFD">
        <w:rPr>
          <w:sz w:val="24"/>
          <w:szCs w:val="24"/>
        </w:rPr>
        <w:t xml:space="preserve"> </w:t>
      </w:r>
      <w:r w:rsidR="004A6AFD" w:rsidRPr="004A6AFD">
        <w:rPr>
          <w:sz w:val="24"/>
          <w:szCs w:val="24"/>
        </w:rPr>
        <w:t>(Q</w:t>
      </w:r>
      <w:r w:rsidR="004A6AFD" w:rsidRPr="004A6AFD">
        <w:rPr>
          <w:sz w:val="24"/>
          <w:szCs w:val="24"/>
        </w:rPr>
        <w:t>uijano</w:t>
      </w:r>
      <w:r w:rsidR="004A6AFD" w:rsidRPr="004A6AFD">
        <w:rPr>
          <w:sz w:val="24"/>
          <w:szCs w:val="24"/>
        </w:rPr>
        <w:t>, 2005, p. 108)</w:t>
      </w:r>
      <w:r w:rsidRPr="0060310C">
        <w:rPr>
          <w:sz w:val="24"/>
          <w:szCs w:val="24"/>
        </w:rPr>
        <w:t xml:space="preserve">. Através da literatura oral do </w:t>
      </w:r>
      <w:r w:rsidR="00DB4EFF" w:rsidRPr="00DB4EFF">
        <w:rPr>
          <w:i/>
          <w:iCs/>
          <w:sz w:val="24"/>
          <w:szCs w:val="24"/>
        </w:rPr>
        <w:t>r</w:t>
      </w:r>
      <w:r w:rsidRPr="00DB4EFF">
        <w:rPr>
          <w:i/>
          <w:iCs/>
          <w:sz w:val="24"/>
          <w:szCs w:val="24"/>
        </w:rPr>
        <w:t>ap</w:t>
      </w:r>
      <w:r w:rsidRPr="0060310C">
        <w:rPr>
          <w:sz w:val="24"/>
          <w:szCs w:val="24"/>
        </w:rPr>
        <w:t xml:space="preserve">, o sujeito negro periférico transita da posição histórica de objeto de estudo e subalternidade para assumir a postura de sujeito político e epistêmico produtor de conhecimento válido e urgente para a emancipação social. </w:t>
      </w:r>
    </w:p>
    <w:p w14:paraId="782B70C2" w14:textId="27411353" w:rsidR="00006242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>A metodologia adotada neste estudo ampara-se na abordagem discursiva das representações</w:t>
      </w:r>
      <w:r w:rsidR="0039138B">
        <w:rPr>
          <w:sz w:val="24"/>
          <w:szCs w:val="24"/>
        </w:rPr>
        <w:t xml:space="preserve"> (Hall, 2016)</w:t>
      </w:r>
      <w:r w:rsidRPr="0060310C">
        <w:rPr>
          <w:sz w:val="24"/>
          <w:szCs w:val="24"/>
        </w:rPr>
        <w:t xml:space="preserve">, vinculada aos Estudos Culturais. A pesquisa assume um caráter qualitativo e documental, operando uma radical historicização dos enunciados líricos para apreender os efeitos de sentido produzidos entre as juventudes e as comunidades periféricas. O </w:t>
      </w:r>
      <w:r w:rsidRPr="00006242">
        <w:rPr>
          <w:i/>
          <w:iCs/>
          <w:sz w:val="24"/>
          <w:szCs w:val="24"/>
        </w:rPr>
        <w:t>corpus</w:t>
      </w:r>
      <w:r w:rsidRPr="0060310C">
        <w:rPr>
          <w:sz w:val="24"/>
          <w:szCs w:val="24"/>
        </w:rPr>
        <w:t xml:space="preserve"> analítico é constituído por um recorte intencional da discografia do </w:t>
      </w:r>
      <w:r w:rsidRPr="00006242">
        <w:rPr>
          <w:i/>
          <w:iCs/>
          <w:sz w:val="24"/>
          <w:szCs w:val="24"/>
        </w:rPr>
        <w:t>rapper</w:t>
      </w:r>
      <w:r w:rsidRPr="0060310C">
        <w:rPr>
          <w:sz w:val="24"/>
          <w:szCs w:val="24"/>
        </w:rPr>
        <w:t xml:space="preserve"> MV Bill, selecionando-se três canções emblemáticas que cobrem diferentes momentos de sua trajetória: "O preto em movimento" (2006), "A luz" (2013) e "Vírus" (2020). </w:t>
      </w:r>
    </w:p>
    <w:p w14:paraId="3117BF4A" w14:textId="77777777" w:rsidR="00006242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O procedimento metodológico consistiu na transcrição e leitura sistemática das letras, seguida pelo mapeamento e categorização de núcleos temáticos recorrentes. As categorias analíticas que emergiram do material foram a branquitude normatizada, o racismo estrutural e institucional, e a ancestralidade como potência política. A análise discursiva buscou compreender como a articulação poética dessas categorias nas músicas funciona como uma contranarrativa aos discursos hegemônicos veiculados pela mídia de massa e pelos manuais escolares tradicionais. </w:t>
      </w:r>
    </w:p>
    <w:p w14:paraId="15481033" w14:textId="77777777" w:rsidR="00006242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A análise das músicas de MV Bill evidencia que seu discurso poético atua como uma cunha discursiva que fratura a normatividade estética e intelectual branca dominante. Na faixa "O preto em movimento" (2006), o </w:t>
      </w:r>
      <w:r w:rsidRPr="00006242">
        <w:rPr>
          <w:i/>
          <w:iCs/>
          <w:sz w:val="24"/>
          <w:szCs w:val="24"/>
        </w:rPr>
        <w:t>rapper</w:t>
      </w:r>
      <w:r w:rsidRPr="0060310C">
        <w:rPr>
          <w:sz w:val="24"/>
          <w:szCs w:val="24"/>
        </w:rPr>
        <w:t xml:space="preserve"> desconstrói a farsa da harmonia racial no Brasil, denunciando como a geografia urbana e o sistema punitivo operam de forma racializada para segregar e criminalizar o corpo negro. A canção funciona em sala de aula </w:t>
      </w:r>
      <w:r w:rsidRPr="0060310C">
        <w:rPr>
          <w:sz w:val="24"/>
          <w:szCs w:val="24"/>
        </w:rPr>
        <w:lastRenderedPageBreak/>
        <w:t xml:space="preserve">como um potente disparador para discussões sobre o racismo institucional e a urgência de uma consciência de classe e raça unificadas. </w:t>
      </w:r>
    </w:p>
    <w:p w14:paraId="51F21FE4" w14:textId="77777777" w:rsidR="00AA433E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Em "A luz" (2013), a narrativa desloca-se para a valorização da agência e do protagonismo negro, enfatizando a educação e o autoconhecimento como ferramentas cruciais para a quebra das correntes invisíveis do preconceito. Aqui, a lírica de MV Bill converge diretamente com os objetivos das diretrizes curriculares nacionais para as relações étnico-raciais, pois resgata a autoestima e projeta modelos de identificação positivos para os estudantes negros, historicamente sub-representados ou estereotipados nos materiais didáticos. </w:t>
      </w:r>
    </w:p>
    <w:p w14:paraId="36E5227A" w14:textId="5B80BC9A" w:rsidR="00AA433E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Por fim, a faixa "Vírus" (2020), contextualizada no cenário da crise sanitária global, expõe de forma crua as assimetrias do racismo ambiental e da necropolítica, revelando quais corpos são historicamente escolhidos para morrer e quais têm o direito à proteção. O discurso de MV Bill converte o sofrimento em denúncia e a denúncia em mobilização coletiva. Os resultados da pesquisa apontam que a introdução dessas canções na Educação Básica promove um tensionamento produtivo que desnaturaliza privilégios raciais e estimula os discentes </w:t>
      </w:r>
      <w:r w:rsidR="00EE4592">
        <w:rPr>
          <w:sz w:val="24"/>
          <w:szCs w:val="24"/>
        </w:rPr>
        <w:t xml:space="preserve">– </w:t>
      </w:r>
      <w:r w:rsidRPr="0060310C">
        <w:rPr>
          <w:sz w:val="24"/>
          <w:szCs w:val="24"/>
        </w:rPr>
        <w:t>tanto</w:t>
      </w:r>
      <w:r w:rsidR="00EE4592">
        <w:rPr>
          <w:sz w:val="24"/>
          <w:szCs w:val="24"/>
        </w:rPr>
        <w:t xml:space="preserve"> </w:t>
      </w:r>
      <w:r w:rsidRPr="0060310C">
        <w:rPr>
          <w:sz w:val="24"/>
          <w:szCs w:val="24"/>
        </w:rPr>
        <w:t>negros quanto brancos</w:t>
      </w:r>
      <w:r w:rsidR="00EE4592">
        <w:rPr>
          <w:sz w:val="24"/>
          <w:szCs w:val="24"/>
        </w:rPr>
        <w:t xml:space="preserve"> –</w:t>
      </w:r>
      <w:r w:rsidRPr="0060310C">
        <w:rPr>
          <w:sz w:val="24"/>
          <w:szCs w:val="24"/>
        </w:rPr>
        <w:t xml:space="preserve"> a</w:t>
      </w:r>
      <w:r w:rsidR="00EE4592">
        <w:rPr>
          <w:sz w:val="24"/>
          <w:szCs w:val="24"/>
        </w:rPr>
        <w:t xml:space="preserve"> </w:t>
      </w:r>
      <w:r w:rsidRPr="0060310C">
        <w:rPr>
          <w:sz w:val="24"/>
          <w:szCs w:val="24"/>
        </w:rPr>
        <w:t xml:space="preserve">repensarem seus lugares de </w:t>
      </w:r>
      <w:r w:rsidR="004C61F0">
        <w:rPr>
          <w:sz w:val="24"/>
          <w:szCs w:val="24"/>
        </w:rPr>
        <w:t xml:space="preserve">enunciação </w:t>
      </w:r>
      <w:r w:rsidRPr="0060310C">
        <w:rPr>
          <w:sz w:val="24"/>
          <w:szCs w:val="24"/>
        </w:rPr>
        <w:t xml:space="preserve">e de escuta na estrutura social. </w:t>
      </w:r>
    </w:p>
    <w:p w14:paraId="5AD6A2DB" w14:textId="77777777" w:rsidR="00800E96" w:rsidRDefault="00906BE8" w:rsidP="00D55782">
      <w:pPr>
        <w:spacing w:line="360" w:lineRule="auto"/>
        <w:ind w:firstLine="720"/>
        <w:jc w:val="both"/>
        <w:rPr>
          <w:sz w:val="24"/>
          <w:szCs w:val="24"/>
        </w:rPr>
      </w:pPr>
      <w:r w:rsidRPr="0060310C">
        <w:rPr>
          <w:sz w:val="24"/>
          <w:szCs w:val="24"/>
        </w:rPr>
        <w:t xml:space="preserve">O </w:t>
      </w:r>
      <w:r w:rsidR="00AA433E" w:rsidRPr="00AA433E">
        <w:rPr>
          <w:i/>
          <w:iCs/>
          <w:sz w:val="24"/>
          <w:szCs w:val="24"/>
        </w:rPr>
        <w:t>r</w:t>
      </w:r>
      <w:r w:rsidRPr="00AA433E">
        <w:rPr>
          <w:i/>
          <w:iCs/>
          <w:sz w:val="24"/>
          <w:szCs w:val="24"/>
        </w:rPr>
        <w:t>ap</w:t>
      </w:r>
      <w:r w:rsidRPr="0060310C">
        <w:rPr>
          <w:sz w:val="24"/>
          <w:szCs w:val="24"/>
        </w:rPr>
        <w:t>, portanto, prova ser uma literatura afro-brasileira de alt</w:t>
      </w:r>
      <w:r w:rsidR="00AA433E">
        <w:rPr>
          <w:sz w:val="24"/>
          <w:szCs w:val="24"/>
        </w:rPr>
        <w:t>o potencial</w:t>
      </w:r>
      <w:r w:rsidRPr="0060310C">
        <w:rPr>
          <w:sz w:val="24"/>
          <w:szCs w:val="24"/>
        </w:rPr>
        <w:t xml:space="preserve"> pedagógic</w:t>
      </w:r>
      <w:r w:rsidR="00AA433E">
        <w:rPr>
          <w:sz w:val="24"/>
          <w:szCs w:val="24"/>
        </w:rPr>
        <w:t>o</w:t>
      </w:r>
      <w:r w:rsidRPr="0060310C">
        <w:rPr>
          <w:sz w:val="24"/>
          <w:szCs w:val="24"/>
        </w:rPr>
        <w:t xml:space="preserve"> que sabota a</w:t>
      </w:r>
      <w:r w:rsidR="00E66654">
        <w:rPr>
          <w:sz w:val="24"/>
          <w:szCs w:val="24"/>
        </w:rPr>
        <w:t>s</w:t>
      </w:r>
      <w:r w:rsidRPr="0060310C">
        <w:rPr>
          <w:sz w:val="24"/>
          <w:szCs w:val="24"/>
        </w:rPr>
        <w:t xml:space="preserve"> </w:t>
      </w:r>
      <w:r w:rsidR="00E66654">
        <w:rPr>
          <w:sz w:val="24"/>
          <w:szCs w:val="24"/>
        </w:rPr>
        <w:t xml:space="preserve">dissonâncias </w:t>
      </w:r>
      <w:r w:rsidRPr="0060310C">
        <w:rPr>
          <w:sz w:val="24"/>
          <w:szCs w:val="24"/>
        </w:rPr>
        <w:t>comunicativa</w:t>
      </w:r>
      <w:r w:rsidR="00E66654">
        <w:rPr>
          <w:sz w:val="24"/>
          <w:szCs w:val="24"/>
        </w:rPr>
        <w:t>s</w:t>
      </w:r>
      <w:r w:rsidRPr="0060310C">
        <w:rPr>
          <w:sz w:val="24"/>
          <w:szCs w:val="24"/>
        </w:rPr>
        <w:t xml:space="preserve"> das instituições de ensino. A inserção sistemática da cultura </w:t>
      </w:r>
      <w:r w:rsidR="00331351" w:rsidRPr="00331351">
        <w:rPr>
          <w:i/>
          <w:iCs/>
          <w:sz w:val="24"/>
          <w:szCs w:val="24"/>
        </w:rPr>
        <w:t>h</w:t>
      </w:r>
      <w:r w:rsidRPr="00331351">
        <w:rPr>
          <w:i/>
          <w:iCs/>
          <w:sz w:val="24"/>
          <w:szCs w:val="24"/>
        </w:rPr>
        <w:t xml:space="preserve">ip </w:t>
      </w:r>
      <w:r w:rsidR="00331351" w:rsidRPr="00331351">
        <w:rPr>
          <w:i/>
          <w:iCs/>
          <w:sz w:val="24"/>
          <w:szCs w:val="24"/>
        </w:rPr>
        <w:t>h</w:t>
      </w:r>
      <w:r w:rsidRPr="00331351">
        <w:rPr>
          <w:i/>
          <w:iCs/>
          <w:sz w:val="24"/>
          <w:szCs w:val="24"/>
        </w:rPr>
        <w:t>op</w:t>
      </w:r>
      <w:r w:rsidRPr="0060310C">
        <w:rPr>
          <w:sz w:val="24"/>
          <w:szCs w:val="24"/>
        </w:rPr>
        <w:t xml:space="preserve"> e, especificamente, da obra de MV Bill no cotidiano escolar cumpre com rigor os imperativos éticos e decoloniais inaugurados pelas Leis nº 10.639/03 e 11.645/08. Longe de ser apenas um recurso lúdico ou um adendo festivo para o mês da Consciência Negra, o </w:t>
      </w:r>
      <w:r w:rsidR="00800E96" w:rsidRPr="00800E96">
        <w:rPr>
          <w:i/>
          <w:iCs/>
          <w:sz w:val="24"/>
          <w:szCs w:val="24"/>
        </w:rPr>
        <w:t>r</w:t>
      </w:r>
      <w:r w:rsidRPr="00800E96">
        <w:rPr>
          <w:i/>
          <w:iCs/>
          <w:sz w:val="24"/>
          <w:szCs w:val="24"/>
        </w:rPr>
        <w:t>ap</w:t>
      </w:r>
      <w:r w:rsidRPr="0060310C">
        <w:rPr>
          <w:sz w:val="24"/>
          <w:szCs w:val="24"/>
        </w:rPr>
        <w:t xml:space="preserve"> se consolida como uma tecnologia social de resistência indispensável para a reformulação do fazer pedagógico na Educação Básica. Conclui-se que o uso dessas produções fonográficas propicia o desenvolvimento de uma consciência linguística e racial crítica, oferecendo aos docentes caminhos práticos para a efetivação de uma educação genuinamente antirracista. Ao pautar o debate a partir das margens urbanas, a escola não apenas democratiza o acesso ao conhecimento, mas valida as vivências e as vozes de estudantes que há séculos lutam pelo direito de existir e de re-existir nas instâncias de poder e saber. </w:t>
      </w:r>
    </w:p>
    <w:p w14:paraId="39F02D51" w14:textId="77777777" w:rsidR="00485F88" w:rsidRDefault="00485F88" w:rsidP="00800E96">
      <w:pPr>
        <w:spacing w:line="360" w:lineRule="auto"/>
        <w:jc w:val="both"/>
        <w:rPr>
          <w:sz w:val="24"/>
          <w:szCs w:val="24"/>
        </w:rPr>
      </w:pPr>
    </w:p>
    <w:p w14:paraId="46468FC5" w14:textId="1C0654CE" w:rsidR="00485F88" w:rsidRPr="0053623E" w:rsidRDefault="00906BE8" w:rsidP="00800E96">
      <w:pPr>
        <w:spacing w:line="360" w:lineRule="auto"/>
        <w:jc w:val="both"/>
        <w:rPr>
          <w:b/>
          <w:bCs/>
          <w:sz w:val="24"/>
          <w:szCs w:val="24"/>
        </w:rPr>
      </w:pPr>
      <w:r w:rsidRPr="0053623E">
        <w:rPr>
          <w:b/>
          <w:bCs/>
          <w:sz w:val="24"/>
          <w:szCs w:val="24"/>
        </w:rPr>
        <w:t xml:space="preserve">PALAVRAS-CHAVE </w:t>
      </w:r>
    </w:p>
    <w:p w14:paraId="7CCEFEED" w14:textId="77777777" w:rsidR="00CB106D" w:rsidRDefault="00485F88" w:rsidP="00800E96">
      <w:pPr>
        <w:spacing w:line="360" w:lineRule="auto"/>
        <w:jc w:val="both"/>
      </w:pPr>
      <w:r w:rsidRPr="00485F88">
        <w:rPr>
          <w:i/>
          <w:iCs/>
        </w:rPr>
        <w:t>Rap</w:t>
      </w:r>
      <w:r w:rsidRPr="00485F88">
        <w:t>. Letramento racial crítico. Educação antirracista. MV Bill.</w:t>
      </w:r>
    </w:p>
    <w:p w14:paraId="07771F82" w14:textId="69910DE5" w:rsidR="00186261" w:rsidRPr="00CB106D" w:rsidRDefault="00906BE8" w:rsidP="00800E96">
      <w:pPr>
        <w:spacing w:line="360" w:lineRule="auto"/>
        <w:jc w:val="both"/>
      </w:pPr>
      <w:r w:rsidRPr="0053623E">
        <w:rPr>
          <w:b/>
          <w:bCs/>
          <w:sz w:val="24"/>
          <w:szCs w:val="24"/>
        </w:rPr>
        <w:lastRenderedPageBreak/>
        <w:t xml:space="preserve">REFERÊNCIAS </w:t>
      </w:r>
    </w:p>
    <w:p w14:paraId="2D79060D" w14:textId="77777777" w:rsidR="0053623E" w:rsidRDefault="0053623E" w:rsidP="00800E96">
      <w:pPr>
        <w:spacing w:line="360" w:lineRule="auto"/>
        <w:jc w:val="both"/>
        <w:rPr>
          <w:sz w:val="24"/>
          <w:szCs w:val="24"/>
        </w:rPr>
      </w:pPr>
    </w:p>
    <w:p w14:paraId="0F40ED22" w14:textId="77777777" w:rsidR="00A644C0" w:rsidRDefault="00A644C0" w:rsidP="00A644C0">
      <w:pPr>
        <w:spacing w:line="360" w:lineRule="auto"/>
        <w:jc w:val="both"/>
        <w:rPr>
          <w:sz w:val="24"/>
          <w:szCs w:val="24"/>
        </w:rPr>
      </w:pPr>
      <w:r w:rsidRPr="00CA2D8A">
        <w:rPr>
          <w:sz w:val="24"/>
          <w:szCs w:val="24"/>
        </w:rPr>
        <w:t xml:space="preserve">ARAÚJO, N. P. </w:t>
      </w:r>
      <w:r w:rsidRPr="00CA2D8A">
        <w:rPr>
          <w:b/>
          <w:bCs/>
          <w:sz w:val="24"/>
          <w:szCs w:val="24"/>
        </w:rPr>
        <w:t>Movimento hip hop: Educação antirracista</w:t>
      </w:r>
      <w:r w:rsidRPr="00CA2D8A">
        <w:rPr>
          <w:sz w:val="24"/>
          <w:szCs w:val="24"/>
        </w:rPr>
        <w:t>. 2020. Dissertação (Mestrado Profissional em História da África, da Diáspora e dos Povos Indígenas) –</w:t>
      </w:r>
      <w:r>
        <w:rPr>
          <w:sz w:val="24"/>
          <w:szCs w:val="24"/>
        </w:rPr>
        <w:t xml:space="preserve"> </w:t>
      </w:r>
      <w:r w:rsidRPr="00CA2D8A">
        <w:rPr>
          <w:sz w:val="24"/>
          <w:szCs w:val="24"/>
        </w:rPr>
        <w:t>Instituto de Estudos da Linguagem –Universidade Federal do Recôncavo da Bahia, Cruz das Almas, 2020.</w:t>
      </w:r>
    </w:p>
    <w:p w14:paraId="497A42A0" w14:textId="77777777" w:rsidR="00A61698" w:rsidRDefault="00A61698" w:rsidP="00A644C0">
      <w:pPr>
        <w:spacing w:line="360" w:lineRule="auto"/>
        <w:jc w:val="both"/>
        <w:rPr>
          <w:sz w:val="24"/>
          <w:szCs w:val="24"/>
        </w:rPr>
      </w:pPr>
    </w:p>
    <w:p w14:paraId="067ECE43" w14:textId="1DFDDB94" w:rsidR="00A61698" w:rsidRDefault="00A61698" w:rsidP="00A61698">
      <w:pPr>
        <w:spacing w:line="360" w:lineRule="auto"/>
        <w:jc w:val="both"/>
        <w:rPr>
          <w:sz w:val="24"/>
          <w:szCs w:val="24"/>
        </w:rPr>
      </w:pPr>
      <w:r w:rsidRPr="00A61698">
        <w:rPr>
          <w:sz w:val="24"/>
          <w:szCs w:val="24"/>
        </w:rPr>
        <w:t>EVARISTO, C. Literatura negra: uma poética de nossa afro-brasilidade.</w:t>
      </w:r>
      <w:r w:rsidR="00781F58">
        <w:rPr>
          <w:sz w:val="24"/>
          <w:szCs w:val="24"/>
        </w:rPr>
        <w:t xml:space="preserve"> </w:t>
      </w:r>
      <w:r w:rsidRPr="00A61698">
        <w:rPr>
          <w:b/>
          <w:bCs/>
          <w:sz w:val="24"/>
          <w:szCs w:val="24"/>
        </w:rPr>
        <w:t>Scripta</w:t>
      </w:r>
      <w:r w:rsidRPr="00A61698">
        <w:rPr>
          <w:sz w:val="24"/>
          <w:szCs w:val="24"/>
        </w:rPr>
        <w:t>, v. 13, n. 25, p. 17-31, 2009.</w:t>
      </w:r>
    </w:p>
    <w:p w14:paraId="5E1AC383" w14:textId="77777777" w:rsidR="00A61698" w:rsidRPr="00A61698" w:rsidRDefault="00A61698" w:rsidP="00A61698">
      <w:pPr>
        <w:spacing w:line="360" w:lineRule="auto"/>
        <w:jc w:val="both"/>
        <w:rPr>
          <w:sz w:val="24"/>
          <w:szCs w:val="24"/>
        </w:rPr>
      </w:pPr>
    </w:p>
    <w:p w14:paraId="1F771B99" w14:textId="6FB8266B" w:rsidR="00A61698" w:rsidRDefault="00A61698" w:rsidP="00A61698">
      <w:pPr>
        <w:spacing w:line="360" w:lineRule="auto"/>
        <w:jc w:val="both"/>
        <w:rPr>
          <w:sz w:val="24"/>
          <w:szCs w:val="24"/>
        </w:rPr>
      </w:pPr>
      <w:r w:rsidRPr="00A61698">
        <w:rPr>
          <w:sz w:val="24"/>
          <w:szCs w:val="24"/>
        </w:rPr>
        <w:t>____________. Narrativas de (re)existência</w:t>
      </w:r>
      <w:r w:rsidRPr="00A61698">
        <w:rPr>
          <w:b/>
          <w:bCs/>
          <w:sz w:val="24"/>
          <w:szCs w:val="24"/>
        </w:rPr>
        <w:t>.</w:t>
      </w:r>
      <w:r w:rsidR="00A32C49">
        <w:rPr>
          <w:b/>
          <w:bCs/>
          <w:sz w:val="24"/>
          <w:szCs w:val="24"/>
        </w:rPr>
        <w:t xml:space="preserve"> </w:t>
      </w:r>
      <w:r w:rsidRPr="00A61698">
        <w:rPr>
          <w:i/>
          <w:iCs/>
          <w:sz w:val="24"/>
          <w:szCs w:val="24"/>
        </w:rPr>
        <w:t>In</w:t>
      </w:r>
      <w:r w:rsidRPr="00A61698">
        <w:rPr>
          <w:sz w:val="24"/>
          <w:szCs w:val="24"/>
        </w:rPr>
        <w:t>: PEREIRA, A. A.</w:t>
      </w:r>
      <w:r w:rsidR="00A32C49">
        <w:rPr>
          <w:sz w:val="24"/>
          <w:szCs w:val="24"/>
        </w:rPr>
        <w:t xml:space="preserve"> </w:t>
      </w:r>
      <w:r w:rsidRPr="00A61698">
        <w:rPr>
          <w:b/>
          <w:bCs/>
          <w:sz w:val="24"/>
          <w:szCs w:val="24"/>
        </w:rPr>
        <w:t>Narrativas de (re)existência: antirracismo, história e educação</w:t>
      </w:r>
      <w:r w:rsidRPr="00A61698">
        <w:rPr>
          <w:sz w:val="24"/>
          <w:szCs w:val="24"/>
        </w:rPr>
        <w:t>. Campinas: Editora da Unicamp, 2021.</w:t>
      </w:r>
    </w:p>
    <w:p w14:paraId="057EE92F" w14:textId="77777777" w:rsidR="00EC0FD0" w:rsidRDefault="00EC0FD0" w:rsidP="00A61698">
      <w:pPr>
        <w:spacing w:line="360" w:lineRule="auto"/>
        <w:jc w:val="both"/>
        <w:rPr>
          <w:sz w:val="24"/>
          <w:szCs w:val="24"/>
        </w:rPr>
      </w:pPr>
    </w:p>
    <w:p w14:paraId="368B4828" w14:textId="0981EE6C" w:rsidR="00EC0FD0" w:rsidRDefault="00EC0FD0" w:rsidP="00A6169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HALL, S</w:t>
      </w:r>
      <w:r w:rsidRPr="00EC0FD0">
        <w:rPr>
          <w:sz w:val="24"/>
          <w:szCs w:val="24"/>
        </w:rPr>
        <w:t xml:space="preserve">. </w:t>
      </w:r>
      <w:r w:rsidRPr="00EC0FD0">
        <w:rPr>
          <w:b/>
          <w:bCs/>
          <w:sz w:val="24"/>
          <w:szCs w:val="24"/>
        </w:rPr>
        <w:t>Cultura e Representação</w:t>
      </w:r>
      <w:r w:rsidRPr="00EC0FD0">
        <w:rPr>
          <w:sz w:val="24"/>
          <w:szCs w:val="24"/>
        </w:rPr>
        <w:t>. Rio de Janeiro: Editora PUC Rio: Apicuri, 2016.</w:t>
      </w:r>
    </w:p>
    <w:p w14:paraId="5430A2BA" w14:textId="77777777" w:rsidR="00A644C0" w:rsidRDefault="00A644C0" w:rsidP="00A644C0">
      <w:pPr>
        <w:spacing w:line="360" w:lineRule="auto"/>
        <w:jc w:val="both"/>
        <w:rPr>
          <w:sz w:val="24"/>
          <w:szCs w:val="24"/>
        </w:rPr>
      </w:pPr>
    </w:p>
    <w:p w14:paraId="55684BF7" w14:textId="2E8DB594" w:rsidR="00DD16EA" w:rsidRDefault="00DD16EA" w:rsidP="00800E96">
      <w:pPr>
        <w:spacing w:line="360" w:lineRule="auto"/>
        <w:jc w:val="both"/>
        <w:rPr>
          <w:sz w:val="24"/>
          <w:szCs w:val="24"/>
        </w:rPr>
      </w:pPr>
      <w:r w:rsidRPr="00DD16EA">
        <w:rPr>
          <w:sz w:val="24"/>
          <w:szCs w:val="24"/>
        </w:rPr>
        <w:t xml:space="preserve">FERNANDES, A.C.F.; MARTINS, R.; OLIVEIRA, R. P. Rap nacional: a juventude negra e a experiência poético-musical em sala de aula. </w:t>
      </w:r>
      <w:r w:rsidRPr="00DD16EA">
        <w:rPr>
          <w:b/>
          <w:bCs/>
          <w:sz w:val="24"/>
          <w:szCs w:val="24"/>
        </w:rPr>
        <w:t>Revista do Instituto de Estudos Brasileiros</w:t>
      </w:r>
      <w:r w:rsidRPr="00DD16EA">
        <w:rPr>
          <w:sz w:val="24"/>
          <w:szCs w:val="24"/>
        </w:rPr>
        <w:t>, São Paulo, n. 64, p. 183-200, ago. 2016.</w:t>
      </w:r>
    </w:p>
    <w:p w14:paraId="5C9CD4C4" w14:textId="77777777" w:rsidR="00B768CF" w:rsidRDefault="00B768CF" w:rsidP="00800E96">
      <w:pPr>
        <w:spacing w:line="360" w:lineRule="auto"/>
        <w:jc w:val="both"/>
        <w:rPr>
          <w:sz w:val="24"/>
          <w:szCs w:val="24"/>
        </w:rPr>
      </w:pPr>
    </w:p>
    <w:p w14:paraId="6B7B89E7" w14:textId="05CCC0BF" w:rsidR="00B768CF" w:rsidRDefault="00B768CF" w:rsidP="00800E9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QUIJANO</w:t>
      </w:r>
      <w:r w:rsidRPr="00B768CF">
        <w:rPr>
          <w:sz w:val="24"/>
          <w:szCs w:val="24"/>
        </w:rPr>
        <w:t xml:space="preserve">, A. Colonialidade do poder, eurocentrismo e América Latina. </w:t>
      </w:r>
      <w:r w:rsidRPr="00B768CF">
        <w:rPr>
          <w:i/>
          <w:iCs/>
          <w:sz w:val="24"/>
          <w:szCs w:val="24"/>
        </w:rPr>
        <w:t>In</w:t>
      </w:r>
      <w:r>
        <w:rPr>
          <w:sz w:val="24"/>
          <w:szCs w:val="24"/>
        </w:rPr>
        <w:t>:</w:t>
      </w:r>
      <w:r w:rsidRPr="00B768CF">
        <w:rPr>
          <w:sz w:val="24"/>
          <w:szCs w:val="24"/>
        </w:rPr>
        <w:t xml:space="preserve"> E. Lander (Org.), A colonialidade do saber: </w:t>
      </w:r>
      <w:r w:rsidR="005B5EFB">
        <w:rPr>
          <w:sz w:val="24"/>
          <w:szCs w:val="24"/>
        </w:rPr>
        <w:t>E</w:t>
      </w:r>
      <w:r w:rsidRPr="00B768CF">
        <w:rPr>
          <w:sz w:val="24"/>
          <w:szCs w:val="24"/>
        </w:rPr>
        <w:t xml:space="preserve">urocentrismo e ciências sociais. </w:t>
      </w:r>
      <w:r w:rsidRPr="00B768CF">
        <w:rPr>
          <w:b/>
          <w:bCs/>
          <w:sz w:val="24"/>
          <w:szCs w:val="24"/>
        </w:rPr>
        <w:t xml:space="preserve">Perspectivas </w:t>
      </w:r>
      <w:r w:rsidRPr="00B768CF">
        <w:rPr>
          <w:b/>
          <w:bCs/>
          <w:sz w:val="24"/>
          <w:szCs w:val="24"/>
        </w:rPr>
        <w:t>latino-americanas</w:t>
      </w:r>
      <w:r w:rsidRPr="00B768CF">
        <w:rPr>
          <w:sz w:val="24"/>
          <w:szCs w:val="24"/>
        </w:rPr>
        <w:t>. Buenos Aires, AR: CLACSO.</w:t>
      </w:r>
      <w:r w:rsidR="005B5EFB">
        <w:rPr>
          <w:sz w:val="24"/>
          <w:szCs w:val="24"/>
        </w:rPr>
        <w:t xml:space="preserve"> </w:t>
      </w:r>
      <w:r w:rsidR="005B5EFB" w:rsidRPr="00B768CF">
        <w:rPr>
          <w:sz w:val="24"/>
          <w:szCs w:val="24"/>
        </w:rPr>
        <w:t>p. 107-130</w:t>
      </w:r>
      <w:r w:rsidR="005B5EFB">
        <w:rPr>
          <w:sz w:val="24"/>
          <w:szCs w:val="24"/>
        </w:rPr>
        <w:t>,</w:t>
      </w:r>
      <w:r w:rsidRPr="00B768CF">
        <w:rPr>
          <w:sz w:val="24"/>
          <w:szCs w:val="24"/>
        </w:rPr>
        <w:t xml:space="preserve"> (1991 - data da primeira edição).</w:t>
      </w:r>
      <w:r w:rsidR="005B5EFB">
        <w:rPr>
          <w:sz w:val="24"/>
          <w:szCs w:val="24"/>
        </w:rPr>
        <w:t xml:space="preserve"> </w:t>
      </w:r>
      <w:r w:rsidR="005B5EFB" w:rsidRPr="00B768CF">
        <w:rPr>
          <w:sz w:val="24"/>
          <w:szCs w:val="24"/>
        </w:rPr>
        <w:t>2005</w:t>
      </w:r>
      <w:r w:rsidR="005B5EFB">
        <w:rPr>
          <w:sz w:val="24"/>
          <w:szCs w:val="24"/>
        </w:rPr>
        <w:t>.</w:t>
      </w:r>
    </w:p>
    <w:p w14:paraId="37179844" w14:textId="77777777" w:rsidR="004962AC" w:rsidRDefault="004962AC" w:rsidP="00800E96">
      <w:pPr>
        <w:spacing w:line="360" w:lineRule="auto"/>
        <w:jc w:val="both"/>
        <w:rPr>
          <w:sz w:val="24"/>
          <w:szCs w:val="24"/>
        </w:rPr>
      </w:pPr>
    </w:p>
    <w:p w14:paraId="71A98C74" w14:textId="632533A7" w:rsidR="004962AC" w:rsidRPr="004962AC" w:rsidRDefault="004962AC" w:rsidP="00800E96">
      <w:pPr>
        <w:spacing w:line="360" w:lineRule="auto"/>
        <w:jc w:val="both"/>
        <w:rPr>
          <w:sz w:val="24"/>
          <w:szCs w:val="24"/>
          <w:lang w:val="en-US"/>
        </w:rPr>
      </w:pPr>
      <w:r w:rsidRPr="004962AC">
        <w:rPr>
          <w:sz w:val="24"/>
          <w:szCs w:val="24"/>
          <w:lang w:val="en-US"/>
        </w:rPr>
        <w:t>TWINE, F. W. A white side of black Britain: The concept of racial literacy.</w:t>
      </w:r>
      <w:r>
        <w:rPr>
          <w:sz w:val="24"/>
          <w:szCs w:val="24"/>
          <w:lang w:val="en-US"/>
        </w:rPr>
        <w:t xml:space="preserve"> </w:t>
      </w:r>
      <w:r w:rsidRPr="004962AC">
        <w:rPr>
          <w:b/>
          <w:bCs/>
          <w:sz w:val="24"/>
          <w:szCs w:val="24"/>
          <w:lang w:val="en-US"/>
        </w:rPr>
        <w:t>Ethnic and racial studies</w:t>
      </w:r>
      <w:r w:rsidRPr="004962AC">
        <w:rPr>
          <w:i/>
          <w:iCs/>
          <w:sz w:val="24"/>
          <w:szCs w:val="24"/>
          <w:lang w:val="en-US"/>
        </w:rPr>
        <w:t>,</w:t>
      </w:r>
      <w:r>
        <w:rPr>
          <w:i/>
          <w:iCs/>
          <w:sz w:val="24"/>
          <w:szCs w:val="24"/>
          <w:lang w:val="en-US"/>
        </w:rPr>
        <w:t xml:space="preserve"> </w:t>
      </w:r>
      <w:r w:rsidRPr="004962AC">
        <w:rPr>
          <w:sz w:val="24"/>
          <w:szCs w:val="24"/>
          <w:lang w:val="en-US"/>
        </w:rPr>
        <w:t>v. 27, n. 6, p. 878-907, 2004.</w:t>
      </w:r>
    </w:p>
    <w:p w14:paraId="5F62375B" w14:textId="77777777" w:rsidR="006D11AA" w:rsidRPr="004962AC" w:rsidRDefault="006D11AA" w:rsidP="00800E96">
      <w:pPr>
        <w:spacing w:line="360" w:lineRule="auto"/>
        <w:jc w:val="both"/>
        <w:rPr>
          <w:sz w:val="24"/>
          <w:szCs w:val="24"/>
          <w:lang w:val="en-US"/>
        </w:rPr>
      </w:pPr>
    </w:p>
    <w:p w14:paraId="518CC89F" w14:textId="77777777" w:rsidR="006D11AA" w:rsidRPr="004962AC" w:rsidRDefault="006D11AA" w:rsidP="00800E96">
      <w:pPr>
        <w:spacing w:line="360" w:lineRule="auto"/>
        <w:jc w:val="both"/>
        <w:rPr>
          <w:sz w:val="24"/>
          <w:szCs w:val="24"/>
          <w:lang w:val="en-US"/>
        </w:rPr>
      </w:pPr>
    </w:p>
    <w:sectPr w:rsidR="006D11AA" w:rsidRPr="004962AC" w:rsidSect="00266AD5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44CD2" w14:textId="77777777" w:rsidR="004970F7" w:rsidRDefault="004970F7">
      <w:pPr>
        <w:spacing w:line="240" w:lineRule="auto"/>
      </w:pPr>
      <w:r>
        <w:separator/>
      </w:r>
    </w:p>
  </w:endnote>
  <w:endnote w:type="continuationSeparator" w:id="0">
    <w:p w14:paraId="598F6108" w14:textId="77777777" w:rsidR="004970F7" w:rsidRDefault="004970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054A30-D464-4AF1-AA60-CDC107C033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04F874-2B08-4743-8C7F-11724C3D0A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43C2E" w14:textId="77777777" w:rsidR="0018626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10DB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53C0B" w14:textId="77777777" w:rsidR="00186261" w:rsidRDefault="001862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F1487" w14:textId="77777777" w:rsidR="004970F7" w:rsidRDefault="004970F7">
      <w:pPr>
        <w:spacing w:line="240" w:lineRule="auto"/>
      </w:pPr>
      <w:r>
        <w:separator/>
      </w:r>
    </w:p>
  </w:footnote>
  <w:footnote w:type="continuationSeparator" w:id="0">
    <w:p w14:paraId="7C4116C6" w14:textId="77777777" w:rsidR="004970F7" w:rsidRDefault="004970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A4865" w14:textId="77777777" w:rsidR="00186261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8F53B59" wp14:editId="02F2B02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35DAF4D" wp14:editId="2C1AE79B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78364A" w14:textId="77777777" w:rsidR="00186261" w:rsidRDefault="00186261">
    <w:pPr>
      <w:jc w:val="right"/>
    </w:pPr>
  </w:p>
  <w:p w14:paraId="5EC7886D" w14:textId="77777777" w:rsidR="00186261" w:rsidRDefault="00186261">
    <w:pPr>
      <w:jc w:val="right"/>
    </w:pPr>
  </w:p>
  <w:p w14:paraId="27C9ABBE" w14:textId="77777777" w:rsidR="00186261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F33EC7E" wp14:editId="260466AE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AFE22" w14:textId="77777777" w:rsidR="00186261" w:rsidRDefault="001862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61"/>
    <w:rsid w:val="00006242"/>
    <w:rsid w:val="000901A8"/>
    <w:rsid w:val="000B3259"/>
    <w:rsid w:val="00186261"/>
    <w:rsid w:val="00266AD5"/>
    <w:rsid w:val="00281CE5"/>
    <w:rsid w:val="003177AF"/>
    <w:rsid w:val="00331351"/>
    <w:rsid w:val="00382288"/>
    <w:rsid w:val="0039138B"/>
    <w:rsid w:val="003B302B"/>
    <w:rsid w:val="0041493B"/>
    <w:rsid w:val="004346AB"/>
    <w:rsid w:val="00453C92"/>
    <w:rsid w:val="00485F88"/>
    <w:rsid w:val="004962AC"/>
    <w:rsid w:val="004970F7"/>
    <w:rsid w:val="004A6AFD"/>
    <w:rsid w:val="004C61F0"/>
    <w:rsid w:val="00520C6E"/>
    <w:rsid w:val="0053623E"/>
    <w:rsid w:val="005B5EFB"/>
    <w:rsid w:val="005C6D52"/>
    <w:rsid w:val="0060310C"/>
    <w:rsid w:val="00610DB1"/>
    <w:rsid w:val="006D11AA"/>
    <w:rsid w:val="007530D1"/>
    <w:rsid w:val="00781F58"/>
    <w:rsid w:val="007D174B"/>
    <w:rsid w:val="00800E96"/>
    <w:rsid w:val="00877FFE"/>
    <w:rsid w:val="00906BE8"/>
    <w:rsid w:val="00A32C49"/>
    <w:rsid w:val="00A44E5D"/>
    <w:rsid w:val="00A61698"/>
    <w:rsid w:val="00A644C0"/>
    <w:rsid w:val="00AA433E"/>
    <w:rsid w:val="00B262AE"/>
    <w:rsid w:val="00B50707"/>
    <w:rsid w:val="00B768CF"/>
    <w:rsid w:val="00B9747E"/>
    <w:rsid w:val="00C26BCE"/>
    <w:rsid w:val="00C6104C"/>
    <w:rsid w:val="00CA2D8A"/>
    <w:rsid w:val="00CB106D"/>
    <w:rsid w:val="00D445BE"/>
    <w:rsid w:val="00D55782"/>
    <w:rsid w:val="00DB4EFF"/>
    <w:rsid w:val="00DD16EA"/>
    <w:rsid w:val="00E35E02"/>
    <w:rsid w:val="00E66654"/>
    <w:rsid w:val="00EC0FD0"/>
    <w:rsid w:val="00EC37FD"/>
    <w:rsid w:val="00ED12D5"/>
    <w:rsid w:val="00EE4592"/>
    <w:rsid w:val="00EE6D78"/>
    <w:rsid w:val="00F13548"/>
    <w:rsid w:val="00FB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E4DA"/>
  <w15:docId w15:val="{49EC269E-238C-4DD5-91D2-26C42BDF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914DB-3471-4A2E-A3BB-7865BE89D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1324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Moacir Oliveira De Alcantara</cp:lastModifiedBy>
  <cp:revision>70</cp:revision>
  <dcterms:created xsi:type="dcterms:W3CDTF">2026-07-13T23:42:00Z</dcterms:created>
  <dcterms:modified xsi:type="dcterms:W3CDTF">2026-07-21T22:39:00Z</dcterms:modified>
</cp:coreProperties>
</file>