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E64EB" w14:textId="77777777" w:rsidR="005525AB" w:rsidRDefault="005525AB" w:rsidP="005525AB">
      <w:pPr>
        <w:keepLines/>
        <w:widowControl w:val="0"/>
        <w:spacing w:line="240" w:lineRule="auto"/>
        <w:jc w:val="center"/>
        <w:rPr>
          <w:sz w:val="24"/>
          <w:szCs w:val="24"/>
        </w:rPr>
      </w:pPr>
      <w:r w:rsidRPr="0037277A">
        <w:rPr>
          <w:b/>
          <w:bCs/>
          <w:sz w:val="24"/>
          <w:szCs w:val="24"/>
        </w:rPr>
        <w:t>EDUCAÇÃO INDÍGENA, EDUCAÇÃO ESCOLAR INDÍGENA E INTERCULTURALIDADE: NARRATIVAS, EXPERIÊNCIAS E CAMINHOS DE TRANSFORMAÇÃO</w:t>
      </w:r>
    </w:p>
    <w:p w14:paraId="5A92825B" w14:textId="77777777" w:rsidR="005525AB" w:rsidRDefault="005525AB" w:rsidP="005525AB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419FC7FB" w14:textId="77777777" w:rsidR="005525AB" w:rsidRPr="0037277A" w:rsidRDefault="005525AB" w:rsidP="005525AB">
      <w:pPr>
        <w:keepLines/>
        <w:widowControl w:val="0"/>
        <w:spacing w:line="240" w:lineRule="auto"/>
        <w:rPr>
          <w:b/>
          <w:bCs/>
          <w:sz w:val="24"/>
          <w:szCs w:val="24"/>
          <w:u w:val="single"/>
        </w:rPr>
      </w:pPr>
    </w:p>
    <w:p w14:paraId="29C7C9BE" w14:textId="2D407973" w:rsidR="005525AB" w:rsidRDefault="005525AB" w:rsidP="005525AB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Ação Saberes Indígenas na Escola: relatório de uma ação extensiva</w:t>
      </w:r>
    </w:p>
    <w:p w14:paraId="3AA6D4DA" w14:textId="77777777" w:rsidR="00875688" w:rsidRPr="005819DB" w:rsidRDefault="00875688" w:rsidP="005525AB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</w:p>
    <w:p w14:paraId="5CB8EC52" w14:textId="77777777" w:rsidR="005525AB" w:rsidRDefault="005525AB" w:rsidP="00875688">
      <w:pPr>
        <w:keepLines/>
        <w:widowControl w:val="0"/>
        <w:spacing w:line="240" w:lineRule="auto"/>
        <w:rPr>
          <w:sz w:val="24"/>
          <w:szCs w:val="24"/>
        </w:rPr>
      </w:pPr>
    </w:p>
    <w:p w14:paraId="3D4EFA9A" w14:textId="77777777" w:rsidR="005525AB" w:rsidRDefault="005525AB" w:rsidP="005525AB">
      <w:pPr>
        <w:keepLines/>
        <w:widowControl w:val="0"/>
        <w:spacing w:line="240" w:lineRule="auto"/>
        <w:jc w:val="right"/>
        <w:rPr>
          <w:sz w:val="24"/>
          <w:szCs w:val="24"/>
        </w:rPr>
      </w:pPr>
      <w:proofErr w:type="spellStart"/>
      <w:r>
        <w:rPr>
          <w:sz w:val="24"/>
          <w:szCs w:val="24"/>
        </w:rPr>
        <w:t>Diullene</w:t>
      </w:r>
      <w:proofErr w:type="spellEnd"/>
      <w:r>
        <w:rPr>
          <w:sz w:val="24"/>
          <w:szCs w:val="24"/>
        </w:rPr>
        <w:t xml:space="preserve"> Conceição da Silva Viana¹, Universidade Estadual do Maranhão, diullene4@gmail.com.</w:t>
      </w:r>
    </w:p>
    <w:p w14:paraId="19F0C69B" w14:textId="77777777" w:rsidR="005525AB" w:rsidRDefault="005525AB" w:rsidP="005525AB">
      <w:pPr>
        <w:keepLines/>
        <w:widowControl w:val="0"/>
        <w:spacing w:line="240" w:lineRule="auto"/>
        <w:jc w:val="right"/>
        <w:rPr>
          <w:sz w:val="24"/>
          <w:szCs w:val="24"/>
        </w:rPr>
      </w:pPr>
      <w:proofErr w:type="spellStart"/>
      <w:r>
        <w:rPr>
          <w:sz w:val="24"/>
          <w:szCs w:val="24"/>
        </w:rPr>
        <w:t>Marivânia</w:t>
      </w:r>
      <w:proofErr w:type="spellEnd"/>
      <w:r>
        <w:rPr>
          <w:sz w:val="24"/>
          <w:szCs w:val="24"/>
        </w:rPr>
        <w:t xml:space="preserve"> Leonor Souza Furtado², Universidade Estadual do Maranhão, marivaniafurtado@yahoo.com.br.</w:t>
      </w:r>
    </w:p>
    <w:p w14:paraId="3BD74F60" w14:textId="1A8633B0" w:rsidR="005525AB" w:rsidRPr="00875688" w:rsidRDefault="005525AB" w:rsidP="00875688">
      <w:pPr>
        <w:keepLines/>
        <w:widowControl w:val="0"/>
        <w:spacing w:line="240" w:lineRule="auto"/>
        <w:jc w:val="right"/>
        <w:rPr>
          <w:sz w:val="24"/>
          <w:szCs w:val="24"/>
        </w:rPr>
      </w:pPr>
      <w:proofErr w:type="spellStart"/>
      <w:r>
        <w:rPr>
          <w:sz w:val="24"/>
          <w:szCs w:val="24"/>
        </w:rPr>
        <w:t>Lameck</w:t>
      </w:r>
      <w:proofErr w:type="spellEnd"/>
      <w:r>
        <w:rPr>
          <w:sz w:val="24"/>
          <w:szCs w:val="24"/>
        </w:rPr>
        <w:t xml:space="preserve"> Pinto Lobato Lopes</w:t>
      </w:r>
      <w:r>
        <w:rPr>
          <w:sz w:val="24"/>
          <w:szCs w:val="24"/>
        </w:rPr>
        <w:t>³,</w:t>
      </w:r>
      <w:r w:rsidRPr="005819DB">
        <w:rPr>
          <w:sz w:val="24"/>
          <w:szCs w:val="24"/>
        </w:rPr>
        <w:t xml:space="preserve"> </w:t>
      </w:r>
      <w:r>
        <w:rPr>
          <w:sz w:val="24"/>
          <w:szCs w:val="24"/>
        </w:rPr>
        <w:t>Universidade Estadual do Maranhão, lamecklobato1@gmail.com.</w:t>
      </w:r>
    </w:p>
    <w:p w14:paraId="4E0CE692" w14:textId="77777777" w:rsidR="005525AB" w:rsidRDefault="005525AB" w:rsidP="005525AB">
      <w:pPr>
        <w:keepLines/>
        <w:widowControl w:val="0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</w:t>
      </w:r>
    </w:p>
    <w:p w14:paraId="5FF660EE" w14:textId="77777777" w:rsidR="005525AB" w:rsidRDefault="005525AB" w:rsidP="005525AB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09F167E6" w14:textId="7446D35D" w:rsidR="005525AB" w:rsidRPr="0081218C" w:rsidRDefault="005525AB" w:rsidP="005525AB">
      <w:pPr>
        <w:keepLines/>
        <w:widowControl w:val="0"/>
        <w:spacing w:line="360" w:lineRule="auto"/>
        <w:ind w:firstLine="700"/>
        <w:jc w:val="both"/>
        <w:rPr>
          <w:color w:val="000000"/>
          <w:sz w:val="24"/>
          <w:szCs w:val="24"/>
        </w:rPr>
      </w:pPr>
      <w:r w:rsidRPr="00F32BBC">
        <w:rPr>
          <w:color w:val="000000"/>
          <w:sz w:val="24"/>
          <w:szCs w:val="24"/>
        </w:rPr>
        <w:t xml:space="preserve">A Ação Saberes Indígenas na Escola é uma </w:t>
      </w:r>
      <w:r w:rsidR="00CA4365">
        <w:rPr>
          <w:color w:val="000000"/>
          <w:sz w:val="24"/>
          <w:szCs w:val="24"/>
        </w:rPr>
        <w:t>política</w:t>
      </w:r>
      <w:r w:rsidRPr="00F32BBC">
        <w:rPr>
          <w:color w:val="000000"/>
          <w:sz w:val="24"/>
          <w:szCs w:val="24"/>
        </w:rPr>
        <w:t xml:space="preserve"> iniciada em 2013, resultado de uma parceria entre o Ministério da Educação e a Secretaria de Educação Continuada, Alfabetização, Diversidade e Inclusão (SECADI). O propósito central é promover a valorização das culturas e saberes indígenas nas escolas, fortalecendo a educação escolar indígena e garantindo que os conhecimentos tradicionais sejam transmitidos às futuras gerações</w:t>
      </w:r>
      <w:r>
        <w:rPr>
          <w:color w:val="000000"/>
          <w:sz w:val="24"/>
          <w:szCs w:val="24"/>
        </w:rPr>
        <w:t>, através de materiais didáticos indígenas.</w:t>
      </w:r>
      <w:r w:rsidRPr="00F32BBC">
        <w:rPr>
          <w:color w:val="000000"/>
          <w:sz w:val="24"/>
          <w:szCs w:val="24"/>
        </w:rPr>
        <w:t xml:space="preserve"> Desde então, o programa tem apoiado a formação de professores indígenas e a elaboração de</w:t>
      </w:r>
      <w:r>
        <w:rPr>
          <w:color w:val="000000"/>
          <w:sz w:val="24"/>
          <w:szCs w:val="24"/>
        </w:rPr>
        <w:t xml:space="preserve">sses </w:t>
      </w:r>
      <w:r w:rsidRPr="00F32BBC">
        <w:rPr>
          <w:color w:val="000000"/>
          <w:sz w:val="24"/>
          <w:szCs w:val="24"/>
        </w:rPr>
        <w:t>materiais didáticos específicos, contribuindo para uma educação mais inclusiva com a diversidade cultural do Brasil, em conformidade com a Portaria no 1.061/2013, Resolução CNE/CEB n</w:t>
      </w:r>
      <w:r>
        <w:rPr>
          <w:color w:val="000000"/>
          <w:sz w:val="24"/>
          <w:szCs w:val="24"/>
        </w:rPr>
        <w:t>º</w:t>
      </w:r>
      <w:r w:rsidRPr="00F32BBC">
        <w:rPr>
          <w:color w:val="000000"/>
          <w:sz w:val="24"/>
          <w:szCs w:val="24"/>
        </w:rPr>
        <w:t xml:space="preserve"> 5/2012 e outras normativas</w:t>
      </w:r>
      <w:r>
        <w:rPr>
          <w:color w:val="000000"/>
          <w:sz w:val="24"/>
          <w:szCs w:val="24"/>
        </w:rPr>
        <w:t xml:space="preserve"> </w:t>
      </w:r>
      <w:r w:rsidRPr="00F32BBC">
        <w:rPr>
          <w:color w:val="000000"/>
          <w:sz w:val="24"/>
          <w:szCs w:val="24"/>
        </w:rPr>
        <w:t>que regulamentam a educação escolar indígen</w:t>
      </w:r>
      <w:r>
        <w:rPr>
          <w:color w:val="000000"/>
          <w:sz w:val="24"/>
          <w:szCs w:val="24"/>
        </w:rPr>
        <w:t>a.</w:t>
      </w:r>
    </w:p>
    <w:p w14:paraId="0D2BA971" w14:textId="77777777" w:rsidR="005525AB" w:rsidRPr="00F32BBC" w:rsidRDefault="005525AB" w:rsidP="005525AB">
      <w:pPr>
        <w:keepLines/>
        <w:widowControl w:val="0"/>
        <w:spacing w:line="360" w:lineRule="auto"/>
        <w:ind w:firstLine="70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 A</w:t>
      </w:r>
      <w:r w:rsidRPr="006442DE">
        <w:rPr>
          <w:color w:val="000000"/>
          <w:sz w:val="24"/>
          <w:szCs w:val="24"/>
        </w:rPr>
        <w:t xml:space="preserve">SIE Núcleo UEMA, como assim ficou denominada a parceria da UEMA com a UnB, iniciou a realização de oficinas de Letramento e Alfabetização para docentes indígenas das etnias </w:t>
      </w:r>
      <w:proofErr w:type="spellStart"/>
      <w:r w:rsidRPr="006442DE">
        <w:rPr>
          <w:color w:val="000000"/>
          <w:sz w:val="24"/>
          <w:szCs w:val="24"/>
        </w:rPr>
        <w:t>Tenetehar</w:t>
      </w:r>
      <w:proofErr w:type="spellEnd"/>
      <w:r w:rsidRPr="006442DE">
        <w:rPr>
          <w:color w:val="000000"/>
          <w:sz w:val="24"/>
          <w:szCs w:val="24"/>
        </w:rPr>
        <w:t>/Guajajara, Ka’apor, Tembé e Awá/Guajá. Esse Núcleo também contava com a parceria do Programa de Formação Docente para a Diversidade Étnica (PROETNOS) e a Secretaria de Educação do Maranhão (SEDUC/MA).</w:t>
      </w:r>
      <w:r>
        <w:rPr>
          <w:color w:val="000000"/>
          <w:sz w:val="24"/>
          <w:szCs w:val="24"/>
        </w:rPr>
        <w:t xml:space="preserve"> </w:t>
      </w:r>
      <w:r w:rsidRPr="00F32BBC">
        <w:rPr>
          <w:color w:val="000000"/>
          <w:sz w:val="24"/>
          <w:szCs w:val="24"/>
        </w:rPr>
        <w:t>Em 2024, a UEMA participou da I Oficina de Planejamento Saberes Indígenas Ka'apor, em Zé Doca, com o objetivo de promover a formação de professores indígenas e fortalecer a educação escolar indígena.</w:t>
      </w:r>
    </w:p>
    <w:p w14:paraId="5F100115" w14:textId="39006E98" w:rsidR="005525AB" w:rsidRDefault="00875688" w:rsidP="005525AB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firstLine="70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 </w:t>
      </w:r>
      <w:r w:rsidR="005525AB" w:rsidRPr="00F32BBC">
        <w:rPr>
          <w:color w:val="000000"/>
          <w:sz w:val="24"/>
          <w:szCs w:val="24"/>
        </w:rPr>
        <w:t xml:space="preserve">formação aborda o letramento e </w:t>
      </w:r>
      <w:proofErr w:type="spellStart"/>
      <w:r w:rsidR="005525AB" w:rsidRPr="00F32BBC">
        <w:rPr>
          <w:color w:val="000000"/>
          <w:sz w:val="24"/>
          <w:szCs w:val="24"/>
        </w:rPr>
        <w:t>numeramento</w:t>
      </w:r>
      <w:proofErr w:type="spellEnd"/>
      <w:r w:rsidR="005525AB" w:rsidRPr="00F32BBC">
        <w:rPr>
          <w:color w:val="000000"/>
          <w:sz w:val="24"/>
          <w:szCs w:val="24"/>
        </w:rPr>
        <w:t xml:space="preserve"> em línguas indígenas e em português, entre outros eixos. Antes de tudo, é crucial distinguir a educação indígena que é a transmissão de conhecimentos e práticas repassadas de geração a geração </w:t>
      </w:r>
      <w:r w:rsidR="005525AB" w:rsidRPr="00F32BBC">
        <w:rPr>
          <w:color w:val="000000"/>
          <w:sz w:val="24"/>
          <w:szCs w:val="24"/>
        </w:rPr>
        <w:lastRenderedPageBreak/>
        <w:t xml:space="preserve">dentro de um território indígena; e a educação escolar indígena que, segundo Sousa (2025, p. 30) é o “respeito aos processos formais de ensino e aprendizagem que se dão por intermédio da instituição escolar, que é, historicamente, uma criação dos povos colonizadores. No entanto, os povos indígenas se apropriaram dessa instituição, ressignificando seu propósito: de um espaço de dominação e aculturação, a escola passou a ser reivindicada como um instrumento de luta política e de afirmação cultural”, não é mixar culturas, mas reconhecer que existe uma assimetria de poder e usar a educação </w:t>
      </w:r>
      <w:r w:rsidR="00CA4365">
        <w:rPr>
          <w:color w:val="000000"/>
          <w:sz w:val="24"/>
          <w:szCs w:val="24"/>
        </w:rPr>
        <w:t xml:space="preserve">contextualizada </w:t>
      </w:r>
      <w:r w:rsidR="005525AB" w:rsidRPr="00F32BBC">
        <w:rPr>
          <w:color w:val="000000"/>
          <w:sz w:val="24"/>
          <w:szCs w:val="24"/>
        </w:rPr>
        <w:t xml:space="preserve">para combatê-la. </w:t>
      </w:r>
    </w:p>
    <w:p w14:paraId="040662D7" w14:textId="3156E511" w:rsidR="005525AB" w:rsidRPr="0081218C" w:rsidRDefault="005525AB" w:rsidP="005525AB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firstLine="700"/>
        <w:jc w:val="both"/>
        <w:rPr>
          <w:color w:val="000000"/>
          <w:sz w:val="24"/>
          <w:szCs w:val="24"/>
        </w:rPr>
      </w:pPr>
      <w:r w:rsidRPr="00F32BBC">
        <w:rPr>
          <w:color w:val="000000"/>
          <w:sz w:val="24"/>
          <w:szCs w:val="24"/>
        </w:rPr>
        <w:t>As finalidades centrais desta ação de extensão</w:t>
      </w:r>
      <w:r>
        <w:rPr>
          <w:color w:val="000000"/>
          <w:sz w:val="24"/>
          <w:szCs w:val="24"/>
        </w:rPr>
        <w:t>, como dito anteriormente,</w:t>
      </w:r>
      <w:r w:rsidRPr="00F32BBC">
        <w:rPr>
          <w:color w:val="000000"/>
          <w:sz w:val="24"/>
          <w:szCs w:val="24"/>
        </w:rPr>
        <w:t xml:space="preserve"> é a criação de materia</w:t>
      </w:r>
      <w:r>
        <w:rPr>
          <w:color w:val="000000"/>
          <w:sz w:val="24"/>
          <w:szCs w:val="24"/>
        </w:rPr>
        <w:t>is</w:t>
      </w:r>
      <w:r w:rsidRPr="00F32BBC">
        <w:rPr>
          <w:color w:val="000000"/>
          <w:sz w:val="24"/>
          <w:szCs w:val="24"/>
        </w:rPr>
        <w:t xml:space="preserve"> didático</w:t>
      </w:r>
      <w:r>
        <w:rPr>
          <w:color w:val="000000"/>
          <w:sz w:val="24"/>
          <w:szCs w:val="24"/>
        </w:rPr>
        <w:t>s</w:t>
      </w:r>
      <w:r w:rsidRPr="00F32BBC">
        <w:rPr>
          <w:color w:val="000000"/>
          <w:sz w:val="24"/>
          <w:szCs w:val="24"/>
        </w:rPr>
        <w:t xml:space="preserve"> para as escolas dos </w:t>
      </w:r>
      <w:r>
        <w:rPr>
          <w:color w:val="000000"/>
          <w:sz w:val="24"/>
          <w:szCs w:val="24"/>
        </w:rPr>
        <w:t>T</w:t>
      </w:r>
      <w:r w:rsidRPr="00F32BBC">
        <w:rPr>
          <w:color w:val="000000"/>
          <w:sz w:val="24"/>
          <w:szCs w:val="24"/>
        </w:rPr>
        <w:t xml:space="preserve">erritórios Indígenas Alto Turiaçu, </w:t>
      </w:r>
      <w:proofErr w:type="spellStart"/>
      <w:r w:rsidRPr="00F32BBC">
        <w:rPr>
          <w:color w:val="000000"/>
          <w:sz w:val="24"/>
          <w:szCs w:val="24"/>
        </w:rPr>
        <w:t>Carú</w:t>
      </w:r>
      <w:proofErr w:type="spellEnd"/>
      <w:r w:rsidRPr="00F32BBC">
        <w:rPr>
          <w:color w:val="000000"/>
          <w:sz w:val="24"/>
          <w:szCs w:val="24"/>
        </w:rPr>
        <w:t xml:space="preserve"> e Rio Pindaré</w:t>
      </w:r>
      <w:r>
        <w:rPr>
          <w:color w:val="000000"/>
          <w:sz w:val="24"/>
          <w:szCs w:val="24"/>
        </w:rPr>
        <w:t xml:space="preserve">, além de </w:t>
      </w:r>
      <w:r w:rsidRPr="00F32BBC">
        <w:rPr>
          <w:color w:val="000000"/>
          <w:sz w:val="24"/>
          <w:szCs w:val="24"/>
        </w:rPr>
        <w:t xml:space="preserve">qualificar 80 professores indígenas e 6 orientadores, promovendo a autonomia e autodeterminação dos povos indígenas. A elaboração desse material envolve histórias </w:t>
      </w:r>
      <w:r>
        <w:rPr>
          <w:color w:val="000000"/>
          <w:sz w:val="24"/>
          <w:szCs w:val="24"/>
        </w:rPr>
        <w:t xml:space="preserve">de </w:t>
      </w:r>
      <w:r w:rsidRPr="00F32BBC">
        <w:rPr>
          <w:color w:val="000000"/>
          <w:sz w:val="24"/>
          <w:szCs w:val="24"/>
        </w:rPr>
        <w:t>seu</w:t>
      </w:r>
      <w:r>
        <w:rPr>
          <w:color w:val="000000"/>
          <w:sz w:val="24"/>
          <w:szCs w:val="24"/>
        </w:rPr>
        <w:t>s</w:t>
      </w:r>
      <w:r w:rsidRPr="00F32BBC">
        <w:rPr>
          <w:color w:val="000000"/>
          <w:sz w:val="24"/>
          <w:szCs w:val="24"/>
        </w:rPr>
        <w:t xml:space="preserve"> território</w:t>
      </w:r>
      <w:r>
        <w:rPr>
          <w:color w:val="000000"/>
          <w:sz w:val="24"/>
          <w:szCs w:val="24"/>
        </w:rPr>
        <w:t>s</w:t>
      </w:r>
      <w:r w:rsidRPr="00F32BBC">
        <w:rPr>
          <w:color w:val="000000"/>
          <w:sz w:val="24"/>
          <w:szCs w:val="24"/>
        </w:rPr>
        <w:t xml:space="preserve"> que eram contadas ao redor do fogo, histórias que não podem ser compreendidas apenas como ficções ou parte de processos de imaginação, elas expressam noções de pertença e realidades míticas vinculadas a sua história, são parte de sua</w:t>
      </w:r>
      <w:r>
        <w:rPr>
          <w:color w:val="000000"/>
          <w:sz w:val="24"/>
          <w:szCs w:val="24"/>
        </w:rPr>
        <w:t>s</w:t>
      </w:r>
      <w:r w:rsidRPr="00F32BBC">
        <w:rPr>
          <w:color w:val="000000"/>
          <w:sz w:val="24"/>
          <w:szCs w:val="24"/>
        </w:rPr>
        <w:t xml:space="preserve"> cosmologia</w:t>
      </w:r>
      <w:r>
        <w:rPr>
          <w:color w:val="000000"/>
          <w:sz w:val="24"/>
          <w:szCs w:val="24"/>
        </w:rPr>
        <w:t>s indígenas.</w:t>
      </w:r>
    </w:p>
    <w:p w14:paraId="040A8E47" w14:textId="5E6C2C21" w:rsidR="005525AB" w:rsidRDefault="005525AB" w:rsidP="005525AB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firstLine="70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Como </w:t>
      </w:r>
      <w:r w:rsidRPr="00F32BBC">
        <w:rPr>
          <w:color w:val="000000"/>
          <w:sz w:val="24"/>
          <w:szCs w:val="24"/>
        </w:rPr>
        <w:t>metodol</w:t>
      </w:r>
      <w:r>
        <w:rPr>
          <w:color w:val="000000"/>
          <w:sz w:val="24"/>
          <w:szCs w:val="24"/>
        </w:rPr>
        <w:t>ogia, utilizo</w:t>
      </w:r>
      <w:r w:rsidRPr="00F32BBC">
        <w:rPr>
          <w:color w:val="000000"/>
          <w:sz w:val="24"/>
          <w:szCs w:val="24"/>
        </w:rPr>
        <w:t xml:space="preserve"> o levantamento bibliográfico</w:t>
      </w:r>
      <w:r>
        <w:rPr>
          <w:color w:val="000000"/>
          <w:sz w:val="24"/>
          <w:szCs w:val="24"/>
        </w:rPr>
        <w:t xml:space="preserve">; a </w:t>
      </w:r>
      <w:r w:rsidRPr="00F32BBC">
        <w:rPr>
          <w:color w:val="000000"/>
          <w:sz w:val="24"/>
          <w:szCs w:val="24"/>
        </w:rPr>
        <w:t xml:space="preserve">observação direta </w:t>
      </w:r>
      <w:r>
        <w:rPr>
          <w:color w:val="000000"/>
          <w:sz w:val="24"/>
          <w:szCs w:val="24"/>
        </w:rPr>
        <w:t>das</w:t>
      </w:r>
      <w:r w:rsidRPr="00F32BBC">
        <w:rPr>
          <w:color w:val="000000"/>
          <w:sz w:val="24"/>
          <w:szCs w:val="24"/>
        </w:rPr>
        <w:t xml:space="preserve"> oficinas</w:t>
      </w:r>
      <w:r>
        <w:rPr>
          <w:color w:val="000000"/>
          <w:sz w:val="24"/>
          <w:szCs w:val="24"/>
        </w:rPr>
        <w:t xml:space="preserve"> realizadas</w:t>
      </w:r>
      <w:r w:rsidRPr="00F32BBC">
        <w:rPr>
          <w:color w:val="000000"/>
          <w:sz w:val="24"/>
          <w:szCs w:val="24"/>
        </w:rPr>
        <w:t xml:space="preserve">, sendo elas de letramento e </w:t>
      </w:r>
      <w:proofErr w:type="spellStart"/>
      <w:r w:rsidRPr="00F32BBC">
        <w:rPr>
          <w:color w:val="000000"/>
          <w:sz w:val="24"/>
          <w:szCs w:val="24"/>
        </w:rPr>
        <w:t>numeramento</w:t>
      </w:r>
      <w:proofErr w:type="spellEnd"/>
      <w:r>
        <w:rPr>
          <w:color w:val="000000"/>
          <w:sz w:val="24"/>
          <w:szCs w:val="24"/>
        </w:rPr>
        <w:t>,</w:t>
      </w:r>
      <w:r w:rsidRPr="00F32BBC">
        <w:rPr>
          <w:color w:val="000000"/>
          <w:sz w:val="24"/>
          <w:szCs w:val="24"/>
        </w:rPr>
        <w:t xml:space="preserve"> para os povos </w:t>
      </w:r>
      <w:r>
        <w:rPr>
          <w:color w:val="000000"/>
          <w:sz w:val="24"/>
          <w:szCs w:val="24"/>
        </w:rPr>
        <w:t>inseridos na ação; e o método etnográfico que, d</w:t>
      </w:r>
      <w:r w:rsidRPr="00F32BBC">
        <w:rPr>
          <w:color w:val="000000"/>
          <w:sz w:val="24"/>
          <w:szCs w:val="24"/>
        </w:rPr>
        <w:t>e acordo com Geertz (1989, p. 20) é uma descrição densa na qual se faz um esforço intelectual de interpretação, descrevendo cada detalhe que lhe é exposto</w:t>
      </w:r>
      <w:r>
        <w:rPr>
          <w:color w:val="000000"/>
          <w:sz w:val="24"/>
          <w:szCs w:val="24"/>
        </w:rPr>
        <w:t>”.</w:t>
      </w:r>
      <w:r w:rsidRPr="00F32BBC">
        <w:rPr>
          <w:color w:val="000000"/>
          <w:sz w:val="24"/>
          <w:szCs w:val="24"/>
        </w:rPr>
        <w:t xml:space="preserve"> Mas, também, ver onde os saberes tradicionais e a escrita se cruzam</w:t>
      </w:r>
      <w:r>
        <w:rPr>
          <w:color w:val="000000"/>
          <w:sz w:val="24"/>
          <w:szCs w:val="24"/>
        </w:rPr>
        <w:t xml:space="preserve">. </w:t>
      </w:r>
      <w:r w:rsidRPr="00F32BBC">
        <w:rPr>
          <w:color w:val="000000"/>
          <w:sz w:val="24"/>
          <w:szCs w:val="24"/>
        </w:rPr>
        <w:t xml:space="preserve">As oficinas são realizadas nos próprios territórios com recursos para a elaboração de ilustrações que irão compor </w:t>
      </w:r>
      <w:r>
        <w:rPr>
          <w:color w:val="000000"/>
          <w:sz w:val="24"/>
          <w:szCs w:val="24"/>
        </w:rPr>
        <w:t>o material com</w:t>
      </w:r>
      <w:r w:rsidRPr="00F32BBC">
        <w:rPr>
          <w:color w:val="000000"/>
          <w:sz w:val="24"/>
          <w:szCs w:val="24"/>
        </w:rPr>
        <w:t xml:space="preserve"> histórias, cantos e atividades para crianças dos anos iniciais nas escolas. Assim, o procedimento de análise que está sendo feito durante a extensão, busca captar não apenas o conteúdo pedagógico transmitido, mas os significados que os próprios docentes indígenas atribuem a esse processo de formação dentro de suas realidades específicas, entendendo a valorização dos conhecimentos, saberes e seus modos de vida</w:t>
      </w:r>
      <w:r w:rsidR="00875688">
        <w:rPr>
          <w:color w:val="000000"/>
          <w:sz w:val="24"/>
          <w:szCs w:val="24"/>
        </w:rPr>
        <w:t>.</w:t>
      </w:r>
    </w:p>
    <w:p w14:paraId="2400E7CD" w14:textId="51AF02A4" w:rsidR="005525AB" w:rsidRDefault="005525AB" w:rsidP="005525AB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firstLine="700"/>
        <w:jc w:val="both"/>
        <w:rPr>
          <w:sz w:val="24"/>
          <w:szCs w:val="24"/>
        </w:rPr>
      </w:pPr>
      <w:r w:rsidRPr="00F32BBC">
        <w:rPr>
          <w:sz w:val="24"/>
          <w:szCs w:val="24"/>
        </w:rPr>
        <w:t xml:space="preserve">As atividades do projeto de extensão iniciaram no dia 20 de agosto de 2025 como a reunião de planejamento de modo híbrido: presencial na sala do Grupo de </w:t>
      </w:r>
      <w:r w:rsidRPr="00F32BBC">
        <w:rPr>
          <w:sz w:val="24"/>
          <w:szCs w:val="24"/>
        </w:rPr>
        <w:lastRenderedPageBreak/>
        <w:t xml:space="preserve">Estudos, Pesquisa e Extensão em Lutas Sociais Igualdade Diversidade (LIDA/UEMA) e Via Google Meet, onde foi apresentado o programa e toda sua equipe, como coordenadores, formadores, orientadores de estudo e outros. Durante esta reunião foi decidido também as datas e locais das oficinas, a primeira, de acordo com a programação discutida, ocorreria nos dias 28 e 29 de setembro de 2025 no Centro de Formação Saberes Ka’apor (CFSK) na Terra Indígena Alto Turiaçu; a segunda oficina ocorreria nos dias 22 e 23 de setembro de 2025 na </w:t>
      </w:r>
      <w:r w:rsidR="00CA4365">
        <w:rPr>
          <w:sz w:val="24"/>
          <w:szCs w:val="24"/>
        </w:rPr>
        <w:t>Terra Indígena</w:t>
      </w:r>
      <w:r w:rsidRPr="00F32BBC">
        <w:rPr>
          <w:sz w:val="24"/>
          <w:szCs w:val="24"/>
        </w:rPr>
        <w:t xml:space="preserve"> </w:t>
      </w:r>
      <w:proofErr w:type="spellStart"/>
      <w:r w:rsidR="00CA4365">
        <w:rPr>
          <w:sz w:val="24"/>
          <w:szCs w:val="24"/>
        </w:rPr>
        <w:t>Ca</w:t>
      </w:r>
      <w:r w:rsidRPr="00F32BBC">
        <w:rPr>
          <w:sz w:val="24"/>
          <w:szCs w:val="24"/>
        </w:rPr>
        <w:t>rú</w:t>
      </w:r>
      <w:proofErr w:type="spellEnd"/>
      <w:r w:rsidRPr="00F32BBC">
        <w:rPr>
          <w:sz w:val="24"/>
          <w:szCs w:val="24"/>
        </w:rPr>
        <w:t xml:space="preserve">; a terceira na Terra Indígena Rio Pindaré no período de 01 e 02 de outubro; a quarta aconteceria nos dias 28 e 29 de outubro de 2025 com os Ka’apor e Awá Guajá em Zé Doca. </w:t>
      </w:r>
    </w:p>
    <w:p w14:paraId="1F92FDC7" w14:textId="16AE100A" w:rsidR="00875688" w:rsidRDefault="005525AB" w:rsidP="00875688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firstLine="70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386BC5">
        <w:rPr>
          <w:sz w:val="24"/>
          <w:szCs w:val="24"/>
        </w:rPr>
        <w:t>Durantes as oficinas</w:t>
      </w:r>
      <w:r>
        <w:rPr>
          <w:sz w:val="24"/>
          <w:szCs w:val="24"/>
        </w:rPr>
        <w:t>,</w:t>
      </w:r>
      <w:r w:rsidRPr="00386BC5">
        <w:rPr>
          <w:sz w:val="24"/>
          <w:szCs w:val="24"/>
        </w:rPr>
        <w:t xml:space="preserve"> </w:t>
      </w:r>
      <w:r>
        <w:rPr>
          <w:sz w:val="24"/>
          <w:szCs w:val="24"/>
        </w:rPr>
        <w:t>e</w:t>
      </w:r>
      <w:r w:rsidRPr="00386BC5">
        <w:rPr>
          <w:sz w:val="24"/>
          <w:szCs w:val="24"/>
        </w:rPr>
        <w:t xml:space="preserve">nquanto, acontecia a elaboração das histórias e atividades (a escrita das histórias em português e na língua materna, a concepção de atividades de </w:t>
      </w:r>
      <w:proofErr w:type="spellStart"/>
      <w:r w:rsidRPr="00386BC5">
        <w:rPr>
          <w:sz w:val="24"/>
          <w:szCs w:val="24"/>
        </w:rPr>
        <w:t>numeramento</w:t>
      </w:r>
      <w:proofErr w:type="spellEnd"/>
      <w:r w:rsidRPr="00386BC5">
        <w:rPr>
          <w:sz w:val="24"/>
          <w:szCs w:val="24"/>
        </w:rPr>
        <w:t xml:space="preserve"> e letramento para o material didático), perguntei a alguns docentes indígenas como essas oficinas têm auxiliado a prática docente e, de acordo com eles/as, a principal contribuição, além da valorização dessa educação diferenciada, é a interpretação das histórias. Muitos falam na língua materna.</w:t>
      </w:r>
      <w:r>
        <w:rPr>
          <w:sz w:val="24"/>
          <w:szCs w:val="24"/>
        </w:rPr>
        <w:t xml:space="preserve"> </w:t>
      </w:r>
      <w:r w:rsidRPr="00386BC5">
        <w:rPr>
          <w:sz w:val="24"/>
          <w:szCs w:val="24"/>
        </w:rPr>
        <w:t>Todavia, a escrita e a leitura ainda são um obstáculo</w:t>
      </w:r>
      <w:r>
        <w:rPr>
          <w:sz w:val="24"/>
          <w:szCs w:val="24"/>
        </w:rPr>
        <w:t xml:space="preserve">, como nos territórios Rio Pindaré e </w:t>
      </w:r>
      <w:proofErr w:type="spellStart"/>
      <w:r>
        <w:rPr>
          <w:sz w:val="24"/>
          <w:szCs w:val="24"/>
        </w:rPr>
        <w:t>Carú</w:t>
      </w:r>
      <w:proofErr w:type="spellEnd"/>
      <w:r>
        <w:rPr>
          <w:sz w:val="24"/>
          <w:szCs w:val="24"/>
        </w:rPr>
        <w:t>.</w:t>
      </w:r>
      <w:r w:rsidRPr="00386BC5">
        <w:rPr>
          <w:sz w:val="24"/>
          <w:szCs w:val="24"/>
        </w:rPr>
        <w:t xml:space="preserve"> Sob uma perspectiva decolonial, o letramento indígena ganha força quando a composição da língua materna assume o papel de ferramenta política na gestão do território e na preservação da memória coletiva, subvertendo a lógica da educação convencional como instrumento de silenciamento. Já no Centro de Formação Saberes Ka’apor (CFSK) localizado no Território Alto Turiaçu, na cidade de Centro do Guilherme/M</w:t>
      </w:r>
      <w:r w:rsidR="00CA4365">
        <w:rPr>
          <w:sz w:val="24"/>
          <w:szCs w:val="24"/>
        </w:rPr>
        <w:t>A</w:t>
      </w:r>
      <w:r w:rsidRPr="00386BC5">
        <w:rPr>
          <w:sz w:val="24"/>
          <w:szCs w:val="24"/>
        </w:rPr>
        <w:t>,</w:t>
      </w:r>
      <w:r>
        <w:rPr>
          <w:sz w:val="24"/>
          <w:szCs w:val="24"/>
        </w:rPr>
        <w:t xml:space="preserve"> a ASIE atua como incentivo na formação do </w:t>
      </w:r>
      <w:proofErr w:type="spellStart"/>
      <w:r>
        <w:rPr>
          <w:sz w:val="24"/>
          <w:szCs w:val="24"/>
        </w:rPr>
        <w:t>Xipá</w:t>
      </w:r>
      <w:proofErr w:type="spellEnd"/>
      <w:r>
        <w:rPr>
          <w:sz w:val="24"/>
          <w:szCs w:val="24"/>
        </w:rPr>
        <w:t xml:space="preserve"> Pedagógico. Lá</w:t>
      </w:r>
      <w:r w:rsidRPr="00386BC5">
        <w:rPr>
          <w:sz w:val="24"/>
          <w:szCs w:val="24"/>
        </w:rPr>
        <w:t xml:space="preserve"> iniciamos com os “sentires da floresta”. Para eles/as, a natureza se comunica e se entende, e aprendemos a viver com ela</w:t>
      </w:r>
      <w:r>
        <w:rPr>
          <w:sz w:val="24"/>
          <w:szCs w:val="24"/>
        </w:rPr>
        <w:t>.</w:t>
      </w:r>
      <w:r w:rsidRPr="00386BC5">
        <w:rPr>
          <w:sz w:val="24"/>
          <w:szCs w:val="24"/>
        </w:rPr>
        <w:t xml:space="preserve"> Sob uma perspectiva decolonial, o letramento indígena ganha força quando a composição da língua materna assume o papel de ferramenta política na gestão do território e na preservação da memória coletiva, subvertendo a lógica da educação convencional como instrumento de silenciamento.</w:t>
      </w:r>
    </w:p>
    <w:p w14:paraId="704AAE94" w14:textId="77777777" w:rsidR="00875688" w:rsidRDefault="005525AB" w:rsidP="00875688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firstLine="700"/>
        <w:jc w:val="both"/>
        <w:rPr>
          <w:sz w:val="24"/>
          <w:szCs w:val="24"/>
        </w:rPr>
      </w:pPr>
      <w:r w:rsidRPr="00386BC5">
        <w:rPr>
          <w:sz w:val="24"/>
          <w:szCs w:val="24"/>
        </w:rPr>
        <w:t xml:space="preserve">Conclui-se, parcialmente, que este projeto </w:t>
      </w:r>
      <w:r>
        <w:rPr>
          <w:sz w:val="24"/>
          <w:szCs w:val="24"/>
        </w:rPr>
        <w:t>cumpre</w:t>
      </w:r>
      <w:r w:rsidRPr="00386BC5">
        <w:rPr>
          <w:sz w:val="24"/>
          <w:szCs w:val="24"/>
        </w:rPr>
        <w:t xml:space="preserve"> o seu papel social ao dialogar com </w:t>
      </w:r>
      <w:r>
        <w:rPr>
          <w:sz w:val="24"/>
          <w:szCs w:val="24"/>
        </w:rPr>
        <w:t>tais</w:t>
      </w:r>
      <w:r w:rsidRPr="00386BC5">
        <w:rPr>
          <w:sz w:val="24"/>
          <w:szCs w:val="24"/>
        </w:rPr>
        <w:t xml:space="preserve"> instâncias de poder. A articulação entre a teoria decolonial de </w:t>
      </w:r>
      <w:proofErr w:type="spellStart"/>
      <w:r w:rsidRPr="00386BC5">
        <w:rPr>
          <w:sz w:val="24"/>
          <w:szCs w:val="24"/>
        </w:rPr>
        <w:t>Quijano</w:t>
      </w:r>
      <w:proofErr w:type="spellEnd"/>
      <w:r w:rsidRPr="00386BC5">
        <w:rPr>
          <w:sz w:val="24"/>
          <w:szCs w:val="24"/>
        </w:rPr>
        <w:t>,</w:t>
      </w:r>
      <w:r>
        <w:rPr>
          <w:sz w:val="24"/>
          <w:szCs w:val="24"/>
        </w:rPr>
        <w:t xml:space="preserve"> e</w:t>
      </w:r>
      <w:r w:rsidRPr="00386BC5">
        <w:rPr>
          <w:sz w:val="24"/>
          <w:szCs w:val="24"/>
        </w:rPr>
        <w:t xml:space="preserve"> </w:t>
      </w:r>
      <w:proofErr w:type="spellStart"/>
      <w:r w:rsidRPr="00386BC5">
        <w:rPr>
          <w:sz w:val="24"/>
          <w:szCs w:val="24"/>
        </w:rPr>
        <w:t>contracolonial</w:t>
      </w:r>
      <w:proofErr w:type="spellEnd"/>
      <w:r>
        <w:rPr>
          <w:sz w:val="24"/>
          <w:szCs w:val="24"/>
        </w:rPr>
        <w:t xml:space="preserve"> de</w:t>
      </w:r>
      <w:r w:rsidRPr="00386BC5">
        <w:rPr>
          <w:sz w:val="24"/>
          <w:szCs w:val="24"/>
        </w:rPr>
        <w:t xml:space="preserve"> Nego Bispo, demonstra que "não se pode pensar o futuro sem educação" (Baniwa, 2025, informação verbal). As próximas etapas deste plano de trabalho estarão voltadas para a sistematização dos materiais</w:t>
      </w:r>
      <w:r>
        <w:rPr>
          <w:sz w:val="24"/>
          <w:szCs w:val="24"/>
        </w:rPr>
        <w:t xml:space="preserve"> didáticos indígenas.</w:t>
      </w:r>
    </w:p>
    <w:p w14:paraId="18A078B6" w14:textId="7083185D" w:rsidR="005525AB" w:rsidRPr="00875688" w:rsidRDefault="00875688" w:rsidP="00875688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P</w:t>
      </w:r>
      <w:r w:rsidR="005525AB">
        <w:rPr>
          <w:b/>
          <w:bCs/>
          <w:sz w:val="24"/>
          <w:szCs w:val="24"/>
        </w:rPr>
        <w:t>ALAVRAS-CHAVE</w:t>
      </w:r>
    </w:p>
    <w:p w14:paraId="5F439FAE" w14:textId="77777777" w:rsidR="005525AB" w:rsidRPr="00386BC5" w:rsidRDefault="005525AB" w:rsidP="005525AB">
      <w:pPr>
        <w:keepLines/>
        <w:widowControl w:val="0"/>
        <w:spacing w:line="240" w:lineRule="auto"/>
        <w:jc w:val="both"/>
        <w:rPr>
          <w:sz w:val="24"/>
          <w:szCs w:val="24"/>
        </w:rPr>
      </w:pPr>
      <w:r w:rsidRPr="00386BC5">
        <w:rPr>
          <w:sz w:val="24"/>
          <w:szCs w:val="24"/>
        </w:rPr>
        <w:t xml:space="preserve">Educação Escolar Indígena; </w:t>
      </w:r>
      <w:r>
        <w:rPr>
          <w:sz w:val="24"/>
          <w:szCs w:val="24"/>
        </w:rPr>
        <w:t>Decolonialidade</w:t>
      </w:r>
      <w:r w:rsidRPr="00386BC5">
        <w:rPr>
          <w:sz w:val="24"/>
          <w:szCs w:val="24"/>
        </w:rPr>
        <w:t xml:space="preserve">; Letramento; </w:t>
      </w:r>
      <w:proofErr w:type="spellStart"/>
      <w:r w:rsidRPr="00386BC5">
        <w:rPr>
          <w:sz w:val="24"/>
          <w:szCs w:val="24"/>
        </w:rPr>
        <w:t>Numeramento</w:t>
      </w:r>
      <w:proofErr w:type="spellEnd"/>
      <w:r>
        <w:rPr>
          <w:sz w:val="24"/>
          <w:szCs w:val="24"/>
        </w:rPr>
        <w:t>.</w:t>
      </w:r>
    </w:p>
    <w:p w14:paraId="4051AD94" w14:textId="77777777" w:rsidR="005525AB" w:rsidRDefault="005525AB" w:rsidP="005525AB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187CD8AA" w14:textId="77777777" w:rsidR="005525AB" w:rsidRDefault="005525AB" w:rsidP="005525AB">
      <w:pPr>
        <w:keepLines/>
        <w:widowControl w:val="0"/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REFERÊNCIAS</w:t>
      </w:r>
      <w:r>
        <w:rPr>
          <w:sz w:val="24"/>
          <w:szCs w:val="24"/>
        </w:rPr>
        <w:t xml:space="preserve"> </w:t>
      </w:r>
    </w:p>
    <w:p w14:paraId="0890B9B1" w14:textId="77777777" w:rsidR="005525AB" w:rsidRPr="00386BC5" w:rsidRDefault="005525AB" w:rsidP="005525AB">
      <w:pPr>
        <w:tabs>
          <w:tab w:val="left" w:pos="851"/>
        </w:tabs>
        <w:spacing w:after="120" w:line="240" w:lineRule="auto"/>
        <w:jc w:val="both"/>
        <w:rPr>
          <w:sz w:val="24"/>
          <w:szCs w:val="24"/>
        </w:rPr>
      </w:pPr>
      <w:r w:rsidRPr="00386BC5">
        <w:rPr>
          <w:sz w:val="24"/>
          <w:szCs w:val="24"/>
        </w:rPr>
        <w:t xml:space="preserve">BANIWA, </w:t>
      </w:r>
      <w:proofErr w:type="spellStart"/>
      <w:r w:rsidRPr="00386BC5">
        <w:rPr>
          <w:sz w:val="24"/>
          <w:szCs w:val="24"/>
        </w:rPr>
        <w:t>Gersem</w:t>
      </w:r>
      <w:proofErr w:type="spellEnd"/>
      <w:r w:rsidRPr="00386BC5">
        <w:rPr>
          <w:sz w:val="24"/>
          <w:szCs w:val="24"/>
        </w:rPr>
        <w:t xml:space="preserve">. </w:t>
      </w:r>
      <w:r w:rsidRPr="00386BC5">
        <w:rPr>
          <w:b/>
          <w:bCs/>
          <w:sz w:val="24"/>
          <w:szCs w:val="24"/>
        </w:rPr>
        <w:t>Educação para manejo do mundo</w:t>
      </w:r>
      <w:r w:rsidRPr="00386BC5">
        <w:rPr>
          <w:sz w:val="24"/>
          <w:szCs w:val="24"/>
        </w:rPr>
        <w:t>. Articulando e Construindo Saberes. V. 04; 59074. Goiânia. 2019</w:t>
      </w:r>
    </w:p>
    <w:p w14:paraId="33307D2A" w14:textId="2EAA03A2" w:rsidR="005525AB" w:rsidRPr="00386BC5" w:rsidRDefault="005525AB" w:rsidP="005525AB">
      <w:pPr>
        <w:tabs>
          <w:tab w:val="left" w:pos="851"/>
        </w:tabs>
        <w:spacing w:after="120" w:line="240" w:lineRule="auto"/>
        <w:jc w:val="both"/>
        <w:rPr>
          <w:sz w:val="24"/>
          <w:szCs w:val="24"/>
        </w:rPr>
      </w:pPr>
      <w:r w:rsidRPr="00386BC5">
        <w:rPr>
          <w:sz w:val="24"/>
          <w:szCs w:val="24"/>
        </w:rPr>
        <w:t xml:space="preserve">BISPO, Antônio dos Santos. </w:t>
      </w:r>
      <w:r w:rsidRPr="00386BC5">
        <w:rPr>
          <w:b/>
          <w:bCs/>
          <w:sz w:val="24"/>
          <w:szCs w:val="24"/>
        </w:rPr>
        <w:t>A terra dá, a terra quer/Antônio Bispo dos Santos</w:t>
      </w:r>
      <w:r w:rsidRPr="00386BC5">
        <w:rPr>
          <w:sz w:val="24"/>
          <w:szCs w:val="24"/>
        </w:rPr>
        <w:t xml:space="preserve">; imagens de </w:t>
      </w:r>
      <w:proofErr w:type="spellStart"/>
      <w:r w:rsidRPr="00386BC5">
        <w:rPr>
          <w:sz w:val="24"/>
          <w:szCs w:val="24"/>
        </w:rPr>
        <w:t>Santídio</w:t>
      </w:r>
      <w:proofErr w:type="spellEnd"/>
      <w:r w:rsidR="00CA4365">
        <w:rPr>
          <w:sz w:val="24"/>
          <w:szCs w:val="24"/>
        </w:rPr>
        <w:t xml:space="preserve"> </w:t>
      </w:r>
      <w:r w:rsidRPr="00386BC5">
        <w:rPr>
          <w:sz w:val="24"/>
          <w:szCs w:val="24"/>
        </w:rPr>
        <w:t>Pereira. São Paulo: Ubu Editora/PISEAGRAMA, 2023.</w:t>
      </w:r>
    </w:p>
    <w:p w14:paraId="663E8122" w14:textId="77777777" w:rsidR="005525AB" w:rsidRPr="00386BC5" w:rsidRDefault="005525AB" w:rsidP="005525AB">
      <w:pPr>
        <w:tabs>
          <w:tab w:val="left" w:pos="851"/>
        </w:tabs>
        <w:spacing w:after="120" w:line="240" w:lineRule="auto"/>
        <w:jc w:val="both"/>
        <w:rPr>
          <w:sz w:val="24"/>
          <w:szCs w:val="24"/>
        </w:rPr>
      </w:pPr>
      <w:r w:rsidRPr="00386BC5">
        <w:rPr>
          <w:sz w:val="24"/>
          <w:szCs w:val="24"/>
        </w:rPr>
        <w:t>GEERTZ, Clifford. A interpretação das culturas. Rio de Janeiro: LTC, 1989</w:t>
      </w:r>
    </w:p>
    <w:p w14:paraId="47EC046B" w14:textId="2FF086C8" w:rsidR="005525AB" w:rsidRPr="00386BC5" w:rsidRDefault="005525AB" w:rsidP="005525AB">
      <w:pPr>
        <w:tabs>
          <w:tab w:val="left" w:pos="851"/>
        </w:tabs>
        <w:spacing w:after="120" w:line="240" w:lineRule="auto"/>
        <w:jc w:val="both"/>
        <w:rPr>
          <w:sz w:val="24"/>
          <w:szCs w:val="24"/>
        </w:rPr>
      </w:pPr>
      <w:r w:rsidRPr="00386BC5">
        <w:rPr>
          <w:sz w:val="24"/>
          <w:szCs w:val="24"/>
        </w:rPr>
        <w:t xml:space="preserve">SOUSA, S. O. </w:t>
      </w:r>
      <w:r w:rsidRPr="00386BC5">
        <w:rPr>
          <w:b/>
          <w:bCs/>
          <w:sz w:val="24"/>
          <w:szCs w:val="24"/>
        </w:rPr>
        <w:t>AÇÃO SABERES INDÍGENAS NA ESCOLA:</w:t>
      </w:r>
      <w:r w:rsidRPr="00386BC5">
        <w:rPr>
          <w:sz w:val="24"/>
          <w:szCs w:val="24"/>
        </w:rPr>
        <w:t xml:space="preserve"> uma análise crítica de sua</w:t>
      </w:r>
      <w:r>
        <w:rPr>
          <w:sz w:val="24"/>
          <w:szCs w:val="24"/>
        </w:rPr>
        <w:t xml:space="preserve"> implementação. UnB, 2024.</w:t>
      </w:r>
    </w:p>
    <w:p w14:paraId="47740DE3" w14:textId="6CE8CC92" w:rsidR="00032013" w:rsidRPr="00875688" w:rsidRDefault="005525AB" w:rsidP="00875688">
      <w:pPr>
        <w:tabs>
          <w:tab w:val="left" w:pos="851"/>
        </w:tabs>
        <w:spacing w:after="120" w:line="240" w:lineRule="auto"/>
        <w:jc w:val="both"/>
        <w:rPr>
          <w:sz w:val="24"/>
          <w:szCs w:val="24"/>
        </w:rPr>
      </w:pPr>
      <w:r w:rsidRPr="00386BC5">
        <w:rPr>
          <w:sz w:val="24"/>
          <w:szCs w:val="24"/>
        </w:rPr>
        <w:t xml:space="preserve">QUIJANO, Aníbal. Colonialidade do poder, eurocentrismo e América Latina. In: LANDER, Edgardo (Org.). </w:t>
      </w:r>
      <w:r w:rsidRPr="00386BC5">
        <w:rPr>
          <w:b/>
          <w:bCs/>
          <w:sz w:val="24"/>
          <w:szCs w:val="24"/>
        </w:rPr>
        <w:t xml:space="preserve">A colonialidade do saber: </w:t>
      </w:r>
      <w:r w:rsidRPr="00386BC5">
        <w:rPr>
          <w:sz w:val="24"/>
          <w:szCs w:val="24"/>
        </w:rPr>
        <w:t>eurocentrismo e ciências sociais. Perspectivas</w:t>
      </w:r>
      <w:r>
        <w:rPr>
          <w:sz w:val="24"/>
          <w:szCs w:val="24"/>
        </w:rPr>
        <w:t xml:space="preserve"> </w:t>
      </w:r>
      <w:r w:rsidRPr="00386BC5">
        <w:rPr>
          <w:sz w:val="24"/>
          <w:szCs w:val="24"/>
        </w:rPr>
        <w:t>latino-americanas. Buenos Aires: CLACSO, 2005.</w:t>
      </w:r>
    </w:p>
    <w:sectPr w:rsidR="00032013" w:rsidRPr="00875688" w:rsidSect="00875688">
      <w:headerReference w:type="default" r:id="rId7"/>
      <w:footerReference w:type="default" r:id="rId8"/>
      <w:pgSz w:w="11909" w:h="16834"/>
      <w:pgMar w:top="1440" w:right="1440" w:bottom="1276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336BA" w14:textId="77777777" w:rsidR="001C6E8D" w:rsidRDefault="001C6E8D">
      <w:pPr>
        <w:spacing w:line="240" w:lineRule="auto"/>
      </w:pPr>
      <w:r>
        <w:separator/>
      </w:r>
    </w:p>
  </w:endnote>
  <w:endnote w:type="continuationSeparator" w:id="0">
    <w:p w14:paraId="675DFC67" w14:textId="77777777" w:rsidR="001C6E8D" w:rsidRDefault="001C6E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B7D3FBB-3E26-4358-9C6B-A9F0283E4D5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548FF30-EB73-44E9-9F34-A022DDC056F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4AA27" w14:textId="77777777" w:rsidR="00032013" w:rsidRDefault="001C6E8D">
    <w:pPr>
      <w:jc w:val="center"/>
    </w:pPr>
    <w:r>
      <w:fldChar w:fldCharType="begin"/>
    </w:r>
    <w:r>
      <w:instrText>PAGE</w:instrText>
    </w:r>
    <w:r>
      <w:fldChar w:fldCharType="separate"/>
    </w:r>
    <w:r w:rsidR="0037277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58DB9" w14:textId="77777777" w:rsidR="001C6E8D" w:rsidRDefault="001C6E8D">
      <w:pPr>
        <w:spacing w:line="240" w:lineRule="auto"/>
      </w:pPr>
      <w:r>
        <w:separator/>
      </w:r>
    </w:p>
  </w:footnote>
  <w:footnote w:type="continuationSeparator" w:id="0">
    <w:p w14:paraId="5C93FD81" w14:textId="77777777" w:rsidR="001C6E8D" w:rsidRDefault="001C6E8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A9C68" w14:textId="77777777" w:rsidR="00032013" w:rsidRDefault="001C6E8D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4258EABC" wp14:editId="6831FB3F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76121267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60808EA1" wp14:editId="3EECA229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43817572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92EFAA7" w14:textId="77777777" w:rsidR="00032013" w:rsidRDefault="00032013">
    <w:pPr>
      <w:jc w:val="right"/>
    </w:pPr>
  </w:p>
  <w:p w14:paraId="5A52AD56" w14:textId="77777777" w:rsidR="00032013" w:rsidRDefault="00032013">
    <w:pPr>
      <w:jc w:val="right"/>
    </w:pPr>
  </w:p>
  <w:p w14:paraId="30D09FD3" w14:textId="77777777" w:rsidR="00032013" w:rsidRDefault="001C6E8D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1715D969" wp14:editId="3C4254CE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809902830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2013"/>
    <w:rsid w:val="00032013"/>
    <w:rsid w:val="001C6E8D"/>
    <w:rsid w:val="0037277A"/>
    <w:rsid w:val="00386BC5"/>
    <w:rsid w:val="004F052C"/>
    <w:rsid w:val="005525AB"/>
    <w:rsid w:val="00577BD0"/>
    <w:rsid w:val="005819DB"/>
    <w:rsid w:val="006442DE"/>
    <w:rsid w:val="006B26F2"/>
    <w:rsid w:val="006C765F"/>
    <w:rsid w:val="007D40FC"/>
    <w:rsid w:val="0081218C"/>
    <w:rsid w:val="00875688"/>
    <w:rsid w:val="008A6D9A"/>
    <w:rsid w:val="00B71FDF"/>
    <w:rsid w:val="00CA4365"/>
    <w:rsid w:val="00EC54C6"/>
    <w:rsid w:val="00F32BBC"/>
    <w:rsid w:val="00F66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902918"/>
  <w15:docId w15:val="{9585112B-0FB4-4704-814D-54E6764D0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Nmerodelinha">
    <w:name w:val="line number"/>
    <w:basedOn w:val="Fontepargpadro"/>
    <w:uiPriority w:val="99"/>
    <w:semiHidden/>
    <w:unhideWhenUsed/>
    <w:rsid w:val="006442DE"/>
  </w:style>
  <w:style w:type="paragraph" w:styleId="Cabealho">
    <w:name w:val="header"/>
    <w:basedOn w:val="Normal"/>
    <w:link w:val="CabealhoChar"/>
    <w:uiPriority w:val="99"/>
    <w:unhideWhenUsed/>
    <w:rsid w:val="006442DE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442DE"/>
  </w:style>
  <w:style w:type="paragraph" w:styleId="Rodap">
    <w:name w:val="footer"/>
    <w:basedOn w:val="Normal"/>
    <w:link w:val="RodapChar"/>
    <w:uiPriority w:val="99"/>
    <w:unhideWhenUsed/>
    <w:rsid w:val="006442DE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442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8618F8-5FE7-4098-A756-36F5785915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1225</Words>
  <Characters>6620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5</cp:revision>
  <dcterms:created xsi:type="dcterms:W3CDTF">2026-07-24T19:16:00Z</dcterms:created>
  <dcterms:modified xsi:type="dcterms:W3CDTF">2026-07-24T19:38:00Z</dcterms:modified>
</cp:coreProperties>
</file>