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E209" w14:textId="5640D04B" w:rsidR="43DDC4F5" w:rsidRDefault="43DDC4F5" w:rsidP="7FB1DB49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7FB1DB49">
        <w:rPr>
          <w:rFonts w:ascii="Poppins" w:eastAsia="Poppins" w:hAnsi="Poppins" w:cs="Poppins"/>
          <w:b/>
          <w:bCs/>
          <w:color w:val="424242"/>
          <w:sz w:val="21"/>
          <w:szCs w:val="21"/>
        </w:rPr>
        <w:t>DECOLONIZAR E INTERCULTURALIZAR AS UNIVERSIDADES: AÇÕES AFIRMATIVAS, JUSTIÇA EPISTÊMICA E OUTROS MODOS DE CONHECER</w:t>
      </w:r>
    </w:p>
    <w:p w14:paraId="00000003" w14:textId="77777777" w:rsidR="0033754C" w:rsidRDefault="0033754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04" w14:textId="77777777" w:rsidR="0033754C" w:rsidRDefault="0033754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05" w14:textId="76967529" w:rsidR="0033754C" w:rsidRDefault="7FB1DB49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7FB1DB49">
        <w:rPr>
          <w:b/>
          <w:bCs/>
          <w:sz w:val="24"/>
          <w:szCs w:val="24"/>
        </w:rPr>
        <w:t xml:space="preserve"> </w:t>
      </w:r>
    </w:p>
    <w:p w14:paraId="083CE333" w14:textId="73D207C4" w:rsidR="79E83ED6" w:rsidRDefault="79E83ED6" w:rsidP="7FB1DB49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7FB1DB49">
        <w:rPr>
          <w:b/>
          <w:bCs/>
          <w:sz w:val="24"/>
          <w:szCs w:val="24"/>
        </w:rPr>
        <w:t xml:space="preserve">Quilombo: um engenhar histórico, ontológico </w:t>
      </w:r>
      <w:r w:rsidR="0550E717" w:rsidRPr="7FB1DB49">
        <w:rPr>
          <w:b/>
          <w:bCs/>
          <w:sz w:val="24"/>
          <w:szCs w:val="24"/>
        </w:rPr>
        <w:t>contemporâneo</w:t>
      </w:r>
    </w:p>
    <w:p w14:paraId="00000007" w14:textId="77777777" w:rsidR="0033754C" w:rsidRDefault="0033754C">
      <w:pPr>
        <w:keepLines/>
        <w:widowControl w:val="0"/>
        <w:spacing w:line="240" w:lineRule="auto"/>
        <w:rPr>
          <w:sz w:val="24"/>
          <w:szCs w:val="24"/>
        </w:rPr>
      </w:pPr>
    </w:p>
    <w:p w14:paraId="00000008" w14:textId="77777777" w:rsidR="0033754C" w:rsidRDefault="0033754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24097712" w14:textId="13A6A603" w:rsidR="79E83ED6" w:rsidRDefault="79E83ED6" w:rsidP="7FB1DB49">
      <w:pPr>
        <w:keepLines/>
        <w:widowControl w:val="0"/>
        <w:spacing w:line="240" w:lineRule="auto"/>
        <w:jc w:val="right"/>
      </w:pPr>
      <w:r w:rsidRPr="7FB1DB49">
        <w:rPr>
          <w:sz w:val="24"/>
          <w:szCs w:val="24"/>
        </w:rPr>
        <w:t xml:space="preserve">Antonio Marcos Bomfim, </w:t>
      </w:r>
      <w:proofErr w:type="spellStart"/>
      <w:r w:rsidRPr="7FB1DB49">
        <w:rPr>
          <w:sz w:val="24"/>
          <w:szCs w:val="24"/>
        </w:rPr>
        <w:t>U</w:t>
      </w:r>
      <w:r w:rsidR="4DDBD475" w:rsidRPr="7FB1DB49">
        <w:rPr>
          <w:sz w:val="24"/>
          <w:szCs w:val="24"/>
        </w:rPr>
        <w:t>niverside</w:t>
      </w:r>
      <w:proofErr w:type="spellEnd"/>
      <w:r w:rsidR="4DDBD475" w:rsidRPr="7FB1DB49">
        <w:rPr>
          <w:sz w:val="24"/>
          <w:szCs w:val="24"/>
        </w:rPr>
        <w:t xml:space="preserve"> de Brasília (UnB), antoniobomfimmarcos@</w:t>
      </w:r>
      <w:r w:rsidR="68344480" w:rsidRPr="7FB1DB49">
        <w:rPr>
          <w:sz w:val="24"/>
          <w:szCs w:val="24"/>
        </w:rPr>
        <w:t>gmail.com</w:t>
      </w:r>
    </w:p>
    <w:p w14:paraId="0000000E" w14:textId="77777777" w:rsidR="0033754C" w:rsidRDefault="0033754C">
      <w:pPr>
        <w:keepLines/>
        <w:widowControl w:val="0"/>
        <w:spacing w:line="240" w:lineRule="auto"/>
        <w:rPr>
          <w:sz w:val="24"/>
          <w:szCs w:val="24"/>
        </w:rPr>
      </w:pPr>
    </w:p>
    <w:p w14:paraId="0000000F" w14:textId="77777777" w:rsidR="0033754C" w:rsidRDefault="0033754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FDC53F1" w14:textId="731176AB" w:rsidR="7FB1DB49" w:rsidRDefault="7FB1DB49" w:rsidP="7FB1DB49">
      <w:pPr>
        <w:keepLines/>
        <w:widowControl w:val="0"/>
        <w:spacing w:line="360" w:lineRule="auto"/>
      </w:pPr>
      <w:r w:rsidRPr="7FB1DB49">
        <w:rPr>
          <w:b/>
          <w:bCs/>
          <w:sz w:val="24"/>
          <w:szCs w:val="24"/>
        </w:rPr>
        <w:t>RESUMO</w:t>
      </w:r>
    </w:p>
    <w:p w14:paraId="1DBAFBC4" w14:textId="77777777" w:rsidR="00680868" w:rsidRDefault="42C5B841" w:rsidP="0068086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7FB1DB49">
        <w:rPr>
          <w:sz w:val="24"/>
          <w:szCs w:val="24"/>
        </w:rPr>
        <w:t xml:space="preserve">O presente projeto se propõe pesquisar a literatura de filosofia </w:t>
      </w:r>
      <w:proofErr w:type="spellStart"/>
      <w:r w:rsidRPr="7FB1DB49">
        <w:rPr>
          <w:sz w:val="24"/>
          <w:szCs w:val="24"/>
        </w:rPr>
        <w:t>afrodiaspórica</w:t>
      </w:r>
      <w:proofErr w:type="spellEnd"/>
      <w:r w:rsidRPr="7FB1DB49">
        <w:rPr>
          <w:sz w:val="24"/>
          <w:szCs w:val="24"/>
        </w:rPr>
        <w:t xml:space="preserve"> para responder a seguinte questão: quais aspectos ontológicos, epistemológicos e didáticos a questão quilombola pode ser acionada na educação? E aborda a seguinte temática: epistemologia e ontologia quilombola tendo objetivo geral: compreender o quilombo como referência ontológica e epistêmica no discurso anticolonial para educação. </w:t>
      </w:r>
    </w:p>
    <w:p w14:paraId="6521A95E" w14:textId="77777777" w:rsidR="00680868" w:rsidRDefault="42C5B841" w:rsidP="0068086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7FB1DB49">
        <w:rPr>
          <w:sz w:val="24"/>
          <w:szCs w:val="24"/>
        </w:rPr>
        <w:t xml:space="preserve">E com os objetivos específicos: compreender como a oralidade quilombola mantém seus saberes diante de um discurso colonialista; analisar os termos e saberes ancestrais conservados nos quilombos que representam o cultivo da tradição africana; pesquisar os tipos de saberes ancestrais africanos presentes nos quilombos e compreender como são conservados e ressignificados na contemporaneidade. </w:t>
      </w:r>
    </w:p>
    <w:p w14:paraId="6A2D1297" w14:textId="56C19336" w:rsidR="00680868" w:rsidRDefault="42C5B841" w:rsidP="003378EF">
      <w:pPr>
        <w:keepLines/>
        <w:widowControl w:val="0"/>
        <w:spacing w:line="360" w:lineRule="auto"/>
        <w:ind w:left="-113" w:right="-113" w:firstLine="720"/>
        <w:jc w:val="both"/>
        <w:rPr>
          <w:sz w:val="24"/>
          <w:szCs w:val="24"/>
        </w:rPr>
      </w:pPr>
      <w:r w:rsidRPr="7FB1DB49">
        <w:rPr>
          <w:sz w:val="24"/>
          <w:szCs w:val="24"/>
        </w:rPr>
        <w:t>A pesquisa se referenciará</w:t>
      </w:r>
      <w:r w:rsidR="71F6ACF7" w:rsidRPr="7FB1DB49">
        <w:rPr>
          <w:sz w:val="24"/>
          <w:szCs w:val="24"/>
        </w:rPr>
        <w:t xml:space="preserve"> </w:t>
      </w:r>
      <w:r w:rsidRPr="7FB1DB49">
        <w:rPr>
          <w:sz w:val="24"/>
          <w:szCs w:val="24"/>
        </w:rPr>
        <w:t xml:space="preserve"> </w:t>
      </w:r>
      <w:proofErr w:type="spellStart"/>
      <w:r w:rsidRPr="7FB1DB49">
        <w:rPr>
          <w:sz w:val="24"/>
          <w:szCs w:val="24"/>
        </w:rPr>
        <w:t>epistemicamente</w:t>
      </w:r>
      <w:proofErr w:type="spellEnd"/>
      <w:r w:rsidR="0B65D6FE" w:rsidRPr="7FB1DB49">
        <w:rPr>
          <w:sz w:val="24"/>
          <w:szCs w:val="24"/>
        </w:rPr>
        <w:t xml:space="preserve"> e ontologicamente</w:t>
      </w:r>
      <w:r w:rsidRPr="7FB1DB49">
        <w:rPr>
          <w:sz w:val="24"/>
          <w:szCs w:val="24"/>
        </w:rPr>
        <w:t xml:space="preserve"> na perspectiva quilombola de Mestre Bispo (2023); no partejar e farmacopeia de Dona Flor do Moinho (2022); na compreensão linguística de Lélia Gonzalez &amp; Carlos Hasenbalg (1982); No “</w:t>
      </w:r>
      <w:proofErr w:type="spellStart"/>
      <w:r w:rsidRPr="7FB1DB49">
        <w:rPr>
          <w:sz w:val="24"/>
          <w:szCs w:val="24"/>
        </w:rPr>
        <w:t>Vidante</w:t>
      </w:r>
      <w:proofErr w:type="spellEnd"/>
      <w:r w:rsidRPr="7FB1DB49">
        <w:rPr>
          <w:sz w:val="24"/>
          <w:szCs w:val="24"/>
        </w:rPr>
        <w:t xml:space="preserve">, um filosofar de candomblé” de </w:t>
      </w:r>
      <w:proofErr w:type="spellStart"/>
      <w:r w:rsidRPr="7FB1DB49">
        <w:rPr>
          <w:sz w:val="24"/>
          <w:szCs w:val="24"/>
        </w:rPr>
        <w:t>Adeir</w:t>
      </w:r>
      <w:proofErr w:type="spellEnd"/>
      <w:r w:rsidRPr="7FB1DB49">
        <w:rPr>
          <w:sz w:val="24"/>
          <w:szCs w:val="24"/>
        </w:rPr>
        <w:t xml:space="preserve"> Alves (2024); No </w:t>
      </w:r>
      <w:proofErr w:type="spellStart"/>
      <w:r w:rsidRPr="7FB1DB49">
        <w:rPr>
          <w:sz w:val="24"/>
          <w:szCs w:val="24"/>
        </w:rPr>
        <w:t>Irê</w:t>
      </w:r>
      <w:proofErr w:type="spellEnd"/>
      <w:r w:rsidRPr="7FB1DB49">
        <w:rPr>
          <w:sz w:val="24"/>
          <w:szCs w:val="24"/>
        </w:rPr>
        <w:t xml:space="preserve"> </w:t>
      </w:r>
      <w:proofErr w:type="spellStart"/>
      <w:r w:rsidRPr="7FB1DB49">
        <w:rPr>
          <w:sz w:val="24"/>
          <w:szCs w:val="24"/>
        </w:rPr>
        <w:t>Agó</w:t>
      </w:r>
      <w:proofErr w:type="spellEnd"/>
      <w:r w:rsidRPr="7FB1DB49">
        <w:rPr>
          <w:sz w:val="24"/>
          <w:szCs w:val="24"/>
        </w:rPr>
        <w:t xml:space="preserve">, uma epistemologia afro-brasileira de Vanda Machado (2019); Nas Aproximações brasileiras às filosofias africanas: caminhos desde uma ontologia Ubuntu de Wanderson Nascimento (2016); em uma história feita por mãos negras de Beatriz Nascimento (2021); No quilombismo de Abdias nascimento (2019); No lugar de negro de Lélia Gonzalez (1982); na origem e histórico do quilombo na África de </w:t>
      </w:r>
      <w:proofErr w:type="spellStart"/>
      <w:r w:rsidRPr="7FB1DB49">
        <w:rPr>
          <w:sz w:val="24"/>
          <w:szCs w:val="24"/>
        </w:rPr>
        <w:t>Kabengele</w:t>
      </w:r>
      <w:proofErr w:type="spellEnd"/>
      <w:r w:rsidRPr="7FB1DB49">
        <w:rPr>
          <w:sz w:val="24"/>
          <w:szCs w:val="24"/>
        </w:rPr>
        <w:t xml:space="preserve"> </w:t>
      </w:r>
      <w:proofErr w:type="spellStart"/>
      <w:r w:rsidRPr="7FB1DB49">
        <w:rPr>
          <w:sz w:val="24"/>
          <w:szCs w:val="24"/>
        </w:rPr>
        <w:t>Munanga</w:t>
      </w:r>
      <w:proofErr w:type="spellEnd"/>
      <w:r w:rsidRPr="7FB1DB49">
        <w:rPr>
          <w:sz w:val="24"/>
          <w:szCs w:val="24"/>
        </w:rPr>
        <w:t xml:space="preserve"> (95/95); nos quilombos resistência ao escravismo de Clovis Moura (2020); numa história do campesinato negro no Brasil de Flávio Gomes (2015</w:t>
      </w:r>
      <w:r w:rsidR="0052053B">
        <w:rPr>
          <w:sz w:val="24"/>
          <w:szCs w:val="24"/>
        </w:rPr>
        <w:t>);</w:t>
      </w:r>
      <w:r w:rsidR="0053277A">
        <w:rPr>
          <w:sz w:val="24"/>
          <w:szCs w:val="24"/>
        </w:rPr>
        <w:t xml:space="preserve"> </w:t>
      </w:r>
      <w:r w:rsidR="0053277A" w:rsidRPr="7FB1DB49">
        <w:rPr>
          <w:sz w:val="24"/>
          <w:szCs w:val="24"/>
        </w:rPr>
        <w:t>Malcom F</w:t>
      </w:r>
      <w:r w:rsidR="003378EF" w:rsidRPr="7FB1DB49">
        <w:rPr>
          <w:sz w:val="24"/>
          <w:szCs w:val="24"/>
        </w:rPr>
        <w:t>erdinand</w:t>
      </w:r>
      <w:r w:rsidR="003378EF">
        <w:rPr>
          <w:sz w:val="24"/>
          <w:szCs w:val="24"/>
        </w:rPr>
        <w:t>;</w:t>
      </w:r>
      <w:r w:rsidR="0053277A" w:rsidRPr="7FB1DB49">
        <w:rPr>
          <w:sz w:val="24"/>
          <w:szCs w:val="24"/>
        </w:rPr>
        <w:t xml:space="preserve"> Uma ecologia decolonial: pensar a partir do mundo caribenho</w:t>
      </w:r>
      <w:r w:rsidR="003378EF">
        <w:rPr>
          <w:sz w:val="24"/>
          <w:szCs w:val="24"/>
        </w:rPr>
        <w:t>;</w:t>
      </w:r>
      <w:r w:rsidR="0052053B">
        <w:rPr>
          <w:sz w:val="24"/>
          <w:szCs w:val="24"/>
        </w:rPr>
        <w:t xml:space="preserve"> entre outros.</w:t>
      </w:r>
      <w:r w:rsidRPr="7FB1DB49">
        <w:rPr>
          <w:sz w:val="24"/>
          <w:szCs w:val="24"/>
        </w:rPr>
        <w:t xml:space="preserve"> </w:t>
      </w:r>
    </w:p>
    <w:p w14:paraId="495F03FE" w14:textId="559C5478" w:rsidR="00680868" w:rsidRPr="00680868" w:rsidRDefault="42C5B841" w:rsidP="00680868">
      <w:pPr>
        <w:spacing w:line="360" w:lineRule="auto"/>
        <w:ind w:firstLine="708"/>
        <w:jc w:val="both"/>
        <w:rPr>
          <w:sz w:val="24"/>
          <w:szCs w:val="24"/>
        </w:rPr>
      </w:pPr>
      <w:r w:rsidRPr="7FB1DB49">
        <w:rPr>
          <w:sz w:val="24"/>
          <w:szCs w:val="24"/>
        </w:rPr>
        <w:lastRenderedPageBreak/>
        <w:t xml:space="preserve">O projeto consistirá em uma revisão da literatura </w:t>
      </w:r>
      <w:proofErr w:type="spellStart"/>
      <w:r w:rsidRPr="7FB1DB49">
        <w:rPr>
          <w:sz w:val="24"/>
          <w:szCs w:val="24"/>
        </w:rPr>
        <w:t>afrorreferenciada</w:t>
      </w:r>
      <w:proofErr w:type="spellEnd"/>
      <w:r w:rsidRPr="7FB1DB49">
        <w:rPr>
          <w:sz w:val="24"/>
          <w:szCs w:val="24"/>
        </w:rPr>
        <w:t xml:space="preserve"> em livros, teses, dissertações, artigo científicos, anais de encontros científicos entre outros que tratam sobre o assunto, especialmente com escritores e escritoras quilombolas e amparado nos filósofos </w:t>
      </w:r>
      <w:proofErr w:type="spellStart"/>
      <w:r w:rsidRPr="7FB1DB49">
        <w:rPr>
          <w:sz w:val="24"/>
          <w:szCs w:val="24"/>
        </w:rPr>
        <w:t>afrodiaspóricos</w:t>
      </w:r>
      <w:proofErr w:type="spellEnd"/>
      <w:r w:rsidRPr="7FB1DB49">
        <w:rPr>
          <w:sz w:val="24"/>
          <w:szCs w:val="24"/>
        </w:rPr>
        <w:t>.</w:t>
      </w:r>
      <w:r w:rsidR="00F42AF3">
        <w:rPr>
          <w:sz w:val="24"/>
          <w:szCs w:val="24"/>
        </w:rPr>
        <w:t xml:space="preserve"> </w:t>
      </w:r>
      <w:proofErr w:type="spellStart"/>
      <w:r w:rsidR="00680868">
        <w:rPr>
          <w:sz w:val="24"/>
          <w:szCs w:val="24"/>
        </w:rPr>
        <w:t>Tambem</w:t>
      </w:r>
      <w:proofErr w:type="spellEnd"/>
      <w:r w:rsidR="00680868">
        <w:rPr>
          <w:sz w:val="24"/>
          <w:szCs w:val="24"/>
        </w:rPr>
        <w:t xml:space="preserve"> recorrei</w:t>
      </w:r>
      <w:r w:rsidR="00680868" w:rsidRPr="00680868">
        <w:rPr>
          <w:sz w:val="24"/>
          <w:szCs w:val="24"/>
        </w:rPr>
        <w:t xml:space="preserve"> para a produção do </w:t>
      </w:r>
      <w:r w:rsidR="00680868" w:rsidRPr="00680868">
        <w:rPr>
          <w:b/>
          <w:bCs/>
          <w:i/>
          <w:iCs/>
          <w:sz w:val="24"/>
          <w:szCs w:val="24"/>
        </w:rPr>
        <w:t>engenho</w:t>
      </w:r>
      <w:r w:rsidR="00680868" w:rsidRPr="00680868">
        <w:rPr>
          <w:sz w:val="24"/>
          <w:szCs w:val="24"/>
        </w:rPr>
        <w:t xml:space="preserve"> a memória... as grades metodológicas da academia euro ocidental não terão predominância no meu engenho, recorrerei à oralidade, memória, aos sopros ancestrais, para o </w:t>
      </w:r>
      <w:r w:rsidR="00680868" w:rsidRPr="00680868">
        <w:rPr>
          <w:b/>
          <w:bCs/>
          <w:i/>
          <w:iCs/>
          <w:sz w:val="24"/>
          <w:szCs w:val="24"/>
        </w:rPr>
        <w:t>engenho</w:t>
      </w:r>
      <w:r w:rsidR="00680868" w:rsidRPr="00680868">
        <w:rPr>
          <w:sz w:val="24"/>
          <w:szCs w:val="24"/>
        </w:rPr>
        <w:t xml:space="preserve"> em tela.</w:t>
      </w:r>
    </w:p>
    <w:p w14:paraId="1A0DC135" w14:textId="77777777" w:rsidR="00680868" w:rsidRDefault="00F42AF3" w:rsidP="00FD50CE">
      <w:pPr>
        <w:keepLines/>
        <w:widowControl w:val="0"/>
        <w:spacing w:line="360" w:lineRule="auto"/>
        <w:ind w:firstLine="708"/>
        <w:jc w:val="both"/>
        <w:rPr>
          <w:sz w:val="24"/>
          <w:szCs w:val="24"/>
        </w:rPr>
      </w:pPr>
      <w:r w:rsidRPr="00F42AF3">
        <w:rPr>
          <w:sz w:val="24"/>
          <w:szCs w:val="24"/>
        </w:rPr>
        <w:t>Neste sentido, apresentamos o termo</w:t>
      </w:r>
      <w:r w:rsidRPr="00F42AF3">
        <w:rPr>
          <w:b/>
          <w:bCs/>
          <w:sz w:val="24"/>
          <w:szCs w:val="24"/>
        </w:rPr>
        <w:t xml:space="preserve"> engenhar</w:t>
      </w:r>
      <w:r w:rsidRPr="00F42AF3">
        <w:rPr>
          <w:sz w:val="24"/>
          <w:szCs w:val="24"/>
        </w:rPr>
        <w:t xml:space="preserve"> com o intuito de revelar a engenhosidade filosófica, epistêmica e ancestral quilombola, antes, no decorrer histórico, uma ontologia viva que pulsa em cada quilombo brasileiro.</w:t>
      </w:r>
      <w:r w:rsidRPr="00F42AF3">
        <w:rPr>
          <w:b/>
          <w:bCs/>
          <w:sz w:val="24"/>
          <w:szCs w:val="24"/>
        </w:rPr>
        <w:t xml:space="preserve"> Engenhar </w:t>
      </w:r>
      <w:r w:rsidRPr="00F42AF3">
        <w:rPr>
          <w:sz w:val="24"/>
          <w:szCs w:val="24"/>
        </w:rPr>
        <w:t xml:space="preserve">é uma perspectiva </w:t>
      </w:r>
      <w:proofErr w:type="spellStart"/>
      <w:r w:rsidRPr="00F42AF3">
        <w:rPr>
          <w:sz w:val="24"/>
          <w:szCs w:val="24"/>
        </w:rPr>
        <w:t>contracolonial</w:t>
      </w:r>
      <w:proofErr w:type="spellEnd"/>
      <w:r w:rsidRPr="00F42AF3">
        <w:rPr>
          <w:sz w:val="24"/>
          <w:szCs w:val="24"/>
        </w:rPr>
        <w:t xml:space="preserve"> que busca ir para além de engenho de cana (causador do sofrimento dos escravizados), e ir além da palavra engenharia no seu sentido habitual, ou seja, para além do engenho ou engenhosidade. </w:t>
      </w:r>
    </w:p>
    <w:p w14:paraId="204C51F3" w14:textId="77777777" w:rsidR="00680868" w:rsidRDefault="00F42AF3" w:rsidP="0068086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F42AF3">
        <w:rPr>
          <w:sz w:val="24"/>
          <w:szCs w:val="24"/>
        </w:rPr>
        <w:t xml:space="preserve">Por isso, ao modo dos ensinamentos </w:t>
      </w:r>
      <w:proofErr w:type="spellStart"/>
      <w:r w:rsidRPr="00F42AF3">
        <w:rPr>
          <w:sz w:val="24"/>
          <w:szCs w:val="24"/>
        </w:rPr>
        <w:t>contracolonial</w:t>
      </w:r>
      <w:proofErr w:type="spellEnd"/>
      <w:r w:rsidRPr="00F42AF3">
        <w:rPr>
          <w:sz w:val="24"/>
          <w:szCs w:val="24"/>
        </w:rPr>
        <w:t xml:space="preserve"> de Nego Bispo – combater palavras com palavras – (Santos, 2023), que proponho ressignificar “engenho” como um </w:t>
      </w:r>
      <w:r w:rsidRPr="00F42AF3">
        <w:rPr>
          <w:b/>
          <w:bCs/>
          <w:sz w:val="24"/>
          <w:szCs w:val="24"/>
        </w:rPr>
        <w:t>engenhar</w:t>
      </w:r>
      <w:r w:rsidRPr="00F42AF3">
        <w:rPr>
          <w:sz w:val="24"/>
          <w:szCs w:val="24"/>
        </w:rPr>
        <w:t xml:space="preserve"> em termos ontológico, histórico e filosófico.</w:t>
      </w:r>
      <w:r>
        <w:rPr>
          <w:sz w:val="24"/>
          <w:szCs w:val="24"/>
        </w:rPr>
        <w:t xml:space="preserve"> </w:t>
      </w:r>
      <w:r w:rsidRPr="00F42AF3">
        <w:rPr>
          <w:sz w:val="24"/>
          <w:szCs w:val="24"/>
        </w:rPr>
        <w:t xml:space="preserve">A força que move meu </w:t>
      </w:r>
      <w:r w:rsidRPr="00F42AF3">
        <w:rPr>
          <w:b/>
          <w:bCs/>
          <w:sz w:val="24"/>
          <w:szCs w:val="24"/>
        </w:rPr>
        <w:t>engenhar</w:t>
      </w:r>
      <w:r w:rsidRPr="00F42AF3">
        <w:rPr>
          <w:sz w:val="24"/>
          <w:szCs w:val="24"/>
        </w:rPr>
        <w:t xml:space="preserve"> é a identificação e a superação do discurso da colonialidade do ser e do saber. Discurso esse a ser desafiado pelas ciências sociais no Brasil. Diante do excerto ora posto, exponho a arguição contra a linguagem e discurso da perspectiva da colonialidade, pois o discurso é ferramenta de poder, e quando usado pelo colonialismo capitalista traz consequências sociais negativas contra a vida, causando alienação e escravização das pessoas marginalizadas.</w:t>
      </w:r>
      <w:r>
        <w:rPr>
          <w:sz w:val="24"/>
          <w:szCs w:val="24"/>
        </w:rPr>
        <w:t xml:space="preserve"> </w:t>
      </w:r>
    </w:p>
    <w:p w14:paraId="3CC95DF7" w14:textId="6B81B1CC" w:rsidR="42C5B841" w:rsidRDefault="00F42AF3" w:rsidP="0068086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F42AF3">
        <w:rPr>
          <w:sz w:val="24"/>
          <w:szCs w:val="24"/>
        </w:rPr>
        <w:t>Dessa forma, sintetizo aqui com pensamento do filósofo indígena Ailton Krenak (2022), com o seu engenho expressa que: “Os rios, esses seres que sempre habitaram os mundos em diferentes formas, são quem me sugerem que, se há futuro a ser cogitado, esse futuro é ancestral, porque já estava aqui”.</w:t>
      </w:r>
      <w:r w:rsidR="0052053B">
        <w:rPr>
          <w:sz w:val="24"/>
          <w:szCs w:val="24"/>
        </w:rPr>
        <w:t xml:space="preserve"> </w:t>
      </w:r>
      <w:r w:rsidR="0052053B" w:rsidRPr="0052053B">
        <w:rPr>
          <w:sz w:val="24"/>
          <w:szCs w:val="24"/>
        </w:rPr>
        <w:t>A partir dessa reflexão, podemos dizer que</w:t>
      </w:r>
      <w:r w:rsidR="0052053B">
        <w:rPr>
          <w:sz w:val="24"/>
          <w:szCs w:val="24"/>
        </w:rPr>
        <w:t xml:space="preserve"> há outros modos de conhecer.</w:t>
      </w:r>
    </w:p>
    <w:p w14:paraId="6C1C3173" w14:textId="77777777" w:rsidR="00F42AF3" w:rsidRDefault="00F42AF3" w:rsidP="7FB1DB49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20AAF1A" w14:textId="5C873C57" w:rsidR="7FB1DB49" w:rsidRDefault="7FB1DB49" w:rsidP="7FB1DB49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06E37A83" w14:textId="34FEAE53" w:rsidR="7FB1DB49" w:rsidRPr="002C43BD" w:rsidRDefault="7FB1DB49" w:rsidP="7FB1DB49">
      <w:pPr>
        <w:keepLines/>
        <w:widowControl w:val="0"/>
        <w:spacing w:line="360" w:lineRule="auto"/>
        <w:jc w:val="both"/>
      </w:pPr>
      <w:r w:rsidRPr="002C43BD">
        <w:rPr>
          <w:b/>
          <w:bCs/>
        </w:rPr>
        <w:t>PALAVRAS-CHAVE</w:t>
      </w:r>
      <w:r w:rsidR="3E29E9C2" w:rsidRPr="002C43BD">
        <w:rPr>
          <w:b/>
          <w:bCs/>
        </w:rPr>
        <w:t xml:space="preserve">: </w:t>
      </w:r>
      <w:r w:rsidR="3E29E9C2" w:rsidRPr="002C43BD">
        <w:t>educação; ontologia quilombola; epistemologia quilombola</w:t>
      </w:r>
    </w:p>
    <w:p w14:paraId="56BB00F2" w14:textId="019B56F4" w:rsidR="7FB1DB49" w:rsidRDefault="7FB1DB49" w:rsidP="7FB1DB4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B0814A2" w14:textId="34357102" w:rsidR="7FB1DB49" w:rsidRDefault="7FB1DB49" w:rsidP="7FB1DB4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2BF66BB" w14:textId="503DC009" w:rsidR="0033754C" w:rsidRDefault="7FB1DB49">
      <w:pPr>
        <w:keepLines/>
        <w:widowControl w:val="0"/>
        <w:spacing w:line="240" w:lineRule="auto"/>
      </w:pPr>
      <w:r w:rsidRPr="7FB1DB49">
        <w:rPr>
          <w:b/>
          <w:bCs/>
          <w:sz w:val="24"/>
          <w:szCs w:val="24"/>
        </w:rPr>
        <w:t>REFERÊNCIAS</w:t>
      </w:r>
    </w:p>
    <w:p w14:paraId="56AE6F73" w14:textId="7A1D673E" w:rsidR="0033754C" w:rsidRDefault="0033754C" w:rsidP="7FB1DB49">
      <w:pPr>
        <w:keepLines/>
        <w:widowControl w:val="0"/>
        <w:spacing w:line="240" w:lineRule="auto"/>
        <w:rPr>
          <w:sz w:val="24"/>
          <w:szCs w:val="24"/>
        </w:rPr>
      </w:pPr>
    </w:p>
    <w:p w14:paraId="7DE438AF" w14:textId="119122B5" w:rsidR="0033754C" w:rsidRDefault="18DCC05A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lastRenderedPageBreak/>
        <w:t xml:space="preserve">ALVES, </w:t>
      </w:r>
      <w:proofErr w:type="spellStart"/>
      <w:r w:rsidRPr="7FB1DB49">
        <w:rPr>
          <w:sz w:val="24"/>
          <w:szCs w:val="24"/>
        </w:rPr>
        <w:t>Adeir</w:t>
      </w:r>
      <w:proofErr w:type="spellEnd"/>
      <w:r w:rsidRPr="7FB1DB49">
        <w:rPr>
          <w:sz w:val="24"/>
          <w:szCs w:val="24"/>
        </w:rPr>
        <w:t xml:space="preserve"> Ferreira. Organização social no Quilombo Mesquita: trabalho, solidariedade e atuação das mulheres. 2019. 153 f. Dissertação (Mestrado em Direitos Humanos e Cidadania). Universidade de Brasília, Brasília, 2019.</w:t>
      </w:r>
    </w:p>
    <w:p w14:paraId="6B0CA071" w14:textId="3E902699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1C6500E6" w14:textId="208013F3" w:rsidR="0033754C" w:rsidRDefault="251C79E2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 xml:space="preserve">ALVES, </w:t>
      </w:r>
      <w:proofErr w:type="spellStart"/>
      <w:r w:rsidRPr="7FB1DB49">
        <w:rPr>
          <w:sz w:val="24"/>
          <w:szCs w:val="24"/>
        </w:rPr>
        <w:t>Adeir</w:t>
      </w:r>
      <w:proofErr w:type="spellEnd"/>
      <w:r w:rsidRPr="7FB1DB49">
        <w:rPr>
          <w:sz w:val="24"/>
          <w:szCs w:val="24"/>
        </w:rPr>
        <w:t xml:space="preserve"> Ferreira. </w:t>
      </w:r>
      <w:proofErr w:type="spellStart"/>
      <w:r w:rsidRPr="7FB1DB49">
        <w:rPr>
          <w:sz w:val="24"/>
          <w:szCs w:val="24"/>
        </w:rPr>
        <w:t>Vidante</w:t>
      </w:r>
      <w:proofErr w:type="spellEnd"/>
      <w:r w:rsidRPr="7FB1DB49">
        <w:rPr>
          <w:sz w:val="24"/>
          <w:szCs w:val="24"/>
        </w:rPr>
        <w:t>: um filosofar de candomblé. (Tese de doutorado), Programa de Pós-graduação em Metafísica. Universidade de Brasília, 2024.</w:t>
      </w:r>
    </w:p>
    <w:p w14:paraId="415536CC" w14:textId="759345FD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8470947" w14:textId="1421E53D" w:rsidR="0033754C" w:rsidRDefault="39294B96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 xml:space="preserve">FERDINAND, Malcom. Uma ecologia decolonial: pensar a partir do mundo caribenho. Tradução de Letícia </w:t>
      </w:r>
      <w:proofErr w:type="spellStart"/>
      <w:r w:rsidRPr="7FB1DB49">
        <w:rPr>
          <w:sz w:val="24"/>
          <w:szCs w:val="24"/>
        </w:rPr>
        <w:t>Mei</w:t>
      </w:r>
      <w:proofErr w:type="spellEnd"/>
      <w:r w:rsidRPr="7FB1DB49">
        <w:rPr>
          <w:sz w:val="24"/>
          <w:szCs w:val="24"/>
        </w:rPr>
        <w:t>. São Paulo: Ubu Editora, 2022.</w:t>
      </w:r>
    </w:p>
    <w:p w14:paraId="6B5A6608" w14:textId="45F608C3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BE1212A" w14:textId="185F5C1C" w:rsidR="0033754C" w:rsidRDefault="42C4C905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>GOMES, Flávio dos Santos. Mocambos e quilombos: uma história do campesinato negro no Brasil – 1° edição – São Paulo: Claro Enigma, 2015. – (Coleção Agenda brasileira).</w:t>
      </w:r>
    </w:p>
    <w:p w14:paraId="10BF378B" w14:textId="37276922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8F41212" w14:textId="531FE298" w:rsidR="0033754C" w:rsidRDefault="7333535E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 xml:space="preserve">KRENAK, Ailton. Futuro ancestral. 1. ed., 1. </w:t>
      </w:r>
      <w:proofErr w:type="spellStart"/>
      <w:r w:rsidRPr="7FB1DB49">
        <w:rPr>
          <w:sz w:val="24"/>
          <w:szCs w:val="24"/>
        </w:rPr>
        <w:t>reimpr</w:t>
      </w:r>
      <w:proofErr w:type="spellEnd"/>
      <w:r w:rsidRPr="7FB1DB49">
        <w:rPr>
          <w:sz w:val="24"/>
          <w:szCs w:val="24"/>
        </w:rPr>
        <w:t>. São Paulo: Companhia das Letras, 2022. 122 p. Localização: 869.0(81) KRENA-A FUTUR REIMPR (CAM).</w:t>
      </w:r>
    </w:p>
    <w:p w14:paraId="5A21EDC4" w14:textId="4DA5E151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8D33729" w14:textId="091FEDD5" w:rsidR="0033754C" w:rsidRDefault="7333535E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>GONZALEZ, Lélia &amp; HASENBALG, Carlos. Lugar de negro. Editora Marco Zero: Rio de Janeiro, 1982.</w:t>
      </w:r>
    </w:p>
    <w:p w14:paraId="64FCD4DA" w14:textId="65A2EE9F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7FD8348" w14:textId="2FA07DAA" w:rsidR="0033754C" w:rsidRDefault="2FBD529B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 xml:space="preserve">MACHADO, Vanda. </w:t>
      </w:r>
      <w:proofErr w:type="spellStart"/>
      <w:r w:rsidRPr="7FB1DB49">
        <w:rPr>
          <w:sz w:val="24"/>
          <w:szCs w:val="24"/>
        </w:rPr>
        <w:t>Irê</w:t>
      </w:r>
      <w:proofErr w:type="spellEnd"/>
      <w:r w:rsidRPr="7FB1DB49">
        <w:rPr>
          <w:sz w:val="24"/>
          <w:szCs w:val="24"/>
        </w:rPr>
        <w:t xml:space="preserve"> </w:t>
      </w:r>
      <w:proofErr w:type="spellStart"/>
      <w:r w:rsidRPr="7FB1DB49">
        <w:rPr>
          <w:sz w:val="24"/>
          <w:szCs w:val="24"/>
        </w:rPr>
        <w:t>Ayó</w:t>
      </w:r>
      <w:proofErr w:type="spellEnd"/>
      <w:r w:rsidRPr="7FB1DB49">
        <w:rPr>
          <w:sz w:val="24"/>
          <w:szCs w:val="24"/>
        </w:rPr>
        <w:t xml:space="preserve">: uma epistemologia afro-brasileira. Salvador: EDUFBA, 2019. </w:t>
      </w:r>
    </w:p>
    <w:p w14:paraId="2BB14CEA" w14:textId="0E2CCE05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C6540C8" w14:textId="32EFBBAB" w:rsidR="0033754C" w:rsidRDefault="2FBD529B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>MOURA, Clóvis. Quilombos: resistência ao escravismo – 1° edição – São Paulo: Expressão Popular, 2020.</w:t>
      </w:r>
    </w:p>
    <w:p w14:paraId="6C24C725" w14:textId="101D80B2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9389FF0" w14:textId="618FF579" w:rsidR="0033754C" w:rsidRDefault="3E2BFFD7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 xml:space="preserve">MUNANGA, </w:t>
      </w:r>
      <w:proofErr w:type="spellStart"/>
      <w:r w:rsidRPr="7FB1DB49">
        <w:rPr>
          <w:sz w:val="24"/>
          <w:szCs w:val="24"/>
        </w:rPr>
        <w:t>Kabengele</w:t>
      </w:r>
      <w:proofErr w:type="spellEnd"/>
      <w:r w:rsidRPr="7FB1DB49">
        <w:rPr>
          <w:sz w:val="24"/>
          <w:szCs w:val="24"/>
        </w:rPr>
        <w:t>. Origem e Histórico do Quilombo na África. Revista da USP, São Paulo, n. 28, p. 56-63, dezembro/fevereiro 95/96.</w:t>
      </w:r>
    </w:p>
    <w:p w14:paraId="76C26EA4" w14:textId="74C6615B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DBA31FA" w14:textId="79404932" w:rsidR="0033754C" w:rsidRDefault="7ACEB20A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 xml:space="preserve">NASCIMENTO, Abdias (1914 – 2011). O Quilombismo: documento de uma militância panafricanista – 3° edição rev. – São Paulo: Editora Perspectiva; Rio de Janeiro: </w:t>
      </w:r>
      <w:proofErr w:type="spellStart"/>
      <w:r w:rsidRPr="7FB1DB49">
        <w:rPr>
          <w:sz w:val="24"/>
          <w:szCs w:val="24"/>
        </w:rPr>
        <w:t>Ipeafro</w:t>
      </w:r>
      <w:proofErr w:type="spellEnd"/>
      <w:r w:rsidRPr="7FB1DB49">
        <w:rPr>
          <w:sz w:val="24"/>
          <w:szCs w:val="24"/>
        </w:rPr>
        <w:t>, 2019.</w:t>
      </w:r>
    </w:p>
    <w:p w14:paraId="6833B8E1" w14:textId="1F186A8B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F8C840F" w14:textId="3C7A03EC" w:rsidR="0033754C" w:rsidRDefault="7ACEB20A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 xml:space="preserve">NASCIMENTO, Beatriz. Uma história feita por mãos negras: relações raciais, quilombos e movimentos. Org. Alex </w:t>
      </w:r>
      <w:proofErr w:type="spellStart"/>
      <w:r w:rsidRPr="7FB1DB49">
        <w:rPr>
          <w:sz w:val="24"/>
          <w:szCs w:val="24"/>
        </w:rPr>
        <w:t>Ratts</w:t>
      </w:r>
      <w:proofErr w:type="spellEnd"/>
      <w:r w:rsidRPr="7FB1DB49">
        <w:rPr>
          <w:sz w:val="24"/>
          <w:szCs w:val="24"/>
        </w:rPr>
        <w:t>. Rio de Janeiro: Zahar, 2021.</w:t>
      </w:r>
    </w:p>
    <w:p w14:paraId="10128861" w14:textId="65E3C08B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D8577EB" w14:textId="7769225B" w:rsidR="0033754C" w:rsidRDefault="7ACEB20A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 xml:space="preserve">NASCIMENTO, Wanderson Flor do. Aproximações brasileiras às filosofias africanas: caminhos desde uma ontologia Ubuntu. </w:t>
      </w:r>
      <w:proofErr w:type="spellStart"/>
      <w:r w:rsidRPr="7FB1DB49">
        <w:rPr>
          <w:sz w:val="24"/>
          <w:szCs w:val="24"/>
        </w:rPr>
        <w:t>Prometeus</w:t>
      </w:r>
      <w:proofErr w:type="spellEnd"/>
      <w:r w:rsidRPr="7FB1DB49">
        <w:rPr>
          <w:sz w:val="24"/>
          <w:szCs w:val="24"/>
        </w:rPr>
        <w:t>, Ano 9, Número 21, Edição Especial - Dezembro/2016.</w:t>
      </w:r>
    </w:p>
    <w:p w14:paraId="3509A028" w14:textId="2869DF18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F3DF87F" w14:textId="2A002C77" w:rsidR="0033754C" w:rsidRDefault="7F63F8B8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>SANTOS, Antônio Bispo dos. A terra dá, a terra quer. São Paulo: Ubu Editora/</w:t>
      </w:r>
      <w:proofErr w:type="spellStart"/>
      <w:r w:rsidRPr="7FB1DB49">
        <w:rPr>
          <w:sz w:val="24"/>
          <w:szCs w:val="24"/>
        </w:rPr>
        <w:t>Piseagrama</w:t>
      </w:r>
      <w:proofErr w:type="spellEnd"/>
      <w:r w:rsidRPr="7FB1DB49">
        <w:rPr>
          <w:sz w:val="24"/>
          <w:szCs w:val="24"/>
        </w:rPr>
        <w:t>, 2023.</w:t>
      </w:r>
    </w:p>
    <w:p w14:paraId="31061E70" w14:textId="24843220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7E6DA63" w14:textId="52FD489B" w:rsidR="0033754C" w:rsidRDefault="7F63F8B8" w:rsidP="7FB1DB49">
      <w:pPr>
        <w:keepLines/>
        <w:widowControl w:val="0"/>
        <w:spacing w:line="240" w:lineRule="auto"/>
        <w:jc w:val="both"/>
      </w:pPr>
      <w:r w:rsidRPr="7FB1DB49">
        <w:rPr>
          <w:sz w:val="24"/>
          <w:szCs w:val="24"/>
        </w:rPr>
        <w:t xml:space="preserve">SANTOS, Florentina Pereira. O partejar e farmacopeia de Dona Flor: ensinamento de uma mestra quilombola. Brasília, DF: </w:t>
      </w:r>
      <w:proofErr w:type="spellStart"/>
      <w:r w:rsidRPr="7FB1DB49">
        <w:rPr>
          <w:sz w:val="24"/>
          <w:szCs w:val="24"/>
        </w:rPr>
        <w:t>Avá</w:t>
      </w:r>
      <w:proofErr w:type="spellEnd"/>
      <w:r w:rsidRPr="7FB1DB49">
        <w:rPr>
          <w:sz w:val="24"/>
          <w:szCs w:val="24"/>
        </w:rPr>
        <w:t xml:space="preserve"> Editora, 2022.</w:t>
      </w:r>
    </w:p>
    <w:p w14:paraId="39D9DD51" w14:textId="551237CE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5184821" w14:textId="6570422A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95D48C5" w14:textId="4D4C6B33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2A740DC" w14:textId="34BE0FC6" w:rsidR="0033754C" w:rsidRDefault="0033754C" w:rsidP="7FB1DB49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000002C" w14:textId="467CF544" w:rsidR="0033754C" w:rsidRDefault="7FB1DB49" w:rsidP="003378EF">
      <w:pPr>
        <w:keepLines/>
        <w:widowControl w:val="0"/>
        <w:spacing w:line="240" w:lineRule="auto"/>
        <w:ind w:left="-113" w:right="-113"/>
        <w:jc w:val="both"/>
        <w:rPr>
          <w:sz w:val="24"/>
          <w:szCs w:val="24"/>
        </w:rPr>
      </w:pPr>
      <w:r w:rsidRPr="7FB1DB49">
        <w:rPr>
          <w:sz w:val="24"/>
          <w:szCs w:val="24"/>
        </w:rPr>
        <w:t xml:space="preserve"> </w:t>
      </w:r>
    </w:p>
    <w:p w14:paraId="0000002F" w14:textId="77777777" w:rsidR="0033754C" w:rsidRDefault="0033754C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33754C" w:rsidSect="003378EF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701" w:right="1134" w:bottom="1134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0ADA9" w14:textId="77777777" w:rsidR="00C052AF" w:rsidRDefault="00C052AF">
      <w:pPr>
        <w:spacing w:line="240" w:lineRule="auto"/>
      </w:pPr>
      <w:r>
        <w:separator/>
      </w:r>
    </w:p>
  </w:endnote>
  <w:endnote w:type="continuationSeparator" w:id="0">
    <w:p w14:paraId="3A839F48" w14:textId="77777777" w:rsidR="00C052AF" w:rsidRDefault="00C052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22CAA1-D413-4B51-B602-78A1C8EDD5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071587-5E54-4117-8470-6CD4D5334F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5CC438F2" w:rsidR="0033754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42AF3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33754C" w:rsidRDefault="003375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03A07" w14:textId="77777777" w:rsidR="00C052AF" w:rsidRDefault="00C052AF">
      <w:pPr>
        <w:spacing w:line="240" w:lineRule="auto"/>
      </w:pPr>
      <w:r>
        <w:separator/>
      </w:r>
    </w:p>
  </w:footnote>
  <w:footnote w:type="continuationSeparator" w:id="0">
    <w:p w14:paraId="21C4BFAB" w14:textId="77777777" w:rsidR="00C052AF" w:rsidRDefault="00C052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33754C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F159AF0" wp14:editId="0777777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2F617D5" wp14:editId="0777777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31" w14:textId="77777777" w:rsidR="0033754C" w:rsidRDefault="0033754C">
    <w:pPr>
      <w:jc w:val="right"/>
    </w:pPr>
  </w:p>
  <w:p w14:paraId="00000032" w14:textId="77777777" w:rsidR="0033754C" w:rsidRDefault="0033754C">
    <w:pPr>
      <w:jc w:val="right"/>
    </w:pPr>
  </w:p>
  <w:p w14:paraId="00000033" w14:textId="77777777" w:rsidR="0033754C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1BBFA7A" wp14:editId="07777777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5" w14:textId="77777777" w:rsidR="0033754C" w:rsidRDefault="003375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DE5728"/>
    <w:rsid w:val="002C43BD"/>
    <w:rsid w:val="002C5337"/>
    <w:rsid w:val="0033754C"/>
    <w:rsid w:val="003378EF"/>
    <w:rsid w:val="0052053B"/>
    <w:rsid w:val="0053277A"/>
    <w:rsid w:val="00550312"/>
    <w:rsid w:val="00594CB0"/>
    <w:rsid w:val="00680868"/>
    <w:rsid w:val="00887624"/>
    <w:rsid w:val="0095033D"/>
    <w:rsid w:val="009714C2"/>
    <w:rsid w:val="00C052AF"/>
    <w:rsid w:val="00CC323A"/>
    <w:rsid w:val="00D8345B"/>
    <w:rsid w:val="00F42AF3"/>
    <w:rsid w:val="00FD50CE"/>
    <w:rsid w:val="03DE5728"/>
    <w:rsid w:val="044FFD9E"/>
    <w:rsid w:val="0550E717"/>
    <w:rsid w:val="07C85448"/>
    <w:rsid w:val="089F9233"/>
    <w:rsid w:val="09C76873"/>
    <w:rsid w:val="0A4E2845"/>
    <w:rsid w:val="0B65D6FE"/>
    <w:rsid w:val="0F4F6408"/>
    <w:rsid w:val="15E80736"/>
    <w:rsid w:val="1659AFBE"/>
    <w:rsid w:val="18DCC05A"/>
    <w:rsid w:val="1BEF9A03"/>
    <w:rsid w:val="204CF00A"/>
    <w:rsid w:val="210BE3EF"/>
    <w:rsid w:val="22D1FFD1"/>
    <w:rsid w:val="23E3B352"/>
    <w:rsid w:val="251C79E2"/>
    <w:rsid w:val="2663A4BA"/>
    <w:rsid w:val="29CA8A2B"/>
    <w:rsid w:val="2D7E8D10"/>
    <w:rsid w:val="2DC33E03"/>
    <w:rsid w:val="2FBD529B"/>
    <w:rsid w:val="2FCF2D08"/>
    <w:rsid w:val="34AA27F2"/>
    <w:rsid w:val="3734F56A"/>
    <w:rsid w:val="377D28E3"/>
    <w:rsid w:val="37F32E5B"/>
    <w:rsid w:val="39294B96"/>
    <w:rsid w:val="39D4A3A4"/>
    <w:rsid w:val="3AAD3474"/>
    <w:rsid w:val="3AE11E1E"/>
    <w:rsid w:val="3B38105F"/>
    <w:rsid w:val="3C8F9E4B"/>
    <w:rsid w:val="3E29E9C2"/>
    <w:rsid w:val="3E2BFFD7"/>
    <w:rsid w:val="42C4C905"/>
    <w:rsid w:val="42C5B841"/>
    <w:rsid w:val="43990009"/>
    <w:rsid w:val="43DDC4F5"/>
    <w:rsid w:val="471A2AFB"/>
    <w:rsid w:val="49A73C13"/>
    <w:rsid w:val="49EB7EC2"/>
    <w:rsid w:val="4C747A3C"/>
    <w:rsid w:val="4CABEEDF"/>
    <w:rsid w:val="4DDBD475"/>
    <w:rsid w:val="4E5F3803"/>
    <w:rsid w:val="59C8142A"/>
    <w:rsid w:val="5BDE7F5A"/>
    <w:rsid w:val="5C8369F9"/>
    <w:rsid w:val="60D49BCC"/>
    <w:rsid w:val="6256D508"/>
    <w:rsid w:val="68344480"/>
    <w:rsid w:val="6960F064"/>
    <w:rsid w:val="6C680823"/>
    <w:rsid w:val="6C8837DD"/>
    <w:rsid w:val="6F566D06"/>
    <w:rsid w:val="6FF05116"/>
    <w:rsid w:val="708ED8A4"/>
    <w:rsid w:val="70F85F7F"/>
    <w:rsid w:val="71F6ACF7"/>
    <w:rsid w:val="7333535E"/>
    <w:rsid w:val="75652065"/>
    <w:rsid w:val="79E83ED6"/>
    <w:rsid w:val="7ACEB20A"/>
    <w:rsid w:val="7B84320F"/>
    <w:rsid w:val="7CE99965"/>
    <w:rsid w:val="7F63F8B8"/>
    <w:rsid w:val="7FB1D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707ED"/>
  <w15:docId w15:val="{349A100D-EF27-4C5F-B232-BFCA242C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DAD71-A6AE-46ED-B226-1DA4AD6C2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862</Words>
  <Characters>5242</Characters>
  <Application>Microsoft Office Word</Application>
  <DocSecurity>0</DocSecurity>
  <Lines>120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Bomfim</cp:lastModifiedBy>
  <cp:revision>6</cp:revision>
  <dcterms:created xsi:type="dcterms:W3CDTF">2026-07-24T18:07:00Z</dcterms:created>
  <dcterms:modified xsi:type="dcterms:W3CDTF">2026-07-25T11:47:00Z</dcterms:modified>
</cp:coreProperties>
</file>