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BBE3C" w14:textId="77777777" w:rsidR="00B73F6D" w:rsidRDefault="00A10DF4" w:rsidP="00A10DF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10DF4">
        <w:rPr>
          <w:b/>
          <w:bCs/>
          <w:sz w:val="24"/>
          <w:szCs w:val="24"/>
        </w:rPr>
        <w:t xml:space="preserve">O BEM COMUM COMO PRÁTICA E HORIZONTE POLÍTICO DE POVOS INDÍGENAS, QUILOMBOLAS E COMUNIDADES TRADICIONAIS </w:t>
      </w:r>
    </w:p>
    <w:p w14:paraId="45CDC296" w14:textId="77777777" w:rsidR="00A10DF4" w:rsidRDefault="00A10DF4" w:rsidP="00A10DF4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</w:p>
    <w:p w14:paraId="01AED694" w14:textId="77777777" w:rsidR="00B73F6D" w:rsidRDefault="00B73F6D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2B6A9654" w14:textId="77777777" w:rsidR="00B73F6D" w:rsidRPr="00FB0A38" w:rsidRDefault="00FF6C9F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 </w:t>
      </w:r>
      <w:r w:rsidR="00FB0A38">
        <w:rPr>
          <w:b/>
          <w:sz w:val="24"/>
          <w:szCs w:val="24"/>
        </w:rPr>
        <w:t>Preservação da Natureza e das Condições de Vida da Comunidade do Maracanã: Mulheres, Artes e S</w:t>
      </w:r>
      <w:r w:rsidR="00FB0A38" w:rsidRPr="00FB0A38">
        <w:rPr>
          <w:b/>
          <w:sz w:val="24"/>
          <w:szCs w:val="24"/>
        </w:rPr>
        <w:t>aberes</w:t>
      </w:r>
    </w:p>
    <w:p w14:paraId="3315CE97" w14:textId="77777777" w:rsidR="00B73F6D" w:rsidRDefault="00B73F6D">
      <w:pPr>
        <w:keepLines/>
        <w:widowControl w:val="0"/>
        <w:spacing w:line="240" w:lineRule="auto"/>
        <w:rPr>
          <w:sz w:val="24"/>
          <w:szCs w:val="24"/>
        </w:rPr>
      </w:pPr>
    </w:p>
    <w:p w14:paraId="66A33891" w14:textId="77777777" w:rsidR="00B73F6D" w:rsidRDefault="00B73F6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1EBDF7FB" w14:textId="77777777" w:rsidR="00B73F6D" w:rsidRDefault="00FB0A38" w:rsidP="00012A0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Hanna Priscila de Lima Silva, Universidade Estadual do Maranhão, hannapriscila.2016@gmail.com</w:t>
      </w:r>
    </w:p>
    <w:p w14:paraId="78DF21D6" w14:textId="77777777" w:rsidR="00B73F6D" w:rsidRDefault="00FB0A38" w:rsidP="00012A0D">
      <w:pPr>
        <w:keepLines/>
        <w:widowControl w:val="0"/>
        <w:spacing w:line="240" w:lineRule="auto"/>
        <w:jc w:val="right"/>
        <w:rPr>
          <w:sz w:val="24"/>
          <w:szCs w:val="24"/>
        </w:rPr>
      </w:pPr>
      <w:r>
        <w:rPr>
          <w:sz w:val="24"/>
          <w:szCs w:val="24"/>
        </w:rPr>
        <w:t>Hugo Leonardo Vieira Sampaio</w:t>
      </w:r>
      <w:r w:rsidR="00FF6C9F">
        <w:rPr>
          <w:sz w:val="24"/>
          <w:szCs w:val="24"/>
        </w:rPr>
        <w:t xml:space="preserve">, </w:t>
      </w:r>
      <w:r>
        <w:rPr>
          <w:sz w:val="24"/>
          <w:szCs w:val="24"/>
        </w:rPr>
        <w:t>Universidade Estadual do Maranhão, hleonardosampaio@gmail.com</w:t>
      </w:r>
    </w:p>
    <w:p w14:paraId="2321FDCA" w14:textId="79888837" w:rsidR="00B73F6D" w:rsidRDefault="00FB0A38" w:rsidP="00012A0D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>
        <w:rPr>
          <w:sz w:val="24"/>
          <w:szCs w:val="24"/>
        </w:rPr>
        <w:t>Luene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Fontinele</w:t>
      </w:r>
      <w:proofErr w:type="spellEnd"/>
      <w:r>
        <w:rPr>
          <w:sz w:val="24"/>
          <w:szCs w:val="24"/>
        </w:rPr>
        <w:t xml:space="preserve"> de Freitas, Universidade Estadual do Maranhão, </w:t>
      </w:r>
      <w:hyperlink r:id="rId8" w:history="1">
        <w:r w:rsidR="00B62B63" w:rsidRPr="00F034CF">
          <w:rPr>
            <w:rStyle w:val="Hyperlink"/>
            <w:sz w:val="24"/>
            <w:szCs w:val="24"/>
          </w:rPr>
          <w:t>luenefreitas02@gmail.com</w:t>
        </w:r>
      </w:hyperlink>
    </w:p>
    <w:p w14:paraId="38EA22AF" w14:textId="3BBB1592" w:rsidR="00B62B63" w:rsidRDefault="00B62B63" w:rsidP="00012A0D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A11E959" w14:textId="77777777" w:rsidR="00B73F6D" w:rsidRDefault="00B73F6D">
      <w:pPr>
        <w:keepLines/>
        <w:widowControl w:val="0"/>
        <w:spacing w:line="240" w:lineRule="auto"/>
        <w:rPr>
          <w:sz w:val="24"/>
          <w:szCs w:val="24"/>
        </w:rPr>
      </w:pPr>
    </w:p>
    <w:p w14:paraId="4C31F9A9" w14:textId="77777777" w:rsidR="00B73F6D" w:rsidRDefault="00B73F6D">
      <w:pPr>
        <w:keepLines/>
        <w:widowControl w:val="0"/>
        <w:spacing w:line="240" w:lineRule="auto"/>
        <w:rPr>
          <w:sz w:val="24"/>
          <w:szCs w:val="24"/>
        </w:rPr>
      </w:pPr>
    </w:p>
    <w:p w14:paraId="3443ABAD" w14:textId="77777777" w:rsidR="00B73F6D" w:rsidRDefault="00B73F6D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231DD92D" w14:textId="77777777" w:rsidR="00B73F6D" w:rsidRDefault="00FF6C9F">
      <w:pPr>
        <w:keepLines/>
        <w:widowControl w:val="0"/>
        <w:spacing w:line="360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RESUMO</w:t>
      </w:r>
    </w:p>
    <w:p w14:paraId="4B215835" w14:textId="1E8FBDD0" w:rsidR="00997A8C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A cidade de São Luís (MA) tem passado por intensos processos de expansão urbana que vêm transformando significativamente seu território, especialmente áreas rurais e ambientalmente protegidas. Nesse contexto, destaca-se a Comunidade do Maracanã, localizada na zona rural </w:t>
      </w:r>
      <w:r w:rsidR="00997A8C">
        <w:rPr>
          <w:rFonts w:ascii="Arial" w:hAnsi="Arial" w:cs="Arial"/>
        </w:rPr>
        <w:t>do município</w:t>
      </w:r>
      <w:r w:rsidR="00015A1F">
        <w:rPr>
          <w:rFonts w:ascii="Arial" w:hAnsi="Arial" w:cs="Arial"/>
        </w:rPr>
        <w:t xml:space="preserve">, </w:t>
      </w:r>
      <w:r w:rsidR="00015A1F" w:rsidRPr="00012A0D">
        <w:rPr>
          <w:rFonts w:ascii="Arial" w:hAnsi="Arial" w:cs="Arial"/>
        </w:rPr>
        <w:t>inserida</w:t>
      </w:r>
      <w:r w:rsidRPr="00012A0D">
        <w:rPr>
          <w:rFonts w:ascii="Arial" w:hAnsi="Arial" w:cs="Arial"/>
        </w:rPr>
        <w:t xml:space="preserve"> </w:t>
      </w:r>
      <w:r w:rsidR="00055EFA">
        <w:rPr>
          <w:rFonts w:ascii="Arial" w:hAnsi="Arial" w:cs="Arial"/>
        </w:rPr>
        <w:t>em</w:t>
      </w:r>
      <w:r w:rsidRPr="00012A0D">
        <w:rPr>
          <w:rFonts w:ascii="Arial" w:hAnsi="Arial" w:cs="Arial"/>
        </w:rPr>
        <w:t xml:space="preserve"> Área de Proteção Ambiental (APA). Apesar </w:t>
      </w:r>
      <w:r w:rsidR="00FC2E1C">
        <w:rPr>
          <w:rFonts w:ascii="Arial" w:hAnsi="Arial" w:cs="Arial"/>
        </w:rPr>
        <w:t>da</w:t>
      </w:r>
      <w:r w:rsidRPr="00012A0D">
        <w:rPr>
          <w:rFonts w:ascii="Arial" w:hAnsi="Arial" w:cs="Arial"/>
        </w:rPr>
        <w:t xml:space="preserve"> relevância ecológica, cultural e social, a comunidade passou a enfrentar profundas mudanças decorrentes da implantação de conjuntos habitacionais do Programa Minha Casa Minha Vida (PMCMV). A chegada desses empreendimentos provocou impactos socioambientais que alteraram as relações dos</w:t>
      </w:r>
      <w:r w:rsidR="00407A6C">
        <w:rPr>
          <w:rFonts w:ascii="Arial" w:hAnsi="Arial" w:cs="Arial"/>
        </w:rPr>
        <w:t xml:space="preserve"> </w:t>
      </w:r>
      <w:r w:rsidRPr="00012A0D">
        <w:rPr>
          <w:rFonts w:ascii="Arial" w:hAnsi="Arial" w:cs="Arial"/>
        </w:rPr>
        <w:t>moradores com o território,</w:t>
      </w:r>
      <w:r w:rsidR="00407A6C">
        <w:rPr>
          <w:rFonts w:ascii="Arial" w:hAnsi="Arial" w:cs="Arial"/>
        </w:rPr>
        <w:t xml:space="preserve"> natureza, </w:t>
      </w:r>
      <w:r w:rsidR="00FB798C">
        <w:rPr>
          <w:rFonts w:ascii="Arial" w:hAnsi="Arial" w:cs="Arial"/>
        </w:rPr>
        <w:t xml:space="preserve">e </w:t>
      </w:r>
      <w:r w:rsidR="00407A6C">
        <w:rPr>
          <w:rFonts w:ascii="Arial" w:hAnsi="Arial" w:cs="Arial"/>
        </w:rPr>
        <w:t>com as</w:t>
      </w:r>
      <w:r w:rsidRPr="00012A0D">
        <w:rPr>
          <w:rFonts w:ascii="Arial" w:hAnsi="Arial" w:cs="Arial"/>
        </w:rPr>
        <w:t xml:space="preserve"> práticas culturais e tradicionais de</w:t>
      </w:r>
      <w:r w:rsidR="00407A6C">
        <w:rPr>
          <w:rFonts w:ascii="Arial" w:hAnsi="Arial" w:cs="Arial"/>
        </w:rPr>
        <w:t xml:space="preserve"> viver</w:t>
      </w:r>
      <w:r w:rsidRPr="00012A0D">
        <w:rPr>
          <w:rFonts w:ascii="Arial" w:hAnsi="Arial" w:cs="Arial"/>
        </w:rPr>
        <w:t>.</w:t>
      </w:r>
    </w:p>
    <w:p w14:paraId="5941C052" w14:textId="39099776" w:rsidR="00997A8C" w:rsidRDefault="00997A8C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Dentro desse contexto</w:t>
      </w:r>
      <w:r w:rsidR="00906436">
        <w:rPr>
          <w:rFonts w:ascii="Arial" w:hAnsi="Arial" w:cs="Arial"/>
        </w:rPr>
        <w:t xml:space="preserve">, </w:t>
      </w:r>
      <w:r w:rsidR="00647517">
        <w:rPr>
          <w:rFonts w:ascii="Arial" w:hAnsi="Arial" w:cs="Arial"/>
        </w:rPr>
        <w:t>destaca-se o importante papel assumido pelas mulheres</w:t>
      </w:r>
      <w:r w:rsidR="00407A6C">
        <w:rPr>
          <w:rFonts w:ascii="Arial" w:hAnsi="Arial" w:cs="Arial"/>
        </w:rPr>
        <w:t xml:space="preserve"> lideranças </w:t>
      </w:r>
      <w:r w:rsidR="00906436">
        <w:rPr>
          <w:rFonts w:ascii="Arial" w:hAnsi="Arial" w:cs="Arial"/>
        </w:rPr>
        <w:t>da comunidade</w:t>
      </w:r>
      <w:r w:rsidR="00632136">
        <w:rPr>
          <w:rFonts w:ascii="Arial" w:hAnsi="Arial" w:cs="Arial"/>
        </w:rPr>
        <w:t xml:space="preserve"> </w:t>
      </w:r>
      <w:r w:rsidR="00647517">
        <w:rPr>
          <w:rFonts w:ascii="Arial" w:hAnsi="Arial" w:cs="Arial"/>
        </w:rPr>
        <w:t>na luta</w:t>
      </w:r>
      <w:r w:rsidR="00407A6C">
        <w:rPr>
          <w:rFonts w:ascii="Arial" w:hAnsi="Arial" w:cs="Arial"/>
        </w:rPr>
        <w:t xml:space="preserve"> pela</w:t>
      </w:r>
      <w:r w:rsidR="00647517">
        <w:rPr>
          <w:rFonts w:ascii="Arial" w:hAnsi="Arial" w:cs="Arial"/>
        </w:rPr>
        <w:t xml:space="preserve"> conservação ambiental </w:t>
      </w:r>
      <w:r w:rsidR="00407A6C">
        <w:rPr>
          <w:rFonts w:ascii="Arial" w:hAnsi="Arial" w:cs="Arial"/>
        </w:rPr>
        <w:t>da APA.</w:t>
      </w:r>
      <w:r w:rsidR="00906436">
        <w:rPr>
          <w:rFonts w:ascii="Arial" w:hAnsi="Arial" w:cs="Arial"/>
        </w:rPr>
        <w:t xml:space="preserve"> Elas têm desempenhado um protagonismo</w:t>
      </w:r>
      <w:r w:rsidR="00605C8A">
        <w:rPr>
          <w:rFonts w:ascii="Arial" w:hAnsi="Arial" w:cs="Arial"/>
        </w:rPr>
        <w:t xml:space="preserve"> </w:t>
      </w:r>
      <w:r w:rsidR="00906436" w:rsidRPr="00906436">
        <w:rPr>
          <w:rFonts w:ascii="Arial" w:hAnsi="Arial" w:cs="Arial"/>
        </w:rPr>
        <w:t>fundamental na defesa</w:t>
      </w:r>
      <w:r w:rsidR="001C60DD">
        <w:rPr>
          <w:rFonts w:ascii="Arial" w:hAnsi="Arial" w:cs="Arial"/>
        </w:rPr>
        <w:t xml:space="preserve"> e buca de</w:t>
      </w:r>
      <w:r w:rsidR="006B7C46">
        <w:rPr>
          <w:rFonts w:ascii="Arial" w:hAnsi="Arial" w:cs="Arial"/>
        </w:rPr>
        <w:t xml:space="preserve"> </w:t>
      </w:r>
      <w:r w:rsidR="001C60DD">
        <w:rPr>
          <w:rFonts w:ascii="Arial" w:hAnsi="Arial" w:cs="Arial"/>
        </w:rPr>
        <w:t>justiça</w:t>
      </w:r>
      <w:r w:rsidR="00906436" w:rsidRPr="00906436">
        <w:rPr>
          <w:rFonts w:ascii="Arial" w:hAnsi="Arial" w:cs="Arial"/>
        </w:rPr>
        <w:t xml:space="preserve"> socioambiental</w:t>
      </w:r>
      <w:r w:rsidR="00906436">
        <w:rPr>
          <w:rFonts w:ascii="Arial" w:hAnsi="Arial" w:cs="Arial"/>
        </w:rPr>
        <w:t>, utilizando</w:t>
      </w:r>
      <w:r w:rsidR="00407A6C">
        <w:rPr>
          <w:rFonts w:ascii="Arial" w:hAnsi="Arial" w:cs="Arial"/>
        </w:rPr>
        <w:t>-se</w:t>
      </w:r>
      <w:r w:rsidR="00906436">
        <w:rPr>
          <w:rFonts w:ascii="Arial" w:hAnsi="Arial" w:cs="Arial"/>
        </w:rPr>
        <w:t xml:space="preserve"> da arte como </w:t>
      </w:r>
      <w:r w:rsidR="00407A6C">
        <w:rPr>
          <w:rFonts w:ascii="Arial" w:hAnsi="Arial" w:cs="Arial"/>
        </w:rPr>
        <w:t>instrumento de luta no</w:t>
      </w:r>
      <w:r w:rsidR="00906436">
        <w:rPr>
          <w:rFonts w:ascii="Arial" w:hAnsi="Arial" w:cs="Arial"/>
        </w:rPr>
        <w:t xml:space="preserve"> enfrentamento </w:t>
      </w:r>
      <w:r w:rsidR="009365FF">
        <w:rPr>
          <w:rFonts w:ascii="Arial" w:hAnsi="Arial" w:cs="Arial"/>
        </w:rPr>
        <w:t xml:space="preserve">dessas </w:t>
      </w:r>
      <w:r w:rsidR="00906436">
        <w:rPr>
          <w:rFonts w:ascii="Arial" w:hAnsi="Arial" w:cs="Arial"/>
        </w:rPr>
        <w:t>adversidades</w:t>
      </w:r>
      <w:r w:rsidR="00407A6C">
        <w:rPr>
          <w:rFonts w:ascii="Arial" w:hAnsi="Arial" w:cs="Arial"/>
        </w:rPr>
        <w:t xml:space="preserve">, que chegaram junto </w:t>
      </w:r>
      <w:r w:rsidR="009365FF">
        <w:rPr>
          <w:rFonts w:ascii="Arial" w:hAnsi="Arial" w:cs="Arial"/>
        </w:rPr>
        <w:t>d</w:t>
      </w:r>
      <w:r w:rsidR="00407A6C">
        <w:rPr>
          <w:rFonts w:ascii="Arial" w:hAnsi="Arial" w:cs="Arial"/>
        </w:rPr>
        <w:t>os Conjuntos</w:t>
      </w:r>
      <w:r w:rsidR="009365FF">
        <w:rPr>
          <w:rFonts w:ascii="Arial" w:hAnsi="Arial" w:cs="Arial"/>
        </w:rPr>
        <w:t>.</w:t>
      </w:r>
    </w:p>
    <w:p w14:paraId="4A7BE62D" w14:textId="27683534" w:rsidR="00012A0D" w:rsidRPr="00012A0D" w:rsidRDefault="00407A6C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</w:t>
      </w:r>
      <w:r w:rsidR="00906436">
        <w:rPr>
          <w:rFonts w:ascii="Arial" w:hAnsi="Arial" w:cs="Arial"/>
        </w:rPr>
        <w:t xml:space="preserve">ste trabalho tem por </w:t>
      </w:r>
      <w:r w:rsidR="00012A0D" w:rsidRPr="00012A0D">
        <w:rPr>
          <w:rFonts w:ascii="Arial" w:hAnsi="Arial" w:cs="Arial"/>
        </w:rPr>
        <w:t xml:space="preserve">objetivo refletir sobre o papel das mulheres na preservação da natureza e das condições de vida da Comunidade do Maracanã, analisando suas ações, percepções e estratégias de resistência diante das transformações produzidas pela implantação do PMCMV. O estudo foi desenvolvido no âmbito do projeto de pesquisa “Cidade e Meio Ambiente em Disputa: O Programa Minha Casa Minha Vida x A </w:t>
      </w:r>
      <w:r w:rsidR="00012A0D" w:rsidRPr="00012A0D">
        <w:rPr>
          <w:rFonts w:ascii="Arial" w:hAnsi="Arial" w:cs="Arial"/>
        </w:rPr>
        <w:lastRenderedPageBreak/>
        <w:t>Comunidade do Maracanã”, vinculado ao Núcleo de Pesquisa Cidade, Território e Meio Ambiente (CITEMA), da Universidade Estadual do Maranhão.</w:t>
      </w:r>
    </w:p>
    <w:p w14:paraId="0E3A24C4" w14:textId="312667CB" w:rsidR="00012A0D" w:rsidRPr="005455EE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>A pesquisa fundamentou-se no método fenomenológico de Maurice Merleau-Ponty</w:t>
      </w:r>
      <w:r w:rsidR="004E2792">
        <w:rPr>
          <w:rFonts w:ascii="Arial" w:hAnsi="Arial" w:cs="Arial"/>
        </w:rPr>
        <w:t xml:space="preserve"> (PONTY, 2011)</w:t>
      </w:r>
      <w:r w:rsidRPr="00012A0D">
        <w:rPr>
          <w:rFonts w:ascii="Arial" w:hAnsi="Arial" w:cs="Arial"/>
        </w:rPr>
        <w:t>, que compreende o conhecimento como resultado da experiência vivida e da percepção dos suje</w:t>
      </w:r>
      <w:r w:rsidR="00494267">
        <w:rPr>
          <w:rFonts w:ascii="Arial" w:hAnsi="Arial" w:cs="Arial"/>
        </w:rPr>
        <w:t>itos em sua relação com o mundo</w:t>
      </w:r>
      <w:r w:rsidR="005455EE">
        <w:rPr>
          <w:rFonts w:ascii="Arial" w:hAnsi="Arial" w:cs="Arial"/>
        </w:rPr>
        <w:t>,</w:t>
      </w:r>
      <w:r w:rsidR="00494267">
        <w:rPr>
          <w:rFonts w:ascii="Arial" w:hAnsi="Arial" w:cs="Arial"/>
        </w:rPr>
        <w:t xml:space="preserve"> e sobretudo na escuta </w:t>
      </w:r>
      <w:r w:rsidR="005455EE">
        <w:rPr>
          <w:rFonts w:ascii="Arial" w:hAnsi="Arial" w:cs="Arial"/>
        </w:rPr>
        <w:t>(</w:t>
      </w:r>
      <w:proofErr w:type="spellStart"/>
      <w:r w:rsidR="005455EE">
        <w:rPr>
          <w:rFonts w:ascii="Arial" w:hAnsi="Arial" w:cs="Arial"/>
        </w:rPr>
        <w:t>Mignolo</w:t>
      </w:r>
      <w:proofErr w:type="spellEnd"/>
      <w:r w:rsidR="005455EE">
        <w:rPr>
          <w:rFonts w:ascii="Arial" w:hAnsi="Arial" w:cs="Arial"/>
        </w:rPr>
        <w:t>, 2003</w:t>
      </w:r>
      <w:r w:rsidR="00494267" w:rsidRPr="005455EE">
        <w:rPr>
          <w:rFonts w:ascii="Arial" w:hAnsi="Arial" w:cs="Arial"/>
        </w:rPr>
        <w:t xml:space="preserve">) </w:t>
      </w:r>
      <w:r w:rsidR="00494267">
        <w:rPr>
          <w:rFonts w:ascii="Arial" w:hAnsi="Arial" w:cs="Arial"/>
        </w:rPr>
        <w:t>às mulheres lideranças</w:t>
      </w:r>
      <w:r w:rsidR="005455EE">
        <w:rPr>
          <w:rFonts w:ascii="Arial" w:hAnsi="Arial" w:cs="Arial"/>
        </w:rPr>
        <w:t>.</w:t>
      </w:r>
      <w:r w:rsidRPr="00012A0D">
        <w:rPr>
          <w:rFonts w:ascii="Arial" w:hAnsi="Arial" w:cs="Arial"/>
        </w:rPr>
        <w:t xml:space="preserve"> A metodologia adotada combinou levantamento bibliográfico, observações de campo e </w:t>
      </w:r>
      <w:r w:rsidR="00494267">
        <w:rPr>
          <w:rFonts w:ascii="Arial" w:hAnsi="Arial" w:cs="Arial"/>
        </w:rPr>
        <w:t xml:space="preserve">conversas informais </w:t>
      </w:r>
      <w:r w:rsidRPr="00012A0D">
        <w:rPr>
          <w:rFonts w:ascii="Arial" w:hAnsi="Arial" w:cs="Arial"/>
        </w:rPr>
        <w:t>realizadas com moradoras, lideranças e representantes d</w:t>
      </w:r>
      <w:r w:rsidR="00494267">
        <w:rPr>
          <w:rFonts w:ascii="Arial" w:hAnsi="Arial" w:cs="Arial"/>
        </w:rPr>
        <w:t>e grupos culturais e religiosos</w:t>
      </w:r>
      <w:r w:rsidR="00494267" w:rsidRPr="005455EE">
        <w:rPr>
          <w:rFonts w:ascii="Arial" w:hAnsi="Arial" w:cs="Arial"/>
        </w:rPr>
        <w:t>.</w:t>
      </w:r>
      <w:r w:rsidRPr="005455EE">
        <w:rPr>
          <w:rFonts w:ascii="Arial" w:hAnsi="Arial" w:cs="Arial"/>
        </w:rPr>
        <w:t xml:space="preserve"> </w:t>
      </w:r>
      <w:r w:rsidRPr="00012A0D">
        <w:rPr>
          <w:rFonts w:ascii="Arial" w:hAnsi="Arial" w:cs="Arial"/>
        </w:rPr>
        <w:t>Essa abordagem permitiu compreender as experiências das mulheres do Maracanã e os significados atrib</w:t>
      </w:r>
      <w:r w:rsidR="00494267">
        <w:rPr>
          <w:rFonts w:ascii="Arial" w:hAnsi="Arial" w:cs="Arial"/>
        </w:rPr>
        <w:t>uídos por elas às relações que a</w:t>
      </w:r>
      <w:r w:rsidRPr="00012A0D">
        <w:rPr>
          <w:rFonts w:ascii="Arial" w:hAnsi="Arial" w:cs="Arial"/>
        </w:rPr>
        <w:t xml:space="preserve"> c</w:t>
      </w:r>
      <w:r w:rsidR="00494267">
        <w:rPr>
          <w:rFonts w:ascii="Arial" w:hAnsi="Arial" w:cs="Arial"/>
        </w:rPr>
        <w:t xml:space="preserve">omunidade </w:t>
      </w:r>
      <w:r w:rsidR="00494267" w:rsidRPr="005455EE">
        <w:rPr>
          <w:rFonts w:ascii="Arial" w:hAnsi="Arial" w:cs="Arial"/>
        </w:rPr>
        <w:t xml:space="preserve">constrói com </w:t>
      </w:r>
      <w:r w:rsidR="005455EE">
        <w:rPr>
          <w:rFonts w:ascii="Arial" w:hAnsi="Arial" w:cs="Arial"/>
        </w:rPr>
        <w:t xml:space="preserve">a </w:t>
      </w:r>
      <w:r w:rsidR="00494267" w:rsidRPr="005455EE">
        <w:rPr>
          <w:rFonts w:ascii="Arial" w:hAnsi="Arial" w:cs="Arial"/>
        </w:rPr>
        <w:t>natureza</w:t>
      </w:r>
      <w:r w:rsidR="003B070A">
        <w:rPr>
          <w:rFonts w:ascii="Arial" w:hAnsi="Arial" w:cs="Arial"/>
        </w:rPr>
        <w:t>,</w:t>
      </w:r>
      <w:r w:rsidR="00494267" w:rsidRPr="005455EE">
        <w:rPr>
          <w:rFonts w:ascii="Arial" w:hAnsi="Arial" w:cs="Arial"/>
        </w:rPr>
        <w:t xml:space="preserve"> incluindo os encantados</w:t>
      </w:r>
      <w:r w:rsidR="005455EE">
        <w:rPr>
          <w:rFonts w:ascii="Arial" w:hAnsi="Arial" w:cs="Arial"/>
        </w:rPr>
        <w:t>.</w:t>
      </w:r>
    </w:p>
    <w:p w14:paraId="67A13390" w14:textId="3143FA05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>Atualmente, a comunidade encontra-se cercada por q</w:t>
      </w:r>
      <w:r w:rsidR="00382332">
        <w:rPr>
          <w:rFonts w:ascii="Arial" w:hAnsi="Arial" w:cs="Arial"/>
        </w:rPr>
        <w:t xml:space="preserve">uatro conjuntos habitacionais, sendo eles, </w:t>
      </w:r>
      <w:r w:rsidRPr="00012A0D">
        <w:rPr>
          <w:rFonts w:ascii="Arial" w:hAnsi="Arial" w:cs="Arial"/>
        </w:rPr>
        <w:t>Amendoeiras, Morada do Sol</w:t>
      </w:r>
      <w:r w:rsidR="00382332">
        <w:rPr>
          <w:rFonts w:ascii="Arial" w:hAnsi="Arial" w:cs="Arial"/>
        </w:rPr>
        <w:t xml:space="preserve">, Santo Antônio e Vila Maranhão, </w:t>
      </w:r>
      <w:r w:rsidRPr="00012A0D">
        <w:rPr>
          <w:rFonts w:ascii="Arial" w:hAnsi="Arial" w:cs="Arial"/>
        </w:rPr>
        <w:t xml:space="preserve">cuja instalação gerou desmatamento, queimadas, poluição de rios e nascentes, além da redução de áreas de juçarais. Tais mudanças afetaram </w:t>
      </w:r>
      <w:r w:rsidR="005455EE">
        <w:rPr>
          <w:rFonts w:ascii="Arial" w:hAnsi="Arial" w:cs="Arial"/>
        </w:rPr>
        <w:t>diretamente os modos de vida da</w:t>
      </w:r>
      <w:r w:rsidR="00494267" w:rsidRPr="00494267">
        <w:rPr>
          <w:rFonts w:ascii="Arial" w:hAnsi="Arial" w:cs="Arial"/>
          <w:color w:val="00B050"/>
        </w:rPr>
        <w:t xml:space="preserve"> </w:t>
      </w:r>
      <w:r w:rsidR="00494267" w:rsidRPr="005455EE">
        <w:rPr>
          <w:rFonts w:ascii="Arial" w:hAnsi="Arial" w:cs="Arial"/>
        </w:rPr>
        <w:t>comunidade do Maracanã</w:t>
      </w:r>
      <w:r w:rsidR="005455EE">
        <w:rPr>
          <w:rFonts w:ascii="Arial" w:hAnsi="Arial" w:cs="Arial"/>
        </w:rPr>
        <w:t>,</w:t>
      </w:r>
      <w:r w:rsidRPr="005455EE">
        <w:rPr>
          <w:rFonts w:ascii="Arial" w:hAnsi="Arial" w:cs="Arial"/>
        </w:rPr>
        <w:t xml:space="preserve"> </w:t>
      </w:r>
      <w:r w:rsidRPr="00012A0D">
        <w:rPr>
          <w:rFonts w:ascii="Arial" w:hAnsi="Arial" w:cs="Arial"/>
        </w:rPr>
        <w:t xml:space="preserve">uma vez que </w:t>
      </w:r>
      <w:r w:rsidR="00A17D23">
        <w:rPr>
          <w:rFonts w:ascii="Arial" w:hAnsi="Arial" w:cs="Arial"/>
        </w:rPr>
        <w:t>a relação antes estabelecida com a natureza era fonte de vida</w:t>
      </w:r>
      <w:r w:rsidR="00622E82">
        <w:rPr>
          <w:rFonts w:ascii="Arial" w:hAnsi="Arial" w:cs="Arial"/>
        </w:rPr>
        <w:t>,</w:t>
      </w:r>
      <w:r w:rsidR="00A17D23">
        <w:rPr>
          <w:rFonts w:ascii="Arial" w:hAnsi="Arial" w:cs="Arial"/>
        </w:rPr>
        <w:t xml:space="preserve"> das práticas culturais, religiosas e econômicas</w:t>
      </w:r>
      <w:r w:rsidR="00622E82">
        <w:rPr>
          <w:rFonts w:ascii="Arial" w:hAnsi="Arial" w:cs="Arial"/>
        </w:rPr>
        <w:t xml:space="preserve"> e</w:t>
      </w:r>
      <w:r w:rsidR="00A17D23">
        <w:rPr>
          <w:rFonts w:ascii="Arial" w:hAnsi="Arial" w:cs="Arial"/>
        </w:rPr>
        <w:t xml:space="preserve"> foi alterada de forma significativa.</w:t>
      </w:r>
    </w:p>
    <w:p w14:paraId="2E441CA4" w14:textId="1A3A3725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Além dos danos </w:t>
      </w:r>
      <w:r w:rsidR="00A17D23">
        <w:rPr>
          <w:rFonts w:ascii="Arial" w:hAnsi="Arial" w:cs="Arial"/>
        </w:rPr>
        <w:t>socio</w:t>
      </w:r>
      <w:r w:rsidRPr="00012A0D">
        <w:rPr>
          <w:rFonts w:ascii="Arial" w:hAnsi="Arial" w:cs="Arial"/>
        </w:rPr>
        <w:t>ambientais, os moradores relatam problemas relacionados à infraestrutura e à qualidade dos serviços públicos, incluindo dificuldades</w:t>
      </w:r>
      <w:r w:rsidR="00905F75">
        <w:rPr>
          <w:rFonts w:ascii="Arial" w:hAnsi="Arial" w:cs="Arial"/>
        </w:rPr>
        <w:t xml:space="preserve"> de </w:t>
      </w:r>
      <w:r w:rsidRPr="00012A0D">
        <w:rPr>
          <w:rFonts w:ascii="Arial" w:hAnsi="Arial" w:cs="Arial"/>
        </w:rPr>
        <w:t>transporte, saúde, segurança, saneamento e oportunidades de trabalho. Essas condições reforçam situações de vulnerabilidade social e evidenciam as contradições</w:t>
      </w:r>
      <w:r w:rsidR="00C07EA2">
        <w:rPr>
          <w:rFonts w:ascii="Arial" w:hAnsi="Arial" w:cs="Arial"/>
        </w:rPr>
        <w:t xml:space="preserve"> </w:t>
      </w:r>
      <w:r w:rsidRPr="00012A0D">
        <w:rPr>
          <w:rFonts w:ascii="Arial" w:hAnsi="Arial" w:cs="Arial"/>
        </w:rPr>
        <w:t>entre</w:t>
      </w:r>
      <w:r w:rsidR="00C07EA2">
        <w:rPr>
          <w:rFonts w:ascii="Arial" w:hAnsi="Arial" w:cs="Arial"/>
        </w:rPr>
        <w:t xml:space="preserve"> as</w:t>
      </w:r>
      <w:r w:rsidRPr="00012A0D">
        <w:rPr>
          <w:rFonts w:ascii="Arial" w:hAnsi="Arial" w:cs="Arial"/>
        </w:rPr>
        <w:t xml:space="preserve"> políticas de habitação voltadas à redução do déficit habitacional e a preservação de</w:t>
      </w:r>
      <w:r w:rsidR="00A17D23">
        <w:rPr>
          <w:rFonts w:ascii="Arial" w:hAnsi="Arial" w:cs="Arial"/>
        </w:rPr>
        <w:t xml:space="preserve"> </w:t>
      </w:r>
      <w:r w:rsidR="005455EE">
        <w:rPr>
          <w:rFonts w:ascii="Arial" w:hAnsi="Arial" w:cs="Arial"/>
        </w:rPr>
        <w:t>áreas</w:t>
      </w:r>
      <w:r w:rsidRPr="00012A0D">
        <w:rPr>
          <w:rFonts w:ascii="Arial" w:hAnsi="Arial" w:cs="Arial"/>
        </w:rPr>
        <w:t xml:space="preserve"> ambientalmente sensíveis.</w:t>
      </w:r>
    </w:p>
    <w:p w14:paraId="060B86B0" w14:textId="7DD3AECA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Diante desse cenário, as mulheres emergem como protagonistas na luta pela preservação </w:t>
      </w:r>
      <w:r w:rsidR="00015A1F" w:rsidRPr="00012A0D">
        <w:rPr>
          <w:rFonts w:ascii="Arial" w:hAnsi="Arial" w:cs="Arial"/>
        </w:rPr>
        <w:t>ambiental</w:t>
      </w:r>
      <w:r w:rsidR="00015A1F">
        <w:rPr>
          <w:rFonts w:ascii="Arial" w:hAnsi="Arial" w:cs="Arial"/>
        </w:rPr>
        <w:t xml:space="preserve">, </w:t>
      </w:r>
      <w:r w:rsidR="00A600B5">
        <w:rPr>
          <w:rFonts w:ascii="Arial" w:hAnsi="Arial" w:cs="Arial"/>
        </w:rPr>
        <w:t xml:space="preserve">ou o que </w:t>
      </w:r>
      <w:r w:rsidR="00DF7E63">
        <w:rPr>
          <w:rFonts w:ascii="Arial" w:hAnsi="Arial" w:cs="Arial"/>
        </w:rPr>
        <w:t>ainda resta da APA do Maracanã.</w:t>
      </w:r>
      <w:r w:rsidRPr="00012A0D">
        <w:rPr>
          <w:rFonts w:ascii="Arial" w:hAnsi="Arial" w:cs="Arial"/>
        </w:rPr>
        <w:t xml:space="preserve"> A pesquisa identificou que elas ocupam posições centrais em associações comunitárias, conselhos ambientais, grupos culturais e iniciativas de educação ambiental. Suas ações articulam conhecimentos tradicionais, mobilização política e práticas de cuidado, constituindo importantes formas de resistência frente aos impactos decorrentes da urbanização.</w:t>
      </w:r>
    </w:p>
    <w:p w14:paraId="033ACFE1" w14:textId="688AEE34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Um dos principais exemplos dessa atuação ocorreu em 2014, quando moradores da comunidade organizaram uma manifestação na BR-135 para reivindicar estudos sobre os impactos ambientais causados pelos </w:t>
      </w:r>
      <w:proofErr w:type="spellStart"/>
      <w:r w:rsidRPr="00012A0D">
        <w:rPr>
          <w:rFonts w:ascii="Arial" w:hAnsi="Arial" w:cs="Arial"/>
        </w:rPr>
        <w:t>empreendimentos</w:t>
      </w:r>
      <w:proofErr w:type="spellEnd"/>
      <w:r w:rsidRPr="00012A0D">
        <w:rPr>
          <w:rFonts w:ascii="Arial" w:hAnsi="Arial" w:cs="Arial"/>
        </w:rPr>
        <w:t xml:space="preserve"> habitacionais</w:t>
      </w:r>
      <w:r w:rsidR="00D95201">
        <w:rPr>
          <w:rFonts w:ascii="Arial" w:hAnsi="Arial" w:cs="Arial"/>
        </w:rPr>
        <w:t xml:space="preserve"> que </w:t>
      </w:r>
      <w:r w:rsidRPr="00012A0D">
        <w:rPr>
          <w:rFonts w:ascii="Arial" w:hAnsi="Arial" w:cs="Arial"/>
        </w:rPr>
        <w:t>contribuiu para chamar atenção dos órgãos públicos e impulsion</w:t>
      </w:r>
      <w:r w:rsidR="00DD31F1">
        <w:rPr>
          <w:rFonts w:ascii="Arial" w:hAnsi="Arial" w:cs="Arial"/>
        </w:rPr>
        <w:t xml:space="preserve">ou a criação do Conselho da APA </w:t>
      </w:r>
      <w:r w:rsidRPr="00012A0D">
        <w:rPr>
          <w:rFonts w:ascii="Arial" w:hAnsi="Arial" w:cs="Arial"/>
        </w:rPr>
        <w:t xml:space="preserve">do </w:t>
      </w:r>
      <w:r w:rsidRPr="00012A0D">
        <w:rPr>
          <w:rFonts w:ascii="Arial" w:hAnsi="Arial" w:cs="Arial"/>
        </w:rPr>
        <w:lastRenderedPageBreak/>
        <w:t>Maracanã (CONAM), responsável por acompanhar questões relacionadas à gestão ambiental da região e pela elaboração do Plano de Manejo da APA.</w:t>
      </w:r>
    </w:p>
    <w:p w14:paraId="02459839" w14:textId="63079BD4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Nesse processo, destaca-se a atuação de </w:t>
      </w:r>
      <w:proofErr w:type="spellStart"/>
      <w:r w:rsidRPr="00012A0D">
        <w:rPr>
          <w:rFonts w:ascii="Arial" w:hAnsi="Arial" w:cs="Arial"/>
        </w:rPr>
        <w:t>Odelina</w:t>
      </w:r>
      <w:proofErr w:type="spellEnd"/>
      <w:r w:rsidRPr="00012A0D">
        <w:rPr>
          <w:rFonts w:ascii="Arial" w:hAnsi="Arial" w:cs="Arial"/>
        </w:rPr>
        <w:t xml:space="preserve"> Ferraz </w:t>
      </w:r>
      <w:r w:rsidR="00DD31F1">
        <w:rPr>
          <w:rFonts w:ascii="Arial" w:hAnsi="Arial" w:cs="Arial"/>
        </w:rPr>
        <w:t xml:space="preserve">e Raimunda </w:t>
      </w:r>
      <w:r w:rsidR="00452F7E">
        <w:rPr>
          <w:rFonts w:ascii="Arial" w:hAnsi="Arial" w:cs="Arial"/>
        </w:rPr>
        <w:t>Ferraz, lideranças</w:t>
      </w:r>
      <w:r w:rsidRPr="00012A0D">
        <w:rPr>
          <w:rFonts w:ascii="Arial" w:hAnsi="Arial" w:cs="Arial"/>
        </w:rPr>
        <w:t xml:space="preserve"> comunitária</w:t>
      </w:r>
      <w:r w:rsidR="00DD31F1">
        <w:rPr>
          <w:rFonts w:ascii="Arial" w:hAnsi="Arial" w:cs="Arial"/>
        </w:rPr>
        <w:t>s que assumiram</w:t>
      </w:r>
      <w:r w:rsidRPr="00012A0D">
        <w:rPr>
          <w:rFonts w:ascii="Arial" w:hAnsi="Arial" w:cs="Arial"/>
        </w:rPr>
        <w:t xml:space="preserve"> papel fundamental na organização das reivindicações locais. Sua</w:t>
      </w:r>
      <w:r w:rsidR="00DD31F1">
        <w:rPr>
          <w:rFonts w:ascii="Arial" w:hAnsi="Arial" w:cs="Arial"/>
        </w:rPr>
        <w:t>s participações</w:t>
      </w:r>
      <w:r w:rsidRPr="00012A0D">
        <w:rPr>
          <w:rFonts w:ascii="Arial" w:hAnsi="Arial" w:cs="Arial"/>
        </w:rPr>
        <w:t xml:space="preserve"> na Associação de Moradores e no Conselho da APA fortaleceu as discussões sobre preservação ambiental, proteção dos recursos naturais e melhoria das condições de vida da população. </w:t>
      </w:r>
      <w:r w:rsidR="00DD31F1" w:rsidRPr="00012A0D">
        <w:rPr>
          <w:rFonts w:ascii="Arial" w:hAnsi="Arial" w:cs="Arial"/>
        </w:rPr>
        <w:t>A trajetória dessa</w:t>
      </w:r>
      <w:r w:rsidR="00DD31F1">
        <w:rPr>
          <w:rFonts w:ascii="Arial" w:hAnsi="Arial" w:cs="Arial"/>
        </w:rPr>
        <w:t>s</w:t>
      </w:r>
      <w:r w:rsidR="00DD31F1" w:rsidRPr="00012A0D">
        <w:rPr>
          <w:rFonts w:ascii="Arial" w:hAnsi="Arial" w:cs="Arial"/>
        </w:rPr>
        <w:t xml:space="preserve"> liderança</w:t>
      </w:r>
      <w:r w:rsidR="00DD31F1">
        <w:rPr>
          <w:rFonts w:ascii="Arial" w:hAnsi="Arial" w:cs="Arial"/>
        </w:rPr>
        <w:t>s</w:t>
      </w:r>
      <w:r w:rsidR="00DD31F1" w:rsidRPr="00012A0D">
        <w:rPr>
          <w:rFonts w:ascii="Arial" w:hAnsi="Arial" w:cs="Arial"/>
        </w:rPr>
        <w:t xml:space="preserve"> evidencia</w:t>
      </w:r>
      <w:r w:rsidRPr="00012A0D">
        <w:rPr>
          <w:rFonts w:ascii="Arial" w:hAnsi="Arial" w:cs="Arial"/>
        </w:rPr>
        <w:t xml:space="preserve"> a importância dos chamados “saberes localizados”</w:t>
      </w:r>
      <w:r w:rsidR="00DD31F1">
        <w:rPr>
          <w:rFonts w:ascii="Arial" w:hAnsi="Arial" w:cs="Arial"/>
        </w:rPr>
        <w:t xml:space="preserve"> (HARAWAY, 1995)</w:t>
      </w:r>
      <w:r w:rsidRPr="00012A0D">
        <w:rPr>
          <w:rFonts w:ascii="Arial" w:hAnsi="Arial" w:cs="Arial"/>
        </w:rPr>
        <w:t xml:space="preserve">, </w:t>
      </w:r>
      <w:r w:rsidR="00B07380">
        <w:rPr>
          <w:rFonts w:ascii="Arial" w:hAnsi="Arial" w:cs="Arial"/>
        </w:rPr>
        <w:t>que busca</w:t>
      </w:r>
      <w:r w:rsidRPr="00012A0D">
        <w:rPr>
          <w:rFonts w:ascii="Arial" w:hAnsi="Arial" w:cs="Arial"/>
        </w:rPr>
        <w:t xml:space="preserve"> valorizar</w:t>
      </w:r>
      <w:r w:rsidR="00B07380">
        <w:rPr>
          <w:rFonts w:ascii="Arial" w:hAnsi="Arial" w:cs="Arial"/>
        </w:rPr>
        <w:t xml:space="preserve"> os</w:t>
      </w:r>
      <w:r w:rsidRPr="00012A0D">
        <w:rPr>
          <w:rFonts w:ascii="Arial" w:hAnsi="Arial" w:cs="Arial"/>
        </w:rPr>
        <w:t xml:space="preserve"> conhecimentos produzidos a partir das experiências concretas dos sujeitos inseridos em contextos específicos.</w:t>
      </w:r>
    </w:p>
    <w:p w14:paraId="42ED8000" w14:textId="090D8D5B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>Outro aspecto relevante observado pela pesquisa refere-se ao uso da arte como instrumento de resistência e conscientização. Grupos culturais da comunidade como a Companhia Juçara com Farinha</w:t>
      </w:r>
      <w:r w:rsidR="00DF7E63">
        <w:rPr>
          <w:rFonts w:ascii="Arial" w:hAnsi="Arial" w:cs="Arial"/>
        </w:rPr>
        <w:t>,</w:t>
      </w:r>
      <w:r w:rsidRPr="00012A0D">
        <w:rPr>
          <w:rFonts w:ascii="Arial" w:hAnsi="Arial" w:cs="Arial"/>
        </w:rPr>
        <w:t xml:space="preserve"> utilizam manifestações artísticas para denunciar </w:t>
      </w:r>
      <w:r w:rsidR="00DF7E63">
        <w:rPr>
          <w:rFonts w:ascii="Arial" w:hAnsi="Arial" w:cs="Arial"/>
        </w:rPr>
        <w:t>os problemas socioambientais</w:t>
      </w:r>
      <w:r w:rsidR="00C77028">
        <w:rPr>
          <w:rFonts w:ascii="Arial" w:hAnsi="Arial" w:cs="Arial"/>
        </w:rPr>
        <w:t xml:space="preserve"> </w:t>
      </w:r>
      <w:r w:rsidR="00DF7E63">
        <w:rPr>
          <w:rFonts w:ascii="Arial" w:hAnsi="Arial" w:cs="Arial"/>
        </w:rPr>
        <w:t xml:space="preserve">e convocar </w:t>
      </w:r>
      <w:r w:rsidR="00C77028">
        <w:rPr>
          <w:rFonts w:ascii="Arial" w:hAnsi="Arial" w:cs="Arial"/>
        </w:rPr>
        <w:t>ao compromisso</w:t>
      </w:r>
      <w:r w:rsidR="00DF7E63">
        <w:rPr>
          <w:rFonts w:ascii="Arial" w:hAnsi="Arial" w:cs="Arial"/>
        </w:rPr>
        <w:t xml:space="preserve"> </w:t>
      </w:r>
      <w:r w:rsidR="00C77028">
        <w:rPr>
          <w:rFonts w:ascii="Arial" w:hAnsi="Arial" w:cs="Arial"/>
        </w:rPr>
        <w:t xml:space="preserve">comunitário e </w:t>
      </w:r>
      <w:r w:rsidR="00DF7E63">
        <w:rPr>
          <w:rFonts w:ascii="Arial" w:hAnsi="Arial" w:cs="Arial"/>
        </w:rPr>
        <w:t xml:space="preserve">ao </w:t>
      </w:r>
      <w:r w:rsidRPr="00012A0D">
        <w:rPr>
          <w:rFonts w:ascii="Arial" w:hAnsi="Arial" w:cs="Arial"/>
        </w:rPr>
        <w:t>fortalec</w:t>
      </w:r>
      <w:r w:rsidR="00DF7E63">
        <w:rPr>
          <w:rFonts w:ascii="Arial" w:hAnsi="Arial" w:cs="Arial"/>
        </w:rPr>
        <w:t>imento de</w:t>
      </w:r>
      <w:r w:rsidRPr="00012A0D">
        <w:rPr>
          <w:rFonts w:ascii="Arial" w:hAnsi="Arial" w:cs="Arial"/>
        </w:rPr>
        <w:t xml:space="preserve"> identidades coletivas</w:t>
      </w:r>
      <w:r w:rsidR="00C77028">
        <w:rPr>
          <w:rFonts w:ascii="Arial" w:hAnsi="Arial" w:cs="Arial"/>
        </w:rPr>
        <w:t xml:space="preserve">. </w:t>
      </w:r>
      <w:r w:rsidRPr="00012A0D">
        <w:rPr>
          <w:rFonts w:ascii="Arial" w:hAnsi="Arial" w:cs="Arial"/>
        </w:rPr>
        <w:t>Por meio do teatro, de atividades culturais e de ações educativas, essas mulheres contribuem para ampliar a participação comunitária e sensibilizar a população sobre a importância da preservação ambiental.</w:t>
      </w:r>
    </w:p>
    <w:p w14:paraId="2C5460CE" w14:textId="10A32DAC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A análise dos resultados dialoga com as contribuições do </w:t>
      </w:r>
      <w:proofErr w:type="spellStart"/>
      <w:r w:rsidRPr="00012A0D">
        <w:rPr>
          <w:rFonts w:ascii="Arial" w:hAnsi="Arial" w:cs="Arial"/>
        </w:rPr>
        <w:t>ecofeminismo</w:t>
      </w:r>
      <w:proofErr w:type="spellEnd"/>
      <w:r w:rsidRPr="00012A0D">
        <w:rPr>
          <w:rFonts w:ascii="Arial" w:hAnsi="Arial" w:cs="Arial"/>
        </w:rPr>
        <w:t xml:space="preserve">, especialmente com os estudos de </w:t>
      </w:r>
      <w:proofErr w:type="spellStart"/>
      <w:r w:rsidRPr="00012A0D">
        <w:rPr>
          <w:rFonts w:ascii="Arial" w:hAnsi="Arial" w:cs="Arial"/>
        </w:rPr>
        <w:t>Vandana</w:t>
      </w:r>
      <w:proofErr w:type="spellEnd"/>
      <w:r w:rsidRPr="00012A0D">
        <w:rPr>
          <w:rFonts w:ascii="Arial" w:hAnsi="Arial" w:cs="Arial"/>
        </w:rPr>
        <w:t xml:space="preserve"> Shiva e Maria Mies. As autoras defendem que existe uma relação histórica entre a exploração da natureza e a opressão das mulheres, ambas vinculadas às dinâmicas do sistema capitalista e patriarcal</w:t>
      </w:r>
      <w:r w:rsidR="00DD31F1">
        <w:rPr>
          <w:rFonts w:ascii="Arial" w:hAnsi="Arial" w:cs="Arial"/>
        </w:rPr>
        <w:t xml:space="preserve"> (MIES, SHIVA, 1997)</w:t>
      </w:r>
      <w:r w:rsidRPr="00012A0D">
        <w:rPr>
          <w:rFonts w:ascii="Arial" w:hAnsi="Arial" w:cs="Arial"/>
        </w:rPr>
        <w:t>. Nessa perspectiva, a atuação das mulheres do Maracanã evidencia</w:t>
      </w:r>
      <w:r w:rsidR="00DD31F1">
        <w:rPr>
          <w:rFonts w:ascii="Arial" w:hAnsi="Arial" w:cs="Arial"/>
        </w:rPr>
        <w:t xml:space="preserve"> como seus conhecimentos</w:t>
      </w:r>
      <w:r w:rsidRPr="00012A0D">
        <w:rPr>
          <w:rFonts w:ascii="Arial" w:hAnsi="Arial" w:cs="Arial"/>
        </w:rPr>
        <w:t xml:space="preserve"> podem contribuir para a construção de formas mais sustentávei</w:t>
      </w:r>
      <w:r w:rsidR="00C77028">
        <w:rPr>
          <w:rFonts w:ascii="Arial" w:hAnsi="Arial" w:cs="Arial"/>
        </w:rPr>
        <w:t>s,</w:t>
      </w:r>
      <w:r w:rsidRPr="00012A0D">
        <w:rPr>
          <w:rFonts w:ascii="Arial" w:hAnsi="Arial" w:cs="Arial"/>
        </w:rPr>
        <w:t xml:space="preserve"> baseadas na valorização da biodiversidade, da justiça ambiental e da participação comunitária</w:t>
      </w:r>
      <w:r w:rsidR="00C77028">
        <w:rPr>
          <w:rFonts w:ascii="Arial" w:hAnsi="Arial" w:cs="Arial"/>
        </w:rPr>
        <w:t xml:space="preserve"> e emancipação das mulheres.</w:t>
      </w:r>
    </w:p>
    <w:p w14:paraId="3C1284BF" w14:textId="3508962C" w:rsidR="00012A0D" w:rsidRPr="00012A0D" w:rsidRDefault="00012A0D" w:rsidP="004478D4">
      <w:pPr>
        <w:pStyle w:val="isselectedend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 w:rsidRPr="00012A0D">
        <w:rPr>
          <w:rFonts w:ascii="Arial" w:hAnsi="Arial" w:cs="Arial"/>
        </w:rPr>
        <w:t xml:space="preserve">As experiências observadas demonstram que a defesa da natureza realizada pelas mulheres da comunidade ultrapassa a dimensão </w:t>
      </w:r>
      <w:r w:rsidR="00653F07">
        <w:rPr>
          <w:rFonts w:ascii="Arial" w:hAnsi="Arial" w:cs="Arial"/>
        </w:rPr>
        <w:t>socio</w:t>
      </w:r>
      <w:r w:rsidRPr="00012A0D">
        <w:rPr>
          <w:rFonts w:ascii="Arial" w:hAnsi="Arial" w:cs="Arial"/>
        </w:rPr>
        <w:t>ambiental</w:t>
      </w:r>
      <w:r w:rsidR="007454F8">
        <w:rPr>
          <w:rFonts w:ascii="Arial" w:hAnsi="Arial" w:cs="Arial"/>
        </w:rPr>
        <w:t>, t</w:t>
      </w:r>
      <w:r w:rsidRPr="00012A0D">
        <w:rPr>
          <w:rFonts w:ascii="Arial" w:hAnsi="Arial" w:cs="Arial"/>
        </w:rPr>
        <w:t xml:space="preserve">rata-se de uma luta pela preservação da memória coletiva, das identidades locais e das </w:t>
      </w:r>
      <w:r w:rsidR="00260E82" w:rsidRPr="00012A0D">
        <w:rPr>
          <w:rFonts w:ascii="Arial" w:hAnsi="Arial" w:cs="Arial"/>
        </w:rPr>
        <w:t xml:space="preserve">condições </w:t>
      </w:r>
      <w:r w:rsidR="00260E82">
        <w:rPr>
          <w:rFonts w:ascii="Arial" w:hAnsi="Arial" w:cs="Arial"/>
        </w:rPr>
        <w:t>para</w:t>
      </w:r>
      <w:r w:rsidR="007D3570">
        <w:rPr>
          <w:rFonts w:ascii="Arial" w:hAnsi="Arial" w:cs="Arial"/>
        </w:rPr>
        <w:t xml:space="preserve"> a </w:t>
      </w:r>
      <w:r w:rsidRPr="00012A0D">
        <w:rPr>
          <w:rFonts w:ascii="Arial" w:hAnsi="Arial" w:cs="Arial"/>
        </w:rPr>
        <w:t xml:space="preserve">continuidade dos modos de vida </w:t>
      </w:r>
      <w:r w:rsidR="007D3570">
        <w:rPr>
          <w:rFonts w:ascii="Arial" w:hAnsi="Arial" w:cs="Arial"/>
        </w:rPr>
        <w:t xml:space="preserve">da </w:t>
      </w:r>
      <w:r w:rsidR="00653F07">
        <w:rPr>
          <w:rFonts w:ascii="Arial" w:hAnsi="Arial" w:cs="Arial"/>
        </w:rPr>
        <w:t>comunidade</w:t>
      </w:r>
      <w:r w:rsidRPr="00012A0D">
        <w:rPr>
          <w:rFonts w:ascii="Arial" w:hAnsi="Arial" w:cs="Arial"/>
        </w:rPr>
        <w:t>. Assim, a p</w:t>
      </w:r>
      <w:r w:rsidR="00653F07">
        <w:rPr>
          <w:rFonts w:ascii="Arial" w:hAnsi="Arial" w:cs="Arial"/>
        </w:rPr>
        <w:t>reservação da natureza</w:t>
      </w:r>
      <w:r w:rsidRPr="00012A0D">
        <w:rPr>
          <w:rFonts w:ascii="Arial" w:hAnsi="Arial" w:cs="Arial"/>
        </w:rPr>
        <w:t xml:space="preserve"> está diretamente associada à manutenção das práticas culturais, religiosas e sociais </w:t>
      </w:r>
      <w:r w:rsidR="00260E82">
        <w:rPr>
          <w:rFonts w:ascii="Arial" w:hAnsi="Arial" w:cs="Arial"/>
        </w:rPr>
        <w:t>dess</w:t>
      </w:r>
      <w:r w:rsidRPr="00012A0D">
        <w:rPr>
          <w:rFonts w:ascii="Arial" w:hAnsi="Arial" w:cs="Arial"/>
        </w:rPr>
        <w:t>a comunidade.</w:t>
      </w:r>
    </w:p>
    <w:p w14:paraId="700F1EC9" w14:textId="5A28A338" w:rsidR="005455EE" w:rsidRDefault="00653F07" w:rsidP="004478D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</w:t>
      </w:r>
      <w:r w:rsidR="00012A0D" w:rsidRPr="00012A0D">
        <w:rPr>
          <w:rFonts w:ascii="Arial" w:hAnsi="Arial" w:cs="Arial"/>
        </w:rPr>
        <w:t>s impactos provocados pelo Programa</w:t>
      </w:r>
      <w:r w:rsidR="00260E82">
        <w:rPr>
          <w:rFonts w:ascii="Arial" w:hAnsi="Arial" w:cs="Arial"/>
        </w:rPr>
        <w:t xml:space="preserve"> n</w:t>
      </w:r>
      <w:r w:rsidR="00012A0D" w:rsidRPr="00012A0D">
        <w:rPr>
          <w:rFonts w:ascii="Arial" w:hAnsi="Arial" w:cs="Arial"/>
        </w:rPr>
        <w:t>o Maracanã evidenciam</w:t>
      </w:r>
      <w:r w:rsidR="006F3E6E">
        <w:rPr>
          <w:rFonts w:ascii="Arial" w:hAnsi="Arial" w:cs="Arial"/>
        </w:rPr>
        <w:t xml:space="preserve"> ainda</w:t>
      </w:r>
      <w:r w:rsidR="00012A0D" w:rsidRPr="00012A0D">
        <w:rPr>
          <w:rFonts w:ascii="Arial" w:hAnsi="Arial" w:cs="Arial"/>
        </w:rPr>
        <w:t xml:space="preserve"> os desafios gerados </w:t>
      </w:r>
      <w:r w:rsidR="006377B6">
        <w:rPr>
          <w:rFonts w:ascii="Arial" w:hAnsi="Arial" w:cs="Arial"/>
        </w:rPr>
        <w:t xml:space="preserve">pela </w:t>
      </w:r>
      <w:r w:rsidR="00012A0D" w:rsidRPr="00012A0D">
        <w:rPr>
          <w:rFonts w:ascii="Arial" w:hAnsi="Arial" w:cs="Arial"/>
        </w:rPr>
        <w:t>urbanização que desconsideram as especificidades ambientais e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lastRenderedPageBreak/>
        <w:t>socioculturais das comunidades tradicionais</w:t>
      </w:r>
      <w:r w:rsidR="004730FA">
        <w:rPr>
          <w:rFonts w:ascii="Arial" w:hAnsi="Arial" w:cs="Arial"/>
        </w:rPr>
        <w:t>.</w:t>
      </w:r>
      <w:r w:rsidR="00365A53">
        <w:rPr>
          <w:rFonts w:ascii="Arial" w:hAnsi="Arial" w:cs="Arial"/>
        </w:rPr>
        <w:t xml:space="preserve"> </w:t>
      </w:r>
      <w:r w:rsidR="00E570C2">
        <w:rPr>
          <w:rFonts w:ascii="Arial" w:hAnsi="Arial" w:cs="Arial"/>
        </w:rPr>
        <w:t xml:space="preserve">Esses </w:t>
      </w:r>
      <w:r w:rsidR="00C77028">
        <w:rPr>
          <w:rFonts w:ascii="Arial" w:hAnsi="Arial" w:cs="Arial"/>
        </w:rPr>
        <w:t xml:space="preserve">desafios </w:t>
      </w:r>
      <w:r>
        <w:rPr>
          <w:rFonts w:ascii="Arial" w:hAnsi="Arial" w:cs="Arial"/>
        </w:rPr>
        <w:t>f</w:t>
      </w:r>
      <w:r w:rsidR="00E570C2">
        <w:rPr>
          <w:rFonts w:ascii="Arial" w:hAnsi="Arial" w:cs="Arial"/>
        </w:rPr>
        <w:t>izeram</w:t>
      </w:r>
      <w:r>
        <w:rPr>
          <w:rFonts w:ascii="Arial" w:hAnsi="Arial" w:cs="Arial"/>
        </w:rPr>
        <w:t xml:space="preserve"> emergir</w:t>
      </w:r>
      <w:r w:rsidR="00E570C2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o protagonismo de mulheres</w:t>
      </w:r>
      <w:r w:rsidR="00012A0D" w:rsidRPr="00012A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lidera</w:t>
      </w:r>
      <w:r w:rsidR="00E355C4">
        <w:rPr>
          <w:rFonts w:ascii="Arial" w:hAnsi="Arial" w:cs="Arial"/>
        </w:rPr>
        <w:t>nças</w:t>
      </w:r>
      <w:r w:rsidR="00C77028">
        <w:rPr>
          <w:rFonts w:ascii="Arial" w:hAnsi="Arial" w:cs="Arial"/>
        </w:rPr>
        <w:t>,</w:t>
      </w:r>
      <w:r w:rsidR="00663946">
        <w:rPr>
          <w:rFonts w:ascii="Arial" w:hAnsi="Arial" w:cs="Arial"/>
        </w:rPr>
        <w:t xml:space="preserve"> </w:t>
      </w:r>
      <w:r w:rsidR="00C77028">
        <w:rPr>
          <w:rFonts w:ascii="Arial" w:hAnsi="Arial" w:cs="Arial"/>
        </w:rPr>
        <w:t>por meio da construção de</w:t>
      </w:r>
      <w:r w:rsidR="00663946">
        <w:rPr>
          <w:rFonts w:ascii="Arial" w:hAnsi="Arial" w:cs="Arial"/>
        </w:rPr>
        <w:t xml:space="preserve"> </w:t>
      </w:r>
      <w:r w:rsidR="00012A0D" w:rsidRPr="00012A0D">
        <w:rPr>
          <w:rFonts w:ascii="Arial" w:hAnsi="Arial" w:cs="Arial"/>
        </w:rPr>
        <w:t>estratégi</w:t>
      </w:r>
      <w:r w:rsidR="00663946">
        <w:rPr>
          <w:rFonts w:ascii="Arial" w:hAnsi="Arial" w:cs="Arial"/>
        </w:rPr>
        <w:t>as de resistência</w:t>
      </w:r>
      <w:r w:rsidR="00365A53">
        <w:rPr>
          <w:rFonts w:ascii="Arial" w:hAnsi="Arial" w:cs="Arial"/>
        </w:rPr>
        <w:t>,</w:t>
      </w:r>
      <w:r w:rsidR="00663946">
        <w:rPr>
          <w:rFonts w:ascii="Arial" w:hAnsi="Arial" w:cs="Arial"/>
        </w:rPr>
        <w:t xml:space="preserve"> </w:t>
      </w:r>
      <w:r w:rsidR="00C77028">
        <w:rPr>
          <w:rFonts w:ascii="Arial" w:hAnsi="Arial" w:cs="Arial"/>
        </w:rPr>
        <w:t>fruto de seus sabere</w:t>
      </w:r>
      <w:r w:rsidR="008C495F">
        <w:rPr>
          <w:rFonts w:ascii="Arial" w:hAnsi="Arial" w:cs="Arial"/>
        </w:rPr>
        <w:t>s</w:t>
      </w:r>
      <w:r w:rsidR="00EB4422">
        <w:rPr>
          <w:rFonts w:ascii="Arial" w:hAnsi="Arial" w:cs="Arial"/>
        </w:rPr>
        <w:t xml:space="preserve"> </w:t>
      </w:r>
      <w:r w:rsidR="007E5624">
        <w:rPr>
          <w:rFonts w:ascii="Arial" w:hAnsi="Arial" w:cs="Arial"/>
        </w:rPr>
        <w:t>em busca da</w:t>
      </w:r>
      <w:r w:rsidR="00D754EC">
        <w:rPr>
          <w:rFonts w:ascii="Arial" w:hAnsi="Arial" w:cs="Arial"/>
        </w:rPr>
        <w:t xml:space="preserve"> preservação dos seus modos de vida</w:t>
      </w:r>
      <w:r w:rsidR="00F96CC4">
        <w:rPr>
          <w:rFonts w:ascii="Arial" w:hAnsi="Arial" w:cs="Arial"/>
        </w:rPr>
        <w:t>.</w:t>
      </w:r>
    </w:p>
    <w:p w14:paraId="17D7532B" w14:textId="77777777" w:rsidR="008212C9" w:rsidRPr="005455EE" w:rsidRDefault="008212C9" w:rsidP="004478D4">
      <w:pPr>
        <w:pStyle w:val="NormalWeb"/>
        <w:spacing w:before="0" w:beforeAutospacing="0" w:after="0" w:afterAutospacing="0" w:line="360" w:lineRule="auto"/>
        <w:jc w:val="both"/>
        <w:rPr>
          <w:rFonts w:ascii="Arial" w:hAnsi="Arial" w:cs="Arial"/>
        </w:rPr>
      </w:pPr>
    </w:p>
    <w:p w14:paraId="0F1D090C" w14:textId="77777777" w:rsidR="00B73F6D" w:rsidRDefault="00FF6C9F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PALAVRAS-CHAVE</w:t>
      </w:r>
    </w:p>
    <w:p w14:paraId="67F0C6EE" w14:textId="0BC698F5" w:rsidR="00B73F6D" w:rsidRDefault="004E2792">
      <w:pPr>
        <w:keepLines/>
        <w:widowControl w:val="0"/>
        <w:spacing w:line="240" w:lineRule="auto"/>
      </w:pPr>
      <w:r w:rsidRPr="00A10DF4">
        <w:t>Maracanã</w:t>
      </w:r>
      <w:r w:rsidR="00C255C6">
        <w:t>;</w:t>
      </w:r>
      <w:r w:rsidR="00F96CC4">
        <w:t xml:space="preserve"> </w:t>
      </w:r>
      <w:r w:rsidRPr="00A10DF4">
        <w:t>Mulheres</w:t>
      </w:r>
      <w:r w:rsidR="00C255C6">
        <w:t>;</w:t>
      </w:r>
      <w:r w:rsidRPr="00A10DF4">
        <w:t xml:space="preserve"> </w:t>
      </w:r>
      <w:r w:rsidR="00FB7B66" w:rsidRPr="00A10DF4">
        <w:t>Natureza</w:t>
      </w:r>
      <w:r w:rsidR="00FB7B66">
        <w:t>; Saberes</w:t>
      </w:r>
      <w:r w:rsidR="00F96CC4">
        <w:t xml:space="preserve"> </w:t>
      </w:r>
      <w:r w:rsidR="00FB7B66">
        <w:t>T</w:t>
      </w:r>
      <w:r w:rsidR="00F96CC4">
        <w:t>radicionais.</w:t>
      </w:r>
    </w:p>
    <w:p w14:paraId="67C89682" w14:textId="77777777" w:rsidR="008212C9" w:rsidRPr="00A10DF4" w:rsidRDefault="008212C9">
      <w:pPr>
        <w:keepLines/>
        <w:widowControl w:val="0"/>
        <w:spacing w:line="240" w:lineRule="auto"/>
      </w:pPr>
    </w:p>
    <w:p w14:paraId="1B0C93CC" w14:textId="77777777" w:rsidR="00B73F6D" w:rsidRPr="00A10DF4" w:rsidRDefault="00B73F6D">
      <w:pPr>
        <w:keepLines/>
        <w:widowControl w:val="0"/>
        <w:spacing w:line="240" w:lineRule="auto"/>
        <w:rPr>
          <w:b/>
          <w:bCs/>
        </w:rPr>
      </w:pPr>
    </w:p>
    <w:p w14:paraId="4C8EABD6" w14:textId="77777777" w:rsidR="00B73F6D" w:rsidRDefault="00FF6C9F" w:rsidP="004E2792">
      <w:pPr>
        <w:keepLines/>
        <w:widowControl w:val="0"/>
        <w:spacing w:line="240" w:lineRule="auto"/>
        <w:rPr>
          <w:sz w:val="24"/>
          <w:szCs w:val="24"/>
        </w:rPr>
      </w:pPr>
      <w:r>
        <w:rPr>
          <w:b/>
          <w:bCs/>
          <w:sz w:val="24"/>
          <w:szCs w:val="24"/>
        </w:rPr>
        <w:t>REFERÊNCIAS</w:t>
      </w:r>
      <w:r>
        <w:rPr>
          <w:sz w:val="24"/>
          <w:szCs w:val="24"/>
        </w:rPr>
        <w:t xml:space="preserve"> </w:t>
      </w:r>
    </w:p>
    <w:p w14:paraId="18630976" w14:textId="77777777" w:rsidR="004E2792" w:rsidRDefault="004E2792" w:rsidP="004E2792">
      <w:pPr>
        <w:keepLines/>
        <w:widowControl w:val="0"/>
        <w:spacing w:line="240" w:lineRule="auto"/>
        <w:rPr>
          <w:sz w:val="24"/>
          <w:szCs w:val="24"/>
        </w:rPr>
      </w:pPr>
    </w:p>
    <w:p w14:paraId="2A6EA9BE" w14:textId="77777777" w:rsidR="00DD31F1" w:rsidRPr="004E2792" w:rsidRDefault="00DD31F1" w:rsidP="00787B11">
      <w:pPr>
        <w:spacing w:line="240" w:lineRule="auto"/>
        <w:jc w:val="both"/>
        <w:rPr>
          <w:sz w:val="24"/>
          <w:szCs w:val="24"/>
        </w:rPr>
      </w:pPr>
      <w:r w:rsidRPr="004E2792">
        <w:rPr>
          <w:sz w:val="24"/>
          <w:szCs w:val="24"/>
        </w:rPr>
        <w:t xml:space="preserve">HARAWAY, Donna. </w:t>
      </w:r>
      <w:r w:rsidRPr="004E2792">
        <w:rPr>
          <w:b/>
          <w:bCs/>
          <w:sz w:val="24"/>
          <w:szCs w:val="24"/>
        </w:rPr>
        <w:t>Saberes localizados</w:t>
      </w:r>
      <w:r w:rsidRPr="004E2792">
        <w:rPr>
          <w:sz w:val="24"/>
          <w:szCs w:val="24"/>
        </w:rPr>
        <w:t>: a questão da ciência para o feminismo e o privilégio da perspectiva parcial. Tradução Mariza Corrêa. Cadernos Pagu, vol. 5, 1995 [1988]. p. 7 –41</w:t>
      </w:r>
      <w:r w:rsidR="004E2792" w:rsidRPr="004E2792">
        <w:rPr>
          <w:sz w:val="24"/>
          <w:szCs w:val="24"/>
        </w:rPr>
        <w:t>.</w:t>
      </w:r>
    </w:p>
    <w:p w14:paraId="7272A880" w14:textId="77777777" w:rsidR="004E2792" w:rsidRPr="004E2792" w:rsidRDefault="004E2792" w:rsidP="00787B11">
      <w:pPr>
        <w:spacing w:line="240" w:lineRule="auto"/>
        <w:jc w:val="both"/>
        <w:rPr>
          <w:sz w:val="24"/>
          <w:szCs w:val="24"/>
        </w:rPr>
      </w:pPr>
      <w:r w:rsidRPr="004E2792">
        <w:rPr>
          <w:sz w:val="24"/>
          <w:szCs w:val="24"/>
        </w:rPr>
        <w:t xml:space="preserve">MERLEAU-PONTY, Maurice. </w:t>
      </w:r>
      <w:r w:rsidRPr="004E2792">
        <w:rPr>
          <w:b/>
          <w:bCs/>
          <w:sz w:val="24"/>
          <w:szCs w:val="24"/>
        </w:rPr>
        <w:t>Fenomenologia da Percepção.</w:t>
      </w:r>
      <w:r w:rsidRPr="004E2792">
        <w:rPr>
          <w:sz w:val="24"/>
          <w:szCs w:val="24"/>
        </w:rPr>
        <w:t xml:space="preserve"> São Paulo: Martins Fontes, 2011.</w:t>
      </w:r>
    </w:p>
    <w:p w14:paraId="33B72578" w14:textId="77777777" w:rsidR="004E2792" w:rsidRPr="004E2792" w:rsidRDefault="004E2792" w:rsidP="00787B11">
      <w:pPr>
        <w:spacing w:line="240" w:lineRule="auto"/>
        <w:jc w:val="both"/>
        <w:rPr>
          <w:sz w:val="24"/>
          <w:szCs w:val="24"/>
        </w:rPr>
      </w:pPr>
      <w:r w:rsidRPr="004E2792">
        <w:rPr>
          <w:sz w:val="24"/>
          <w:szCs w:val="24"/>
        </w:rPr>
        <w:t xml:space="preserve">MIES, Maria; SHIVA, </w:t>
      </w:r>
      <w:proofErr w:type="spellStart"/>
      <w:r w:rsidRPr="004E2792">
        <w:rPr>
          <w:sz w:val="24"/>
          <w:szCs w:val="24"/>
        </w:rPr>
        <w:t>Vandana</w:t>
      </w:r>
      <w:proofErr w:type="spellEnd"/>
      <w:r w:rsidRPr="004E2792">
        <w:rPr>
          <w:sz w:val="24"/>
          <w:szCs w:val="24"/>
        </w:rPr>
        <w:t xml:space="preserve">. </w:t>
      </w:r>
      <w:proofErr w:type="spellStart"/>
      <w:r w:rsidRPr="004E2792">
        <w:rPr>
          <w:b/>
          <w:bCs/>
          <w:sz w:val="24"/>
          <w:szCs w:val="24"/>
        </w:rPr>
        <w:t>Ecofeminismo</w:t>
      </w:r>
      <w:proofErr w:type="spellEnd"/>
      <w:r w:rsidRPr="004E2792">
        <w:rPr>
          <w:sz w:val="24"/>
          <w:szCs w:val="24"/>
        </w:rPr>
        <w:t>. Tradução Fernando Dias Antunes. Lisboa: Instituto Piaget, 1997.</w:t>
      </w:r>
    </w:p>
    <w:p w14:paraId="751D2138" w14:textId="7DDC70CD" w:rsidR="00B73F6D" w:rsidRPr="00787B11" w:rsidRDefault="00A17D23" w:rsidP="00787B11">
      <w:pPr>
        <w:spacing w:line="240" w:lineRule="auto"/>
        <w:jc w:val="both"/>
        <w:rPr>
          <w:sz w:val="24"/>
          <w:szCs w:val="24"/>
        </w:rPr>
      </w:pPr>
      <w:r w:rsidRPr="005455EE">
        <w:rPr>
          <w:sz w:val="24"/>
          <w:szCs w:val="24"/>
        </w:rPr>
        <w:t>MIGNOLO</w:t>
      </w:r>
      <w:r w:rsidR="005455EE" w:rsidRPr="005455EE">
        <w:rPr>
          <w:sz w:val="24"/>
          <w:szCs w:val="24"/>
        </w:rPr>
        <w:t xml:space="preserve">, Walter. </w:t>
      </w:r>
      <w:r w:rsidR="005455EE" w:rsidRPr="00045260">
        <w:rPr>
          <w:b/>
          <w:bCs/>
          <w:sz w:val="24"/>
          <w:szCs w:val="24"/>
        </w:rPr>
        <w:t>Os esplendores e as misérias da “</w:t>
      </w:r>
      <w:proofErr w:type="spellStart"/>
      <w:r w:rsidR="005455EE" w:rsidRPr="00045260">
        <w:rPr>
          <w:b/>
          <w:bCs/>
          <w:sz w:val="24"/>
          <w:szCs w:val="24"/>
        </w:rPr>
        <w:t>ciência”:colonialidade</w:t>
      </w:r>
      <w:proofErr w:type="spellEnd"/>
      <w:r w:rsidR="005455EE" w:rsidRPr="00045260">
        <w:rPr>
          <w:b/>
          <w:bCs/>
          <w:sz w:val="24"/>
          <w:szCs w:val="24"/>
        </w:rPr>
        <w:t xml:space="preserve">, geopolítica do conhecimento e </w:t>
      </w:r>
      <w:proofErr w:type="spellStart"/>
      <w:r w:rsidR="005455EE" w:rsidRPr="00045260">
        <w:rPr>
          <w:b/>
          <w:bCs/>
          <w:sz w:val="24"/>
          <w:szCs w:val="24"/>
        </w:rPr>
        <w:t>pluri-versatilidade</w:t>
      </w:r>
      <w:proofErr w:type="spellEnd"/>
      <w:r w:rsidR="005455EE" w:rsidRPr="00045260">
        <w:rPr>
          <w:b/>
          <w:bCs/>
          <w:sz w:val="24"/>
          <w:szCs w:val="24"/>
        </w:rPr>
        <w:t xml:space="preserve"> epistêmica</w:t>
      </w:r>
      <w:r w:rsidR="005455EE" w:rsidRPr="005455EE">
        <w:rPr>
          <w:sz w:val="24"/>
          <w:szCs w:val="24"/>
        </w:rPr>
        <w:t>. In.: Conhecimento Prudente para uma Vida Decente: Um Discurso sobre as Ciências revisitado / Boaventura de Sousa Santos (org.) 2ª edição. São Paulo: Cortez, 200</w:t>
      </w:r>
      <w:r w:rsidR="00A201CA">
        <w:rPr>
          <w:sz w:val="24"/>
          <w:szCs w:val="24"/>
        </w:rPr>
        <w:t>3.</w:t>
      </w:r>
    </w:p>
    <w:sectPr w:rsidR="00B73F6D" w:rsidRPr="00787B11" w:rsidSect="00FB7B66">
      <w:headerReference w:type="default" r:id="rId9"/>
      <w:footerReference w:type="default" r:id="rId10"/>
      <w:headerReference w:type="first" r:id="rId11"/>
      <w:footerReference w:type="first" r:id="rId12"/>
      <w:pgSz w:w="11909" w:h="16834"/>
      <w:pgMar w:top="1134" w:right="1134" w:bottom="1134" w:left="1134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35904" w14:textId="77777777" w:rsidR="00A50F40" w:rsidRDefault="00A50F40">
      <w:pPr>
        <w:spacing w:line="240" w:lineRule="auto"/>
      </w:pPr>
      <w:r>
        <w:separator/>
      </w:r>
    </w:p>
  </w:endnote>
  <w:endnote w:type="continuationSeparator" w:id="0">
    <w:p w14:paraId="28402C3F" w14:textId="77777777" w:rsidR="00A50F40" w:rsidRDefault="00A50F4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  <w:embedRegular r:id="rId1" w:fontKey="{9E455C4D-15E6-4115-BB42-5BBA86EAD8B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5F355F3-2484-4629-91AC-AD564CD513EB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5DCE9" w14:textId="77777777" w:rsidR="00B73F6D" w:rsidRDefault="00FF6C9F">
    <w:pPr>
      <w:jc w:val="center"/>
    </w:pPr>
    <w:r>
      <w:fldChar w:fldCharType="begin"/>
    </w:r>
    <w:r>
      <w:instrText>PAGE</w:instrText>
    </w:r>
    <w:r>
      <w:fldChar w:fldCharType="separate"/>
    </w:r>
    <w:r w:rsidR="005455EE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4CCFAA" w14:textId="77777777" w:rsidR="00B73F6D" w:rsidRDefault="00B73F6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54C8E3C" w14:textId="77777777" w:rsidR="00A50F40" w:rsidRDefault="00A50F40">
      <w:pPr>
        <w:spacing w:line="240" w:lineRule="auto"/>
      </w:pPr>
      <w:r>
        <w:separator/>
      </w:r>
    </w:p>
  </w:footnote>
  <w:footnote w:type="continuationSeparator" w:id="0">
    <w:p w14:paraId="00E42CE6" w14:textId="77777777" w:rsidR="00A50F40" w:rsidRDefault="00A50F4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D4905" w14:textId="77777777" w:rsidR="00B73F6D" w:rsidRDefault="00FF6C9F">
    <w:pPr>
      <w:jc w:val="right"/>
    </w:pPr>
    <w:r>
      <w:rPr>
        <w:noProof/>
      </w:rPr>
      <w:drawing>
        <wp:anchor distT="114300" distB="114300" distL="114300" distR="114300" simplePos="0" relativeHeight="251656192" behindDoc="1" locked="0" layoutInCell="1" hidden="0" allowOverlap="1" wp14:anchorId="0D3A51CC" wp14:editId="1160AFE4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114300" distB="114300" distL="114300" distR="114300" simplePos="0" relativeHeight="251658240" behindDoc="1" locked="0" layoutInCell="1" hidden="0" allowOverlap="1" wp14:anchorId="45487AD2" wp14:editId="089C9E96">
          <wp:simplePos x="0" y="0"/>
          <wp:positionH relativeFrom="column">
            <wp:posOffset>5791200</wp:posOffset>
          </wp:positionH>
          <wp:positionV relativeFrom="paragraph">
            <wp:posOffset>-304799</wp:posOffset>
          </wp:positionV>
          <wp:extent cx="664882" cy="762000"/>
          <wp:effectExtent l="0" t="0" r="0" b="0"/>
          <wp:wrapNone/>
          <wp:docPr id="2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D671179" w14:textId="77777777" w:rsidR="00B73F6D" w:rsidRDefault="00B73F6D">
    <w:pPr>
      <w:jc w:val="right"/>
    </w:pPr>
  </w:p>
  <w:p w14:paraId="4615FB77" w14:textId="77777777" w:rsidR="00B73F6D" w:rsidRDefault="00B73F6D">
    <w:pPr>
      <w:jc w:val="right"/>
    </w:pPr>
  </w:p>
  <w:p w14:paraId="545CDA06" w14:textId="77777777" w:rsidR="00B73F6D" w:rsidRDefault="00FF6C9F">
    <w:r>
      <w:rPr>
        <w:noProof/>
      </w:rPr>
      <w:drawing>
        <wp:anchor distT="114300" distB="114300" distL="114300" distR="114300" simplePos="0" relativeHeight="251660288" behindDoc="1" locked="0" layoutInCell="1" hidden="0" allowOverlap="1" wp14:anchorId="7B7CA13A" wp14:editId="77422BDF">
          <wp:simplePos x="0" y="0"/>
          <wp:positionH relativeFrom="page">
            <wp:posOffset>0</wp:posOffset>
          </wp:positionH>
          <wp:positionV relativeFrom="page">
            <wp:posOffset>-5714</wp:posOffset>
          </wp:positionV>
          <wp:extent cx="416339" cy="10716578"/>
          <wp:effectExtent l="0" t="0" r="0" b="0"/>
          <wp:wrapNone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D16B77" w14:textId="77777777" w:rsidR="00B73F6D" w:rsidRDefault="00B73F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3F6D"/>
    <w:rsid w:val="00012A0D"/>
    <w:rsid w:val="00015A1F"/>
    <w:rsid w:val="00045260"/>
    <w:rsid w:val="00055EFA"/>
    <w:rsid w:val="000D6242"/>
    <w:rsid w:val="000E0D5F"/>
    <w:rsid w:val="001A15B2"/>
    <w:rsid w:val="001C5BD3"/>
    <w:rsid w:val="001C60DD"/>
    <w:rsid w:val="002453B3"/>
    <w:rsid w:val="00260E82"/>
    <w:rsid w:val="002918D5"/>
    <w:rsid w:val="002A64C3"/>
    <w:rsid w:val="002B49DE"/>
    <w:rsid w:val="003161D2"/>
    <w:rsid w:val="00364109"/>
    <w:rsid w:val="00365A53"/>
    <w:rsid w:val="00382332"/>
    <w:rsid w:val="00385C65"/>
    <w:rsid w:val="003B070A"/>
    <w:rsid w:val="003D655C"/>
    <w:rsid w:val="003F1D77"/>
    <w:rsid w:val="00407A6C"/>
    <w:rsid w:val="004346D2"/>
    <w:rsid w:val="004478D4"/>
    <w:rsid w:val="00452F7E"/>
    <w:rsid w:val="004730FA"/>
    <w:rsid w:val="0049262B"/>
    <w:rsid w:val="00494267"/>
    <w:rsid w:val="004A47D5"/>
    <w:rsid w:val="004E2792"/>
    <w:rsid w:val="004E4B95"/>
    <w:rsid w:val="004E7700"/>
    <w:rsid w:val="00525A15"/>
    <w:rsid w:val="0054224E"/>
    <w:rsid w:val="005455EE"/>
    <w:rsid w:val="005459CA"/>
    <w:rsid w:val="00546738"/>
    <w:rsid w:val="00567802"/>
    <w:rsid w:val="005B646A"/>
    <w:rsid w:val="005C7C6C"/>
    <w:rsid w:val="00605C8A"/>
    <w:rsid w:val="00622E82"/>
    <w:rsid w:val="00632136"/>
    <w:rsid w:val="006377B6"/>
    <w:rsid w:val="00647517"/>
    <w:rsid w:val="00653F07"/>
    <w:rsid w:val="00654DCA"/>
    <w:rsid w:val="00663946"/>
    <w:rsid w:val="006B7C46"/>
    <w:rsid w:val="006F0C4C"/>
    <w:rsid w:val="006F3E6E"/>
    <w:rsid w:val="00724A7C"/>
    <w:rsid w:val="00732C2D"/>
    <w:rsid w:val="007454F8"/>
    <w:rsid w:val="0074772D"/>
    <w:rsid w:val="00783B29"/>
    <w:rsid w:val="00787B11"/>
    <w:rsid w:val="007D3570"/>
    <w:rsid w:val="007E5624"/>
    <w:rsid w:val="00813D1F"/>
    <w:rsid w:val="008212C9"/>
    <w:rsid w:val="008743F1"/>
    <w:rsid w:val="008844BE"/>
    <w:rsid w:val="00886103"/>
    <w:rsid w:val="008C495F"/>
    <w:rsid w:val="00905F75"/>
    <w:rsid w:val="00906436"/>
    <w:rsid w:val="00934A91"/>
    <w:rsid w:val="009365FF"/>
    <w:rsid w:val="009620CD"/>
    <w:rsid w:val="00997A8C"/>
    <w:rsid w:val="00A10DF4"/>
    <w:rsid w:val="00A17D23"/>
    <w:rsid w:val="00A201CA"/>
    <w:rsid w:val="00A50F40"/>
    <w:rsid w:val="00A600B5"/>
    <w:rsid w:val="00AA36D6"/>
    <w:rsid w:val="00AF1388"/>
    <w:rsid w:val="00B07380"/>
    <w:rsid w:val="00B36EB6"/>
    <w:rsid w:val="00B53BA9"/>
    <w:rsid w:val="00B62B63"/>
    <w:rsid w:val="00B73F6D"/>
    <w:rsid w:val="00B770DB"/>
    <w:rsid w:val="00BD25A7"/>
    <w:rsid w:val="00C07EA2"/>
    <w:rsid w:val="00C255C6"/>
    <w:rsid w:val="00C3341D"/>
    <w:rsid w:val="00C70C2A"/>
    <w:rsid w:val="00C77028"/>
    <w:rsid w:val="00C85BCD"/>
    <w:rsid w:val="00D4762C"/>
    <w:rsid w:val="00D754EC"/>
    <w:rsid w:val="00D91C91"/>
    <w:rsid w:val="00D95201"/>
    <w:rsid w:val="00DD31F1"/>
    <w:rsid w:val="00DF691A"/>
    <w:rsid w:val="00DF7E63"/>
    <w:rsid w:val="00E229E5"/>
    <w:rsid w:val="00E355C4"/>
    <w:rsid w:val="00E570C2"/>
    <w:rsid w:val="00EB4422"/>
    <w:rsid w:val="00EB6E14"/>
    <w:rsid w:val="00F94F0F"/>
    <w:rsid w:val="00F96CC4"/>
    <w:rsid w:val="00FB0A38"/>
    <w:rsid w:val="00FB798C"/>
    <w:rsid w:val="00FB7B66"/>
    <w:rsid w:val="00FC2E1C"/>
    <w:rsid w:val="00FD56B6"/>
    <w:rsid w:val="00FF6C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43347"/>
  <w15:docId w15:val="{06FAEC54-9190-6049-9250-85E8A8A5AA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customStyle="1" w:styleId="isselectedend">
    <w:name w:val="isselectedend"/>
    <w:basedOn w:val="Normal"/>
    <w:rsid w:val="00012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unhideWhenUsed/>
    <w:rsid w:val="00012A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Fontepargpadro"/>
    <w:uiPriority w:val="99"/>
    <w:unhideWhenUsed/>
    <w:rsid w:val="00B62B63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62B63"/>
    <w:rPr>
      <w:color w:val="605E5C"/>
      <w:shd w:val="clear" w:color="auto" w:fill="E1DFDD"/>
    </w:rPr>
  </w:style>
  <w:style w:type="paragraph" w:styleId="Cabealho">
    <w:name w:val="header"/>
    <w:basedOn w:val="Normal"/>
    <w:link w:val="CabealhoChar"/>
    <w:uiPriority w:val="99"/>
    <w:semiHidden/>
    <w:unhideWhenUsed/>
    <w:rsid w:val="00B36EB6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semiHidden/>
    <w:rsid w:val="00B36EB6"/>
  </w:style>
  <w:style w:type="paragraph" w:styleId="Rodap">
    <w:name w:val="footer"/>
    <w:basedOn w:val="Normal"/>
    <w:link w:val="RodapChar"/>
    <w:uiPriority w:val="99"/>
    <w:semiHidden/>
    <w:unhideWhenUsed/>
    <w:rsid w:val="00B36EB6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semiHidden/>
    <w:rsid w:val="00B36EB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488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753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enefreitas02@gmail.com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3334E2-8A2F-4B1F-A073-3360A51C3F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1110</Words>
  <Characters>6973</Characters>
  <Application>Microsoft Office Word</Application>
  <DocSecurity>0</DocSecurity>
  <Lines>126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8053</CharactersWithSpaces>
  <SharedDoc>false</SharedDoc>
  <HLinks>
    <vt:vector size="6" baseType="variant">
      <vt:variant>
        <vt:i4>4259950</vt:i4>
      </vt:variant>
      <vt:variant>
        <vt:i4>0</vt:i4>
      </vt:variant>
      <vt:variant>
        <vt:i4>0</vt:i4>
      </vt:variant>
      <vt:variant>
        <vt:i4>5</vt:i4>
      </vt:variant>
      <vt:variant>
        <vt:lpwstr>mailto:luenefreitas02@gmail.com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Luene Fontinele</dc:creator>
  <cp:lastModifiedBy>hannapriscila.2016@gmail.com</cp:lastModifiedBy>
  <cp:revision>2</cp:revision>
  <dcterms:created xsi:type="dcterms:W3CDTF">2026-07-25T17:57:00Z</dcterms:created>
  <dcterms:modified xsi:type="dcterms:W3CDTF">2026-07-25T17:57:00Z</dcterms:modified>
</cp:coreProperties>
</file>