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1C2E2" w14:textId="46B76F5B" w:rsidR="004F7862" w:rsidRPr="00991AFD" w:rsidRDefault="00442DC5" w:rsidP="0008294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991AFD">
        <w:rPr>
          <w:rStyle w:val="normaltextrun"/>
          <w:b/>
          <w:bCs/>
          <w:color w:val="000000"/>
          <w:sz w:val="24"/>
          <w:szCs w:val="24"/>
          <w:shd w:val="clear" w:color="auto" w:fill="FFFFFF"/>
        </w:rPr>
        <w:t>CONVERSATÓRIO 13 - O BEM COMUM COMO PRÁTICA E HORIZONTE POLÍTICO DE POVOS INDÍGENAS, QUILOMBOLAS E COMUNIDADES TRADICIONAIS</w:t>
      </w:r>
    </w:p>
    <w:p w14:paraId="2E4E2667" w14:textId="77777777" w:rsidR="004F7862" w:rsidRDefault="004F786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E733E15" w14:textId="2DD7B9B2" w:rsidR="004F7862" w:rsidRDefault="00000000" w:rsidP="004D6E8D">
      <w:pPr>
        <w:keepLines/>
        <w:widowControl w:val="0"/>
        <w:spacing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4D6E8D" w:rsidRPr="004D6E8D">
        <w:rPr>
          <w:b/>
          <w:bCs/>
          <w:sz w:val="24"/>
          <w:szCs w:val="24"/>
        </w:rPr>
        <w:t>Saberes tradicionais e sustentabilidade em florestas inundáveis: Relações entre sociedade e natureza na Amazônia</w:t>
      </w:r>
    </w:p>
    <w:p w14:paraId="36217CA1" w14:textId="77777777" w:rsidR="004F7862" w:rsidRDefault="004F7862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68D5CE23" w14:textId="50FECAB4" w:rsidR="004F7862" w:rsidRDefault="004D6E8D">
      <w:pPr>
        <w:keepLines/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</w:t>
      </w:r>
      <w:r w:rsidR="00082940">
        <w:rPr>
          <w:sz w:val="24"/>
          <w:szCs w:val="24"/>
        </w:rPr>
        <w:t xml:space="preserve">      </w:t>
      </w:r>
      <w:r w:rsidRPr="004D6E8D">
        <w:rPr>
          <w:sz w:val="24"/>
          <w:szCs w:val="24"/>
        </w:rPr>
        <w:t>Ágatha Lis da Silva Carvalho, UFOPA, lis.ufo130@gmail.com</w:t>
      </w:r>
    </w:p>
    <w:p w14:paraId="6D51FEBC" w14:textId="77777777" w:rsidR="004F7862" w:rsidRDefault="004F7862">
      <w:pPr>
        <w:keepLines/>
        <w:widowControl w:val="0"/>
        <w:spacing w:line="240" w:lineRule="auto"/>
        <w:rPr>
          <w:sz w:val="24"/>
          <w:szCs w:val="24"/>
        </w:rPr>
      </w:pPr>
    </w:p>
    <w:p w14:paraId="75A308E5" w14:textId="77777777" w:rsidR="004F7862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0A993FFE" w14:textId="5B683046" w:rsidR="004F7862" w:rsidRDefault="004D6E8D" w:rsidP="004D6E8D">
      <w:pPr>
        <w:keepLines/>
        <w:widowControl w:val="0"/>
        <w:spacing w:line="360" w:lineRule="auto"/>
        <w:ind w:firstLine="720"/>
        <w:jc w:val="both"/>
        <w:rPr>
          <w:rStyle w:val="normaltextrun"/>
          <w:color w:val="000000"/>
          <w:sz w:val="24"/>
          <w:szCs w:val="24"/>
          <w:shd w:val="clear" w:color="auto" w:fill="FFFFFF"/>
        </w:rPr>
      </w:pPr>
      <w:r w:rsidRPr="004D6E8D">
        <w:rPr>
          <w:rStyle w:val="normaltextrun"/>
          <w:color w:val="000000"/>
          <w:sz w:val="24"/>
          <w:szCs w:val="24"/>
          <w:shd w:val="clear" w:color="auto" w:fill="FFFFFF"/>
        </w:rPr>
        <w:t>Este estudo tem como objetivo apresentar a importância das florestas inundáveis para o equilíbrio ambiental da Amazônia, destacando sua relação com a biodiversidade, os recursos hídricos</w:t>
      </w:r>
      <w:r w:rsidR="0060693D">
        <w:rPr>
          <w:rStyle w:val="normaltextrun"/>
          <w:color w:val="000000"/>
          <w:sz w:val="24"/>
          <w:szCs w:val="24"/>
          <w:shd w:val="clear" w:color="auto" w:fill="FFFFFF"/>
        </w:rPr>
        <w:t xml:space="preserve"> </w:t>
      </w:r>
      <w:r w:rsidRPr="004D6E8D">
        <w:rPr>
          <w:rStyle w:val="normaltextrun"/>
          <w:color w:val="000000"/>
          <w:sz w:val="24"/>
          <w:szCs w:val="24"/>
          <w:shd w:val="clear" w:color="auto" w:fill="FFFFFF"/>
        </w:rPr>
        <w:t>e a dinâmica dos rios. A pesquisa foi desenvolvida por meio da </w:t>
      </w:r>
      <w:r w:rsidR="005F7335" w:rsidRPr="004D6E8D">
        <w:rPr>
          <w:rStyle w:val="normaltextrun"/>
          <w:color w:val="000000"/>
          <w:sz w:val="24"/>
          <w:szCs w:val="24"/>
          <w:shd w:val="clear" w:color="auto" w:fill="FFFFFF"/>
        </w:rPr>
        <w:t>abordagem qualitativa</w:t>
      </w:r>
      <w:r w:rsidRPr="004D6E8D">
        <w:rPr>
          <w:rStyle w:val="normaltextrun"/>
          <w:color w:val="000000"/>
          <w:sz w:val="24"/>
          <w:szCs w:val="24"/>
          <w:shd w:val="clear" w:color="auto" w:fill="FFFFFF"/>
        </w:rPr>
        <w:t xml:space="preserve"> e interpretativa, com base em levantamento bibliográfico. Os resultados evidenciaram que a dinâmica dos rios influencia diretamente esses ecossistemas, contribuindo para a manutenção do meio ambiente e para a subsistência das comunidades tradicionais. Também foram discutidos os impactos das atividades antrópicas sobre esses ambientes, reforçando a necessidade de sua preservação e a adoção de práticas sustentáveis.</w:t>
      </w:r>
    </w:p>
    <w:p w14:paraId="539D7C21" w14:textId="77777777" w:rsidR="00491A22" w:rsidRDefault="00491A22" w:rsidP="004D6E8D">
      <w:pPr>
        <w:keepLines/>
        <w:widowControl w:val="0"/>
        <w:spacing w:line="360" w:lineRule="auto"/>
        <w:ind w:firstLine="720"/>
        <w:jc w:val="both"/>
        <w:rPr>
          <w:rStyle w:val="normaltextrun"/>
          <w:color w:val="000000"/>
          <w:sz w:val="24"/>
          <w:szCs w:val="24"/>
          <w:shd w:val="clear" w:color="auto" w:fill="FFFFFF"/>
        </w:rPr>
      </w:pPr>
    </w:p>
    <w:p w14:paraId="3888BE83" w14:textId="77777777" w:rsidR="00062C5B" w:rsidRPr="00062C5B" w:rsidRDefault="00062C5B" w:rsidP="00062C5B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062C5B">
        <w:rPr>
          <w:sz w:val="24"/>
          <w:szCs w:val="24"/>
        </w:rPr>
        <w:t>A Amazônia abriga ecossistemas de grande importância ecológica, como as florestas inundáveis. Esses ambientes ocorrem em áreas periodicamente alagadas e sua composição e estrutura de vegetação são influenciadas por fatores como clima, qualidade da água e períodos de inundações (Silva </w:t>
      </w:r>
      <w:r w:rsidRPr="00062C5B">
        <w:rPr>
          <w:i/>
          <w:iCs/>
          <w:sz w:val="24"/>
          <w:szCs w:val="24"/>
        </w:rPr>
        <w:t>et al</w:t>
      </w:r>
      <w:r w:rsidRPr="00062C5B">
        <w:rPr>
          <w:sz w:val="24"/>
          <w:szCs w:val="24"/>
        </w:rPr>
        <w:t>., 2012). </w:t>
      </w:r>
    </w:p>
    <w:p w14:paraId="71016A20" w14:textId="77777777" w:rsidR="00062C5B" w:rsidRPr="00062C5B" w:rsidRDefault="00062C5B" w:rsidP="00062C5B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062C5B">
        <w:rPr>
          <w:sz w:val="24"/>
          <w:szCs w:val="24"/>
        </w:rPr>
        <w:t>As variações periódicas do nível da água regulam processos ecológicos essenciais, influenciando a distribuição de espécies, seus ciclos de vida e suas adaptações no ambiente. Assim, o pulso de inundação constitui um processo ecológico necessário para o funcionamento das florestas inundáveis (</w:t>
      </w:r>
      <w:proofErr w:type="spellStart"/>
      <w:r w:rsidRPr="00062C5B">
        <w:rPr>
          <w:sz w:val="24"/>
          <w:szCs w:val="24"/>
        </w:rPr>
        <w:t>Junk</w:t>
      </w:r>
      <w:proofErr w:type="spellEnd"/>
      <w:r w:rsidRPr="00062C5B">
        <w:rPr>
          <w:sz w:val="24"/>
          <w:szCs w:val="24"/>
        </w:rPr>
        <w:t> </w:t>
      </w:r>
      <w:r w:rsidRPr="00062C5B">
        <w:rPr>
          <w:i/>
          <w:iCs/>
          <w:sz w:val="24"/>
          <w:szCs w:val="24"/>
        </w:rPr>
        <w:t>et al</w:t>
      </w:r>
      <w:r w:rsidRPr="00062C5B">
        <w:rPr>
          <w:sz w:val="24"/>
          <w:szCs w:val="24"/>
        </w:rPr>
        <w:t>., 2024). </w:t>
      </w:r>
    </w:p>
    <w:p w14:paraId="03A37B33" w14:textId="77777777" w:rsidR="00062C5B" w:rsidRPr="00062C5B" w:rsidRDefault="00062C5B" w:rsidP="00062C5B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062C5B">
        <w:rPr>
          <w:sz w:val="24"/>
          <w:szCs w:val="24"/>
        </w:rPr>
        <w:t>No entanto, esses ambientes vêm sofrendo processos de degradação decorrentes das atividades antrópicas que comprometem os serviços ecossistêmicos, ameaçam a biodiversidade e afetam as comunidades tradicionais que dependem deles para sua subsistência (</w:t>
      </w:r>
      <w:proofErr w:type="spellStart"/>
      <w:r w:rsidRPr="00062C5B">
        <w:rPr>
          <w:sz w:val="24"/>
          <w:szCs w:val="24"/>
        </w:rPr>
        <w:t>Renó</w:t>
      </w:r>
      <w:proofErr w:type="spellEnd"/>
      <w:r w:rsidRPr="00062C5B">
        <w:rPr>
          <w:sz w:val="24"/>
          <w:szCs w:val="24"/>
        </w:rPr>
        <w:t xml:space="preserve"> et al., 2016). Desse modo, torna-se necessário encontrar alternativas ecologicamente sustentáveis para preservar as florestas inundáveis. </w:t>
      </w:r>
    </w:p>
    <w:p w14:paraId="62B18367" w14:textId="4680BBFF" w:rsidR="00062C5B" w:rsidRDefault="00062C5B" w:rsidP="00062C5B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062C5B">
        <w:rPr>
          <w:sz w:val="24"/>
          <w:szCs w:val="24"/>
        </w:rPr>
        <w:t>Esta pesquisa fundamenta-se em uma abordagem qualitativa e buscou interpretar o fenômeno analisado por meio de levantamento bibliográfico de livros, artigos científicos e outros materiais acadêmicos relacionados às florestas inundáveis na Amazônia.</w:t>
      </w:r>
    </w:p>
    <w:p w14:paraId="7992AF7C" w14:textId="6544FA7A" w:rsidR="00062C5B" w:rsidRDefault="00062C5B" w:rsidP="00062C5B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062C5B">
        <w:rPr>
          <w:sz w:val="24"/>
          <w:szCs w:val="24"/>
        </w:rPr>
        <w:lastRenderedPageBreak/>
        <w:t>Os rios amazônicos apresentam diferentes características físico-químicas, sendo classificados em rios de águas pretas, águas brancas e águas claras. Essas distinções influenciam a distribuição de nutrientes, sedimentos e espécies, afetando diretamente áreas de várzea e igapó em razão das diferenças na acidez e na matéria orgânica dessas águas (Silva </w:t>
      </w:r>
      <w:r w:rsidRPr="00062C5B">
        <w:rPr>
          <w:i/>
          <w:iCs/>
          <w:sz w:val="24"/>
          <w:szCs w:val="24"/>
        </w:rPr>
        <w:t>et al</w:t>
      </w:r>
      <w:r w:rsidRPr="00062C5B">
        <w:rPr>
          <w:sz w:val="24"/>
          <w:szCs w:val="24"/>
        </w:rPr>
        <w:t>., 2013). </w:t>
      </w:r>
    </w:p>
    <w:p w14:paraId="57DDAAC3" w14:textId="3FBB1C37" w:rsidR="00062C5B" w:rsidRDefault="00062C5B" w:rsidP="00062C5B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062C5B">
        <w:rPr>
          <w:sz w:val="24"/>
          <w:szCs w:val="24"/>
        </w:rPr>
        <w:t>As áreas de várzea são fundamentais para a vida das populações tradicionais amazônicas, sobretudo comunidades ribeirinhas e povos indígenas, que desenvolveram modos de vida relacionados aos ciclos naturais dos rios. Alencar (2010) destaca que essas comunidades organizam suas atividades sociais e econômicas conforme os períodos de cheia e vazante, sustentando-se na pesca, na agricultura de várzea e no extrativismo, práticas que se adaptaram às particularidades das florestas inundáveis.</w:t>
      </w:r>
    </w:p>
    <w:p w14:paraId="233F5333" w14:textId="48DD3A9D" w:rsidR="00062C5B" w:rsidRDefault="00062C5B" w:rsidP="00062C5B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062C5B">
        <w:rPr>
          <w:sz w:val="24"/>
          <w:szCs w:val="24"/>
        </w:rPr>
        <w:t xml:space="preserve">Além disso, essas práticas evidenciam como o conhecimento ambiental e o uso sustentável dos recursos naturais permeiam a relação entre sociedade e natureza. Para Reis da Silva (2015), os saberes dos povos indígenas e comunidades tradicionais reconhecem a interdependência entre sociedade e meio ambiente. Essa relação é reforçada por </w:t>
      </w:r>
      <w:proofErr w:type="spellStart"/>
      <w:r w:rsidRPr="00062C5B">
        <w:rPr>
          <w:sz w:val="24"/>
          <w:szCs w:val="24"/>
        </w:rPr>
        <w:t>Emperaire</w:t>
      </w:r>
      <w:proofErr w:type="spellEnd"/>
      <w:r w:rsidRPr="00062C5B">
        <w:rPr>
          <w:sz w:val="24"/>
          <w:szCs w:val="24"/>
        </w:rPr>
        <w:t xml:space="preserve"> (2021, p. 14), ao afirmar que “Verifica-se uma pluralidade de práticas e saberes, inovações e experimentos que garantem uma sustentabilidade cultural e ecológica das formas de uso da biodiversidade”. Assim, esses conhecimentos demonstram que o equilíbrio ecológico amazônico está associado aos modos de vida dessas populações.</w:t>
      </w:r>
    </w:p>
    <w:p w14:paraId="784898C6" w14:textId="5C14102B" w:rsidR="00062C5B" w:rsidRDefault="00062C5B" w:rsidP="00062C5B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062C5B">
        <w:rPr>
          <w:sz w:val="24"/>
          <w:szCs w:val="24"/>
        </w:rPr>
        <w:t>Atualmente, a Amazônia é submetida a um modelo de desenvolvimento que prioriza os interesses econômicos em detrimento da conservação ambiental, intensificando os impactos sobre os ecossistemas (Porto-Gonçalves, 2008). As florestas inundáveis vêm sendo impactadas por atividades humanas, como o desmatamento, as</w:t>
      </w:r>
      <w:r w:rsidR="008F48BD">
        <w:rPr>
          <w:sz w:val="24"/>
          <w:szCs w:val="24"/>
        </w:rPr>
        <w:t xml:space="preserve"> </w:t>
      </w:r>
      <w:r w:rsidR="008F48BD" w:rsidRPr="008F48BD">
        <w:rPr>
          <w:sz w:val="24"/>
          <w:szCs w:val="24"/>
        </w:rPr>
        <w:t>queimadas e a poluição, comprometendo a biodiversidade e alterando a dinâmica hídrica da região (</w:t>
      </w:r>
      <w:proofErr w:type="spellStart"/>
      <w:r w:rsidR="005F7335" w:rsidRPr="008F48BD">
        <w:rPr>
          <w:sz w:val="24"/>
          <w:szCs w:val="24"/>
        </w:rPr>
        <w:t>Paleja</w:t>
      </w:r>
      <w:proofErr w:type="spellEnd"/>
      <w:r w:rsidR="005F7335" w:rsidRPr="008F48BD">
        <w:rPr>
          <w:sz w:val="24"/>
          <w:szCs w:val="24"/>
        </w:rPr>
        <w:t>;</w:t>
      </w:r>
      <w:r w:rsidR="008F48BD" w:rsidRPr="008F48BD">
        <w:rPr>
          <w:sz w:val="24"/>
          <w:szCs w:val="24"/>
        </w:rPr>
        <w:t> Moura, 2012). Nesse contexto, a conservação das florestas inundáveis está diretamente</w:t>
      </w:r>
      <w:r w:rsidR="005F7335">
        <w:rPr>
          <w:sz w:val="24"/>
          <w:szCs w:val="24"/>
        </w:rPr>
        <w:t xml:space="preserve"> </w:t>
      </w:r>
      <w:r w:rsidR="008F48BD" w:rsidRPr="008F48BD">
        <w:rPr>
          <w:sz w:val="24"/>
          <w:szCs w:val="24"/>
        </w:rPr>
        <w:t>ligada aos conhecimentos e às práticas de manejo das comunidades tradicionais, cuja relação histórica com esses ambientes contribui para sua preservação (Castro </w:t>
      </w:r>
      <w:r w:rsidR="008F48BD" w:rsidRPr="008F48BD">
        <w:rPr>
          <w:i/>
          <w:iCs/>
          <w:sz w:val="24"/>
          <w:szCs w:val="24"/>
        </w:rPr>
        <w:t>et al</w:t>
      </w:r>
      <w:r w:rsidR="008F48BD" w:rsidRPr="008F48BD">
        <w:rPr>
          <w:sz w:val="24"/>
          <w:szCs w:val="24"/>
        </w:rPr>
        <w:t>., 2009).</w:t>
      </w:r>
    </w:p>
    <w:p w14:paraId="54C8DCEC" w14:textId="3C688BDE" w:rsidR="008F48BD" w:rsidRDefault="008F48BD" w:rsidP="00062C5B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8F48BD">
        <w:rPr>
          <w:sz w:val="24"/>
          <w:szCs w:val="24"/>
        </w:rPr>
        <w:lastRenderedPageBreak/>
        <w:t xml:space="preserve">A análise das obras permitiu compreender que as florestas inundáveis estão diretamente ligadas ao funcionamento ambiental da Amazônia, favorecendo a manutenção da biodiversidade, dos recursos hídricos e da dinâmica natural dos rios. Além de sua importância ecológica, esses ecossistemas sustentam </w:t>
      </w:r>
      <w:r w:rsidR="005F7335">
        <w:rPr>
          <w:sz w:val="24"/>
          <w:szCs w:val="24"/>
        </w:rPr>
        <w:t>as condições</w:t>
      </w:r>
      <w:r w:rsidRPr="008F48BD">
        <w:rPr>
          <w:sz w:val="24"/>
          <w:szCs w:val="24"/>
        </w:rPr>
        <w:t xml:space="preserve"> de vida de comunidades tradicionais, cujos conhecimentos e práticas têm garantido, ao longo de gerações, sua conservação. Diante desse cenário, preservar as florestas inundáveis significa não apenas proteger a biodiversidade amazônica, mas reconhecer que sua permanência também depende da valorização das comunidades tradicionais e dos conhecimentos que elas construíram com a floresta. </w:t>
      </w:r>
    </w:p>
    <w:p w14:paraId="050107A2" w14:textId="77777777" w:rsidR="008F48BD" w:rsidRDefault="008F48BD" w:rsidP="008F48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</w:rPr>
        <w:t>PALAVRAS-CHAVE:</w:t>
      </w:r>
      <w:r>
        <w:rPr>
          <w:rStyle w:val="normaltextrun"/>
          <w:rFonts w:ascii="Arial" w:hAnsi="Arial" w:cs="Arial"/>
        </w:rPr>
        <w:t> </w:t>
      </w:r>
      <w:r>
        <w:rPr>
          <w:rStyle w:val="normaltextrun"/>
          <w:rFonts w:ascii="Arial" w:hAnsi="Arial" w:cs="Arial"/>
          <w:sz w:val="22"/>
          <w:szCs w:val="22"/>
        </w:rPr>
        <w:t>Florestas inundáveis; Amazônia; Biodiversidade; Comunidades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14:paraId="138E882D" w14:textId="77777777" w:rsidR="008F48BD" w:rsidRDefault="008F48BD" w:rsidP="008F48B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Tradicionais; Conservação Ambiental.</w:t>
      </w:r>
    </w:p>
    <w:p w14:paraId="31A91644" w14:textId="77777777" w:rsidR="008F48BD" w:rsidRDefault="008F48BD" w:rsidP="008F48BD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76478777" w14:textId="77777777" w:rsidR="008F48BD" w:rsidRDefault="008F48BD" w:rsidP="008F48BD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</w:rPr>
      </w:pPr>
      <w:r w:rsidRPr="008F48BD">
        <w:rPr>
          <w:rStyle w:val="normaltextrun"/>
          <w:rFonts w:ascii="Arial" w:hAnsi="Arial" w:cs="Arial"/>
          <w:b/>
          <w:bCs/>
        </w:rPr>
        <w:t>REFERENCIAS</w:t>
      </w:r>
      <w:r w:rsidRPr="008F48BD">
        <w:rPr>
          <w:rStyle w:val="eop"/>
          <w:rFonts w:ascii="Arial" w:hAnsi="Arial" w:cs="Arial"/>
        </w:rPr>
        <w:t> </w:t>
      </w:r>
    </w:p>
    <w:p w14:paraId="576C9E81" w14:textId="77777777" w:rsidR="008F48BD" w:rsidRPr="008F48BD" w:rsidRDefault="008F48BD" w:rsidP="008F48BD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</w:rPr>
      </w:pPr>
    </w:p>
    <w:p w14:paraId="3124E3E1" w14:textId="77777777" w:rsidR="008F48BD" w:rsidRDefault="008F48BD" w:rsidP="00991AFD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 w:rsidRPr="008F48BD">
        <w:rPr>
          <w:rStyle w:val="normaltextrun"/>
          <w:rFonts w:ascii="Arial" w:hAnsi="Arial" w:cs="Arial"/>
        </w:rPr>
        <w:t>ALENCAR, Edna Ferreira. </w:t>
      </w:r>
      <w:r w:rsidRPr="008F48BD">
        <w:rPr>
          <w:rStyle w:val="normaltextrun"/>
          <w:rFonts w:ascii="Arial" w:hAnsi="Arial" w:cs="Arial"/>
          <w:i/>
          <w:iCs/>
        </w:rPr>
        <w:t>Memórias de Mamirauá</w:t>
      </w:r>
      <w:r w:rsidRPr="008F48BD">
        <w:rPr>
          <w:rStyle w:val="normaltextrun"/>
          <w:rFonts w:ascii="Arial" w:hAnsi="Arial" w:cs="Arial"/>
        </w:rPr>
        <w:t>. Belém: Instituto de Desenvolvimento Sustentável Mamirauá, 2010.</w:t>
      </w:r>
      <w:r w:rsidRPr="008F48BD">
        <w:rPr>
          <w:rStyle w:val="eop"/>
          <w:rFonts w:ascii="Arial" w:hAnsi="Arial" w:cs="Arial"/>
        </w:rPr>
        <w:t> </w:t>
      </w:r>
    </w:p>
    <w:p w14:paraId="67C529D4" w14:textId="77777777" w:rsidR="008F48BD" w:rsidRPr="008F48BD" w:rsidRDefault="008F48BD" w:rsidP="00991AF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6F470E1F" w14:textId="77777777" w:rsidR="008F48BD" w:rsidRDefault="008F48BD" w:rsidP="00991AFD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 w:rsidRPr="008F48BD">
        <w:rPr>
          <w:rStyle w:val="normaltextrun"/>
          <w:rFonts w:ascii="Arial" w:hAnsi="Arial" w:cs="Arial"/>
        </w:rPr>
        <w:t>CASTRO, </w:t>
      </w:r>
      <w:proofErr w:type="spellStart"/>
      <w:r w:rsidRPr="008F48BD">
        <w:rPr>
          <w:rStyle w:val="normaltextrun"/>
          <w:rFonts w:ascii="Arial" w:hAnsi="Arial" w:cs="Arial"/>
        </w:rPr>
        <w:t>Albejamere</w:t>
      </w:r>
      <w:proofErr w:type="spellEnd"/>
      <w:r w:rsidRPr="008F48BD">
        <w:rPr>
          <w:rStyle w:val="normaltextrun"/>
          <w:rFonts w:ascii="Arial" w:hAnsi="Arial" w:cs="Arial"/>
        </w:rPr>
        <w:t> Pereira de </w:t>
      </w:r>
      <w:r w:rsidRPr="008F48BD">
        <w:rPr>
          <w:rStyle w:val="normaltextrun"/>
          <w:rFonts w:ascii="Arial" w:hAnsi="Arial" w:cs="Arial"/>
          <w:i/>
          <w:iCs/>
        </w:rPr>
        <w:t>et al</w:t>
      </w:r>
      <w:r w:rsidRPr="008F48BD">
        <w:rPr>
          <w:rStyle w:val="normaltextrun"/>
          <w:rFonts w:ascii="Arial" w:hAnsi="Arial" w:cs="Arial"/>
        </w:rPr>
        <w:t xml:space="preserve">. </w:t>
      </w:r>
      <w:r w:rsidRPr="00751A72">
        <w:rPr>
          <w:rStyle w:val="normaltextrun"/>
          <w:rFonts w:ascii="Arial" w:hAnsi="Arial" w:cs="Arial"/>
          <w:i/>
          <w:iCs/>
        </w:rPr>
        <w:t>Os sistemas agroflorestais como alternativa de sustentabilidade em ecossistemas de várzea no Amazonas. Acta </w:t>
      </w:r>
      <w:proofErr w:type="spellStart"/>
      <w:r w:rsidRPr="00751A72">
        <w:rPr>
          <w:rStyle w:val="normaltextrun"/>
          <w:rFonts w:ascii="Arial" w:hAnsi="Arial" w:cs="Arial"/>
          <w:i/>
          <w:iCs/>
        </w:rPr>
        <w:t>Amazonica</w:t>
      </w:r>
      <w:proofErr w:type="spellEnd"/>
      <w:r w:rsidRPr="008F48BD">
        <w:rPr>
          <w:rStyle w:val="normaltextrun"/>
          <w:rFonts w:ascii="Arial" w:hAnsi="Arial" w:cs="Arial"/>
        </w:rPr>
        <w:t>, Manaus, v. 39, n. 2, p. 279-288, 2009. Disponível em: </w:t>
      </w:r>
      <w:hyperlink r:id="rId6" w:tgtFrame="_blank" w:history="1">
        <w:r w:rsidRPr="008F48BD">
          <w:rPr>
            <w:rStyle w:val="normaltextrun"/>
            <w:rFonts w:ascii="Arial" w:hAnsi="Arial" w:cs="Arial"/>
            <w:color w:val="467886"/>
            <w:u w:val="single"/>
          </w:rPr>
          <w:t xml:space="preserve">Organic </w:t>
        </w:r>
        <w:proofErr w:type="spellStart"/>
        <w:r w:rsidRPr="008F48BD">
          <w:rPr>
            <w:rStyle w:val="normaltextrun"/>
            <w:rFonts w:ascii="Arial" w:hAnsi="Arial" w:cs="Arial"/>
            <w:color w:val="467886"/>
            <w:u w:val="single"/>
          </w:rPr>
          <w:t>Eprints</w:t>
        </w:r>
        <w:proofErr w:type="spellEnd"/>
        <w:r w:rsidRPr="008F48BD">
          <w:rPr>
            <w:rStyle w:val="normaltextrun"/>
            <w:rFonts w:ascii="Arial" w:hAnsi="Arial" w:cs="Arial"/>
            <w:color w:val="467886"/>
            <w:u w:val="single"/>
          </w:rPr>
          <w:t xml:space="preserve"> – Os sistemas agroflorestais como alternativa de sustentabilidade em ecossistemas de várzea no Amazonas</w:t>
        </w:r>
      </w:hyperlink>
      <w:r w:rsidRPr="008F48BD">
        <w:rPr>
          <w:rStyle w:val="normaltextrun"/>
          <w:rFonts w:ascii="Arial" w:hAnsi="Arial" w:cs="Arial"/>
        </w:rPr>
        <w:t>. Acesso em: 17 maio 2026.</w:t>
      </w:r>
      <w:r w:rsidRPr="008F48BD">
        <w:rPr>
          <w:rStyle w:val="eop"/>
          <w:rFonts w:ascii="Arial" w:hAnsi="Arial" w:cs="Arial"/>
        </w:rPr>
        <w:t> </w:t>
      </w:r>
    </w:p>
    <w:p w14:paraId="3DE88C31" w14:textId="77777777" w:rsidR="008F48BD" w:rsidRPr="008F48BD" w:rsidRDefault="008F48BD" w:rsidP="00991AF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13F59DDF" w14:textId="77777777" w:rsidR="008F48BD" w:rsidRPr="008F48BD" w:rsidRDefault="008F48BD" w:rsidP="00991AF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8F48BD">
        <w:rPr>
          <w:rStyle w:val="normaltextrun"/>
          <w:rFonts w:ascii="Arial" w:hAnsi="Arial" w:cs="Arial"/>
        </w:rPr>
        <w:t>EMPERAIRE, Laure. Gerar, cuidar e manter a diversidade biológica.</w:t>
      </w:r>
      <w:r w:rsidRPr="008F48BD">
        <w:rPr>
          <w:rStyle w:val="normaltextrun"/>
          <w:rFonts w:ascii="Arial" w:hAnsi="Arial" w:cs="Arial"/>
          <w:i/>
          <w:iCs/>
        </w:rPr>
        <w:t> In</w:t>
      </w:r>
      <w:r w:rsidRPr="008F48BD">
        <w:rPr>
          <w:rStyle w:val="normaltextrun"/>
          <w:rFonts w:ascii="Arial" w:hAnsi="Arial" w:cs="Arial"/>
        </w:rPr>
        <w:t>: CUNHA, Manuela Carneiro da; MAGALHÃES, Sônia Barbosa; ADAMS, Cristina (org.). </w:t>
      </w:r>
      <w:r w:rsidRPr="008F48BD">
        <w:rPr>
          <w:rStyle w:val="normaltextrun"/>
          <w:rFonts w:ascii="Arial" w:hAnsi="Arial" w:cs="Arial"/>
          <w:i/>
          <w:iCs/>
        </w:rPr>
        <w:t>Povos tradicionais e biodiversidade no Brasil: contribuições dos povos indígenas, quilombolas e comunidades tradicionais para a biodiversidade, políticas e ameaças</w:t>
      </w:r>
      <w:r w:rsidRPr="008F48BD">
        <w:rPr>
          <w:rStyle w:val="normaltextrun"/>
          <w:rFonts w:ascii="Arial" w:hAnsi="Arial" w:cs="Arial"/>
        </w:rPr>
        <w:t>. São Paulo: Sociedade Brasileira para o Progresso da Ciência (SBPC), 2021. Disponível em: </w:t>
      </w:r>
      <w:hyperlink r:id="rId7" w:tgtFrame="_blank" w:history="1">
        <w:r w:rsidRPr="008F48BD">
          <w:rPr>
            <w:rStyle w:val="normaltextrun"/>
            <w:rFonts w:ascii="Arial" w:hAnsi="Arial" w:cs="Arial"/>
            <w:color w:val="467886"/>
            <w:u w:val="single"/>
          </w:rPr>
          <w:t>http://portal.sbpcnet.org.br/livro/povostradicionais7.pdf</w:t>
        </w:r>
      </w:hyperlink>
      <w:r w:rsidRPr="008F48BD">
        <w:rPr>
          <w:rStyle w:val="normaltextrun"/>
          <w:rFonts w:ascii="Arial" w:hAnsi="Arial" w:cs="Arial"/>
        </w:rPr>
        <w:t>. Acesso em: 14 jul. 2026.</w:t>
      </w:r>
      <w:r w:rsidRPr="008F48BD">
        <w:rPr>
          <w:rStyle w:val="eop"/>
          <w:rFonts w:ascii="Arial" w:hAnsi="Arial" w:cs="Arial"/>
        </w:rPr>
        <w:t> </w:t>
      </w:r>
    </w:p>
    <w:p w14:paraId="1C0B6144" w14:textId="7B9F3076" w:rsidR="008F48BD" w:rsidRDefault="008F48BD" w:rsidP="00991AFD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 w:rsidRPr="008F48BD">
        <w:rPr>
          <w:rStyle w:val="normaltextrun"/>
          <w:rFonts w:ascii="Arial" w:hAnsi="Arial" w:cs="Arial"/>
        </w:rPr>
        <w:t>JUNK, Wolfgang J.; CUNHA, Cátia Nunes da (org.). </w:t>
      </w:r>
      <w:r w:rsidRPr="008F48BD">
        <w:rPr>
          <w:rStyle w:val="normaltextrun"/>
          <w:rFonts w:ascii="Arial" w:hAnsi="Arial" w:cs="Arial"/>
          <w:i/>
          <w:iCs/>
        </w:rPr>
        <w:t>Inventário das áreas úmidas brasileiras: distribuição, ecologia, manejo, ameaças e lacunas de conhecimento</w:t>
      </w:r>
      <w:r w:rsidRPr="008F48BD">
        <w:rPr>
          <w:rStyle w:val="normaltextrun"/>
          <w:rFonts w:ascii="Arial" w:hAnsi="Arial" w:cs="Arial"/>
        </w:rPr>
        <w:t>. 1. ed. Cuiabá: Carlini &amp; </w:t>
      </w:r>
      <w:proofErr w:type="spellStart"/>
      <w:r w:rsidRPr="008F48BD">
        <w:rPr>
          <w:rStyle w:val="normaltextrun"/>
          <w:rFonts w:ascii="Arial" w:hAnsi="Arial" w:cs="Arial"/>
        </w:rPr>
        <w:t>Caniato</w:t>
      </w:r>
      <w:proofErr w:type="spellEnd"/>
      <w:r w:rsidRPr="008F48BD">
        <w:rPr>
          <w:rStyle w:val="normaltextrun"/>
          <w:rFonts w:ascii="Arial" w:hAnsi="Arial" w:cs="Arial"/>
        </w:rPr>
        <w:t> Editorial, 2024.</w:t>
      </w:r>
      <w:r w:rsidRPr="008F48BD">
        <w:rPr>
          <w:rStyle w:val="eop"/>
          <w:rFonts w:ascii="Arial" w:hAnsi="Arial" w:cs="Arial"/>
        </w:rPr>
        <w:t> </w:t>
      </w:r>
    </w:p>
    <w:p w14:paraId="0AC1A33D" w14:textId="77777777" w:rsidR="008F48BD" w:rsidRPr="008F48BD" w:rsidRDefault="008F48BD" w:rsidP="00991AF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1F299A92" w14:textId="66A5F111" w:rsidR="008F48BD" w:rsidRDefault="008F48BD" w:rsidP="00991AFD">
      <w:pPr>
        <w:keepLines/>
        <w:widowControl w:val="0"/>
        <w:spacing w:line="240" w:lineRule="auto"/>
        <w:rPr>
          <w:rStyle w:val="normaltextrun"/>
          <w:color w:val="000000"/>
          <w:shd w:val="clear" w:color="auto" w:fill="FFFFFF"/>
        </w:rPr>
      </w:pPr>
      <w:r>
        <w:rPr>
          <w:rStyle w:val="normaltextrun"/>
          <w:color w:val="000000"/>
          <w:shd w:val="clear" w:color="auto" w:fill="FFFFFF"/>
        </w:rPr>
        <w:t xml:space="preserve">PORTO-GONÇALVES, Carlos Walter. </w:t>
      </w:r>
      <w:r w:rsidRPr="00751A72">
        <w:rPr>
          <w:rStyle w:val="normaltextrun"/>
          <w:i/>
          <w:iCs/>
          <w:color w:val="000000"/>
          <w:shd w:val="clear" w:color="auto" w:fill="FFFFFF"/>
        </w:rPr>
        <w:t>Temporalidades amazônicas: uma contribuição à Ecologia Política. Desenvolvimento e Meio Ambiente</w:t>
      </w:r>
      <w:r>
        <w:rPr>
          <w:rStyle w:val="normaltextrun"/>
          <w:color w:val="000000"/>
          <w:shd w:val="clear" w:color="auto" w:fill="FFFFFF"/>
        </w:rPr>
        <w:t>, Curitiba, n. 17, p. 21-31, jan./jun. 2008. Disponível em: </w:t>
      </w:r>
      <w:hyperlink r:id="rId8" w:tgtFrame="_blank" w:history="1">
        <w:r>
          <w:rPr>
            <w:rStyle w:val="normaltextrun"/>
            <w:color w:val="467886"/>
            <w:u w:val="single"/>
            <w:shd w:val="clear" w:color="auto" w:fill="FFFFFF"/>
          </w:rPr>
          <w:t>https://revistas.ufpr.br/</w:t>
        </w:r>
        <w:proofErr w:type="spellStart"/>
        <w:r>
          <w:rPr>
            <w:rStyle w:val="normaltextrun"/>
            <w:color w:val="467886"/>
            <w:u w:val="single"/>
            <w:shd w:val="clear" w:color="auto" w:fill="FFFFFF"/>
          </w:rPr>
          <w:t>made</w:t>
        </w:r>
        <w:proofErr w:type="spellEnd"/>
        <w:r>
          <w:rPr>
            <w:rStyle w:val="normaltextrun"/>
            <w:color w:val="467886"/>
            <w:u w:val="single"/>
            <w:shd w:val="clear" w:color="auto" w:fill="FFFFFF"/>
          </w:rPr>
          <w:t>/</w:t>
        </w:r>
        <w:proofErr w:type="spellStart"/>
        <w:r>
          <w:rPr>
            <w:rStyle w:val="normaltextrun"/>
            <w:color w:val="467886"/>
            <w:u w:val="single"/>
            <w:shd w:val="clear" w:color="auto" w:fill="FFFFFF"/>
          </w:rPr>
          <w:t>article</w:t>
        </w:r>
        <w:proofErr w:type="spellEnd"/>
        <w:r>
          <w:rPr>
            <w:rStyle w:val="normaltextrun"/>
            <w:color w:val="467886"/>
            <w:u w:val="single"/>
            <w:shd w:val="clear" w:color="auto" w:fill="FFFFFF"/>
          </w:rPr>
          <w:t>/download/13410/9036/0</w:t>
        </w:r>
      </w:hyperlink>
      <w:r>
        <w:rPr>
          <w:rStyle w:val="normaltextrun"/>
          <w:color w:val="000000"/>
          <w:shd w:val="clear" w:color="auto" w:fill="FFFFFF"/>
        </w:rPr>
        <w:t>. Acesso em: 21 jul. 2026.</w:t>
      </w:r>
    </w:p>
    <w:p w14:paraId="3216CF24" w14:textId="77777777" w:rsidR="008F48BD" w:rsidRDefault="008F48BD" w:rsidP="00991AFD">
      <w:pPr>
        <w:keepLines/>
        <w:widowControl w:val="0"/>
        <w:spacing w:line="240" w:lineRule="auto"/>
        <w:rPr>
          <w:rStyle w:val="normaltextrun"/>
          <w:color w:val="000000"/>
          <w:shd w:val="clear" w:color="auto" w:fill="FFFFFF"/>
        </w:rPr>
      </w:pPr>
    </w:p>
    <w:p w14:paraId="4F3E0672" w14:textId="77777777" w:rsidR="008F48BD" w:rsidRDefault="008F48BD" w:rsidP="00991AFD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</w:rPr>
        <w:t>PELEJA, José Reinaldo Pacheco; MOURA, José Mauro Sousa (org.). </w:t>
      </w:r>
      <w:r>
        <w:rPr>
          <w:rStyle w:val="normaltextrun"/>
          <w:rFonts w:ascii="Arial" w:hAnsi="Arial" w:cs="Arial"/>
          <w:i/>
          <w:iCs/>
        </w:rPr>
        <w:t>Estudos Integrativos da Amazônia – EIA</w:t>
      </w:r>
      <w:r>
        <w:rPr>
          <w:rStyle w:val="normaltextrun"/>
          <w:rFonts w:ascii="Arial" w:hAnsi="Arial" w:cs="Arial"/>
        </w:rPr>
        <w:t>. São Paulo: </w:t>
      </w:r>
      <w:proofErr w:type="spellStart"/>
      <w:r>
        <w:rPr>
          <w:rStyle w:val="normaltextrun"/>
          <w:rFonts w:ascii="Arial" w:hAnsi="Arial" w:cs="Arial"/>
        </w:rPr>
        <w:t>Acquerello</w:t>
      </w:r>
      <w:proofErr w:type="spellEnd"/>
      <w:r>
        <w:rPr>
          <w:rStyle w:val="normaltextrun"/>
          <w:rFonts w:ascii="Arial" w:hAnsi="Arial" w:cs="Arial"/>
        </w:rPr>
        <w:t>, 2012. 320 p. (Coleção Diálogos Interdisciplinares, 1).</w:t>
      </w:r>
      <w:r>
        <w:rPr>
          <w:rStyle w:val="eop"/>
          <w:rFonts w:ascii="Arial" w:hAnsi="Arial" w:cs="Arial"/>
        </w:rPr>
        <w:t> </w:t>
      </w:r>
    </w:p>
    <w:p w14:paraId="4092439F" w14:textId="77777777" w:rsidR="008F48BD" w:rsidRDefault="008F48BD" w:rsidP="00991AF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98A2845" w14:textId="77777777" w:rsidR="008F48BD" w:rsidRDefault="008F48BD" w:rsidP="00991AFD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</w:rPr>
        <w:t xml:space="preserve">RENÓ, V.; NOVO, E.; ESCADA, M. </w:t>
      </w:r>
      <w:r w:rsidRPr="00751A72">
        <w:rPr>
          <w:rStyle w:val="normaltextrun"/>
          <w:rFonts w:ascii="Arial" w:hAnsi="Arial" w:cs="Arial"/>
          <w:i/>
          <w:iCs/>
        </w:rPr>
        <w:t>Fragmentação florestal na planície aluvial do baixo Amazonas: implicações para a biodiversidade e a provisão de serviços ecossistêmicos para populações ribeirinhas.</w:t>
      </w:r>
      <w:r>
        <w:rPr>
          <w:rStyle w:val="normaltextrun"/>
          <w:rFonts w:ascii="Arial" w:hAnsi="Arial" w:cs="Arial"/>
        </w:rPr>
        <w:t> </w:t>
      </w:r>
      <w:r>
        <w:rPr>
          <w:rStyle w:val="normaltextrun"/>
          <w:rFonts w:ascii="Arial" w:hAnsi="Arial" w:cs="Arial"/>
          <w:i/>
          <w:iCs/>
        </w:rPr>
        <w:t>Remote </w:t>
      </w:r>
      <w:proofErr w:type="spellStart"/>
      <w:r>
        <w:rPr>
          <w:rStyle w:val="normaltextrun"/>
          <w:rFonts w:ascii="Arial" w:hAnsi="Arial" w:cs="Arial"/>
          <w:i/>
          <w:iCs/>
        </w:rPr>
        <w:t>Sensing</w:t>
      </w:r>
      <w:proofErr w:type="spellEnd"/>
      <w:r>
        <w:rPr>
          <w:rStyle w:val="normaltextrun"/>
          <w:rFonts w:ascii="Arial" w:hAnsi="Arial" w:cs="Arial"/>
        </w:rPr>
        <w:t xml:space="preserve">, Basel, v. 8, n. 11, p. 886, 2016. Disponível </w:t>
      </w:r>
      <w:r>
        <w:rPr>
          <w:rStyle w:val="normaltextrun"/>
          <w:rFonts w:ascii="Arial" w:hAnsi="Arial" w:cs="Arial"/>
        </w:rPr>
        <w:lastRenderedPageBreak/>
        <w:t>em: </w:t>
      </w:r>
      <w:hyperlink r:id="rId9" w:tgtFrame="_blank" w:history="1">
        <w:r>
          <w:rPr>
            <w:rStyle w:val="normaltextrun"/>
            <w:rFonts w:ascii="Arial" w:hAnsi="Arial" w:cs="Arial"/>
            <w:color w:val="467886"/>
            <w:u w:val="single"/>
          </w:rPr>
          <w:t>DOI – Fragmentação florestal na planície aluvial do baixo Amazonas</w:t>
        </w:r>
      </w:hyperlink>
      <w:r>
        <w:rPr>
          <w:rStyle w:val="normaltextrun"/>
          <w:rFonts w:ascii="Arial" w:hAnsi="Arial" w:cs="Arial"/>
        </w:rPr>
        <w:t>. Acesso em: 17 maio 2026.</w:t>
      </w:r>
      <w:r>
        <w:rPr>
          <w:rStyle w:val="eop"/>
          <w:rFonts w:ascii="Arial" w:hAnsi="Arial" w:cs="Arial"/>
        </w:rPr>
        <w:t> </w:t>
      </w:r>
    </w:p>
    <w:p w14:paraId="15FC27E7" w14:textId="77777777" w:rsidR="008F48BD" w:rsidRDefault="008F48BD" w:rsidP="00991AF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437A546" w14:textId="77777777" w:rsidR="008F48BD" w:rsidRDefault="008F48BD" w:rsidP="00991AFD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</w:rPr>
        <w:t>REIS DA SILVA, Ana Tereza.</w:t>
      </w:r>
      <w:r>
        <w:rPr>
          <w:rStyle w:val="normaltextrun"/>
          <w:rFonts w:ascii="Arial" w:hAnsi="Arial" w:cs="Arial"/>
          <w:i/>
          <w:iCs/>
        </w:rPr>
        <w:t> </w:t>
      </w:r>
      <w:r w:rsidRPr="00751A72">
        <w:rPr>
          <w:rStyle w:val="normaltextrun"/>
          <w:rFonts w:ascii="Arial" w:hAnsi="Arial" w:cs="Arial"/>
          <w:i/>
          <w:iCs/>
        </w:rPr>
        <w:t>A conservação da biodiversidade entre os saberes da tradição e a ciência. </w:t>
      </w:r>
      <w:r>
        <w:rPr>
          <w:rStyle w:val="normaltextrun"/>
          <w:rFonts w:ascii="Arial" w:hAnsi="Arial" w:cs="Arial"/>
          <w:i/>
          <w:iCs/>
        </w:rPr>
        <w:t>Estudos Avançados</w:t>
      </w:r>
      <w:r>
        <w:rPr>
          <w:rStyle w:val="normaltextrun"/>
          <w:rFonts w:ascii="Arial" w:hAnsi="Arial" w:cs="Arial"/>
        </w:rPr>
        <w:t>, São Paulo, v. 29, n. 83, p. 233-259, 2015. Disponível em: https://www.scielo.br/j/ea/a/ZgtxY5JrPmjvszMtbT8HtLk/. Acesso em: 14 jul. 2026.</w:t>
      </w:r>
      <w:r>
        <w:rPr>
          <w:rStyle w:val="eop"/>
          <w:rFonts w:ascii="Arial" w:hAnsi="Arial" w:cs="Arial"/>
        </w:rPr>
        <w:t> </w:t>
      </w:r>
    </w:p>
    <w:p w14:paraId="07A78E64" w14:textId="77777777" w:rsidR="008F48BD" w:rsidRDefault="008F48BD" w:rsidP="00991AF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5CC4FD6" w14:textId="77777777" w:rsidR="008F48BD" w:rsidRDefault="008F48BD" w:rsidP="00991AFD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</w:rPr>
      </w:pPr>
      <w:r>
        <w:rPr>
          <w:rStyle w:val="normaltextrun"/>
          <w:rFonts w:ascii="Arial" w:hAnsi="Arial" w:cs="Arial"/>
        </w:rPr>
        <w:t>SILVA, A. C.</w:t>
      </w:r>
      <w:r>
        <w:rPr>
          <w:rStyle w:val="normaltextrun"/>
          <w:rFonts w:ascii="Arial" w:hAnsi="Arial" w:cs="Arial"/>
          <w:i/>
          <w:iCs/>
        </w:rPr>
        <w:t> et al</w:t>
      </w:r>
      <w:r>
        <w:rPr>
          <w:rStyle w:val="normaltextrun"/>
          <w:rFonts w:ascii="Arial" w:hAnsi="Arial" w:cs="Arial"/>
        </w:rPr>
        <w:t>. </w:t>
      </w:r>
      <w:r>
        <w:rPr>
          <w:rStyle w:val="normaltextrun"/>
          <w:rFonts w:ascii="Arial" w:hAnsi="Arial" w:cs="Arial"/>
          <w:i/>
          <w:iCs/>
        </w:rPr>
        <w:t>Florestas inundáveis</w:t>
      </w:r>
      <w:r>
        <w:rPr>
          <w:rStyle w:val="normaltextrun"/>
          <w:rFonts w:ascii="Arial" w:hAnsi="Arial" w:cs="Arial"/>
        </w:rPr>
        <w:t>: ecologia, florística e adaptações das espécies. Lavras: UFLA, 2012.</w:t>
      </w:r>
      <w:r>
        <w:rPr>
          <w:rStyle w:val="eop"/>
          <w:rFonts w:ascii="Arial" w:hAnsi="Arial" w:cs="Arial"/>
        </w:rPr>
        <w:t> </w:t>
      </w:r>
    </w:p>
    <w:p w14:paraId="38EC1DC2" w14:textId="77777777" w:rsidR="008F48BD" w:rsidRDefault="008F48BD" w:rsidP="00991AF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A1FA3AD" w14:textId="77777777" w:rsidR="008F48BD" w:rsidRDefault="008F48BD" w:rsidP="00991AF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SILVA, Maria do Socorro Rocha da </w:t>
      </w:r>
      <w:r>
        <w:rPr>
          <w:rStyle w:val="normaltextrun"/>
          <w:rFonts w:ascii="Arial" w:hAnsi="Arial" w:cs="Arial"/>
          <w:i/>
          <w:iCs/>
        </w:rPr>
        <w:t>et al</w:t>
      </w:r>
      <w:r>
        <w:rPr>
          <w:rStyle w:val="normaltextrun"/>
          <w:rFonts w:ascii="Arial" w:hAnsi="Arial" w:cs="Arial"/>
        </w:rPr>
        <w:t xml:space="preserve">. </w:t>
      </w:r>
      <w:r w:rsidRPr="00751A72">
        <w:rPr>
          <w:rStyle w:val="normaltextrun"/>
          <w:rFonts w:ascii="Arial" w:hAnsi="Arial" w:cs="Arial"/>
          <w:i/>
          <w:iCs/>
        </w:rPr>
        <w:t>Classificação dos rios da Amazônia: uma estratégia para preservação desses recursos.</w:t>
      </w:r>
      <w:r>
        <w:rPr>
          <w:rStyle w:val="normaltextrun"/>
          <w:rFonts w:ascii="Arial" w:hAnsi="Arial" w:cs="Arial"/>
        </w:rPr>
        <w:t> </w:t>
      </w:r>
      <w:r>
        <w:rPr>
          <w:rStyle w:val="normaltextrun"/>
          <w:rFonts w:ascii="Arial" w:hAnsi="Arial" w:cs="Arial"/>
          <w:i/>
          <w:iCs/>
        </w:rPr>
        <w:t>Holos </w:t>
      </w:r>
      <w:proofErr w:type="spellStart"/>
      <w:r>
        <w:rPr>
          <w:rStyle w:val="normaltextrun"/>
          <w:rFonts w:ascii="Arial" w:hAnsi="Arial" w:cs="Arial"/>
          <w:i/>
          <w:iCs/>
        </w:rPr>
        <w:t>Environment</w:t>
      </w:r>
      <w:proofErr w:type="spellEnd"/>
      <w:r>
        <w:rPr>
          <w:rStyle w:val="normaltextrun"/>
          <w:rFonts w:ascii="Arial" w:hAnsi="Arial" w:cs="Arial"/>
        </w:rPr>
        <w:t>, Rio Claro, v. 13, n. 2, p. 163-174, 2013. Disponível em: </w:t>
      </w:r>
      <w:hyperlink r:id="rId10" w:tgtFrame="_blank" w:history="1">
        <w:r>
          <w:rPr>
            <w:rStyle w:val="normaltextrun"/>
            <w:rFonts w:ascii="Arial" w:hAnsi="Arial" w:cs="Arial"/>
            <w:color w:val="467886"/>
            <w:u w:val="single"/>
          </w:rPr>
          <w:t xml:space="preserve">Holos </w:t>
        </w:r>
        <w:proofErr w:type="spellStart"/>
        <w:r>
          <w:rPr>
            <w:rStyle w:val="normaltextrun"/>
            <w:rFonts w:ascii="Arial" w:hAnsi="Arial" w:cs="Arial"/>
            <w:color w:val="467886"/>
            <w:u w:val="single"/>
          </w:rPr>
          <w:t>Environment</w:t>
        </w:r>
        <w:proofErr w:type="spellEnd"/>
        <w:r>
          <w:rPr>
            <w:rStyle w:val="normaltextrun"/>
            <w:rFonts w:ascii="Arial" w:hAnsi="Arial" w:cs="Arial"/>
            <w:color w:val="467886"/>
            <w:u w:val="single"/>
          </w:rPr>
          <w:t xml:space="preserve"> – Classificação dos rios da Amazônia: uma estratégia para preservação desses recursos</w:t>
        </w:r>
      </w:hyperlink>
      <w:r>
        <w:rPr>
          <w:rStyle w:val="normaltextrun"/>
          <w:rFonts w:ascii="Arial" w:hAnsi="Arial" w:cs="Arial"/>
        </w:rPr>
        <w:t>. Acesso em: 17 maio 2026</w:t>
      </w:r>
      <w:r>
        <w:rPr>
          <w:rStyle w:val="normaltextrun"/>
        </w:rPr>
        <w:t>.</w:t>
      </w:r>
      <w:r>
        <w:rPr>
          <w:rStyle w:val="eop"/>
        </w:rPr>
        <w:t> </w:t>
      </w:r>
    </w:p>
    <w:p w14:paraId="2E3D6F10" w14:textId="77777777" w:rsidR="008F48BD" w:rsidRPr="008F48BD" w:rsidRDefault="008F48BD" w:rsidP="00991AFD">
      <w:pPr>
        <w:keepLines/>
        <w:widowControl w:val="0"/>
        <w:spacing w:line="240" w:lineRule="auto"/>
        <w:rPr>
          <w:sz w:val="24"/>
          <w:szCs w:val="24"/>
        </w:rPr>
      </w:pPr>
    </w:p>
    <w:sectPr w:rsidR="008F48BD" w:rsidRPr="008F48BD" w:rsidSect="00991AFD">
      <w:headerReference w:type="default" r:id="rId11"/>
      <w:footerReference w:type="default" r:id="rId12"/>
      <w:headerReference w:type="first" r:id="rId13"/>
      <w:footerReference w:type="first" r:id="rId14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9650A" w14:textId="77777777" w:rsidR="00DE6C27" w:rsidRDefault="00DE6C27">
      <w:pPr>
        <w:spacing w:line="240" w:lineRule="auto"/>
      </w:pPr>
      <w:r>
        <w:separator/>
      </w:r>
    </w:p>
  </w:endnote>
  <w:endnote w:type="continuationSeparator" w:id="0">
    <w:p w14:paraId="32A76726" w14:textId="77777777" w:rsidR="00DE6C27" w:rsidRDefault="00DE6C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DC3933F3-8E3C-4994-B798-F61303E5FA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6150C65-31E8-4BF1-8FDF-37B01CFAA4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523043E-2AD1-47F1-BE9F-A77C45BB9E1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E6D11" w14:textId="77777777" w:rsidR="004F786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478E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4EE6B" w14:textId="77777777" w:rsidR="004F7862" w:rsidRDefault="004F786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3D593" w14:textId="77777777" w:rsidR="00DE6C27" w:rsidRDefault="00DE6C27">
      <w:pPr>
        <w:spacing w:line="240" w:lineRule="auto"/>
      </w:pPr>
      <w:r>
        <w:separator/>
      </w:r>
    </w:p>
  </w:footnote>
  <w:footnote w:type="continuationSeparator" w:id="0">
    <w:p w14:paraId="06EA78B6" w14:textId="77777777" w:rsidR="00DE6C27" w:rsidRDefault="00DE6C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A9B52" w14:textId="77777777" w:rsidR="004F7862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8186848" wp14:editId="2B654017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66587317" wp14:editId="6A443728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6958BF5" w14:textId="77777777" w:rsidR="004F7862" w:rsidRDefault="004F7862">
    <w:pPr>
      <w:jc w:val="right"/>
    </w:pPr>
  </w:p>
  <w:p w14:paraId="0226F087" w14:textId="77777777" w:rsidR="004F7862" w:rsidRDefault="004F7862">
    <w:pPr>
      <w:jc w:val="right"/>
    </w:pPr>
  </w:p>
  <w:p w14:paraId="2AE61933" w14:textId="77777777" w:rsidR="004F7862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5604F8C2" wp14:editId="17C814A7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FFD84" w14:textId="77777777" w:rsidR="004F7862" w:rsidRDefault="004F786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862"/>
    <w:rsid w:val="00022F2A"/>
    <w:rsid w:val="000478EF"/>
    <w:rsid w:val="00062C5B"/>
    <w:rsid w:val="00082940"/>
    <w:rsid w:val="003373F5"/>
    <w:rsid w:val="00442DC5"/>
    <w:rsid w:val="00491A22"/>
    <w:rsid w:val="004929C0"/>
    <w:rsid w:val="004D6E8D"/>
    <w:rsid w:val="004F7862"/>
    <w:rsid w:val="005273EF"/>
    <w:rsid w:val="005F7335"/>
    <w:rsid w:val="0060693D"/>
    <w:rsid w:val="00653895"/>
    <w:rsid w:val="00751A72"/>
    <w:rsid w:val="007C2D85"/>
    <w:rsid w:val="00834B21"/>
    <w:rsid w:val="008F48BD"/>
    <w:rsid w:val="00991AFD"/>
    <w:rsid w:val="00A83DFC"/>
    <w:rsid w:val="00AF3397"/>
    <w:rsid w:val="00DE6C27"/>
    <w:rsid w:val="00F3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4E9A2"/>
  <w15:docId w15:val="{E6ABCD59-7EBD-438A-B7B6-354D724D2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A83DF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3DFC"/>
    <w:rPr>
      <w:color w:val="605E5C"/>
      <w:shd w:val="clear" w:color="auto" w:fill="E1DFDD"/>
    </w:rPr>
  </w:style>
  <w:style w:type="character" w:customStyle="1" w:styleId="normaltextrun">
    <w:name w:val="normaltextrun"/>
    <w:basedOn w:val="Fontepargpadro"/>
    <w:rsid w:val="00442DC5"/>
  </w:style>
  <w:style w:type="character" w:customStyle="1" w:styleId="eop">
    <w:name w:val="eop"/>
    <w:basedOn w:val="Fontepargpadro"/>
    <w:rsid w:val="00442DC5"/>
  </w:style>
  <w:style w:type="paragraph" w:customStyle="1" w:styleId="paragraph">
    <w:name w:val="paragraph"/>
    <w:basedOn w:val="Normal"/>
    <w:rsid w:val="008F4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vistas.ufpr.br/made/article/download/13410/9036/0" TargetMode="External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yperlink" Target="http://portal.sbpcnet.org.br/livro/povostradicionais7.pdf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orgprints.org/22621/?utm_source=chatgpt.com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www.cea-unesp.org.br/holos/article/view/7344?utm_source=chatgpt.co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oi.org/10.3390/rs8110886?utm_source=chatgpt.com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4</Pages>
  <Words>1321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Erli Marta Reis</cp:lastModifiedBy>
  <cp:revision>10</cp:revision>
  <dcterms:created xsi:type="dcterms:W3CDTF">2026-07-26T17:59:00Z</dcterms:created>
  <dcterms:modified xsi:type="dcterms:W3CDTF">2026-07-29T20:11:00Z</dcterms:modified>
</cp:coreProperties>
</file>