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hd w:fill="ffffff" w:val="clear"/>
        <w:spacing w:after="24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8 - NARRATIVAS AUTOBIOGRÁFICAS DE ESTUDANTES INDÍGENAS, QUILOMBOLAS E DE COMUNIDADES TRADICIONAIS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Autoetnografia Baniwa: alimentos e Bem Viver como narrativa intercultural, decolonial e antirracista na universidade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João Florentino da Silva, Universidade Estadual de Campinas – UNICAMP</w:t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E-mail: j260895@dac.unicamp.br</w:t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Alice Villela, UNIFESP</w:t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E-mail: licevillela@gmail.com</w:t>
      </w:r>
    </w:p>
    <w:p w:rsidR="00000000" w:rsidDel="00000000" w:rsidP="00000000" w:rsidRDefault="00000000" w:rsidRPr="00000000" w14:paraId="0000000A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after="24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apresenta o processo de produção do filme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Alimentos e Bem Viver</w:t>
      </w:r>
      <w:r w:rsidDel="00000000" w:rsidR="00000000" w:rsidRPr="00000000">
        <w:rPr>
          <w:sz w:val="24"/>
          <w:szCs w:val="24"/>
          <w:rtl w:val="0"/>
        </w:rPr>
        <w:t xml:space="preserve"> desenvolvido por João Florentino da Silva, indígena da etnia Baniwa,  junto ao projeto: “</w:t>
      </w:r>
      <w:r w:rsidDel="00000000" w:rsidR="00000000" w:rsidRPr="00000000">
        <w:rPr>
          <w:sz w:val="24"/>
          <w:szCs w:val="24"/>
          <w:rtl w:val="0"/>
        </w:rPr>
        <w:t xml:space="preserve">Auto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tnografia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audiovisual da vida no campus: o dia a dia dos estudantes indígenas na Unicamp”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um projeto de extensão que viabiliza bolsas aos estudantes da Unicamp na modalidade BAS -  Bolsa Auxílio Social vinculada ao </w:t>
      </w:r>
      <w:r w:rsidDel="00000000" w:rsidR="00000000" w:rsidRPr="00000000">
        <w:rPr>
          <w:sz w:val="24"/>
          <w:szCs w:val="24"/>
          <w:shd w:fill="f9f9f9" w:val="clear"/>
          <w:rtl w:val="0"/>
        </w:rPr>
        <w:t xml:space="preserve">DEAPE </w:t>
      </w:r>
      <w:r w:rsidDel="00000000" w:rsidR="00000000" w:rsidRPr="00000000">
        <w:rPr>
          <w:sz w:val="24"/>
          <w:szCs w:val="24"/>
          <w:rtl w:val="0"/>
        </w:rPr>
        <w:t xml:space="preserve">(Diretoria Executiva de Apoio e Permanência Estudantil). Coordenado pela professora e antropóloga visual</w:t>
      </w:r>
      <w:r w:rsidDel="00000000" w:rsidR="00000000" w:rsidRPr="00000000">
        <w:rPr>
          <w:sz w:val="24"/>
          <w:szCs w:val="24"/>
          <w:rtl w:val="0"/>
        </w:rPr>
        <w:t xml:space="preserve"> Alice Villela em parceria com o cineasta Hidalgo Romero, o projeto consistiu em uma oficina de produção audiovisual de dois anos de duração (2024 - 2025) voltada para estudantes indígenas na Unicamp. A proposta da oficina foi a  formação audiovisual para 6 bolsistas indígenas com a ideia de que eles realizassem  filmagens de seu cotidiano e sua vida universitária em Campinas, São Paulo. Ao final do projeto, os alunos deveriam construir pequenas narrativas etnográficas sobre as questões e atividades que compõem e atravessam o seu cotidiano universitário como estudantes indígenas da Unicamp.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after="24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Alimentos e Bem Viver</w:t>
      </w:r>
      <w:r w:rsidDel="00000000" w:rsidR="00000000" w:rsidRPr="00000000">
        <w:rPr>
          <w:sz w:val="24"/>
          <w:szCs w:val="24"/>
          <w:rtl w:val="0"/>
        </w:rPr>
        <w:t xml:space="preserve"> é um documentário de </w:t>
      </w:r>
      <w:r w:rsidDel="00000000" w:rsidR="00000000" w:rsidRPr="00000000">
        <w:rPr>
          <w:sz w:val="24"/>
          <w:szCs w:val="24"/>
          <w:rtl w:val="0"/>
        </w:rPr>
        <w:t xml:space="preserve">15 minutos</w:t>
      </w:r>
      <w:r w:rsidDel="00000000" w:rsidR="00000000" w:rsidRPr="00000000">
        <w:rPr>
          <w:sz w:val="24"/>
          <w:szCs w:val="24"/>
          <w:rtl w:val="0"/>
        </w:rPr>
        <w:t xml:space="preserve"> que investiga as relações entre alimentação tradicional, identidade indígena, permanência estudantil e educação intercultural na Universidade Estadual de Campinas. A pesquisa parte da experiência vivida por um estudante do povo Baniwa, oriundo da Terra Indígena Alto Rio Negro, no Médio Içana II, no noroeste do Amazonas, compreendendo que a alimentação constitui uma dimensão central da produção de conhecimentos, da organização comunitária, da espiritualidade e da relação ética entre pessoas, território e natureza. Mais do que uma necessidade biológica, alimentar-se representa um processo educativo que transmite valores, fortalece identidades e assegura a continuidade dos saberes ancestrais.</w:t>
      </w:r>
    </w:p>
    <w:p w:rsidR="00000000" w:rsidDel="00000000" w:rsidP="00000000" w:rsidRDefault="00000000" w:rsidRPr="00000000" w14:paraId="00000010">
      <w:pPr>
        <w:keepLines w:val="1"/>
        <w:widowControl w:val="0"/>
        <w:spacing w:after="24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deste documentário é compreender como a culinária tradicional Baniwa pode constituir uma prática pedagógica de resistência cultural e de promoção do Bem Viver no contexto universitário, contribuindo para o debate sobre permanência estudantil indígena. Parte-se da hipótese de que políticas de permanência não podem restringir-se ao acesso material à universidade, devendo considerar também o direito à alimentação culturalmente adequada, ao reconhecimento das epistemologias indígenas e ao fortalecimento das identidades originárias.</w:t>
      </w:r>
    </w:p>
    <w:p w:rsidR="00000000" w:rsidDel="00000000" w:rsidP="00000000" w:rsidRDefault="00000000" w:rsidRPr="00000000" w14:paraId="00000011">
      <w:pPr>
        <w:keepLines w:val="1"/>
        <w:widowControl w:val="0"/>
        <w:spacing w:after="24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Metodologicamente, o trabalho fundamenta-se na </w:t>
      </w:r>
      <w:r w:rsidDel="00000000" w:rsidR="00000000" w:rsidRPr="00000000">
        <w:rPr>
          <w:sz w:val="24"/>
          <w:szCs w:val="24"/>
          <w:rtl w:val="0"/>
        </w:rPr>
        <w:t xml:space="preserve">autoetnografia</w:t>
      </w:r>
      <w:r w:rsidDel="00000000" w:rsidR="00000000" w:rsidRPr="00000000">
        <w:rPr>
          <w:sz w:val="24"/>
          <w:szCs w:val="24"/>
          <w:rtl w:val="0"/>
        </w:rPr>
        <w:t xml:space="preserve">, compreendida como abordagem qualitativa que articula experiência pessoal, memória, narrativa e análise </w:t>
      </w:r>
      <w:r w:rsidDel="00000000" w:rsidR="00000000" w:rsidRPr="00000000">
        <w:rPr>
          <w:sz w:val="24"/>
          <w:szCs w:val="24"/>
          <w:rtl w:val="0"/>
        </w:rPr>
        <w:t xml:space="preserve">crític</w:t>
      </w:r>
      <w:r w:rsidDel="00000000" w:rsidR="00000000" w:rsidRPr="00000000">
        <w:rPr>
          <w:sz w:val="24"/>
          <w:szCs w:val="24"/>
          <w:rtl w:val="0"/>
        </w:rPr>
        <w:t xml:space="preserve">a. De acordo com Ellis, Adams e Bochner (2011), a </w:t>
      </w:r>
      <w:r w:rsidDel="00000000" w:rsidR="00000000" w:rsidRPr="00000000">
        <w:rPr>
          <w:sz w:val="24"/>
          <w:szCs w:val="24"/>
          <w:rtl w:val="0"/>
        </w:rPr>
        <w:t xml:space="preserve">autoetnografia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transforma experiências individuais em conhecimento socialmente compartilhável, permitindo compreender fenômenos culturais a partir da vivência do próprio pesquisador. Nesse trabalho, a narrativa audiovisual constitui simultaneamente objeto e método de investigação, registrando práticas culinárias, memórias familiares, conhecimentos ancestrais e reflexões produzidas durante a experiência universitária.</w:t>
      </w:r>
    </w:p>
    <w:p w:rsidR="00000000" w:rsidDel="00000000" w:rsidP="00000000" w:rsidRDefault="00000000" w:rsidRPr="00000000" w14:paraId="00000012">
      <w:pPr>
        <w:keepLines w:val="1"/>
        <w:widowControl w:val="0"/>
        <w:spacing w:after="24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dialoga com as perspectivas da interculturalidade crítica e da </w:t>
      </w:r>
      <w:r w:rsidDel="00000000" w:rsidR="00000000" w:rsidRPr="00000000">
        <w:rPr>
          <w:sz w:val="24"/>
          <w:szCs w:val="24"/>
          <w:rtl w:val="0"/>
        </w:rPr>
        <w:t xml:space="preserve">decolonialidade</w:t>
      </w:r>
      <w:r w:rsidDel="00000000" w:rsidR="00000000" w:rsidRPr="00000000">
        <w:rPr>
          <w:sz w:val="24"/>
          <w:szCs w:val="24"/>
          <w:rtl w:val="0"/>
        </w:rPr>
        <w:t xml:space="preserve">, especialmente a partir das contribuições, Gersem José dos Santos Luciano </w:t>
      </w:r>
      <w:r w:rsidDel="00000000" w:rsidR="00000000" w:rsidRPr="00000000">
        <w:rPr>
          <w:sz w:val="24"/>
          <w:szCs w:val="24"/>
          <w:rtl w:val="0"/>
        </w:rPr>
        <w:t xml:space="preserve">(Gersem Baniwa 2006) </w:t>
      </w:r>
      <w:r w:rsidDel="00000000" w:rsidR="00000000" w:rsidRPr="00000000">
        <w:rPr>
          <w:sz w:val="24"/>
          <w:szCs w:val="24"/>
          <w:rtl w:val="0"/>
        </w:rPr>
        <w:t xml:space="preserve">onde argumenta que a presença indígena na universidade deve significar não apenas inclusão institucional, mas transformação das formas de produzir conhecimento, reconhecendo os povos indígenas como sujeitos de ciência, pesquisa e produção intelectual. Sob essa perspectiva, a </w:t>
      </w:r>
      <w:r w:rsidDel="00000000" w:rsidR="00000000" w:rsidRPr="00000000">
        <w:rPr>
          <w:sz w:val="24"/>
          <w:szCs w:val="24"/>
          <w:rtl w:val="0"/>
        </w:rPr>
        <w:t xml:space="preserve">autoetnografia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assume também uma dimensão política, ao deslocar o pesquisador indígena da condição de objeto de estudo para protagonista da investigação.</w:t>
      </w:r>
    </w:p>
    <w:p w:rsidR="00000000" w:rsidDel="00000000" w:rsidP="00000000" w:rsidRDefault="00000000" w:rsidRPr="00000000" w14:paraId="00000013">
      <w:pPr>
        <w:keepLines w:val="1"/>
        <w:widowControl w:val="0"/>
        <w:spacing w:after="24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documentário evidencia que os sistemas alimentares Baniwa constituem práticas educativas complexas, transmitidas entre gerações por meio do cultivo, da pesca, da coleta, do preparo e do compartilhamento dos alimentos. Esses conhecimentos articulam manejo ambiental, organização social, espiritualidade e reciprocidade, demonstrando que alimentação, saúde e território são dimensões inseparáveis do Bem Viver. Essa compreensão encontra respaldo no Plano de Gestão Territorial e Ambiental do Alto e Médio Rio Negro (PGTA Wasu), elaborado pelos próprios povos indígenas da região, que reconhece a gestão territorial, os sistemas agrícolas tradicionais e a soberania alimentar como fundamentos para a reprodução física e cultural das comunidades.</w:t>
      </w:r>
    </w:p>
    <w:p w:rsidR="00000000" w:rsidDel="00000000" w:rsidP="00000000" w:rsidRDefault="00000000" w:rsidRPr="00000000" w14:paraId="00000014">
      <w:pPr>
        <w:keepLines w:val="1"/>
        <w:widowControl w:val="0"/>
        <w:spacing w:after="24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experiência narrada revela que muitos estudantes indígenas enfrentam dificuldades decorrentes da adaptação aos sistemas alimentares institucionalizados das universidades. Embora essenciais para garantir o acesso à alimentação, tais sistemas nem sempre contemplam as especificidades culturais dos diferentes povos indígenas, produzindo impactos sobre a saúde, o pertencimento e a permanência acadêmica. O documentário demonstra que a preparação de alimentos tradicionais na moradia estudantil representa uma estratégia de fortalecimento identitário, reconstrução de vínculos comunitários e preservação de conhecimentos ancestrais em contexto urbano.</w:t>
      </w:r>
    </w:p>
    <w:p w:rsidR="00000000" w:rsidDel="00000000" w:rsidP="00000000" w:rsidRDefault="00000000" w:rsidRPr="00000000" w14:paraId="00000015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reflexões desenvolvidas aproximam-se ainda das contribuições de Ailton Krenak (2019), ao compreender o Bem Viver como alternativa às concepções modernas de desenvolvimento centradas na exploração da natureza. De modo semelhante, Kopenawa e Albert (2015) evidenciam que floresta, rios, animais e seres humanos integram uma mesma rede de relações, isso impossibilita separar alimentação, espiritualidade, educação e território. Nessa perspectiva, cozinhar deixa de representar apenas uma atividade doméstica para constituir uma prática pedagógica, cosmológica e política.</w:t>
      </w:r>
    </w:p>
    <w:p w:rsidR="00000000" w:rsidDel="00000000" w:rsidP="00000000" w:rsidRDefault="00000000" w:rsidRPr="00000000" w14:paraId="00000016">
      <w:pPr>
        <w:keepLines w:val="1"/>
        <w:widowControl w:val="0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disso, a </w:t>
      </w:r>
      <w:r w:rsidDel="00000000" w:rsidR="00000000" w:rsidRPr="00000000">
        <w:rPr>
          <w:sz w:val="24"/>
          <w:szCs w:val="24"/>
          <w:rtl w:val="0"/>
        </w:rPr>
        <w:t xml:space="preserve">autoetnografia</w:t>
      </w:r>
      <w:r w:rsidDel="00000000" w:rsidR="00000000" w:rsidRPr="00000000">
        <w:rPr>
          <w:sz w:val="24"/>
          <w:szCs w:val="24"/>
          <w:rtl w:val="0"/>
        </w:rPr>
        <w:t xml:space="preserve"> audiovisual possibilita produzir conhecimento científico comprometido com a valorização das epistemologias indígenas, contribuindo para o enfrentamento do racismo epistêmico e para a construção de universidades interculturais. Ao narrar experiências Baniwa a partir da própria voz indígena, o filme demonstra que alimentação, memória, território e Bem Viver constituem dimensões fundamentais da educação decolonial, reafirmando a necessidade de políticas universitárias que reconheçam a diversidade cultural como condição para a equidade, a justiça social e a democratização do ensino superior.</w:t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8">
      <w:pPr>
        <w:keepLines w:val="1"/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Autoetnografia; Povo Baniwa; Bem Viver; Interculturalidade; Decolonialidade; Permanência estudantil. </w:t>
      </w:r>
    </w:p>
    <w:p w:rsidR="00000000" w:rsidDel="00000000" w:rsidP="00000000" w:rsidRDefault="00000000" w:rsidRPr="00000000" w14:paraId="0000001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Lines w:val="1"/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KRENAK, Ailton.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Ideias para adiar o fim do mundo</w:t>
      </w:r>
      <w:r w:rsidDel="00000000" w:rsidR="00000000" w:rsidRPr="00000000">
        <w:rPr>
          <w:sz w:val="24"/>
          <w:szCs w:val="24"/>
          <w:rtl w:val="0"/>
        </w:rPr>
        <w:t xml:space="preserve">. São Paulo: Companhia das Letras, 2019. </w:t>
      </w:r>
    </w:p>
    <w:p w:rsidR="00000000" w:rsidDel="00000000" w:rsidP="00000000" w:rsidRDefault="00000000" w:rsidRPr="00000000" w14:paraId="0000001D">
      <w:pPr>
        <w:keepLines w:val="1"/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KOPENAWA, Davi; ALBERT, Bruce.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queda do céu: palavras de um xamã yanomami</w:t>
      </w:r>
      <w:r w:rsidDel="00000000" w:rsidR="00000000" w:rsidRPr="00000000">
        <w:rPr>
          <w:sz w:val="24"/>
          <w:szCs w:val="24"/>
          <w:rtl w:val="0"/>
        </w:rPr>
        <w:t xml:space="preserve">. São Paulo: Companhia das Letras, 2015.</w:t>
      </w:r>
    </w:p>
    <w:p w:rsidR="00000000" w:rsidDel="00000000" w:rsidP="00000000" w:rsidRDefault="00000000" w:rsidRPr="00000000" w14:paraId="0000001E">
      <w:pPr>
        <w:keepLines w:val="1"/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LUCIANO, Gersem José dos Santos (Baniwa).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Índio Brasileiro: o que você precisa saber sobre os povos indígenas no Brasil de hoje</w:t>
      </w:r>
      <w:r w:rsidDel="00000000" w:rsidR="00000000" w:rsidRPr="00000000">
        <w:rPr>
          <w:sz w:val="24"/>
          <w:szCs w:val="24"/>
          <w:rtl w:val="0"/>
        </w:rPr>
        <w:t xml:space="preserve">. Brasília: MEC/SECAD; LACED/Museu Nacional, 2006.</w:t>
      </w:r>
    </w:p>
    <w:p w:rsidR="00000000" w:rsidDel="00000000" w:rsidP="00000000" w:rsidRDefault="00000000" w:rsidRPr="00000000" w14:paraId="0000001F">
      <w:pPr>
        <w:keepLines w:val="1"/>
        <w:widowControl w:val="0"/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GESTÃO TERRITORIAL E AMBIENTAL DO ALTO E MÉDIO RIO NEGRO (PGTA Wasu). São Gabriel da Cachoeira: FOIRN; ISA, 2018.</w:t>
      </w:r>
    </w:p>
    <w:p w:rsidR="00000000" w:rsidDel="00000000" w:rsidP="00000000" w:rsidRDefault="00000000" w:rsidRPr="00000000" w14:paraId="00000020">
      <w:pPr>
        <w:keepLines w:val="1"/>
        <w:widowControl w:val="0"/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ELLIS, Carolyn; ADAMS, Tony E.; BOCHNER, Arthur P. Autoethnography: an overview.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Forum: Qualitative Social Research</w:t>
      </w:r>
      <w:r w:rsidDel="00000000" w:rsidR="00000000" w:rsidRPr="00000000">
        <w:rPr>
          <w:sz w:val="24"/>
          <w:szCs w:val="24"/>
          <w:rtl w:val="0"/>
        </w:rPr>
        <w:t xml:space="preserve">, v. 12, n. 1, 2011.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ZHHmY4CCMHmSYOgS7iL/W4mxEg==">CgMxLjA4AHIhMWxVa2FVZTJMSy1ZS1FiZERCU0EyejQ1dzFjUEZxb3Vj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