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FFE8" w14:textId="0CBB779D" w:rsidR="00615920" w:rsidRDefault="00A06018" w:rsidP="00A06018">
      <w:pPr>
        <w:keepLines/>
        <w:widowControl w:val="0"/>
        <w:spacing w:line="240" w:lineRule="auto"/>
        <w:jc w:val="center"/>
        <w:rPr>
          <w:sz w:val="24"/>
          <w:szCs w:val="24"/>
        </w:rPr>
      </w:pPr>
      <w:r w:rsidRPr="00A06018">
        <w:rPr>
          <w:b/>
          <w:bCs/>
          <w:sz w:val="24"/>
          <w:szCs w:val="24"/>
        </w:rPr>
        <w:t>AUTORIA CRIATIVA, EDUCAÇÃO E CONSCIÊNCIA LINGUÍSTICA: ESTUDOS CRÍTICOS DO DISCURSO</w:t>
      </w:r>
    </w:p>
    <w:p w14:paraId="55FE4CE2" w14:textId="77777777" w:rsidR="00615920" w:rsidRPr="00A06018" w:rsidRDefault="00615920" w:rsidP="00A06018">
      <w:pPr>
        <w:keepLines/>
        <w:widowControl w:val="0"/>
        <w:spacing w:line="240" w:lineRule="auto"/>
        <w:jc w:val="center"/>
        <w:rPr>
          <w:b/>
          <w:bCs/>
          <w:sz w:val="28"/>
          <w:szCs w:val="28"/>
        </w:rPr>
      </w:pPr>
    </w:p>
    <w:p w14:paraId="17D85FA2" w14:textId="77777777" w:rsidR="00615920" w:rsidRPr="00A06018" w:rsidRDefault="00615920" w:rsidP="00A06018">
      <w:pPr>
        <w:keepLines/>
        <w:widowControl w:val="0"/>
        <w:spacing w:line="240" w:lineRule="auto"/>
        <w:jc w:val="center"/>
        <w:rPr>
          <w:b/>
          <w:bCs/>
          <w:sz w:val="28"/>
          <w:szCs w:val="28"/>
        </w:rPr>
      </w:pPr>
    </w:p>
    <w:p w14:paraId="3CA2BC1B" w14:textId="0EE8736B" w:rsidR="00A06018" w:rsidRPr="00A06018" w:rsidRDefault="00A06018" w:rsidP="00A06018">
      <w:pPr>
        <w:spacing w:after="160" w:line="278" w:lineRule="auto"/>
        <w:jc w:val="center"/>
        <w:rPr>
          <w:sz w:val="24"/>
          <w:szCs w:val="24"/>
        </w:rPr>
      </w:pPr>
      <w:r w:rsidRPr="00A06018">
        <w:rPr>
          <w:b/>
          <w:bCs/>
          <w:sz w:val="24"/>
          <w:szCs w:val="24"/>
        </w:rPr>
        <w:t>DEAMBULARES POÉTICOS: LETRAMENTO CRIATIVO E AUTORIA NA EXTENSÃO UNIVERSITÁRIA</w:t>
      </w:r>
    </w:p>
    <w:p w14:paraId="4D1F06F0" w14:textId="77777777" w:rsidR="00615920" w:rsidRDefault="00615920">
      <w:pPr>
        <w:keepLines/>
        <w:widowControl w:val="0"/>
        <w:spacing w:line="240" w:lineRule="auto"/>
        <w:rPr>
          <w:sz w:val="24"/>
          <w:szCs w:val="24"/>
        </w:rPr>
      </w:pPr>
    </w:p>
    <w:p w14:paraId="3A5A0B04" w14:textId="77777777" w:rsidR="00615920" w:rsidRDefault="00615920">
      <w:pPr>
        <w:keepLines/>
        <w:widowControl w:val="0"/>
        <w:spacing w:line="240" w:lineRule="auto"/>
        <w:jc w:val="right"/>
        <w:rPr>
          <w:sz w:val="24"/>
          <w:szCs w:val="24"/>
        </w:rPr>
      </w:pPr>
    </w:p>
    <w:p w14:paraId="2B656C86" w14:textId="4CC5087C" w:rsidR="00615920" w:rsidRDefault="00495B33">
      <w:pPr>
        <w:keepLines/>
        <w:widowControl w:val="0"/>
        <w:spacing w:line="240" w:lineRule="auto"/>
        <w:jc w:val="right"/>
        <w:rPr>
          <w:sz w:val="24"/>
          <w:szCs w:val="24"/>
        </w:rPr>
      </w:pPr>
      <w:r>
        <w:rPr>
          <w:sz w:val="24"/>
          <w:szCs w:val="24"/>
        </w:rPr>
        <w:t>Carolina Gonzalez</w:t>
      </w:r>
      <w:r w:rsidR="00000000">
        <w:rPr>
          <w:sz w:val="24"/>
          <w:szCs w:val="24"/>
        </w:rPr>
        <w:t xml:space="preserve">, </w:t>
      </w:r>
      <w:r>
        <w:rPr>
          <w:sz w:val="24"/>
          <w:szCs w:val="24"/>
        </w:rPr>
        <w:t>Professora na Universidade de Brasília</w:t>
      </w:r>
      <w:r w:rsidR="00000000">
        <w:rPr>
          <w:sz w:val="24"/>
          <w:szCs w:val="24"/>
        </w:rPr>
        <w:t>,</w:t>
      </w:r>
      <w:r>
        <w:rPr>
          <w:sz w:val="24"/>
          <w:szCs w:val="24"/>
        </w:rPr>
        <w:t>carolina.gonzalez@unb.br</w:t>
      </w:r>
    </w:p>
    <w:p w14:paraId="2A4FEF74" w14:textId="718A7F70" w:rsidR="00615920" w:rsidRDefault="00495B33">
      <w:pPr>
        <w:keepLines/>
        <w:widowControl w:val="0"/>
        <w:spacing w:line="240" w:lineRule="auto"/>
        <w:jc w:val="right"/>
        <w:rPr>
          <w:sz w:val="24"/>
          <w:szCs w:val="24"/>
        </w:rPr>
      </w:pPr>
      <w:r>
        <w:rPr>
          <w:sz w:val="24"/>
          <w:szCs w:val="24"/>
        </w:rPr>
        <w:t xml:space="preserve">Paula Gomes, Doutoranda na Universidade de Brasília, </w:t>
      </w:r>
      <w:r>
        <w:rPr>
          <w:b/>
        </w:rPr>
        <w:t>prof.</w:t>
      </w:r>
      <w:hyperlink r:id="rId6" w:history="1">
        <w:r w:rsidRPr="007C1545">
          <w:rPr>
            <w:rStyle w:val="Hyperlink"/>
            <w:b/>
          </w:rPr>
          <w:t>paulagomes.unb@gmail.com</w:t>
        </w:r>
      </w:hyperlink>
    </w:p>
    <w:p w14:paraId="57A20384" w14:textId="77777777" w:rsidR="00615920" w:rsidRDefault="00615920">
      <w:pPr>
        <w:keepLines/>
        <w:widowControl w:val="0"/>
        <w:spacing w:line="240" w:lineRule="auto"/>
        <w:rPr>
          <w:sz w:val="24"/>
          <w:szCs w:val="24"/>
        </w:rPr>
      </w:pPr>
    </w:p>
    <w:p w14:paraId="7D6DB8A4" w14:textId="77777777" w:rsidR="00615920" w:rsidRDefault="00615920">
      <w:pPr>
        <w:keepLines/>
        <w:widowControl w:val="0"/>
        <w:spacing w:line="240" w:lineRule="auto"/>
        <w:rPr>
          <w:sz w:val="24"/>
          <w:szCs w:val="24"/>
        </w:rPr>
      </w:pPr>
    </w:p>
    <w:p w14:paraId="755155AC" w14:textId="77777777" w:rsidR="00615920" w:rsidRDefault="00615920">
      <w:pPr>
        <w:keepLines/>
        <w:widowControl w:val="0"/>
        <w:spacing w:line="360" w:lineRule="auto"/>
        <w:rPr>
          <w:b/>
          <w:bCs/>
          <w:sz w:val="24"/>
          <w:szCs w:val="24"/>
        </w:rPr>
      </w:pPr>
    </w:p>
    <w:p w14:paraId="4C50AF7B" w14:textId="77777777" w:rsidR="00615920" w:rsidRDefault="00000000">
      <w:pPr>
        <w:keepLines/>
        <w:widowControl w:val="0"/>
        <w:spacing w:line="360" w:lineRule="auto"/>
        <w:rPr>
          <w:b/>
          <w:bCs/>
          <w:sz w:val="24"/>
          <w:szCs w:val="24"/>
        </w:rPr>
      </w:pPr>
      <w:r>
        <w:rPr>
          <w:b/>
          <w:bCs/>
          <w:sz w:val="24"/>
          <w:szCs w:val="24"/>
        </w:rPr>
        <w:t>RESUMO</w:t>
      </w:r>
    </w:p>
    <w:p w14:paraId="4E68CF3C" w14:textId="77777777" w:rsidR="00615920" w:rsidRDefault="00615920" w:rsidP="00495B33">
      <w:pPr>
        <w:keepLines/>
        <w:widowControl w:val="0"/>
        <w:spacing w:line="360" w:lineRule="auto"/>
        <w:jc w:val="both"/>
        <w:rPr>
          <w:b/>
          <w:bCs/>
          <w:sz w:val="24"/>
          <w:szCs w:val="24"/>
        </w:rPr>
      </w:pPr>
    </w:p>
    <w:p w14:paraId="426A0050" w14:textId="4E4DBE0D" w:rsidR="00495B33" w:rsidRPr="00495B33" w:rsidRDefault="00495B33" w:rsidP="00495B33">
      <w:pPr>
        <w:spacing w:after="160" w:line="278" w:lineRule="auto"/>
        <w:jc w:val="both"/>
      </w:pPr>
      <w:r w:rsidRPr="00304632">
        <w:t xml:space="preserve">Este trabalho apresenta uma reflexão teórico-metodológica, ancorada em um relato de experiência extensionista, sobre o curso </w:t>
      </w:r>
      <w:r w:rsidRPr="00495B33">
        <w:t xml:space="preserve">de extensão </w:t>
      </w:r>
      <w:r w:rsidRPr="00495B33">
        <w:rPr>
          <w:i/>
          <w:iCs/>
        </w:rPr>
        <w:t>Deambulares Poéticos</w:t>
      </w:r>
      <w:r w:rsidRPr="00495B33">
        <w:t>, realizado na Universidade de Brasília. A proposta parte da compreensão de que a autoria criativa não se restringe ao ato de escrever, mas constitui um processo de produção de sentidos que envolve leitura crítica do mundo, experiências estéticas e relações dialógicas entre sujeitos, linguagens e territórios. Nesse contexto, a educação patrimonial é concebida como prática de letramento crítico capaz de mobilizar processos de observação, escuta, memória, pertencimento e criação, aproximando universidade, cidade e comunidade.</w:t>
      </w:r>
    </w:p>
    <w:p w14:paraId="779ADE8B" w14:textId="77777777" w:rsidR="00495B33" w:rsidRPr="00495B33" w:rsidRDefault="00495B33" w:rsidP="00495B33">
      <w:pPr>
        <w:spacing w:after="160" w:line="278" w:lineRule="auto"/>
        <w:jc w:val="both"/>
      </w:pPr>
      <w:r w:rsidRPr="00495B33">
        <w:t>O curso, com carga horária de cinquenta horas, articula escrita criativa, bordado, cinema, música, caminhadas urbanas, visitas a museus e percursos arquitetônicos como dispositivos formativos voltados à construção de autoria e à ampliação da consciência linguística. Inspirada na pedagogia crítica de Paulo Freire, nas contribuições de bell hooks para uma educação engajada, nas práticas de escrita de si presentes na obra de Annie Ernaux e nas poéticas do cotidiano de Agnès Varda, a proposta compreende o espaço urbano como texto cultural passível de leitura, interpretação e reinscrição por meio de diferentes linguagens. Sob essa perspectiva, o patrimônio deixa de ser apenas objeto de preservação para tornar-se experiência vivida, narrada e compartilhada.</w:t>
      </w:r>
    </w:p>
    <w:p w14:paraId="0B586067" w14:textId="77777777" w:rsidR="00495B33" w:rsidRPr="00495B33" w:rsidRDefault="00495B33" w:rsidP="00495B33">
      <w:pPr>
        <w:spacing w:after="160" w:line="278" w:lineRule="auto"/>
        <w:jc w:val="both"/>
      </w:pPr>
      <w:r w:rsidRPr="00495B33">
        <w:t>Metodologicamente, o curso organiza-se em oficinas de escrita e reescrita, rodas de conversa, exibição e discussão de filmes, práticas de bordado e colagem, deambulações pela cidade e registros em diários de bordo. Esses diários constituem dispositivos de autoria nos quais os participantes produzem narrativas escritas, visuais e têxteis capazes de documentar não apenas os percursos realizados, mas também os deslocamentos subjetivos produzidos pelas experiências. A deambulação é compreendida como prática pedagógica que favorece a leitura crítica do patrimônio material e imaterial, estimulando a construção de repertórios culturais, o reconhecimento de memórias coletivas e a produção de novas formas de dizer, representar e significar o espaço urbano.</w:t>
      </w:r>
    </w:p>
    <w:p w14:paraId="58770417" w14:textId="77777777" w:rsidR="00495B33" w:rsidRPr="00495B33" w:rsidRDefault="00495B33" w:rsidP="00495B33">
      <w:pPr>
        <w:spacing w:after="160" w:line="278" w:lineRule="auto"/>
        <w:jc w:val="both"/>
      </w:pPr>
      <w:r w:rsidRPr="00495B33">
        <w:lastRenderedPageBreak/>
        <w:t>A experiência evidencia que práticas interartísticas e transdisciplinares potencializam processos de autoria criativa ao deslocarem a escrita de um exercício meramente escolar para uma experiência estética, ética e política. Ao integrar diferentes linguagens, os participantes são convidados a ocupar uma posição protagonista na produção de sentidos, reconhecendo-se como sujeitos capazes de interpretar criticamente a cidade, narrar suas experiências e construir novos vínculos com o patrimônio cultural. Nesse processo, a consciência linguística amplia-se na medida em que a linguagem passa a ser compreendida como prática social, situada histórica e culturalmente, atravessada por relações de poder, memória e identidade.</w:t>
      </w:r>
    </w:p>
    <w:p w14:paraId="68E4DACB" w14:textId="77777777" w:rsidR="00495B33" w:rsidRPr="00495B33" w:rsidRDefault="00495B33" w:rsidP="00495B33">
      <w:pPr>
        <w:spacing w:after="160" w:line="278" w:lineRule="auto"/>
        <w:jc w:val="both"/>
      </w:pPr>
      <w:r w:rsidRPr="00495B33">
        <w:t>Conclui-se que o curso de extensão configura uma comunidade de aprendizagem em que universidade e sociedade produzem conhecimentos de forma colaborativa, articulando ensino, pesquisa e extensão. Mais do que desenvolver competências de escrita, a experiência contribui para a formação de sujeitos autores, críticos e sensíveis às múltiplas linguagens que constituem o cotidiano. Ao aproximar educação patrimonial, autoria criativa e letramentos críticos, o trabalho busca contribuir para os debates do GECRIA sobre práticas educativas comprometidas com a emancipação, a criação e a transformação social.</w:t>
      </w:r>
    </w:p>
    <w:p w14:paraId="2EAA81ED" w14:textId="77777777" w:rsidR="00495B33" w:rsidRPr="00495B33" w:rsidRDefault="00495B33" w:rsidP="00495B33">
      <w:pPr>
        <w:spacing w:after="160" w:line="278" w:lineRule="auto"/>
        <w:jc w:val="both"/>
      </w:pPr>
      <w:r w:rsidRPr="00495B33">
        <w:rPr>
          <w:b/>
          <w:bCs/>
        </w:rPr>
        <w:t>Palavras-chave:</w:t>
      </w:r>
      <w:r w:rsidRPr="00495B33">
        <w:t xml:space="preserve"> autoria criativa; educação patrimonial; escrita criativa; letramentos críticos; extensão universitária.</w:t>
      </w:r>
    </w:p>
    <w:p w14:paraId="26C23088" w14:textId="2618A3B4" w:rsidR="00495B33" w:rsidRPr="00304632" w:rsidRDefault="00495B33" w:rsidP="00495B33">
      <w:pPr>
        <w:spacing w:after="160" w:line="278" w:lineRule="auto"/>
        <w:jc w:val="both"/>
        <w:rPr>
          <w:lang w:val="en-US"/>
        </w:rPr>
      </w:pPr>
      <w:r w:rsidRPr="00304632">
        <w:rPr>
          <w:b/>
          <w:bCs/>
          <w:lang w:val="en-US"/>
        </w:rPr>
        <w:t>Referências</w:t>
      </w:r>
    </w:p>
    <w:p w14:paraId="02CCA39B" w14:textId="77777777" w:rsidR="00495B33" w:rsidRPr="00304632" w:rsidRDefault="00495B33" w:rsidP="00495B33">
      <w:pPr>
        <w:spacing w:after="160" w:line="278" w:lineRule="auto"/>
      </w:pPr>
      <w:r w:rsidRPr="00304632">
        <w:rPr>
          <w:lang w:val="en-US"/>
        </w:rPr>
        <w:t xml:space="preserve">ARCHER, Margaret S. </w:t>
      </w:r>
      <w:r w:rsidRPr="00304632">
        <w:rPr>
          <w:i/>
          <w:iCs/>
          <w:lang w:val="en-US"/>
        </w:rPr>
        <w:t>Structure, agency and the internal conversation</w:t>
      </w:r>
      <w:r w:rsidRPr="00304632">
        <w:rPr>
          <w:lang w:val="en-US"/>
        </w:rPr>
        <w:t xml:space="preserve">. </w:t>
      </w:r>
      <w:r w:rsidRPr="00304632">
        <w:t>Cambridge: Cambridge University Press, 2003.</w:t>
      </w:r>
    </w:p>
    <w:p w14:paraId="7FAD2EBF" w14:textId="77777777" w:rsidR="00495B33" w:rsidRPr="00304632" w:rsidRDefault="00495B33" w:rsidP="00495B33">
      <w:pPr>
        <w:spacing w:after="160" w:line="278" w:lineRule="auto"/>
      </w:pPr>
      <w:r w:rsidRPr="00304632">
        <w:t xml:space="preserve">BAZERMAN, Charles. </w:t>
      </w:r>
      <w:r w:rsidRPr="00304632">
        <w:rPr>
          <w:i/>
          <w:iCs/>
        </w:rPr>
        <w:t>Gêneros textuais, tipificação e interação</w:t>
      </w:r>
      <w:r w:rsidRPr="00304632">
        <w:t>. São Paulo: Cortez, 2006.</w:t>
      </w:r>
    </w:p>
    <w:p w14:paraId="31E7537F" w14:textId="77777777" w:rsidR="00495B33" w:rsidRPr="00304632" w:rsidRDefault="00495B33" w:rsidP="00495B33">
      <w:pPr>
        <w:spacing w:after="160" w:line="278" w:lineRule="auto"/>
      </w:pPr>
      <w:r w:rsidRPr="00304632">
        <w:t xml:space="preserve">DIAS, Juliana; COROA, Maria Luiza; LIMA, Paula Gomes. </w:t>
      </w:r>
      <w:r w:rsidRPr="00304632">
        <w:rPr>
          <w:i/>
          <w:iCs/>
        </w:rPr>
        <w:t>Escrita criativa autoral</w:t>
      </w:r>
      <w:r w:rsidRPr="00304632">
        <w:t>. Brasília: Editora Universidade de Brasília, 2018.</w:t>
      </w:r>
    </w:p>
    <w:p w14:paraId="127AEE28" w14:textId="77777777" w:rsidR="00495B33" w:rsidRPr="00304632" w:rsidRDefault="00495B33" w:rsidP="00495B33">
      <w:pPr>
        <w:spacing w:after="160" w:line="278" w:lineRule="auto"/>
      </w:pPr>
      <w:r w:rsidRPr="00304632">
        <w:t xml:space="preserve">FREIRE, Paulo. </w:t>
      </w:r>
      <w:r w:rsidRPr="00304632">
        <w:rPr>
          <w:i/>
          <w:iCs/>
        </w:rPr>
        <w:t>Pedagogia do oprimido</w:t>
      </w:r>
      <w:r w:rsidRPr="00304632">
        <w:t>. 17. ed. Rio de Janeiro: Paz e Terra, 1987.</w:t>
      </w:r>
    </w:p>
    <w:p w14:paraId="110F1ECB" w14:textId="77777777" w:rsidR="00495B33" w:rsidRPr="00304632" w:rsidRDefault="00495B33" w:rsidP="00495B33">
      <w:pPr>
        <w:spacing w:after="160" w:line="278" w:lineRule="auto"/>
      </w:pPr>
      <w:r w:rsidRPr="00304632">
        <w:t xml:space="preserve">HOOKS, bell. </w:t>
      </w:r>
      <w:r w:rsidRPr="00304632">
        <w:rPr>
          <w:i/>
          <w:iCs/>
        </w:rPr>
        <w:t>Ensinando a transgredir: a educação como prática da liberdade</w:t>
      </w:r>
      <w:r w:rsidRPr="00304632">
        <w:t>. São Paulo: WMF Martins Fontes, 2013.</w:t>
      </w:r>
    </w:p>
    <w:p w14:paraId="57165AAF" w14:textId="77777777" w:rsidR="00615920" w:rsidRDefault="00615920" w:rsidP="00495B33">
      <w:pPr>
        <w:keepLines/>
        <w:widowControl w:val="0"/>
        <w:spacing w:line="360" w:lineRule="auto"/>
        <w:jc w:val="both"/>
        <w:rPr>
          <w:b/>
          <w:bCs/>
          <w:sz w:val="24"/>
          <w:szCs w:val="24"/>
        </w:rPr>
      </w:pPr>
    </w:p>
    <w:sectPr w:rsidR="00615920">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789A" w14:textId="77777777" w:rsidR="003B42B0" w:rsidRDefault="003B42B0">
      <w:pPr>
        <w:spacing w:line="240" w:lineRule="auto"/>
      </w:pPr>
      <w:r>
        <w:separator/>
      </w:r>
    </w:p>
  </w:endnote>
  <w:endnote w:type="continuationSeparator" w:id="0">
    <w:p w14:paraId="059CE14F" w14:textId="77777777" w:rsidR="003B42B0" w:rsidRDefault="003B42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9F5ACAD-CE23-45A1-AAAB-85C4D309941E}"/>
  </w:font>
  <w:font w:name="Cambria">
    <w:panose1 w:val="02040503050406030204"/>
    <w:charset w:val="00"/>
    <w:family w:val="roman"/>
    <w:pitch w:val="variable"/>
    <w:sig w:usb0="E00006FF" w:usb1="420024FF" w:usb2="02000000" w:usb3="00000000" w:csb0="0000019F" w:csb1="00000000"/>
    <w:embedRegular r:id="rId2" w:fontKey="{73B962B2-7B0F-4D98-B6E8-DCB2A0E041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995F" w14:textId="77777777" w:rsidR="00615920" w:rsidRDefault="00000000">
    <w:pPr>
      <w:jc w:val="center"/>
    </w:pPr>
    <w:r>
      <w:fldChar w:fldCharType="begin"/>
    </w:r>
    <w:r>
      <w:instrText>PAGE</w:instrText>
    </w:r>
    <w:r>
      <w:fldChar w:fldCharType="separate"/>
    </w:r>
    <w:r w:rsidR="00495B3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14DF" w14:textId="77777777" w:rsidR="00615920" w:rsidRDefault="00615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43325" w14:textId="77777777" w:rsidR="003B42B0" w:rsidRDefault="003B42B0">
      <w:pPr>
        <w:spacing w:line="240" w:lineRule="auto"/>
      </w:pPr>
      <w:r>
        <w:separator/>
      </w:r>
    </w:p>
  </w:footnote>
  <w:footnote w:type="continuationSeparator" w:id="0">
    <w:p w14:paraId="77F540F3" w14:textId="77777777" w:rsidR="003B42B0" w:rsidRDefault="003B42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674D" w14:textId="77777777" w:rsidR="00615920" w:rsidRDefault="00000000">
    <w:pPr>
      <w:jc w:val="right"/>
    </w:pPr>
    <w:r>
      <w:rPr>
        <w:noProof/>
      </w:rPr>
      <w:drawing>
        <wp:anchor distT="114300" distB="114300" distL="114300" distR="114300" simplePos="0" relativeHeight="251658240" behindDoc="1" locked="0" layoutInCell="1" hidden="0" allowOverlap="1" wp14:anchorId="15AC875C" wp14:editId="16D1A1D4">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339F5DA" wp14:editId="61995BD4">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C8ADF98" w14:textId="77777777" w:rsidR="00615920" w:rsidRDefault="00615920">
    <w:pPr>
      <w:jc w:val="right"/>
    </w:pPr>
  </w:p>
  <w:p w14:paraId="56B0B657" w14:textId="77777777" w:rsidR="00615920" w:rsidRDefault="00615920">
    <w:pPr>
      <w:jc w:val="right"/>
    </w:pPr>
  </w:p>
  <w:p w14:paraId="54500591" w14:textId="77777777" w:rsidR="00615920" w:rsidRDefault="00000000">
    <w:r>
      <w:rPr>
        <w:noProof/>
      </w:rPr>
      <w:drawing>
        <wp:anchor distT="114300" distB="114300" distL="114300" distR="114300" simplePos="0" relativeHeight="251660288" behindDoc="1" locked="0" layoutInCell="1" hidden="0" allowOverlap="1" wp14:anchorId="5364C9C9" wp14:editId="5C9E0B0B">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A011" w14:textId="77777777" w:rsidR="00615920" w:rsidRDefault="0061592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20"/>
    <w:rsid w:val="0037562A"/>
    <w:rsid w:val="003B42B0"/>
    <w:rsid w:val="00495B33"/>
    <w:rsid w:val="00615920"/>
    <w:rsid w:val="00A060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175E"/>
  <w15:docId w15:val="{0FA2115D-7775-4BBC-80D5-C149B9B8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495B33"/>
    <w:rPr>
      <w:color w:val="0000FF" w:themeColor="hyperlink"/>
      <w:u w:val="single"/>
    </w:rPr>
  </w:style>
  <w:style w:type="character" w:styleId="MenoPendente">
    <w:name w:val="Unresolved Mention"/>
    <w:basedOn w:val="Fontepargpadro"/>
    <w:uiPriority w:val="99"/>
    <w:semiHidden/>
    <w:unhideWhenUsed/>
    <w:rsid w:val="00495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ulagomes.unb@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715</Words>
  <Characters>3867</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Luger</dc:creator>
  <cp:lastModifiedBy>Carolina Goncalves Gonzalez</cp:lastModifiedBy>
  <cp:revision>3</cp:revision>
  <dcterms:created xsi:type="dcterms:W3CDTF">2026-07-30T00:09:00Z</dcterms:created>
  <dcterms:modified xsi:type="dcterms:W3CDTF">2026-07-30T00:11:00Z</dcterms:modified>
</cp:coreProperties>
</file>