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DF7D2" w14:textId="4FBEC606" w:rsidR="00F64E71" w:rsidRDefault="00994179" w:rsidP="00994179">
      <w:pPr>
        <w:jc w:val="center"/>
        <w:rPr>
          <w:b/>
          <w:sz w:val="24"/>
          <w:szCs w:val="24"/>
        </w:rPr>
      </w:pPr>
      <w:r w:rsidRPr="00994179">
        <w:rPr>
          <w:b/>
          <w:sz w:val="24"/>
          <w:szCs w:val="24"/>
        </w:rPr>
        <w:t>EDUCAÇÃO ANTIRRACISTA NA EDUCAÇÃO BÁSICA: EDUCANDO PARA AS RELAÇÕES ÉTNICO-RACIAIS</w:t>
      </w:r>
    </w:p>
    <w:p w14:paraId="274A7596" w14:textId="77777777" w:rsidR="00994179" w:rsidRDefault="00994179" w:rsidP="00994179">
      <w:pPr>
        <w:jc w:val="center"/>
      </w:pPr>
    </w:p>
    <w:p w14:paraId="0DE8E678" w14:textId="77777777" w:rsidR="00F64E71" w:rsidRDefault="00000000">
      <w:pPr>
        <w:spacing w:after="120"/>
        <w:jc w:val="center"/>
      </w:pPr>
      <w:r>
        <w:rPr>
          <w:b/>
          <w:sz w:val="24"/>
          <w:szCs w:val="24"/>
        </w:rPr>
        <w:t>Culturas que Cruzam Fronteiras: Patrimônio Cultural Afro-Brasileiro e Indígena como Prática Pedagógica Antirracista no Espírito Santo</w:t>
      </w:r>
    </w:p>
    <w:p w14:paraId="3ADE3F65" w14:textId="77777777" w:rsidR="00F64E71" w:rsidRDefault="00F64E71"/>
    <w:p w14:paraId="7B32C933" w14:textId="77777777" w:rsidR="00F64E71" w:rsidRDefault="00000000">
      <w:pPr>
        <w:spacing w:after="60"/>
        <w:jc w:val="right"/>
      </w:pPr>
      <w:r>
        <w:rPr>
          <w:sz w:val="24"/>
          <w:szCs w:val="24"/>
        </w:rPr>
        <w:t>Carla Lucia Cruz Fagundes Monteiro, EEEFM Bananal / PPGEH-Ifes, carla.fagundes@aluno.ifes.edu.br</w:t>
      </w:r>
    </w:p>
    <w:p w14:paraId="304E333D" w14:textId="77777777" w:rsidR="00F64E71" w:rsidRDefault="00F64E71"/>
    <w:p w14:paraId="43107CD5" w14:textId="77777777" w:rsidR="00F64E71" w:rsidRDefault="00000000">
      <w:pPr>
        <w:spacing w:after="120"/>
      </w:pPr>
      <w:r>
        <w:rPr>
          <w:b/>
          <w:sz w:val="24"/>
          <w:szCs w:val="24"/>
        </w:rPr>
        <w:t>RESUMO</w:t>
      </w:r>
    </w:p>
    <w:p w14:paraId="6A91D0C4" w14:textId="77777777" w:rsidR="00F64E71" w:rsidRDefault="00F64E71"/>
    <w:p w14:paraId="7702E3CA" w14:textId="4667C63F" w:rsidR="00F64E71" w:rsidRDefault="00000000" w:rsidP="00994179">
      <w:pPr>
        <w:spacing w:line="360" w:lineRule="auto"/>
        <w:ind w:firstLine="709"/>
        <w:jc w:val="both"/>
      </w:pPr>
      <w:r>
        <w:rPr>
          <w:sz w:val="24"/>
          <w:szCs w:val="24"/>
        </w:rPr>
        <w:t>Este trabalho apresenta e analisa o projeto pedagógico "Culturas que Cruzam Fronteiras: Conhecer para Honrar", desenvolvido com estudantes das turmas de 3ª série do Ensino Médio da Escola Estadual de Ensino Fundamental e Médio Bananal (EEEFM Bananal), localizada no município de Rio Bananal, Espírito Santo, durante o 1º trimestre de 2025. A escola está situada no interior do estado, em contexto predominantemente rural, onde a maioria das famílias vive da cultura do café e da agricultura familiar, configurando uma comunidade com rica diversidade étnica e social. Esse contexto tornava ainda mais urgente a proposição de práticas pedagógicas comprometidas com o reconhecimento da presença africana e indígena na formação cultural brasileira e capixaba</w:t>
      </w:r>
      <w:r w:rsidR="00994179">
        <w:rPr>
          <w:sz w:val="24"/>
          <w:szCs w:val="24"/>
        </w:rPr>
        <w:t>,</w:t>
      </w:r>
      <w:r>
        <w:rPr>
          <w:sz w:val="24"/>
          <w:szCs w:val="24"/>
        </w:rPr>
        <w:t xml:space="preserve"> presença historicamente silenciada pelo currículo escolar eurocêntrico.</w:t>
      </w:r>
    </w:p>
    <w:p w14:paraId="44E9AE80" w14:textId="77777777" w:rsidR="00F64E71" w:rsidRDefault="00000000" w:rsidP="00994179">
      <w:pPr>
        <w:spacing w:line="360" w:lineRule="auto"/>
        <w:ind w:firstLine="709"/>
        <w:jc w:val="both"/>
      </w:pPr>
      <w:r>
        <w:rPr>
          <w:sz w:val="24"/>
          <w:szCs w:val="24"/>
        </w:rPr>
        <w:t>O projeto nasceu de um diagnóstico revelador realizado com as próprias turmas: ao serem convidados a identificar influências africanas e indígenas na cultura brasileira e do Espírito Santo, os estudantes demonstraram dificuldade em nomear essas contribuições, revelando a persistência de um apagamento curricular que invisibiliza a história e os saberes dos povos afrodescendentes e indígenas. Essa constatação motivou a organização de uma sequência didática estruturada em quatro momentos pedagógicos articulados, fundamentada na Lei nº 10.639/2003 e na Lei nº 11.645/2008, que tornam obrigatório o ensino da história e cultura afro-brasileira e indígena nas escolas públicas e privadas do país.</w:t>
      </w:r>
    </w:p>
    <w:p w14:paraId="53D8308D" w14:textId="417B530E" w:rsidR="00F64E71" w:rsidRDefault="00000000" w:rsidP="00994179">
      <w:pPr>
        <w:spacing w:line="360" w:lineRule="auto"/>
        <w:ind w:firstLine="709"/>
        <w:jc w:val="both"/>
      </w:pPr>
      <w:r>
        <w:rPr>
          <w:sz w:val="24"/>
          <w:szCs w:val="24"/>
        </w:rPr>
        <w:t xml:space="preserve">O primeiro momento consistiu em exposição oral dialogada na qual os estudantes, organizados em trios, foram apresentados ao tema Patrimônio Cultural Material e Imaterial por meio de vídeos e slides, sendo orientados a debater a questão: "A que grupos os Patrimônios Culturais têm representado atualmente?". O </w:t>
      </w:r>
      <w:r>
        <w:rPr>
          <w:sz w:val="24"/>
          <w:szCs w:val="24"/>
        </w:rPr>
        <w:lastRenderedPageBreak/>
        <w:t>segundo momento envolveu pesquisa orientada sobre monumentos históricos em disputa no Brasil</w:t>
      </w:r>
      <w:r w:rsidR="00994179">
        <w:rPr>
          <w:sz w:val="24"/>
          <w:szCs w:val="24"/>
        </w:rPr>
        <w:t xml:space="preserve"> como o</w:t>
      </w:r>
      <w:r>
        <w:rPr>
          <w:sz w:val="24"/>
          <w:szCs w:val="24"/>
        </w:rPr>
        <w:t xml:space="preserve"> Busto do Duque de Caxias, Estátua de Pedro Álvares Cabral, Monumento às Bandeiras e Estátua de Bento Gonçalves</w:t>
      </w:r>
      <w:r w:rsidR="00994179">
        <w:rPr>
          <w:sz w:val="24"/>
          <w:szCs w:val="24"/>
        </w:rPr>
        <w:t xml:space="preserve">, </w:t>
      </w:r>
      <w:r>
        <w:rPr>
          <w:sz w:val="24"/>
          <w:szCs w:val="24"/>
        </w:rPr>
        <w:t>articulando as disputas nacionais com casos internacionais, como a derrubada da estátua do traficante de escravos Edward Colston em Bristol e a remoção da estátua do rei Leopoldo II na Bélgica. Os grupos foram desafiados a analisar esses episódios à luz dos direitos humanos garantidos pela Constituição Federal de 1988 e a propor formas de ressignificar monumentos que carregam a memória da opressão, transformando-os em monumentos de resistência.</w:t>
      </w:r>
    </w:p>
    <w:p w14:paraId="27CB7913" w14:textId="4F26D5CF" w:rsidR="00F64E71" w:rsidRDefault="00000000" w:rsidP="00994179">
      <w:pPr>
        <w:spacing w:line="360" w:lineRule="auto"/>
        <w:ind w:firstLine="709"/>
        <w:jc w:val="both"/>
      </w:pPr>
      <w:r>
        <w:rPr>
          <w:sz w:val="24"/>
          <w:szCs w:val="24"/>
        </w:rPr>
        <w:t>O terceiro momento, de caráter lúdico e avaliativo, consistiu na realização de um Quiz por meio da plataforma Kahoot, com 35 perguntas sobre cultura material e imaterial, diversidade étnica e patrimônio afro-brasileiro e indígena, permitindo consolidar os conhecimentos construídos coletivamente e promover a reflexão sobre os legados culturais africanos e indígenas para o Brasil contemporâneo. O quarto e mais significativo momento foi a produção dos Passaportes Culturais</w:t>
      </w:r>
      <w:r w:rsidR="00994179">
        <w:rPr>
          <w:sz w:val="24"/>
          <w:szCs w:val="24"/>
        </w:rPr>
        <w:t>:</w:t>
      </w:r>
      <w:r>
        <w:rPr>
          <w:sz w:val="24"/>
          <w:szCs w:val="24"/>
        </w:rPr>
        <w:t xml:space="preserve"> material inspirado em um passaporte turístico distribuído na Feira da Região dos Imigrantes, em Ibiraçu/ES, ressignificado para registrar o patrimônio cultural negro e indígena no Brasil e no Espírito Santo. As turmas foram divididas em dois grandes grupos</w:t>
      </w:r>
      <w:r w:rsidR="00994179">
        <w:rPr>
          <w:sz w:val="24"/>
          <w:szCs w:val="24"/>
        </w:rPr>
        <w:t>,</w:t>
      </w:r>
      <w:r>
        <w:rPr>
          <w:sz w:val="24"/>
          <w:szCs w:val="24"/>
        </w:rPr>
        <w:t xml:space="preserve"> um dedicado à Cultura Africana e Afro-Brasileira e outro à Cultura Indígena e cada grupo produziu um passaporte contemplando língua, culinária, dança, música, religião, vestimenta, territorialidades e monumentos históricos. Os selos dos passaportes foram criados e desenhados pelos próprios estudantes, tornando-os autores de um material didático de referência.</w:t>
      </w:r>
    </w:p>
    <w:p w14:paraId="43F09E4D" w14:textId="77777777" w:rsidR="00F64E71" w:rsidRDefault="00000000" w:rsidP="00994179">
      <w:pPr>
        <w:spacing w:line="360" w:lineRule="auto"/>
        <w:ind w:firstLine="709"/>
        <w:jc w:val="both"/>
      </w:pPr>
      <w:r>
        <w:rPr>
          <w:sz w:val="24"/>
          <w:szCs w:val="24"/>
        </w:rPr>
        <w:t>A sequência didática mobilizou metodologias ativas e diversificadas: Aprendizagem Entre Times e Pares, Sala de Aula Invertida, Aprendizagem Cooperativa e Colaborativa, Design Thinking e Gamificação. Os passaportes produzidos foram expostos em espaço de grande circulação da escola, ampliando o alcance do projeto para além das turmas diretamente envolvidas e constituindo um momento de interação cultural que transformou o espaço escolar em território de afirmação das identidades negras e indígenas.</w:t>
      </w:r>
    </w:p>
    <w:p w14:paraId="00F5C5FF" w14:textId="77777777" w:rsidR="00F64E71" w:rsidRDefault="00000000" w:rsidP="00994179">
      <w:pPr>
        <w:spacing w:line="360" w:lineRule="auto"/>
        <w:ind w:firstLine="709"/>
        <w:jc w:val="both"/>
      </w:pPr>
      <w:r>
        <w:rPr>
          <w:sz w:val="24"/>
          <w:szCs w:val="24"/>
        </w:rPr>
        <w:t xml:space="preserve">Os resultados demonstraram aumento expressivo na consciência dos estudantes sobre as contribuições africanas e indígenas à formação cultural brasileira </w:t>
      </w:r>
      <w:r>
        <w:rPr>
          <w:sz w:val="24"/>
          <w:szCs w:val="24"/>
        </w:rPr>
        <w:lastRenderedPageBreak/>
        <w:t>e capixaba, com melhora notável na capacidade de identificar, nomear e valorizar esses legados. A avaliação foi formativa e qualitativa, valorizando a participação ativa, a escuta coletiva e a produção autoral, em consonância com os princípios de uma educação libertadora e antirracista. Os estudantes desenvolveram habilidades cognitivas, críticas e criativas, além de posicionamento mais empático e respeitoso diante da diversidade étnico-racial presente em sua própria comunidade.</w:t>
      </w:r>
    </w:p>
    <w:p w14:paraId="6FB968D4" w14:textId="3ADE142E" w:rsidR="00F64E71" w:rsidRDefault="00000000" w:rsidP="00994179">
      <w:pPr>
        <w:spacing w:line="360" w:lineRule="auto"/>
        <w:ind w:firstLine="709"/>
        <w:jc w:val="both"/>
      </w:pPr>
      <w:r>
        <w:rPr>
          <w:sz w:val="24"/>
          <w:szCs w:val="24"/>
        </w:rPr>
        <w:t>Este relato articula-se com a pesquisa de mestrado em desenvolvimento no Programa de Pós-Graduação em Ensino de Humanidades (PPGEH) do Instituto Federal do Espírito Santo (Ifes), intitulada "Vozes Negras Capixabas: Literatura, Identidade e Formação de Professores", sob orientação do Prof. Dr. Carlos Eugênio Soares de Lemos. A pesquisa investiga como a literatura negra capixaba e práticas pedagógicas de orientação decolonial podem fundamentar o letramento racial crítico no Ensino Médio, contribuindo para a implementação efetiva da Lei 10.639/2003 e para o reconhecimento identitário de estudantes negros e negras em contextos escolares do interior do Espírito Santo. A experiência aqui relatada demonstra que práticas pedagógicas comprometidas com a equidade racial e com o reconhecimento da diversidade cultural são não apenas possíveis, mas urgentes e que a escola pública capixaba pode e deve ser um espaço de memória, resistência e afirmação das identidades negras e indígenas que constituem a riqueza cultural deste estado.</w:t>
      </w:r>
    </w:p>
    <w:p w14:paraId="36F778C4" w14:textId="77777777" w:rsidR="00F64E71" w:rsidRDefault="00F64E71" w:rsidP="00994179">
      <w:pPr>
        <w:spacing w:line="360" w:lineRule="auto"/>
      </w:pPr>
    </w:p>
    <w:p w14:paraId="4EE0BDDC" w14:textId="77777777" w:rsidR="00F64E71" w:rsidRDefault="00000000" w:rsidP="00994179">
      <w:pPr>
        <w:spacing w:line="360" w:lineRule="auto"/>
      </w:pPr>
      <w:r>
        <w:rPr>
          <w:b/>
          <w:sz w:val="24"/>
          <w:szCs w:val="24"/>
        </w:rPr>
        <w:t>PALAVRAS-CHAVE</w:t>
      </w:r>
    </w:p>
    <w:p w14:paraId="1EE085C7" w14:textId="26B73DD7" w:rsidR="00F64E71" w:rsidRPr="00BB717E" w:rsidRDefault="00000000" w:rsidP="00BB717E">
      <w:pPr>
        <w:spacing w:line="240" w:lineRule="auto"/>
        <w:jc w:val="both"/>
        <w:rPr>
          <w:sz w:val="20"/>
          <w:szCs w:val="20"/>
        </w:rPr>
      </w:pPr>
      <w:r w:rsidRPr="00BB717E">
        <w:t>Patrimônio cultural afro-brasileiro e indígena; Práticas pedagógicas antirracistas; Letramento racial crítico; Lei 10.639/2003; Espírito Santo.</w:t>
      </w:r>
    </w:p>
    <w:p w14:paraId="2678E981" w14:textId="77777777" w:rsidR="00F64E71" w:rsidRDefault="00F64E71"/>
    <w:p w14:paraId="08030738" w14:textId="75BD09AE" w:rsidR="00F64E71" w:rsidRDefault="00000000" w:rsidP="00BB717E">
      <w:pPr>
        <w:spacing w:after="120"/>
      </w:pPr>
      <w:r>
        <w:rPr>
          <w:b/>
          <w:sz w:val="24"/>
          <w:szCs w:val="24"/>
        </w:rPr>
        <w:t>REFERÊNCIAS</w:t>
      </w:r>
    </w:p>
    <w:p w14:paraId="7738A823" w14:textId="77777777" w:rsidR="00F64E71" w:rsidRDefault="00000000">
      <w:pPr>
        <w:spacing w:after="160"/>
        <w:jc w:val="both"/>
      </w:pPr>
      <w:r>
        <w:rPr>
          <w:sz w:val="24"/>
          <w:szCs w:val="24"/>
        </w:rPr>
        <w:t>BRASIL. Lei nº 10.639, de 9 de janeiro de 2003. Altera a Lei nº 9.394/1996, tornando obrigatório o ensino da história e cultura afro-brasileira. Brasília: Casa Civil, 2003.</w:t>
      </w:r>
    </w:p>
    <w:p w14:paraId="53973AC7" w14:textId="77777777" w:rsidR="00F64E71" w:rsidRDefault="00000000">
      <w:pPr>
        <w:spacing w:after="160"/>
        <w:jc w:val="both"/>
      </w:pPr>
      <w:r>
        <w:rPr>
          <w:sz w:val="24"/>
          <w:szCs w:val="24"/>
        </w:rPr>
        <w:t>BRASIL. Lei nº 11.645, de 10 de março de 2008. Inclui no currículo escolar a obrigatoriedade da temática da história e cultura afro-brasileira e indígena. Brasília: Casa Civil, 2008.</w:t>
      </w:r>
    </w:p>
    <w:p w14:paraId="6BB6CC11" w14:textId="77777777" w:rsidR="00F64E71" w:rsidRDefault="00000000">
      <w:pPr>
        <w:spacing w:after="160"/>
        <w:jc w:val="both"/>
      </w:pPr>
      <w:r>
        <w:rPr>
          <w:sz w:val="24"/>
          <w:szCs w:val="24"/>
        </w:rPr>
        <w:t>BRASIL. Constituição da República Federativa do Brasil. Brasília: Senado Federal, 1988.</w:t>
      </w:r>
    </w:p>
    <w:p w14:paraId="5EBF97F8" w14:textId="77777777" w:rsidR="00F64E71" w:rsidRDefault="00000000">
      <w:pPr>
        <w:spacing w:after="160"/>
        <w:jc w:val="both"/>
      </w:pPr>
      <w:r>
        <w:rPr>
          <w:sz w:val="24"/>
          <w:szCs w:val="24"/>
        </w:rPr>
        <w:t>BRASIL. Ministério da Educação. Diretrizes Curriculares Nacionais para a Educação das Relações Étnico-Raciais e para o Ensino de História e Cultura Afro-Brasileira e Africana. Brasília: MEC/SECAD, 2004.</w:t>
      </w:r>
    </w:p>
    <w:p w14:paraId="7735DF3B" w14:textId="77777777" w:rsidR="00F64E71" w:rsidRDefault="00000000">
      <w:pPr>
        <w:spacing w:after="160"/>
        <w:jc w:val="both"/>
      </w:pPr>
      <w:r>
        <w:rPr>
          <w:sz w:val="24"/>
          <w:szCs w:val="24"/>
        </w:rPr>
        <w:lastRenderedPageBreak/>
        <w:t>CAPRINI, Aldieris Braz Amorim. Literatura afro-brasileira no Espírito Santo: autores, obras e perspectivas. Vitória: EDUFES, 2014.</w:t>
      </w:r>
    </w:p>
    <w:p w14:paraId="68C1C7FA" w14:textId="77777777" w:rsidR="00F64E71" w:rsidRDefault="00000000">
      <w:pPr>
        <w:spacing w:after="160"/>
        <w:jc w:val="both"/>
      </w:pPr>
      <w:r>
        <w:rPr>
          <w:sz w:val="24"/>
          <w:szCs w:val="24"/>
        </w:rPr>
        <w:t>GOMES, Nilma Lino. O movimento negro educador: saberes construídos nas lutas por emancipação. Petrópolis: Vozes, 2017.</w:t>
      </w:r>
    </w:p>
    <w:p w14:paraId="6D21B13C" w14:textId="77777777" w:rsidR="00F64E71" w:rsidRDefault="00000000">
      <w:pPr>
        <w:spacing w:after="160"/>
        <w:jc w:val="both"/>
      </w:pPr>
      <w:r>
        <w:rPr>
          <w:sz w:val="24"/>
          <w:szCs w:val="24"/>
        </w:rPr>
        <w:t>GOMES, Nilma Lino. Movimento Negro Educador, saberes emancipatórios e a construção de um projeto democrático. Revista Linguagem em Foco, v. 16, n. 4, p. 12-33, 2024.</w:t>
      </w:r>
    </w:p>
    <w:p w14:paraId="40994ED2" w14:textId="77777777" w:rsidR="00F64E71" w:rsidRDefault="00000000">
      <w:pPr>
        <w:spacing w:after="160"/>
        <w:jc w:val="both"/>
      </w:pPr>
      <w:r>
        <w:rPr>
          <w:sz w:val="24"/>
          <w:szCs w:val="24"/>
        </w:rPr>
        <w:t>MUNANGA, Kabengele. Rediscutindo a mestiçagem no Brasil: identidade nacional versus identidade negra. 4. ed. Belo Horizonte: Autêntica, 2019.</w:t>
      </w:r>
    </w:p>
    <w:p w14:paraId="5471AA3A" w14:textId="77777777" w:rsidR="00F64E71" w:rsidRDefault="00000000">
      <w:pPr>
        <w:spacing w:after="160"/>
        <w:jc w:val="both"/>
      </w:pPr>
      <w:r>
        <w:rPr>
          <w:sz w:val="24"/>
          <w:szCs w:val="24"/>
        </w:rPr>
        <w:t>QUIJANO, Aníbal. Colonialidade do poder e classificação social. In: SANTOS, Boaventura de Sousa; MENESES, Maria Paula (Orgs.). Epistemologias do Sul. Coimbra: Edições Almedina, 2009.</w:t>
      </w:r>
    </w:p>
    <w:p w14:paraId="279C480A" w14:textId="77777777" w:rsidR="00F64E71" w:rsidRDefault="00000000">
      <w:pPr>
        <w:spacing w:after="160"/>
        <w:jc w:val="both"/>
      </w:pPr>
      <w:r>
        <w:rPr>
          <w:sz w:val="24"/>
          <w:szCs w:val="24"/>
        </w:rPr>
        <w:t>WALSH, Catherine. Pedagogías decoloniales: prácticas insurgentes de resistir, (re)existir y (re)vivir. Quito: Abya-Yala, 2013.</w:t>
      </w:r>
    </w:p>
    <w:sectPr w:rsidR="00F64E71">
      <w:headerReference w:type="default" r:id="rId6"/>
      <w:footerReference w:type="default" r:id="rId7"/>
      <w:headerReference w:type="first" r:id="rId8"/>
      <w:footerReference w:type="first" r:id="rId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64412" w14:textId="77777777" w:rsidR="008F5D52" w:rsidRDefault="008F5D52">
      <w:pPr>
        <w:spacing w:line="240" w:lineRule="auto"/>
      </w:pPr>
      <w:r>
        <w:separator/>
      </w:r>
    </w:p>
  </w:endnote>
  <w:endnote w:type="continuationSeparator" w:id="0">
    <w:p w14:paraId="22461837" w14:textId="77777777" w:rsidR="008F5D52" w:rsidRDefault="008F5D5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54E3DDE-35EB-4E6C-B1E7-21B6E4F31CA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9ACBE54-0801-4A56-8AF6-DD5CEA83598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EBF33" w14:textId="77777777" w:rsidR="00DE783D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A660A3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6CE74" w14:textId="77777777" w:rsidR="00DE783D" w:rsidRDefault="00DE783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2DA6DA" w14:textId="77777777" w:rsidR="008F5D52" w:rsidRDefault="008F5D52">
      <w:pPr>
        <w:spacing w:line="240" w:lineRule="auto"/>
      </w:pPr>
      <w:r>
        <w:separator/>
      </w:r>
    </w:p>
  </w:footnote>
  <w:footnote w:type="continuationSeparator" w:id="0">
    <w:p w14:paraId="5058684C" w14:textId="77777777" w:rsidR="008F5D52" w:rsidRDefault="008F5D5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E6814" w14:textId="77777777" w:rsidR="00DE783D" w:rsidRDefault="00000000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45FFCE97" wp14:editId="01A54F46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3DDEF0CB" wp14:editId="2CC876B6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9BBA646" w14:textId="77777777" w:rsidR="00DE783D" w:rsidRDefault="00DE783D">
    <w:pPr>
      <w:jc w:val="right"/>
    </w:pPr>
  </w:p>
  <w:p w14:paraId="3EE6B18F" w14:textId="77777777" w:rsidR="00DE783D" w:rsidRDefault="00DE783D">
    <w:pPr>
      <w:jc w:val="right"/>
    </w:pPr>
  </w:p>
  <w:p w14:paraId="33368488" w14:textId="77777777" w:rsidR="00DE783D" w:rsidRDefault="00000000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217EF6B1" wp14:editId="1ECA9E39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A7E8A" w14:textId="77777777" w:rsidR="00DE783D" w:rsidRDefault="00DE783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83D"/>
    <w:rsid w:val="000C19D9"/>
    <w:rsid w:val="007E2DE2"/>
    <w:rsid w:val="008F5D52"/>
    <w:rsid w:val="00994179"/>
    <w:rsid w:val="00A660A3"/>
    <w:rsid w:val="00BB717E"/>
    <w:rsid w:val="00DE6372"/>
    <w:rsid w:val="00DE783D"/>
    <w:rsid w:val="00F64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20740"/>
  <w15:docId w15:val="{E821B131-B363-497F-982D-E3700BBA3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1214</Words>
  <Characters>6561</Characters>
  <Application>Microsoft Office Word</Application>
  <DocSecurity>0</DocSecurity>
  <Lines>54</Lines>
  <Paragraphs>15</Paragraphs>
  <ScaleCrop>false</ScaleCrop>
  <Company/>
  <LinksUpToDate>false</LinksUpToDate>
  <CharactersWithSpaces>7760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Carla Fagundes</dc:creator>
  <cp:lastModifiedBy>Carla Fagundes</cp:lastModifiedBy>
  <cp:revision>2</cp:revision>
  <dcterms:created xsi:type="dcterms:W3CDTF">2026-07-30T11:28:00Z</dcterms:created>
  <dcterms:modified xsi:type="dcterms:W3CDTF">2026-07-30T18:43:00Z</dcterms:modified>
</cp:coreProperties>
</file>