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E6085" w14:textId="15115AAF" w:rsidR="0093752B" w:rsidRPr="005E3D87" w:rsidRDefault="00C2199C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5E3D87">
        <w:rPr>
          <w:b/>
          <w:bCs/>
          <w:sz w:val="24"/>
          <w:szCs w:val="24"/>
        </w:rPr>
        <w:t xml:space="preserve">CONVERSATÓRIO 01 – EDUCAÇÃO INDÍGENA, EDUCAÇÃO ESCOLAR INDÍGENA E INTERCULTURALIDADE: NARRATIVAS, EXPERIÊNCIAS E CAMINHOS DE TRANSFORMAÇÃO </w:t>
      </w:r>
    </w:p>
    <w:p w14:paraId="16C97BF3" w14:textId="77777777" w:rsidR="0093752B" w:rsidRPr="005E3D87" w:rsidRDefault="009375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AA4E482" w14:textId="77777777" w:rsidR="0093752B" w:rsidRPr="005E3D87" w:rsidRDefault="009375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2DF27CB" w14:textId="48574289" w:rsidR="0093752B" w:rsidRPr="005E3D87" w:rsidRDefault="00522F58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5E3D87">
        <w:rPr>
          <w:b/>
          <w:bCs/>
          <w:sz w:val="24"/>
          <w:szCs w:val="24"/>
        </w:rPr>
        <w:t xml:space="preserve"> </w:t>
      </w:r>
      <w:r w:rsidR="00C2199C" w:rsidRPr="005E3D87">
        <w:rPr>
          <w:b/>
          <w:bCs/>
          <w:sz w:val="24"/>
          <w:szCs w:val="24"/>
        </w:rPr>
        <w:t>Formação docente e invisibilidade cultural indígena na escola urbana: caminhos para uma prática intercultural</w:t>
      </w:r>
    </w:p>
    <w:p w14:paraId="2E5F5015" w14:textId="77777777" w:rsidR="0093752B" w:rsidRPr="005E3D87" w:rsidRDefault="0093752B">
      <w:pPr>
        <w:keepLines/>
        <w:widowControl w:val="0"/>
        <w:spacing w:line="240" w:lineRule="auto"/>
        <w:rPr>
          <w:sz w:val="24"/>
          <w:szCs w:val="24"/>
        </w:rPr>
      </w:pPr>
    </w:p>
    <w:p w14:paraId="198FFD7D" w14:textId="77777777" w:rsidR="0093752B" w:rsidRPr="005E3D87" w:rsidRDefault="0093752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3FC5F4E" w14:textId="7E813F12" w:rsidR="0093752B" w:rsidRPr="005E3D87" w:rsidRDefault="007661F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Gersileide Paulino de Aguiar Vilela</w:t>
      </w:r>
      <w:r w:rsidR="006D4C4D">
        <w:rPr>
          <w:sz w:val="24"/>
          <w:szCs w:val="24"/>
        </w:rPr>
        <w:t>, PPGE PUC/GO, gepedagogga@gmail.com</w:t>
      </w:r>
    </w:p>
    <w:p w14:paraId="3DADB0A2" w14:textId="77777777" w:rsidR="00415CC1" w:rsidRPr="001F31C4" w:rsidRDefault="00415CC1" w:rsidP="00415CC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1F31C4">
        <w:rPr>
          <w:sz w:val="24"/>
          <w:szCs w:val="24"/>
        </w:rPr>
        <w:t xml:space="preserve">Vanusa Batista de Oliveira, PPGE PUC/GO, </w:t>
      </w:r>
      <w:hyperlink r:id="rId7" w:history="1">
        <w:r w:rsidRPr="001F31C4">
          <w:t>vanusa_vitor@hotmail.com</w:t>
        </w:r>
      </w:hyperlink>
    </w:p>
    <w:p w14:paraId="4B5DFFAE" w14:textId="77777777" w:rsidR="00415CC1" w:rsidRPr="001F31C4" w:rsidRDefault="00415CC1" w:rsidP="00415CC1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1F31C4">
        <w:rPr>
          <w:sz w:val="24"/>
          <w:szCs w:val="24"/>
        </w:rPr>
        <w:t>Vitor Savio de Araújo, POSLLI/UEG, vitorsavio@gmail.com</w:t>
      </w:r>
    </w:p>
    <w:p w14:paraId="6EC7AD8D" w14:textId="77777777" w:rsidR="0093752B" w:rsidRPr="005E3D87" w:rsidRDefault="0093752B">
      <w:pPr>
        <w:keepLines/>
        <w:widowControl w:val="0"/>
        <w:spacing w:line="240" w:lineRule="auto"/>
        <w:rPr>
          <w:sz w:val="24"/>
          <w:szCs w:val="24"/>
        </w:rPr>
      </w:pPr>
    </w:p>
    <w:p w14:paraId="7D59E5E4" w14:textId="77777777" w:rsidR="0093752B" w:rsidRPr="005E3D87" w:rsidRDefault="0093752B">
      <w:pPr>
        <w:keepLines/>
        <w:widowControl w:val="0"/>
        <w:spacing w:line="240" w:lineRule="auto"/>
        <w:rPr>
          <w:sz w:val="24"/>
          <w:szCs w:val="24"/>
        </w:rPr>
      </w:pPr>
    </w:p>
    <w:p w14:paraId="7282FB0E" w14:textId="77777777" w:rsidR="00522F58" w:rsidRDefault="00522F58" w:rsidP="002F629F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E5F1815" w14:textId="0BA921D1" w:rsidR="00014076" w:rsidRDefault="00522F58" w:rsidP="002F629F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5E3D87">
        <w:rPr>
          <w:b/>
          <w:bCs/>
          <w:sz w:val="24"/>
          <w:szCs w:val="24"/>
        </w:rPr>
        <w:t>RESUMO</w:t>
      </w:r>
    </w:p>
    <w:p w14:paraId="2FE3DB96" w14:textId="77777777" w:rsidR="00C43C24" w:rsidRDefault="00C43C24" w:rsidP="002963F0">
      <w:pPr>
        <w:spacing w:line="360" w:lineRule="auto"/>
        <w:ind w:firstLine="1134"/>
        <w:jc w:val="both"/>
      </w:pPr>
    </w:p>
    <w:p w14:paraId="1545A0F6" w14:textId="72015F57" w:rsidR="005C283E" w:rsidRDefault="00D8761C" w:rsidP="002963F0">
      <w:pPr>
        <w:spacing w:line="360" w:lineRule="auto"/>
        <w:ind w:firstLine="1134"/>
        <w:jc w:val="both"/>
      </w:pPr>
      <w:r w:rsidRPr="00D8761C">
        <w:t xml:space="preserve">A presença de crianças indígenas em escolas urbanas evidencia tensões entre cultura escolar, currículo, identidade e reconhecimento. Embora a Lei nº 11.645/2008 determine a inclusão da história e da cultura indígena na educação básica, sua existência não assegura a superação de práticas eurocêntricas, estereotipadas ou </w:t>
      </w:r>
      <w:proofErr w:type="spellStart"/>
      <w:r w:rsidRPr="00D8761C">
        <w:t>assimilacionistas</w:t>
      </w:r>
      <w:proofErr w:type="spellEnd"/>
      <w:r w:rsidRPr="00D8761C">
        <w:t xml:space="preserve">. Em muitas instituições, os povos originários ainda aparecem associados ao passado colonial ou a atividades comemorativas, enquanto suas línguas, cosmologias, memórias e modos próprios de aprender permanecem pouco reconhecidos. Esse cenário exige deslocar o debate da simples inserção de </w:t>
      </w:r>
      <w:proofErr w:type="spellStart"/>
      <w:r w:rsidRPr="00D8761C">
        <w:t>conteúdos</w:t>
      </w:r>
      <w:proofErr w:type="spellEnd"/>
      <w:r w:rsidRPr="00D8761C">
        <w:t xml:space="preserve"> para a formação docente e para os fundamentos epistemológicos das práticas escolares.</w:t>
      </w:r>
    </w:p>
    <w:p w14:paraId="60B94E0C" w14:textId="31F818BC" w:rsidR="00D8761C" w:rsidRDefault="00D8761C" w:rsidP="002963F0">
      <w:pPr>
        <w:spacing w:line="360" w:lineRule="auto"/>
        <w:ind w:firstLine="1134"/>
        <w:jc w:val="both"/>
      </w:pPr>
      <w:r w:rsidRPr="00D8761C">
        <w:t xml:space="preserve">O estudo parte da seguinte questão: quais mudanças na formação docente são necessárias para que a escola urbana reconheça os saberes e as identidades das crianças indígenas? Objetiva-se analisar limites da formação inicial e continuada organizada sob referenciais </w:t>
      </w:r>
      <w:proofErr w:type="spellStart"/>
      <w:r w:rsidRPr="00D8761C">
        <w:t>monoculturais</w:t>
      </w:r>
      <w:proofErr w:type="spellEnd"/>
      <w:r w:rsidRPr="00D8761C">
        <w:t xml:space="preserve"> e indicar princípios para uma formação crítica e intercultural, comprometida com o enfrentamento da invisibilidade cultural e da violência simbólica. Trata-se de pesquisa bibliográfica, qualitativa e teórico-analítica. O corpus reúne contribuições da sociologia da educação, da pedagogia crítica e dos estudos culturais, com centralidade nas categorias de </w:t>
      </w:r>
      <w:proofErr w:type="spellStart"/>
      <w:r w:rsidRPr="00D8761C">
        <w:t>habitus</w:t>
      </w:r>
      <w:proofErr w:type="spellEnd"/>
      <w:r w:rsidRPr="00D8761C">
        <w:t xml:space="preserve">, campo, capital cultural e violência simbólica, formuladas por Pierre Bourdieu, e nos princípios </w:t>
      </w:r>
      <w:proofErr w:type="spellStart"/>
      <w:r w:rsidRPr="00D8761C">
        <w:t>freireanos</w:t>
      </w:r>
      <w:proofErr w:type="spellEnd"/>
      <w:r w:rsidRPr="00D8761C">
        <w:t xml:space="preserve"> de diálogo, autonomia e respeito aos saberes dos educandos. Também são consideradas a Lei nº 11.645/2008 e reflexões sobre identidade, cultura e diversidade.</w:t>
      </w:r>
    </w:p>
    <w:p w14:paraId="72C107F6" w14:textId="5F590FBB" w:rsidR="00D8761C" w:rsidRDefault="00D8761C" w:rsidP="002963F0">
      <w:pPr>
        <w:spacing w:line="360" w:lineRule="auto"/>
        <w:ind w:firstLine="1134"/>
        <w:jc w:val="both"/>
      </w:pPr>
      <w:r w:rsidRPr="00D8761C">
        <w:t xml:space="preserve">A análise permite compreender que a escola não apenas transmite conhecimentos, mas seleciona e legitima determinados repertórios culturais. Quando modos </w:t>
      </w:r>
      <w:r w:rsidRPr="00D8761C">
        <w:lastRenderedPageBreak/>
        <w:t xml:space="preserve">de falar, aprender e interpretar o mundo vinculados à racionalidade ocidental são apresentados como universais, outras experiências podem ser percebidas como inferiores ou inadequadas. Os saberes indígenas, relacionados à oralidade, à memória comunitária, ao território e à coletividade, tendem a ser desqualificados quando não correspondem aos códigos valorizados institucionalmente. Nesse processo, desigualdades históricas são convertidas em dificuldades individuais, e a diferença cultural pode ser interpretada como deficiência, atraso ou problema de adaptação. Bourdieu e </w:t>
      </w:r>
      <w:proofErr w:type="spellStart"/>
      <w:r w:rsidRPr="00D8761C">
        <w:t>Passeron</w:t>
      </w:r>
      <w:proofErr w:type="spellEnd"/>
      <w:r w:rsidRPr="00D8761C">
        <w:t xml:space="preserve"> (1982) demonstram que a ação pedagógica pode impor um arbitrário cultural sob a aparência de neutralidade, favorecendo os capitais próximos à cultura dominante.</w:t>
      </w:r>
    </w:p>
    <w:p w14:paraId="327AC651" w14:textId="3B0ABB69" w:rsidR="00D8761C" w:rsidRDefault="00D8761C" w:rsidP="002963F0">
      <w:pPr>
        <w:spacing w:line="360" w:lineRule="auto"/>
        <w:ind w:firstLine="1134"/>
        <w:jc w:val="both"/>
      </w:pPr>
      <w:r w:rsidRPr="00D8761C">
        <w:t xml:space="preserve">O conceito de </w:t>
      </w:r>
      <w:proofErr w:type="spellStart"/>
      <w:r w:rsidRPr="00D8761C">
        <w:t>habitus</w:t>
      </w:r>
      <w:proofErr w:type="spellEnd"/>
      <w:r w:rsidRPr="00D8761C">
        <w:t xml:space="preserve"> contribui para reconhecer que a atuação docente não é neutra, pois percepções, julgamentos e escolhas pedagógicas são atravessados por disposições construídas nas trajetórias pessoais, escolares e acadêmicas dos professores (BOURDIEU, 1989). Quando a formação se estrutura predominantemente por epistemologias eurocêntricas, o </w:t>
      </w:r>
      <w:proofErr w:type="spellStart"/>
      <w:r w:rsidRPr="00D8761C">
        <w:t>habitus</w:t>
      </w:r>
      <w:proofErr w:type="spellEnd"/>
      <w:r w:rsidRPr="00D8761C">
        <w:t xml:space="preserve"> pedagógico pode naturalizar um único padrão de conhecimento, linguagem e comportamento. Práticas aparentemente comuns</w:t>
      </w:r>
      <w:r w:rsidR="00C308E8">
        <w:t xml:space="preserve">, como </w:t>
      </w:r>
      <w:r w:rsidRPr="00D8761C">
        <w:t>corrigir reiteradamente a expressão da criança, ignorar referências comunitárias, representar os indígenas como sujeitos do passado ou avaliar todos por um padrão único</w:t>
      </w:r>
      <w:r w:rsidR="00C308E8">
        <w:t xml:space="preserve">, </w:t>
      </w:r>
      <w:r w:rsidRPr="00D8761C">
        <w:t xml:space="preserve">podem produzir silenciamento e exclusão. </w:t>
      </w:r>
      <w:r w:rsidR="00DF1B6E">
        <w:t xml:space="preserve">Conforme explica </w:t>
      </w:r>
      <w:r w:rsidRPr="00D8761C">
        <w:t>Bourdieu (2004, p. 7), “o poder simbólico é um poder invisível”, justamente porque atua por meio da naturalização de hierarquias e critérios de legitimidade.</w:t>
      </w:r>
    </w:p>
    <w:p w14:paraId="07E9EBF8" w14:textId="73540FA6" w:rsidR="00D8761C" w:rsidRDefault="008A46A9" w:rsidP="002963F0">
      <w:pPr>
        <w:spacing w:line="360" w:lineRule="auto"/>
        <w:ind w:firstLine="1134"/>
        <w:jc w:val="both"/>
      </w:pPr>
      <w:r w:rsidRPr="008A46A9">
        <w:t xml:space="preserve">Essa discussão também envolve identidade e reconhecimento. Hall (2003) evidencia que as identidades são produzidas no interior das relações de poder e dos sistemas de representação; portanto, a ausência ou a representação estereotipada dos povos indígenas no currículo interfere nas possibilidades de pertencimento das crianças. </w:t>
      </w:r>
      <w:proofErr w:type="spellStart"/>
      <w:r w:rsidRPr="008A46A9">
        <w:t>Laraia</w:t>
      </w:r>
      <w:proofErr w:type="spellEnd"/>
      <w:r w:rsidRPr="008A46A9">
        <w:t xml:space="preserve"> (1993), ao problematizar concepções etnocêntricas, permite compreender que as diferenças culturais não constituem déficits, mas expressões legítimas de modos diversos de produzir a vida e interpretar o mundo. A formação docente precisa, assim, desenvolver vigilância epistemológica e autorreflexão, questionando quais conhecimentos foram reconhecidos como legítimos, quais vozes permanecem ausentes e como avaliações, materiais didáticos e relações cotidianas reproduzem hierarquias culturais.</w:t>
      </w:r>
    </w:p>
    <w:p w14:paraId="18A7D434" w14:textId="0CB8899C" w:rsidR="008A46A9" w:rsidRDefault="008A46A9" w:rsidP="002963F0">
      <w:pPr>
        <w:spacing w:line="360" w:lineRule="auto"/>
        <w:ind w:firstLine="1134"/>
        <w:jc w:val="both"/>
      </w:pPr>
      <w:r w:rsidRPr="008A46A9">
        <w:t xml:space="preserve">A perspectiva de Paulo Freire oferece fundamentos éticos e políticos para esse deslocamento. Ao afirmar que “ensinar exige respeito aos saberes dos educandos” (FREIRE, 1996, p. 30), o autor recusa a imagem do estudante como recipiente vazio e reconhece os sujeitos como produtores de conhecimentos. No contexto das crianças indígenas, essa concepção exige considerar que elas chegam à escola portadoras de memórias, linguagens, experiências coletivas e formas próprias de compreender o mundo. O diálogo não pode ser </w:t>
      </w:r>
      <w:r w:rsidRPr="008A46A9">
        <w:lastRenderedPageBreak/>
        <w:t>reduzido a estratégia didática ou celebração superficial da diversidade; deve constituir uma postura ética capaz de reconhecer a alteridade, a autonomia e a participação dos sujeitos. A educação problematizadora pressupõe aprender com diferentes epistemologias e impedir que o encontro entre culturas resulte na assimilação daquelas historicamente subalternizadas (FREIRE, 1987).</w:t>
      </w:r>
    </w:p>
    <w:p w14:paraId="2EF35B5C" w14:textId="275EAC46" w:rsidR="008A46A9" w:rsidRDefault="008A46A9" w:rsidP="002963F0">
      <w:pPr>
        <w:spacing w:line="360" w:lineRule="auto"/>
        <w:ind w:firstLine="1134"/>
        <w:jc w:val="both"/>
      </w:pPr>
      <w:r w:rsidRPr="008A46A9">
        <w:t>Outro princípio indispensável é a escuta das crianças indígenas. Reconhecê-las como sujeitos históricos e culturais implica considerar narrativas, silêncios, brincadeiras, gestos e formas de interação, sem atribuir a uma criança a responsabilidade de representar toda a diversidade dos povos originários. Cabe à escola estabelecer relações respeitosas com famílias, comunidades, educadores e intelectuais indígenas, favorecendo a participação e a construção compartilhada de conhecimentos. A formação inicial e continuada pode avançar por meio de cinco movimentos articulados: revisão dos currículos das licenciaturas; estudo crítico da história e da contemporaneidade dos povos indígenas; aproximação com epistemologias e produções de autoria indígena; análise permanente de materiais, avaliações e práticas; e experiências formativas em diálogo com comunidades.</w:t>
      </w:r>
    </w:p>
    <w:p w14:paraId="2B80AD43" w14:textId="0BA20C01" w:rsidR="006E32EF" w:rsidRDefault="00026477" w:rsidP="002963F0">
      <w:pPr>
        <w:spacing w:line="360" w:lineRule="auto"/>
        <w:ind w:firstLine="1134"/>
        <w:jc w:val="both"/>
      </w:pPr>
      <w:r>
        <w:t xml:space="preserve">Assim, </w:t>
      </w:r>
      <w:r w:rsidR="006E32EF" w:rsidRPr="006E32EF">
        <w:t xml:space="preserve">o enfrentamento da invisibilidade cultural indígena depende de mudanças estruturais na formação docente. Acrescentar conteúdos a currículos que permanecem </w:t>
      </w:r>
      <w:proofErr w:type="spellStart"/>
      <w:r w:rsidR="006E32EF" w:rsidRPr="006E32EF">
        <w:t>monoculturais</w:t>
      </w:r>
      <w:proofErr w:type="spellEnd"/>
      <w:r w:rsidR="006E32EF" w:rsidRPr="006E32EF">
        <w:t xml:space="preserve"> é insuficiente. É necessário revisar os fundamentos epistemológicos da formação, problematizar o </w:t>
      </w:r>
      <w:proofErr w:type="spellStart"/>
      <w:r w:rsidR="006E32EF" w:rsidRPr="006E32EF">
        <w:t>habitus</w:t>
      </w:r>
      <w:proofErr w:type="spellEnd"/>
      <w:r w:rsidR="006E32EF" w:rsidRPr="006E32EF">
        <w:t xml:space="preserve"> pedagógico e oferecer condições para que os professores reconheçam a pluralidade de saberes, linguagens, temporalidades e modos de aprendizagem presentes na escola urbana. Uma formação intercultural crítica deve articular conhecimento teórico, autorreflexão, diálogo com sujeitos indígenas e análise das práticas cotidianas. Mais do que ensinar sobre culturas indígenas, trata-se de aprender com suas epistemologias e reconhecer os povos originários como sujeitos contemporâneos, produtores de conhecimento e participantes legítimos da construção educativa.</w:t>
      </w:r>
    </w:p>
    <w:p w14:paraId="48FD6531" w14:textId="77777777" w:rsidR="00C2199C" w:rsidRPr="005E3D87" w:rsidRDefault="00C2199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CD3BE8B" w14:textId="77777777" w:rsidR="0093752B" w:rsidRPr="005E3D87" w:rsidRDefault="00522F58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5E3D87">
        <w:rPr>
          <w:b/>
          <w:bCs/>
          <w:sz w:val="24"/>
          <w:szCs w:val="24"/>
        </w:rPr>
        <w:t>PALAVRAS-CHAVE</w:t>
      </w:r>
    </w:p>
    <w:p w14:paraId="2A885D42" w14:textId="6D62ED45" w:rsidR="0093752B" w:rsidRPr="005E3D87" w:rsidRDefault="00C2199C" w:rsidP="00C2199C">
      <w:pPr>
        <w:keepLines/>
        <w:widowControl w:val="0"/>
        <w:spacing w:line="240" w:lineRule="auto"/>
        <w:jc w:val="both"/>
      </w:pPr>
      <w:r w:rsidRPr="005E3D87">
        <w:t>Formação docente; interculturalidade; saberes indígenas; escola urbana; violência simbólica.</w:t>
      </w:r>
    </w:p>
    <w:p w14:paraId="4C6E671F" w14:textId="77777777" w:rsidR="0093752B" w:rsidRPr="005E3D87" w:rsidRDefault="009375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E5BF177" w14:textId="77777777" w:rsidR="00522F58" w:rsidRPr="005E3D87" w:rsidRDefault="00522F58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276FF4E" w14:textId="559A9290" w:rsidR="0093752B" w:rsidRPr="005E3D87" w:rsidRDefault="00522F58">
      <w:pPr>
        <w:keepLines/>
        <w:widowControl w:val="0"/>
        <w:spacing w:line="240" w:lineRule="auto"/>
        <w:rPr>
          <w:sz w:val="24"/>
          <w:szCs w:val="24"/>
        </w:rPr>
      </w:pPr>
      <w:r w:rsidRPr="005E3D87">
        <w:rPr>
          <w:b/>
          <w:bCs/>
          <w:sz w:val="24"/>
          <w:szCs w:val="24"/>
        </w:rPr>
        <w:t>REFERÊNCIAS</w:t>
      </w:r>
      <w:r w:rsidRPr="005E3D87">
        <w:rPr>
          <w:sz w:val="24"/>
          <w:szCs w:val="24"/>
        </w:rPr>
        <w:t xml:space="preserve"> </w:t>
      </w:r>
    </w:p>
    <w:p w14:paraId="6933E6A6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 xml:space="preserve">BOURDIEU, Pierre. </w:t>
      </w:r>
      <w:r w:rsidRPr="00161612">
        <w:rPr>
          <w:b/>
          <w:bCs/>
          <w:sz w:val="24"/>
          <w:szCs w:val="24"/>
        </w:rPr>
        <w:t>O senso prático.</w:t>
      </w:r>
      <w:r w:rsidRPr="007B49A6">
        <w:rPr>
          <w:sz w:val="24"/>
          <w:szCs w:val="24"/>
        </w:rPr>
        <w:t xml:space="preserve"> Petrópolis: Vozes, 1989.</w:t>
      </w:r>
    </w:p>
    <w:p w14:paraId="0724581B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 xml:space="preserve">BOURDIEU, Pierre. </w:t>
      </w:r>
      <w:r w:rsidRPr="00161612">
        <w:rPr>
          <w:b/>
          <w:bCs/>
          <w:sz w:val="24"/>
          <w:szCs w:val="24"/>
        </w:rPr>
        <w:t>Razões práticas:</w:t>
      </w:r>
      <w:r w:rsidRPr="007B49A6">
        <w:rPr>
          <w:sz w:val="24"/>
          <w:szCs w:val="24"/>
        </w:rPr>
        <w:t xml:space="preserve"> sobre a teoria da ação. 11. ed. Campinas: Papirus, 2004.</w:t>
      </w:r>
    </w:p>
    <w:p w14:paraId="1854C992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 xml:space="preserve">BOURDIEU, Pierre; PASSERON, Jean-Claude. </w:t>
      </w:r>
      <w:r w:rsidRPr="00161612">
        <w:rPr>
          <w:b/>
          <w:bCs/>
          <w:sz w:val="24"/>
          <w:szCs w:val="24"/>
        </w:rPr>
        <w:t>A reprodução:</w:t>
      </w:r>
      <w:r w:rsidRPr="007B49A6">
        <w:rPr>
          <w:sz w:val="24"/>
          <w:szCs w:val="24"/>
        </w:rPr>
        <w:t xml:space="preserve"> elementos para uma teoria do sistema de ensino. Rio de Janeiro: Francisco Alves, 1982.</w:t>
      </w:r>
    </w:p>
    <w:p w14:paraId="07C59DA4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lastRenderedPageBreak/>
        <w:t xml:space="preserve">BRASIL. </w:t>
      </w:r>
      <w:r w:rsidRPr="00161612">
        <w:rPr>
          <w:b/>
          <w:bCs/>
          <w:sz w:val="24"/>
          <w:szCs w:val="24"/>
        </w:rPr>
        <w:t>Lei nº 11.645, de 10 de março de 2008.</w:t>
      </w:r>
      <w:r w:rsidRPr="007B49A6">
        <w:rPr>
          <w:sz w:val="24"/>
          <w:szCs w:val="24"/>
        </w:rPr>
        <w:t xml:space="preserve"> Altera a Lei nº 9.394, de 20 de dezembro de 1996, para incluir no currículo oficial da rede de ensino a obrigatoriedade da temática História e Cultura Afro-Brasileira e Indígena. Brasília, DF: Presidência da República, 2008.</w:t>
      </w:r>
    </w:p>
    <w:p w14:paraId="433D4783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 xml:space="preserve">FREIRE, Paulo. </w:t>
      </w:r>
      <w:r w:rsidRPr="00161612">
        <w:rPr>
          <w:b/>
          <w:bCs/>
          <w:sz w:val="24"/>
          <w:szCs w:val="24"/>
        </w:rPr>
        <w:t>Pedagogia da autonomia:</w:t>
      </w:r>
      <w:r w:rsidRPr="007B49A6">
        <w:rPr>
          <w:sz w:val="24"/>
          <w:szCs w:val="24"/>
        </w:rPr>
        <w:t xml:space="preserve"> saberes necessários à prática educativa. São Paulo: Paz e Terra, 1996.</w:t>
      </w:r>
    </w:p>
    <w:p w14:paraId="20ED4981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>FREIRE, Paulo</w:t>
      </w:r>
      <w:r w:rsidRPr="00161612">
        <w:rPr>
          <w:b/>
          <w:bCs/>
          <w:sz w:val="24"/>
          <w:szCs w:val="24"/>
        </w:rPr>
        <w:t>. Pedagogia do oprimido.</w:t>
      </w:r>
      <w:r w:rsidRPr="007B49A6">
        <w:rPr>
          <w:sz w:val="24"/>
          <w:szCs w:val="24"/>
        </w:rPr>
        <w:t xml:space="preserve"> Rio de Janeiro: Paz e Terra, 1987.</w:t>
      </w:r>
    </w:p>
    <w:p w14:paraId="4A299655" w14:textId="77777777" w:rsidR="007B49A6" w:rsidRPr="007B49A6" w:rsidRDefault="007B49A6" w:rsidP="007B49A6">
      <w:pPr>
        <w:jc w:val="both"/>
        <w:rPr>
          <w:sz w:val="24"/>
          <w:szCs w:val="24"/>
        </w:rPr>
      </w:pPr>
      <w:r w:rsidRPr="007B49A6">
        <w:rPr>
          <w:sz w:val="24"/>
          <w:szCs w:val="24"/>
        </w:rPr>
        <w:t xml:space="preserve">HALL, Stuart. </w:t>
      </w:r>
      <w:r w:rsidRPr="00161612">
        <w:rPr>
          <w:b/>
          <w:bCs/>
          <w:sz w:val="24"/>
          <w:szCs w:val="24"/>
        </w:rPr>
        <w:t>A identidade cultural na pós-modernidade.</w:t>
      </w:r>
      <w:r w:rsidRPr="007B49A6">
        <w:rPr>
          <w:sz w:val="24"/>
          <w:szCs w:val="24"/>
        </w:rPr>
        <w:t xml:space="preserve"> Rio de Janeiro: DP&amp;A, 2003.</w:t>
      </w:r>
    </w:p>
    <w:p w14:paraId="5A2EC77D" w14:textId="387904C2" w:rsidR="0093752B" w:rsidRPr="005E3D87" w:rsidRDefault="007B49A6" w:rsidP="007B49A6">
      <w:pPr>
        <w:jc w:val="both"/>
        <w:rPr>
          <w:b/>
          <w:bCs/>
          <w:sz w:val="24"/>
          <w:szCs w:val="24"/>
        </w:rPr>
      </w:pPr>
      <w:r w:rsidRPr="007B49A6">
        <w:rPr>
          <w:sz w:val="24"/>
          <w:szCs w:val="24"/>
        </w:rPr>
        <w:t xml:space="preserve">LARAIA, Roque de Barros. </w:t>
      </w:r>
      <w:r w:rsidRPr="00161612">
        <w:rPr>
          <w:b/>
          <w:bCs/>
          <w:sz w:val="24"/>
          <w:szCs w:val="24"/>
        </w:rPr>
        <w:t>Cultura:</w:t>
      </w:r>
      <w:r w:rsidRPr="007B49A6">
        <w:rPr>
          <w:sz w:val="24"/>
          <w:szCs w:val="24"/>
        </w:rPr>
        <w:t xml:space="preserve"> um conceito antropológico. 9. ed. Rio de Janeiro: Jorge Zahar, 1993.</w:t>
      </w:r>
    </w:p>
    <w:sectPr w:rsidR="0093752B" w:rsidRPr="005E3D87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4FDFD" w14:textId="77777777" w:rsidR="00F3378F" w:rsidRDefault="00F3378F">
      <w:pPr>
        <w:spacing w:line="240" w:lineRule="auto"/>
      </w:pPr>
      <w:r>
        <w:separator/>
      </w:r>
    </w:p>
  </w:endnote>
  <w:endnote w:type="continuationSeparator" w:id="0">
    <w:p w14:paraId="03E478FD" w14:textId="77777777" w:rsidR="00F3378F" w:rsidRDefault="00F337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70E572-4279-485A-9987-EE89728F4E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CFAA4C-54BE-4473-AF4E-889EF6742B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FDDC" w14:textId="77777777" w:rsidR="0093752B" w:rsidRDefault="00522F58">
    <w:pPr>
      <w:jc w:val="center"/>
    </w:pPr>
    <w:r>
      <w:fldChar w:fldCharType="begin"/>
    </w:r>
    <w:r>
      <w:instrText>PAGE</w:instrText>
    </w:r>
    <w:r>
      <w:fldChar w:fldCharType="separate"/>
    </w:r>
    <w:r w:rsidR="00C2199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E523" w14:textId="77777777" w:rsidR="0093752B" w:rsidRDefault="009375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DE2AF" w14:textId="77777777" w:rsidR="00F3378F" w:rsidRDefault="00F3378F">
      <w:pPr>
        <w:spacing w:line="240" w:lineRule="auto"/>
      </w:pPr>
      <w:r>
        <w:separator/>
      </w:r>
    </w:p>
  </w:footnote>
  <w:footnote w:type="continuationSeparator" w:id="0">
    <w:p w14:paraId="2BCC1670" w14:textId="77777777" w:rsidR="00F3378F" w:rsidRDefault="00F337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0470F" w14:textId="77777777" w:rsidR="0093752B" w:rsidRDefault="00522F58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2C4A5D7" wp14:editId="7D1B201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4AAFD48" wp14:editId="7EC36E6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2D2E80A" w14:textId="77777777" w:rsidR="0093752B" w:rsidRDefault="0093752B">
    <w:pPr>
      <w:jc w:val="right"/>
    </w:pPr>
  </w:p>
  <w:p w14:paraId="701C7616" w14:textId="77777777" w:rsidR="0093752B" w:rsidRDefault="0093752B">
    <w:pPr>
      <w:jc w:val="right"/>
    </w:pPr>
  </w:p>
  <w:p w14:paraId="0EEB1B84" w14:textId="77777777" w:rsidR="0093752B" w:rsidRDefault="00522F5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A701913" wp14:editId="297EC0D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B2971" w14:textId="77777777" w:rsidR="0093752B" w:rsidRDefault="009375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52B"/>
    <w:rsid w:val="00014076"/>
    <w:rsid w:val="00026477"/>
    <w:rsid w:val="000A497B"/>
    <w:rsid w:val="000B6B94"/>
    <w:rsid w:val="000E2951"/>
    <w:rsid w:val="00161612"/>
    <w:rsid w:val="00292E34"/>
    <w:rsid w:val="002963F0"/>
    <w:rsid w:val="002E0CE4"/>
    <w:rsid w:val="002F629F"/>
    <w:rsid w:val="00303D31"/>
    <w:rsid w:val="00345915"/>
    <w:rsid w:val="003C44D2"/>
    <w:rsid w:val="003F3AF2"/>
    <w:rsid w:val="003F4CBF"/>
    <w:rsid w:val="00403168"/>
    <w:rsid w:val="00415CC1"/>
    <w:rsid w:val="004E675E"/>
    <w:rsid w:val="00522F58"/>
    <w:rsid w:val="005C283E"/>
    <w:rsid w:val="005E3D87"/>
    <w:rsid w:val="006363B3"/>
    <w:rsid w:val="0064545E"/>
    <w:rsid w:val="00687AC1"/>
    <w:rsid w:val="006D4C4D"/>
    <w:rsid w:val="006E1C98"/>
    <w:rsid w:val="006E32EF"/>
    <w:rsid w:val="007661F9"/>
    <w:rsid w:val="00794227"/>
    <w:rsid w:val="007A0C4E"/>
    <w:rsid w:val="007B49A6"/>
    <w:rsid w:val="007B6916"/>
    <w:rsid w:val="008A21EC"/>
    <w:rsid w:val="008A46A9"/>
    <w:rsid w:val="0093752B"/>
    <w:rsid w:val="009F57CE"/>
    <w:rsid w:val="00AD238C"/>
    <w:rsid w:val="00B34A48"/>
    <w:rsid w:val="00B5450E"/>
    <w:rsid w:val="00BB44ED"/>
    <w:rsid w:val="00C2199C"/>
    <w:rsid w:val="00C308E8"/>
    <w:rsid w:val="00C43C24"/>
    <w:rsid w:val="00C4723B"/>
    <w:rsid w:val="00C9071F"/>
    <w:rsid w:val="00CB59A2"/>
    <w:rsid w:val="00D103A7"/>
    <w:rsid w:val="00D26B1D"/>
    <w:rsid w:val="00D528CD"/>
    <w:rsid w:val="00D8761C"/>
    <w:rsid w:val="00DE738E"/>
    <w:rsid w:val="00DF1B6E"/>
    <w:rsid w:val="00E318D0"/>
    <w:rsid w:val="00F27BAA"/>
    <w:rsid w:val="00F3378F"/>
    <w:rsid w:val="00FC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991D"/>
  <w15:docId w15:val="{2AEC8053-F129-4776-A5CF-06E7E5C1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anusa_vitor@hot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5258C-7F96-4312-B559-27995DB5E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1311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Gersileide Paulino de Aguiar</dc:creator>
  <cp:lastModifiedBy>Proac - Pró Reitoria-Acad.</cp:lastModifiedBy>
  <cp:revision>69</cp:revision>
  <dcterms:created xsi:type="dcterms:W3CDTF">2026-07-30T10:55:00Z</dcterms:created>
  <dcterms:modified xsi:type="dcterms:W3CDTF">2026-07-31T23:02:00Z</dcterms:modified>
</cp:coreProperties>
</file>