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8DA4E" w14:textId="0E1D8979" w:rsidR="003B180D" w:rsidRPr="003B180D" w:rsidRDefault="003B180D" w:rsidP="003B180D">
      <w:pPr>
        <w:jc w:val="center"/>
        <w:rPr>
          <w:b/>
          <w:bCs/>
          <w:sz w:val="24"/>
          <w:szCs w:val="24"/>
        </w:rPr>
      </w:pPr>
      <w:r w:rsidRPr="003B180D">
        <w:rPr>
          <w:b/>
          <w:bCs/>
          <w:sz w:val="24"/>
          <w:szCs w:val="24"/>
        </w:rPr>
        <w:t>EDUCAÇÃO DECOLONIAL E O ENSINO DE CIÊNCIAS NATURAIS E MATEMÁTICA</w:t>
      </w:r>
    </w:p>
    <w:p w14:paraId="1AA1B9AE" w14:textId="77777777" w:rsidR="00CA74A8" w:rsidRPr="003B180D" w:rsidRDefault="00CA74A8">
      <w:pPr>
        <w:keepLines/>
        <w:widowControl w:val="0"/>
        <w:spacing w:line="240" w:lineRule="auto"/>
        <w:rPr>
          <w:b/>
          <w:bCs/>
          <w:sz w:val="24"/>
          <w:szCs w:val="24"/>
        </w:rPr>
      </w:pPr>
    </w:p>
    <w:p w14:paraId="495D00B5" w14:textId="77777777" w:rsidR="00CA74A8" w:rsidRPr="003B180D" w:rsidRDefault="00CA74A8" w:rsidP="003B180D">
      <w:pPr>
        <w:keepLines/>
        <w:widowControl w:val="0"/>
        <w:spacing w:line="240" w:lineRule="auto"/>
        <w:jc w:val="center"/>
        <w:rPr>
          <w:b/>
          <w:bCs/>
          <w:sz w:val="24"/>
          <w:szCs w:val="24"/>
        </w:rPr>
      </w:pPr>
    </w:p>
    <w:p w14:paraId="2258B09A" w14:textId="258687B4" w:rsidR="003B180D" w:rsidRPr="003B180D" w:rsidRDefault="003B180D" w:rsidP="003B180D">
      <w:pPr>
        <w:jc w:val="center"/>
        <w:rPr>
          <w:sz w:val="24"/>
          <w:szCs w:val="24"/>
        </w:rPr>
      </w:pPr>
      <w:r w:rsidRPr="003B180D">
        <w:rPr>
          <w:b/>
          <w:bCs/>
          <w:sz w:val="24"/>
          <w:szCs w:val="24"/>
        </w:rPr>
        <w:t xml:space="preserve">Ensino de Ciências, Decolonialidade e </w:t>
      </w:r>
      <w:proofErr w:type="spellStart"/>
      <w:r w:rsidRPr="003B180D">
        <w:rPr>
          <w:b/>
          <w:bCs/>
          <w:sz w:val="24"/>
          <w:szCs w:val="24"/>
        </w:rPr>
        <w:t>DIversidade</w:t>
      </w:r>
      <w:proofErr w:type="spellEnd"/>
      <w:r w:rsidRPr="003B180D">
        <w:rPr>
          <w:b/>
          <w:bCs/>
          <w:sz w:val="24"/>
          <w:szCs w:val="24"/>
        </w:rPr>
        <w:t xml:space="preserve"> Epistêmica: análise do material didático </w:t>
      </w:r>
      <w:proofErr w:type="spellStart"/>
      <w:r w:rsidRPr="003B180D">
        <w:rPr>
          <w:b/>
          <w:bCs/>
          <w:sz w:val="24"/>
          <w:szCs w:val="24"/>
        </w:rPr>
        <w:t>Rioeduca</w:t>
      </w:r>
      <w:proofErr w:type="spellEnd"/>
      <w:r w:rsidRPr="003B180D">
        <w:rPr>
          <w:b/>
          <w:bCs/>
          <w:sz w:val="24"/>
          <w:szCs w:val="24"/>
        </w:rPr>
        <w:t xml:space="preserve"> para o 7º ano do Ensino Fundamental</w:t>
      </w:r>
    </w:p>
    <w:p w14:paraId="78A8A39F" w14:textId="77777777" w:rsidR="00CA74A8" w:rsidRDefault="00CA74A8">
      <w:pPr>
        <w:keepLines/>
        <w:widowControl w:val="0"/>
        <w:spacing w:line="240" w:lineRule="auto"/>
        <w:rPr>
          <w:sz w:val="24"/>
          <w:szCs w:val="24"/>
        </w:rPr>
      </w:pPr>
    </w:p>
    <w:p w14:paraId="45A9B9D3" w14:textId="1F3A3CB2" w:rsidR="00CA74A8" w:rsidRPr="003B180D" w:rsidRDefault="003B180D">
      <w:pPr>
        <w:keepLines/>
        <w:widowControl w:val="0"/>
        <w:spacing w:line="240" w:lineRule="auto"/>
        <w:jc w:val="right"/>
        <w:rPr>
          <w:sz w:val="24"/>
          <w:szCs w:val="24"/>
        </w:rPr>
      </w:pPr>
      <w:r w:rsidRPr="003B180D">
        <w:rPr>
          <w:rFonts w:eastAsia="Aptos"/>
          <w:sz w:val="24"/>
          <w:szCs w:val="24"/>
        </w:rPr>
        <w:t>Silvane Vechi,</w:t>
      </w:r>
      <w:r w:rsidRPr="003B180D">
        <w:rPr>
          <w:rFonts w:eastAsia="Aptos"/>
          <w:sz w:val="24"/>
          <w:szCs w:val="24"/>
        </w:rPr>
        <w:t xml:space="preserve"> IFRJ</w:t>
      </w:r>
      <w:r w:rsidR="00000000" w:rsidRPr="003B180D">
        <w:rPr>
          <w:sz w:val="24"/>
          <w:szCs w:val="24"/>
        </w:rPr>
        <w:t xml:space="preserve">, </w:t>
      </w:r>
      <w:r w:rsidRPr="003B180D">
        <w:rPr>
          <w:rFonts w:eastAsia="Aptos"/>
          <w:sz w:val="24"/>
          <w:szCs w:val="24"/>
        </w:rPr>
        <w:t>silvanevechi@rioeduca.net</w:t>
      </w:r>
    </w:p>
    <w:p w14:paraId="19E61859" w14:textId="6FD6B7C5" w:rsidR="00CA74A8" w:rsidRPr="003B180D" w:rsidRDefault="003B180D">
      <w:pPr>
        <w:keepLines/>
        <w:widowControl w:val="0"/>
        <w:spacing w:line="240" w:lineRule="auto"/>
        <w:jc w:val="right"/>
        <w:rPr>
          <w:sz w:val="24"/>
          <w:szCs w:val="24"/>
        </w:rPr>
      </w:pPr>
      <w:proofErr w:type="spellStart"/>
      <w:r w:rsidRPr="003B180D">
        <w:rPr>
          <w:rFonts w:eastAsia="Aptos"/>
          <w:sz w:val="24"/>
          <w:szCs w:val="24"/>
        </w:rPr>
        <w:t>Eline</w:t>
      </w:r>
      <w:proofErr w:type="spellEnd"/>
      <w:r w:rsidRPr="003B180D">
        <w:rPr>
          <w:rFonts w:eastAsia="Aptos"/>
          <w:sz w:val="24"/>
          <w:szCs w:val="24"/>
        </w:rPr>
        <w:t xml:space="preserve"> </w:t>
      </w:r>
      <w:proofErr w:type="spellStart"/>
      <w:r w:rsidRPr="003B180D">
        <w:rPr>
          <w:rFonts w:eastAsia="Aptos"/>
          <w:sz w:val="24"/>
          <w:szCs w:val="24"/>
        </w:rPr>
        <w:t>Deccache</w:t>
      </w:r>
      <w:proofErr w:type="spellEnd"/>
      <w:r w:rsidR="00000000" w:rsidRPr="003B180D">
        <w:rPr>
          <w:sz w:val="24"/>
          <w:szCs w:val="24"/>
        </w:rPr>
        <w:t xml:space="preserve">, </w:t>
      </w:r>
      <w:r w:rsidRPr="003B180D">
        <w:rPr>
          <w:sz w:val="24"/>
          <w:szCs w:val="24"/>
        </w:rPr>
        <w:t>IFRJ</w:t>
      </w:r>
      <w:r w:rsidR="00000000" w:rsidRPr="003B180D">
        <w:rPr>
          <w:sz w:val="24"/>
          <w:szCs w:val="24"/>
        </w:rPr>
        <w:t xml:space="preserve">, </w:t>
      </w:r>
      <w:r w:rsidRPr="003B180D">
        <w:rPr>
          <w:rFonts w:eastAsia="Aptos"/>
          <w:sz w:val="24"/>
          <w:szCs w:val="24"/>
        </w:rPr>
        <w:t>eline.maia@ifrj.edu.br</w:t>
      </w:r>
    </w:p>
    <w:p w14:paraId="6D9A3C67" w14:textId="77777777" w:rsidR="00CA74A8" w:rsidRDefault="00CA74A8">
      <w:pPr>
        <w:keepLines/>
        <w:widowControl w:val="0"/>
        <w:spacing w:line="240" w:lineRule="auto"/>
        <w:rPr>
          <w:sz w:val="24"/>
          <w:szCs w:val="24"/>
        </w:rPr>
      </w:pPr>
    </w:p>
    <w:p w14:paraId="510C3E9E" w14:textId="77777777" w:rsidR="00CA74A8" w:rsidRDefault="00CA74A8">
      <w:pPr>
        <w:keepLines/>
        <w:widowControl w:val="0"/>
        <w:spacing w:line="240" w:lineRule="auto"/>
        <w:rPr>
          <w:sz w:val="24"/>
          <w:szCs w:val="24"/>
        </w:rPr>
      </w:pPr>
    </w:p>
    <w:p w14:paraId="5DCB0F55" w14:textId="77777777" w:rsidR="00CA74A8" w:rsidRDefault="00CA74A8">
      <w:pPr>
        <w:keepLines/>
        <w:widowControl w:val="0"/>
        <w:spacing w:line="360" w:lineRule="auto"/>
        <w:rPr>
          <w:b/>
          <w:bCs/>
          <w:sz w:val="24"/>
          <w:szCs w:val="24"/>
        </w:rPr>
      </w:pPr>
    </w:p>
    <w:p w14:paraId="52182B36" w14:textId="77777777" w:rsidR="00CA74A8" w:rsidRDefault="00000000">
      <w:pPr>
        <w:keepLines/>
        <w:widowControl w:val="0"/>
        <w:spacing w:line="360" w:lineRule="auto"/>
        <w:rPr>
          <w:b/>
          <w:bCs/>
          <w:sz w:val="24"/>
          <w:szCs w:val="24"/>
        </w:rPr>
      </w:pPr>
      <w:r>
        <w:rPr>
          <w:b/>
          <w:bCs/>
          <w:sz w:val="24"/>
          <w:szCs w:val="24"/>
        </w:rPr>
        <w:t>RESUMO</w:t>
      </w:r>
    </w:p>
    <w:p w14:paraId="043E8FB6" w14:textId="77777777" w:rsidR="00CA74A8" w:rsidRDefault="00CA74A8">
      <w:pPr>
        <w:keepLines/>
        <w:widowControl w:val="0"/>
        <w:spacing w:line="360" w:lineRule="auto"/>
        <w:rPr>
          <w:b/>
          <w:bCs/>
          <w:sz w:val="24"/>
          <w:szCs w:val="24"/>
        </w:rPr>
      </w:pPr>
    </w:p>
    <w:p w14:paraId="28D072C1" w14:textId="6B6F69E0" w:rsidR="002B4F20" w:rsidRPr="002B4F20" w:rsidRDefault="002B4F20" w:rsidP="002B4F20">
      <w:pPr>
        <w:spacing w:after="160" w:line="360" w:lineRule="auto"/>
        <w:jc w:val="both"/>
        <w:rPr>
          <w:sz w:val="24"/>
          <w:szCs w:val="24"/>
        </w:rPr>
      </w:pPr>
      <w:r w:rsidRPr="002B4F20">
        <w:rPr>
          <w:sz w:val="24"/>
          <w:szCs w:val="24"/>
        </w:rPr>
        <w:t xml:space="preserve">O ensino de Ciências na educação básica brasileira permanece fortemente influenciado por uma matriz eurocêntrica que privilegia a ciência moderna ocidental como referência predominante de produção do conhecimento, invisibilizando saberes indígenas, afro-brasileiros e populares, apesar dos avanços promovidos pelas Leis nº 10.639/2003 e nº 11.645/2008. Compreendida a partir da perspectiva da colonialidade do saber, essa lógica contribui para a reprodução de desigualdades epistêmicas e curriculares. Nesse contexto, esta pesquisa, desenvolvida no âmbito do Doutorado Profissional em Ensino de Ciências (PROPEC/IFRJ), analisa o material didático </w:t>
      </w:r>
      <w:proofErr w:type="spellStart"/>
      <w:r w:rsidRPr="002B4F20">
        <w:rPr>
          <w:sz w:val="24"/>
          <w:szCs w:val="24"/>
        </w:rPr>
        <w:t>Rioeduca</w:t>
      </w:r>
      <w:proofErr w:type="spellEnd"/>
      <w:r w:rsidRPr="002B4F20">
        <w:rPr>
          <w:sz w:val="24"/>
          <w:szCs w:val="24"/>
        </w:rPr>
        <w:t xml:space="preserve"> elaborado para o 7º ano do Ensino Fundamental da Secretaria Municipal de Educação do Rio de Janeiro, produzido em consonância com o Currículo Carioca e fundamentado em referenciais decoloniais, interculturais e investigativos.</w:t>
      </w:r>
    </w:p>
    <w:p w14:paraId="6569C65A" w14:textId="77777777" w:rsidR="002B4F20" w:rsidRPr="002B4F20" w:rsidRDefault="002B4F20" w:rsidP="002B4F20">
      <w:pPr>
        <w:spacing w:line="360" w:lineRule="auto"/>
        <w:jc w:val="both"/>
        <w:rPr>
          <w:sz w:val="24"/>
          <w:szCs w:val="24"/>
        </w:rPr>
      </w:pPr>
      <w:r w:rsidRPr="002B4F20">
        <w:rPr>
          <w:sz w:val="24"/>
          <w:szCs w:val="24"/>
        </w:rPr>
        <w:t>A SME Carioca constitui a maior rede pública municipal de ensino da América Latina, atendendo aproximadamente 650 mil estudantes, dos quais cerca de 52 mil estão matriculados no 7º ano do Ensino Fundamental, segundo dados do Censo Escolar (2026). O material analisado integra a política pública curricular da rede, sendo distribuído a todos os estudantes e professores como instrumento de implementação do Currículo Carioca e de orientação das práticas pedagógicas. Seu amplo alcance confere elevada relevância social e educacional à pesquisa, uma vez que as concepções de ciência, currículo e diversidade epistemológica presentes nesse recurso influenciam diretamente a formação científica de milhares de estudantes e a atuação docente.</w:t>
      </w:r>
    </w:p>
    <w:p w14:paraId="5FCF1773" w14:textId="77777777" w:rsidR="002B4F20" w:rsidRPr="002B4F20" w:rsidRDefault="002B4F20" w:rsidP="002B4F20">
      <w:pPr>
        <w:spacing w:after="160" w:line="360" w:lineRule="auto"/>
        <w:jc w:val="both"/>
        <w:rPr>
          <w:sz w:val="24"/>
          <w:szCs w:val="24"/>
        </w:rPr>
      </w:pPr>
      <w:r w:rsidRPr="002B4F20">
        <w:rPr>
          <w:sz w:val="24"/>
          <w:szCs w:val="24"/>
        </w:rPr>
        <w:lastRenderedPageBreak/>
        <w:t>Parte-se da compreensão de que materiais didáticos são artefatos curriculares que expressam disputas acerca dos conhecimentos legitimados pela escola. Assim, a pesquisa busca responder à seguinte questão: em que medida um material didático elaborado sob referenciais investigativos e decoloniais favorece a incorporação da diversidade epistêmica no ensino de Ciências? Parte-se da hipótese de que materiais orientados por esses referenciais ampliam a representação de diferentes modos de produzir conhecimentos, mas sua efetivação depende das condições curriculares, da formação docente e das práticas pedagógicas desenvolvidas na escola.</w:t>
      </w:r>
    </w:p>
    <w:p w14:paraId="26C37F9B" w14:textId="77777777" w:rsidR="002B4F20" w:rsidRPr="002B4F20" w:rsidRDefault="002B4F20" w:rsidP="002B4F20">
      <w:pPr>
        <w:spacing w:after="160" w:line="360" w:lineRule="auto"/>
        <w:jc w:val="both"/>
        <w:rPr>
          <w:sz w:val="24"/>
          <w:szCs w:val="24"/>
        </w:rPr>
      </w:pPr>
      <w:r w:rsidRPr="002B4F20">
        <w:rPr>
          <w:sz w:val="24"/>
          <w:szCs w:val="24"/>
        </w:rPr>
        <w:t>O estudo fundamenta-se nas contribuições da decolonialidade, especialmente nas discussões sobre colonialidade do saber, justiça cognitiva e interculturalidade crítica, articuladas aos referenciais do ensino de Ciências por investigação e dos estudos curriculares. Nessa perspectiva, a investigação científica não se restringe à aprendizagem de procedimentos próprios da ciência moderna, mas constitui uma estratégia para problematizar diferentes formas de produção do conhecimento, promovendo o diálogo crítico entre conhecimentos científicos e saberes indígenas, afro-brasileiros, populares e territoriais, sem hierarquização epistemológica.</w:t>
      </w:r>
    </w:p>
    <w:p w14:paraId="35031535" w14:textId="77777777" w:rsidR="002B4F20" w:rsidRPr="002B4F20" w:rsidRDefault="002B4F20" w:rsidP="002B4F20">
      <w:pPr>
        <w:spacing w:after="160" w:line="360" w:lineRule="auto"/>
        <w:jc w:val="both"/>
        <w:rPr>
          <w:sz w:val="24"/>
          <w:szCs w:val="24"/>
        </w:rPr>
      </w:pPr>
      <w:r w:rsidRPr="002B4F20">
        <w:rPr>
          <w:sz w:val="24"/>
          <w:szCs w:val="24"/>
        </w:rPr>
        <w:t>Trata-se de uma pesquisa qualitativa de natureza teórico-analítica e empírica. Inicialmente realiza-se análise documental do material didático e do Currículo Carioca, utilizando categorias analíticas definidas a priori a partir do referencial teórico — diversidade epistêmica, interculturalidade crítica, investigação científica, protagonismo discente e valorização de saberes tradicionais. Em etapa posterior, serão realizadas entrevistas semiestruturadas com professores de Ciências da rede municipal para compreender suas percepções sobre o uso, as potencialidades e os limites do material. Os dados serão analisados por meio da Análise de Conteúdo.</w:t>
      </w:r>
    </w:p>
    <w:p w14:paraId="5251590F" w14:textId="77777777" w:rsidR="002B4F20" w:rsidRPr="002B4F20" w:rsidRDefault="002B4F20" w:rsidP="002B4F20">
      <w:pPr>
        <w:spacing w:after="160" w:line="360" w:lineRule="auto"/>
        <w:jc w:val="both"/>
        <w:rPr>
          <w:sz w:val="24"/>
          <w:szCs w:val="24"/>
        </w:rPr>
      </w:pPr>
      <w:r w:rsidRPr="002B4F20">
        <w:rPr>
          <w:sz w:val="24"/>
          <w:szCs w:val="24"/>
        </w:rPr>
        <w:t xml:space="preserve">Os resultados preliminares, referentes à etapa documental da pesquisa, evidenciam avanços na superação da perspectiva </w:t>
      </w:r>
      <w:proofErr w:type="spellStart"/>
      <w:r w:rsidRPr="002B4F20">
        <w:rPr>
          <w:sz w:val="24"/>
          <w:szCs w:val="24"/>
        </w:rPr>
        <w:t>monocultural</w:t>
      </w:r>
      <w:proofErr w:type="spellEnd"/>
      <w:r w:rsidRPr="002B4F20">
        <w:rPr>
          <w:sz w:val="24"/>
          <w:szCs w:val="24"/>
        </w:rPr>
        <w:t xml:space="preserve"> frequentemente presente em materiais didáticos de Ciências. O material incorpora conhecimentos indígenas, afro-brasileiros e populares em diálogo com conceitos científicos relacionados às mudanças climáticas, biodiversidade, sustentabilidade e justiça ambiental, organizando sequências didáticas investigativas que favorecem a problematização, a argumentação e o protagonismo estudantil. A análise também indica desafios para a </w:t>
      </w:r>
      <w:r w:rsidRPr="002B4F20">
        <w:rPr>
          <w:sz w:val="24"/>
          <w:szCs w:val="24"/>
        </w:rPr>
        <w:lastRenderedPageBreak/>
        <w:t>consolidação de uma educação científica decolonial, como a necessidade de ampliar a integração entre diferentes epistemologias ao longo do currículo e evitar abordagens pontuais ou folclorizadas dos conhecimentos tradicionais. A etapa empírica permitirá compreender como esses limites e potencialidades são percebidos pelos professores e de que forma influenciam a implementação do material nas práticas pedagógicas.</w:t>
      </w:r>
    </w:p>
    <w:p w14:paraId="15D2873E" w14:textId="77777777" w:rsidR="002B4F20" w:rsidRPr="002B4F20" w:rsidRDefault="002B4F20" w:rsidP="002B4F20">
      <w:pPr>
        <w:spacing w:after="160" w:line="360" w:lineRule="auto"/>
        <w:jc w:val="both"/>
        <w:rPr>
          <w:sz w:val="24"/>
          <w:szCs w:val="24"/>
        </w:rPr>
      </w:pPr>
      <w:r w:rsidRPr="002B4F20">
        <w:rPr>
          <w:sz w:val="24"/>
          <w:szCs w:val="24"/>
        </w:rPr>
        <w:t>Espera-se que a pesquisa contribua para o desenvolvimento de referenciais teórico-metodológicos voltados à elaboração e à análise de materiais didáticos comprometidos com a diversidade epistêmica, fortalecendo políticas curriculares e práticas de ensino de Ciências orientadas pela interculturalidade crítica, pela justiça cognitiva e pela valorização da pluralidade de saberes.</w:t>
      </w:r>
    </w:p>
    <w:p w14:paraId="1EDA6064" w14:textId="77777777" w:rsidR="00CA74A8" w:rsidRDefault="00CA74A8">
      <w:pPr>
        <w:keepLines/>
        <w:widowControl w:val="0"/>
        <w:spacing w:line="360" w:lineRule="auto"/>
        <w:jc w:val="both"/>
        <w:rPr>
          <w:sz w:val="24"/>
          <w:szCs w:val="24"/>
        </w:rPr>
      </w:pPr>
    </w:p>
    <w:p w14:paraId="3AB096D9" w14:textId="77777777" w:rsidR="00CA74A8" w:rsidRDefault="00000000">
      <w:pPr>
        <w:keepLines/>
        <w:widowControl w:val="0"/>
        <w:spacing w:line="360" w:lineRule="auto"/>
        <w:jc w:val="both"/>
        <w:rPr>
          <w:b/>
          <w:bCs/>
          <w:sz w:val="24"/>
          <w:szCs w:val="24"/>
        </w:rPr>
      </w:pPr>
      <w:r>
        <w:rPr>
          <w:b/>
          <w:bCs/>
          <w:sz w:val="24"/>
          <w:szCs w:val="24"/>
        </w:rPr>
        <w:t>PALAVRAS-CHAVE</w:t>
      </w:r>
    </w:p>
    <w:p w14:paraId="4E1674F8" w14:textId="77777777" w:rsidR="001F0B37" w:rsidRPr="00A951BD" w:rsidRDefault="001F0B37" w:rsidP="001F0B37">
      <w:pPr>
        <w:jc w:val="both"/>
      </w:pPr>
      <w:r w:rsidRPr="00A951BD">
        <w:t>Ensino de Ciências; Decolonialidade; Material didático; Interculturalidade; Diversidade epistêmica.</w:t>
      </w:r>
    </w:p>
    <w:p w14:paraId="132D6D57" w14:textId="77777777" w:rsidR="00CA74A8" w:rsidRDefault="00CA74A8">
      <w:pPr>
        <w:keepLines/>
        <w:widowControl w:val="0"/>
        <w:spacing w:line="240" w:lineRule="auto"/>
        <w:rPr>
          <w:sz w:val="24"/>
          <w:szCs w:val="24"/>
        </w:rPr>
      </w:pPr>
    </w:p>
    <w:p w14:paraId="50C86DAF" w14:textId="77777777" w:rsidR="00CA74A8" w:rsidRDefault="00CA74A8">
      <w:pPr>
        <w:keepLines/>
        <w:widowControl w:val="0"/>
        <w:spacing w:line="240" w:lineRule="auto"/>
        <w:rPr>
          <w:b/>
          <w:bCs/>
          <w:sz w:val="24"/>
          <w:szCs w:val="24"/>
        </w:rPr>
      </w:pPr>
    </w:p>
    <w:p w14:paraId="3424AC90" w14:textId="77777777" w:rsidR="00CA74A8" w:rsidRDefault="00000000">
      <w:pPr>
        <w:keepLines/>
        <w:widowControl w:val="0"/>
        <w:spacing w:line="240" w:lineRule="auto"/>
        <w:rPr>
          <w:sz w:val="24"/>
          <w:szCs w:val="24"/>
        </w:rPr>
      </w:pPr>
      <w:r>
        <w:rPr>
          <w:b/>
          <w:bCs/>
          <w:sz w:val="24"/>
          <w:szCs w:val="24"/>
        </w:rPr>
        <w:t>REFERÊNCIAS</w:t>
      </w:r>
      <w:r>
        <w:rPr>
          <w:sz w:val="24"/>
          <w:szCs w:val="24"/>
        </w:rPr>
        <w:t xml:space="preserve"> </w:t>
      </w:r>
    </w:p>
    <w:p w14:paraId="4F446382" w14:textId="77777777" w:rsidR="00533D60" w:rsidRDefault="00533D60">
      <w:pPr>
        <w:keepLines/>
        <w:widowControl w:val="0"/>
        <w:spacing w:line="240" w:lineRule="auto"/>
        <w:rPr>
          <w:sz w:val="24"/>
          <w:szCs w:val="24"/>
        </w:rPr>
      </w:pPr>
    </w:p>
    <w:p w14:paraId="751E4CE4" w14:textId="3BBAC9DC" w:rsidR="00533D60" w:rsidRPr="00533D60" w:rsidRDefault="00533D60" w:rsidP="000658CB">
      <w:pPr>
        <w:spacing w:line="360" w:lineRule="auto"/>
        <w:jc w:val="both"/>
      </w:pPr>
      <w:r w:rsidRPr="00533D60">
        <w:t xml:space="preserve">APPLE, Michael W. </w:t>
      </w:r>
      <w:r w:rsidRPr="00533D60">
        <w:rPr>
          <w:i/>
          <w:iCs/>
        </w:rPr>
        <w:t>Ideologia e currículo</w:t>
      </w:r>
      <w:r w:rsidRPr="00533D60">
        <w:t xml:space="preserve">. 3. ed. Porto Alegre: Artmed, 2006. </w:t>
      </w:r>
    </w:p>
    <w:p w14:paraId="2678AF48" w14:textId="07DEE035" w:rsidR="00533D60" w:rsidRDefault="00533D60" w:rsidP="000658CB">
      <w:pPr>
        <w:spacing w:line="360" w:lineRule="auto"/>
        <w:jc w:val="both"/>
      </w:pPr>
      <w:r w:rsidRPr="00533D60">
        <w:t xml:space="preserve">BARDIN, Laurence. </w:t>
      </w:r>
      <w:r w:rsidRPr="00533D60">
        <w:rPr>
          <w:i/>
          <w:iCs/>
        </w:rPr>
        <w:t>Análise de conteúdo</w:t>
      </w:r>
      <w:r w:rsidRPr="00533D60">
        <w:t xml:space="preserve">. São Paulo: Edições 70, 2011. </w:t>
      </w:r>
    </w:p>
    <w:p w14:paraId="086AFD5D" w14:textId="77777777" w:rsidR="000D237E" w:rsidRPr="000D237E" w:rsidRDefault="000D237E" w:rsidP="000658CB">
      <w:pPr>
        <w:spacing w:line="360" w:lineRule="auto"/>
        <w:jc w:val="both"/>
      </w:pPr>
      <w:r w:rsidRPr="000D237E">
        <w:t xml:space="preserve">BRASIL. Lei nº 10.639, de 9 de janeiro de 2003. Altera a Lei nº 9.394, de 20 de dezembro de 1996, para incluir no currículo oficial da Rede de Ensino a obrigatoriedade da temática "História e Cultura Afro-Brasileira", e dá outras providências. </w:t>
      </w:r>
      <w:r w:rsidRPr="000D237E">
        <w:rPr>
          <w:i/>
          <w:iCs/>
        </w:rPr>
        <w:t>Diário Oficial da União: seção 1</w:t>
      </w:r>
      <w:r w:rsidRPr="000D237E">
        <w:t>, Brasília, DF, 10 jan. 2003.</w:t>
      </w:r>
    </w:p>
    <w:p w14:paraId="0B868A51" w14:textId="77777777" w:rsidR="000D237E" w:rsidRPr="000D237E" w:rsidRDefault="000D237E" w:rsidP="000658CB">
      <w:pPr>
        <w:spacing w:line="360" w:lineRule="auto"/>
        <w:jc w:val="both"/>
      </w:pPr>
      <w:r w:rsidRPr="000D237E">
        <w:t xml:space="preserve">BRASIL. Lei nº 11.645, de 10 de março de 2008. Altera a Lei nº 9.394, de 20 de dezembro de 1996, modificada pela Lei nº 10.639, de 9 de janeiro de 2003, para incluir no currículo oficial da Rede de Ensino a obrigatoriedade da temática "História e Cultura Afro-Brasileira e Indígena". </w:t>
      </w:r>
      <w:r w:rsidRPr="000D237E">
        <w:rPr>
          <w:i/>
          <w:iCs/>
        </w:rPr>
        <w:t>Diário Oficial da União: seção 1</w:t>
      </w:r>
      <w:r w:rsidRPr="000D237E">
        <w:t>, Brasília, DF, 11 mar. 2008.</w:t>
      </w:r>
    </w:p>
    <w:p w14:paraId="7EE918B9" w14:textId="597E4134" w:rsidR="00533D60" w:rsidRPr="00533D60" w:rsidRDefault="00533D60" w:rsidP="000658CB">
      <w:pPr>
        <w:spacing w:line="360" w:lineRule="auto"/>
        <w:jc w:val="both"/>
      </w:pPr>
      <w:r w:rsidRPr="00533D60">
        <w:t xml:space="preserve">CARVALHO, Anna Maria Pessoa de. </w:t>
      </w:r>
      <w:r w:rsidRPr="00533D60">
        <w:rPr>
          <w:i/>
          <w:iCs/>
        </w:rPr>
        <w:t>Ensino de Ciências por investigação: condições para implementação em sala de aula</w:t>
      </w:r>
      <w:r w:rsidRPr="00533D60">
        <w:t xml:space="preserve">. São Paulo: </w:t>
      </w:r>
      <w:proofErr w:type="spellStart"/>
      <w:r w:rsidRPr="00533D60">
        <w:t>Cengage</w:t>
      </w:r>
      <w:proofErr w:type="spellEnd"/>
      <w:r w:rsidRPr="00533D60">
        <w:t xml:space="preserve"> Learning, 2013. </w:t>
      </w:r>
    </w:p>
    <w:p w14:paraId="4F665A8E" w14:textId="5B983EF5" w:rsidR="00533D60" w:rsidRPr="00533D60" w:rsidRDefault="00533D60" w:rsidP="000658CB">
      <w:pPr>
        <w:spacing w:line="360" w:lineRule="auto"/>
        <w:jc w:val="both"/>
      </w:pPr>
      <w:r w:rsidRPr="00533D60">
        <w:t xml:space="preserve">FREIRE, Paulo. </w:t>
      </w:r>
      <w:r w:rsidRPr="00533D60">
        <w:rPr>
          <w:i/>
          <w:iCs/>
        </w:rPr>
        <w:t>Pedagogia do oprimido</w:t>
      </w:r>
      <w:r w:rsidRPr="00533D60">
        <w:t xml:space="preserve">. 79. ed. Rio de Janeiro: Paz e Terra, 2023. </w:t>
      </w:r>
    </w:p>
    <w:p w14:paraId="24ACE26A" w14:textId="7AB41963" w:rsidR="00533D60" w:rsidRPr="00533D60" w:rsidRDefault="00533D60" w:rsidP="000658CB">
      <w:pPr>
        <w:spacing w:line="360" w:lineRule="auto"/>
        <w:jc w:val="both"/>
      </w:pPr>
      <w:r w:rsidRPr="00533D60">
        <w:t xml:space="preserve">MIGNOLO, Walter D. Desobediência epistêmica: a opção descolonial e o significado de identidade em política. </w:t>
      </w:r>
      <w:r w:rsidRPr="00533D60">
        <w:rPr>
          <w:i/>
          <w:iCs/>
        </w:rPr>
        <w:t>Cadernos de Letras da UFF</w:t>
      </w:r>
      <w:r w:rsidRPr="00533D60">
        <w:t xml:space="preserve">, Niterói, n. 34, p. 287–324, 2008. </w:t>
      </w:r>
    </w:p>
    <w:p w14:paraId="1776B468" w14:textId="6A3EE9BE" w:rsidR="00533D60" w:rsidRDefault="00533D60" w:rsidP="000658CB">
      <w:pPr>
        <w:spacing w:line="360" w:lineRule="auto"/>
        <w:jc w:val="both"/>
      </w:pPr>
      <w:r w:rsidRPr="00533D60">
        <w:lastRenderedPageBreak/>
        <w:t xml:space="preserve">QUIJANO, Aníbal. Colonialidade do poder, eurocentrismo e América Latina. In: LANDER, Edgardo (org.). </w:t>
      </w:r>
      <w:r w:rsidRPr="00533D60">
        <w:rPr>
          <w:i/>
          <w:iCs/>
        </w:rPr>
        <w:t>A colonialidade do saber: eurocentrismo e ciências sociais: perspectivas latino-americanas</w:t>
      </w:r>
      <w:r w:rsidRPr="00533D60">
        <w:t xml:space="preserve">. Buenos Aires: CLACSO, 2005. p. 107–130. </w:t>
      </w:r>
    </w:p>
    <w:p w14:paraId="6372608B" w14:textId="77777777" w:rsidR="000D237E" w:rsidRPr="000D237E" w:rsidRDefault="000D237E" w:rsidP="000658CB">
      <w:pPr>
        <w:spacing w:line="360" w:lineRule="auto"/>
        <w:jc w:val="both"/>
      </w:pPr>
      <w:r w:rsidRPr="000D237E">
        <w:t xml:space="preserve">RIO DE JANEIRO (Município). Secretaria Municipal de Educação. </w:t>
      </w:r>
      <w:r w:rsidRPr="000D237E">
        <w:rPr>
          <w:i/>
          <w:iCs/>
        </w:rPr>
        <w:t>Currículo Carioca: Ensino Fundamental – Ciências</w:t>
      </w:r>
      <w:r w:rsidRPr="000D237E">
        <w:t>. Rio de Janeiro: SME, 2020.</w:t>
      </w:r>
    </w:p>
    <w:p w14:paraId="3FF3C097" w14:textId="50F24897" w:rsidR="00533D60" w:rsidRPr="00533D60" w:rsidRDefault="00533D60" w:rsidP="000658CB">
      <w:pPr>
        <w:spacing w:line="360" w:lineRule="auto"/>
        <w:jc w:val="both"/>
      </w:pPr>
      <w:r>
        <w:t>R</w:t>
      </w:r>
      <w:r w:rsidRPr="00533D60">
        <w:t xml:space="preserve">IO DE JANEIRO (Município). Secretaria Municipal de Educação. </w:t>
      </w:r>
      <w:r w:rsidRPr="00533D60">
        <w:rPr>
          <w:i/>
          <w:iCs/>
        </w:rPr>
        <w:t xml:space="preserve">Material </w:t>
      </w:r>
      <w:proofErr w:type="spellStart"/>
      <w:r w:rsidRPr="00533D60">
        <w:rPr>
          <w:i/>
          <w:iCs/>
        </w:rPr>
        <w:t>Rioeduca</w:t>
      </w:r>
      <w:proofErr w:type="spellEnd"/>
      <w:r w:rsidRPr="00533D60">
        <w:rPr>
          <w:i/>
          <w:iCs/>
        </w:rPr>
        <w:t>: Ciências – 7º ano</w:t>
      </w:r>
      <w:r w:rsidRPr="00533D60">
        <w:t xml:space="preserve">. Rio de Janeiro: SME, 2026. </w:t>
      </w:r>
    </w:p>
    <w:p w14:paraId="05302D49" w14:textId="79D7AC82" w:rsidR="00533D60" w:rsidRPr="00533D60" w:rsidRDefault="00533D60" w:rsidP="000658CB">
      <w:pPr>
        <w:spacing w:line="360" w:lineRule="auto"/>
        <w:jc w:val="both"/>
      </w:pPr>
      <w:r w:rsidRPr="00533D60">
        <w:t xml:space="preserve">SANTOS, Boaventura de Sousa. </w:t>
      </w:r>
      <w:r w:rsidRPr="00533D60">
        <w:rPr>
          <w:i/>
          <w:iCs/>
        </w:rPr>
        <w:t>A crítica da razão indolente: contra o desperdício da experiência</w:t>
      </w:r>
      <w:r w:rsidRPr="00533D60">
        <w:t xml:space="preserve">. 8. ed. São Paulo: Cortez, 2011. </w:t>
      </w:r>
    </w:p>
    <w:p w14:paraId="6B8D01E1" w14:textId="6201E764" w:rsidR="00CA74A8" w:rsidRDefault="00533D60" w:rsidP="000658CB">
      <w:pPr>
        <w:spacing w:line="360" w:lineRule="auto"/>
        <w:jc w:val="both"/>
      </w:pPr>
      <w:r w:rsidRPr="00533D60">
        <w:t xml:space="preserve">WALSH, Catherine. </w:t>
      </w:r>
      <w:proofErr w:type="spellStart"/>
      <w:r w:rsidRPr="00533D60">
        <w:rPr>
          <w:i/>
          <w:iCs/>
        </w:rPr>
        <w:t>Interculturalidad</w:t>
      </w:r>
      <w:proofErr w:type="spellEnd"/>
      <w:r w:rsidRPr="00533D60">
        <w:rPr>
          <w:i/>
          <w:iCs/>
        </w:rPr>
        <w:t xml:space="preserve">, Estado, </w:t>
      </w:r>
      <w:proofErr w:type="spellStart"/>
      <w:r w:rsidRPr="00533D60">
        <w:rPr>
          <w:i/>
          <w:iCs/>
        </w:rPr>
        <w:t>sociedad</w:t>
      </w:r>
      <w:proofErr w:type="spellEnd"/>
      <w:r w:rsidRPr="00533D60">
        <w:rPr>
          <w:i/>
          <w:iCs/>
        </w:rPr>
        <w:t>: luchas (de)</w:t>
      </w:r>
      <w:proofErr w:type="spellStart"/>
      <w:r w:rsidRPr="00533D60">
        <w:rPr>
          <w:i/>
          <w:iCs/>
        </w:rPr>
        <w:t>coloniales</w:t>
      </w:r>
      <w:proofErr w:type="spellEnd"/>
      <w:r w:rsidRPr="00533D60">
        <w:rPr>
          <w:i/>
          <w:iCs/>
        </w:rPr>
        <w:t xml:space="preserve"> de </w:t>
      </w:r>
      <w:proofErr w:type="spellStart"/>
      <w:r w:rsidRPr="00533D60">
        <w:rPr>
          <w:i/>
          <w:iCs/>
        </w:rPr>
        <w:t>nuestra</w:t>
      </w:r>
      <w:proofErr w:type="spellEnd"/>
      <w:r w:rsidRPr="00533D60">
        <w:rPr>
          <w:i/>
          <w:iCs/>
        </w:rPr>
        <w:t xml:space="preserve"> época</w:t>
      </w:r>
      <w:r w:rsidRPr="00533D60">
        <w:t xml:space="preserve">. Quito: </w:t>
      </w:r>
      <w:proofErr w:type="spellStart"/>
      <w:r w:rsidRPr="00533D60">
        <w:t>Universidad</w:t>
      </w:r>
      <w:proofErr w:type="spellEnd"/>
      <w:r w:rsidRPr="00533D60">
        <w:t xml:space="preserve"> Andina Simón Bolívar; </w:t>
      </w:r>
      <w:proofErr w:type="spellStart"/>
      <w:r w:rsidRPr="00533D60">
        <w:t>Ediciones</w:t>
      </w:r>
      <w:proofErr w:type="spellEnd"/>
      <w:r w:rsidRPr="00533D60">
        <w:t xml:space="preserve"> </w:t>
      </w:r>
      <w:proofErr w:type="spellStart"/>
      <w:r w:rsidRPr="00533D60">
        <w:t>Abya</w:t>
      </w:r>
      <w:proofErr w:type="spellEnd"/>
      <w:r w:rsidRPr="00533D60">
        <w:t>-Yala, 2009.</w:t>
      </w:r>
    </w:p>
    <w:p w14:paraId="1B8E0A27" w14:textId="77777777" w:rsidR="00CA74A8" w:rsidRDefault="00CA74A8" w:rsidP="000658CB">
      <w:pPr>
        <w:spacing w:after="200" w:line="360" w:lineRule="auto"/>
        <w:jc w:val="both"/>
        <w:rPr>
          <w:b/>
          <w:bCs/>
          <w:sz w:val="24"/>
          <w:szCs w:val="24"/>
        </w:rPr>
      </w:pPr>
    </w:p>
    <w:sectPr w:rsidR="00CA74A8">
      <w:headerReference w:type="default" r:id="rId6"/>
      <w:footerReference w:type="default" r:id="rId7"/>
      <w:headerReference w:type="first" r:id="rId8"/>
      <w:footerReference w:type="firs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FAF93" w14:textId="77777777" w:rsidR="00D42B81" w:rsidRDefault="00D42B81">
      <w:pPr>
        <w:spacing w:line="240" w:lineRule="auto"/>
      </w:pPr>
      <w:r>
        <w:separator/>
      </w:r>
    </w:p>
  </w:endnote>
  <w:endnote w:type="continuationSeparator" w:id="0">
    <w:p w14:paraId="56994EAE" w14:textId="77777777" w:rsidR="00D42B81" w:rsidRDefault="00D42B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39935196-EC5A-483B-8955-A389EDC7139A}"/>
  </w:font>
  <w:font w:name="Calibri">
    <w:panose1 w:val="020F0502020204030204"/>
    <w:charset w:val="00"/>
    <w:family w:val="swiss"/>
    <w:pitch w:val="variable"/>
    <w:sig w:usb0="E4002EFF" w:usb1="C200247B" w:usb2="00000009" w:usb3="00000000" w:csb0="000001FF" w:csb1="00000000"/>
    <w:embedRegular r:id="rId2" w:fontKey="{D60CFF3B-B522-4F4F-8D2B-B8F662ACB94B}"/>
  </w:font>
  <w:font w:name="Cambria">
    <w:panose1 w:val="02040503050406030204"/>
    <w:charset w:val="00"/>
    <w:family w:val="roman"/>
    <w:pitch w:val="variable"/>
    <w:sig w:usb0="E00006FF" w:usb1="420024FF" w:usb2="02000000" w:usb3="00000000" w:csb0="0000019F" w:csb1="00000000"/>
    <w:embedRegular r:id="rId3" w:fontKey="{42F95D0A-B20D-46CD-B5E6-EA50FBB061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57873" w14:textId="77777777" w:rsidR="00CA74A8" w:rsidRDefault="00000000">
    <w:pPr>
      <w:jc w:val="center"/>
    </w:pPr>
    <w:r>
      <w:fldChar w:fldCharType="begin"/>
    </w:r>
    <w:r>
      <w:instrText>PAGE</w:instrText>
    </w:r>
    <w:r>
      <w:fldChar w:fldCharType="separate"/>
    </w:r>
    <w:r w:rsidR="003B180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E09E1" w14:textId="77777777" w:rsidR="00CA74A8" w:rsidRDefault="00CA74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963F4" w14:textId="77777777" w:rsidR="00D42B81" w:rsidRDefault="00D42B81">
      <w:pPr>
        <w:spacing w:line="240" w:lineRule="auto"/>
      </w:pPr>
      <w:r>
        <w:separator/>
      </w:r>
    </w:p>
  </w:footnote>
  <w:footnote w:type="continuationSeparator" w:id="0">
    <w:p w14:paraId="59072D77" w14:textId="77777777" w:rsidR="00D42B81" w:rsidRDefault="00D42B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AF6D6" w14:textId="77777777" w:rsidR="00CA74A8" w:rsidRDefault="00000000">
    <w:pPr>
      <w:jc w:val="right"/>
    </w:pPr>
    <w:r>
      <w:rPr>
        <w:noProof/>
      </w:rPr>
      <w:drawing>
        <wp:anchor distT="114300" distB="114300" distL="114300" distR="114300" simplePos="0" relativeHeight="251658240" behindDoc="1" locked="0" layoutInCell="1" hidden="0" allowOverlap="1" wp14:anchorId="560C42EF" wp14:editId="2F70B90C">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1277BC42" wp14:editId="167DDA9D">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7EAC3C04" w14:textId="77777777" w:rsidR="00CA74A8" w:rsidRDefault="00CA74A8">
    <w:pPr>
      <w:jc w:val="right"/>
    </w:pPr>
  </w:p>
  <w:p w14:paraId="30876236" w14:textId="77777777" w:rsidR="00CA74A8" w:rsidRDefault="00CA74A8">
    <w:pPr>
      <w:jc w:val="right"/>
    </w:pPr>
  </w:p>
  <w:p w14:paraId="54CF75BA" w14:textId="77777777" w:rsidR="00CA74A8" w:rsidRDefault="00000000">
    <w:r>
      <w:rPr>
        <w:noProof/>
      </w:rPr>
      <w:drawing>
        <wp:anchor distT="114300" distB="114300" distL="114300" distR="114300" simplePos="0" relativeHeight="251660288" behindDoc="1" locked="0" layoutInCell="1" hidden="0" allowOverlap="1" wp14:anchorId="75387A12" wp14:editId="12AFF7DB">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D4335" w14:textId="77777777" w:rsidR="00CA74A8" w:rsidRDefault="00CA74A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4A8"/>
    <w:rsid w:val="000658CB"/>
    <w:rsid w:val="000D237E"/>
    <w:rsid w:val="001F0B37"/>
    <w:rsid w:val="002B4F20"/>
    <w:rsid w:val="002F24F9"/>
    <w:rsid w:val="003B180D"/>
    <w:rsid w:val="00533D60"/>
    <w:rsid w:val="00CA74A8"/>
    <w:rsid w:val="00D42B81"/>
    <w:rsid w:val="00ED55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E46BC"/>
  <w15:docId w15:val="{D5DB885C-698F-4D54-ADF6-A7A23CE13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1147</Words>
  <Characters>6198</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SILVANE TAVARES FERREIRA VECHI</cp:lastModifiedBy>
  <cp:revision>2</cp:revision>
  <dcterms:created xsi:type="dcterms:W3CDTF">2026-08-03T12:31:00Z</dcterms:created>
  <dcterms:modified xsi:type="dcterms:W3CDTF">2026-08-03T12:31:00Z</dcterms:modified>
</cp:coreProperties>
</file>