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D7BE" w14:textId="2ABA9CE5" w:rsidR="00B45144" w:rsidRDefault="00E027A0">
      <w:pPr>
        <w:keepLines/>
        <w:widowControl w:val="0"/>
        <w:spacing w:line="240" w:lineRule="auto"/>
        <w:jc w:val="center"/>
        <w:rPr>
          <w:sz w:val="24"/>
          <w:szCs w:val="24"/>
        </w:rPr>
      </w:pPr>
      <w:r w:rsidRPr="00E027A0">
        <w:rPr>
          <w:b/>
          <w:bCs/>
          <w:sz w:val="24"/>
          <w:szCs w:val="24"/>
        </w:rPr>
        <w:t xml:space="preserve">CONVERSATÓRIO 15 - GÊNERO, RAÇA E SEXUALIDADE NA EDUCAÇÃO: INTERSECCIONALIDADES, TERRITÓRIOS DE (RE)EXISTÊNCIA E PEDAGOGIAS DESOBEDIENTES </w:t>
      </w:r>
    </w:p>
    <w:p w14:paraId="66798131" w14:textId="77777777" w:rsidR="00B45144" w:rsidRDefault="00B45144">
      <w:pPr>
        <w:keepLines/>
        <w:widowControl w:val="0"/>
        <w:spacing w:line="240" w:lineRule="auto"/>
        <w:rPr>
          <w:b/>
          <w:bCs/>
          <w:sz w:val="24"/>
          <w:szCs w:val="24"/>
        </w:rPr>
      </w:pPr>
    </w:p>
    <w:p w14:paraId="5E5E27AA" w14:textId="77777777" w:rsidR="00B45144" w:rsidRDefault="00B45144">
      <w:pPr>
        <w:keepLines/>
        <w:widowControl w:val="0"/>
        <w:spacing w:line="240" w:lineRule="auto"/>
        <w:rPr>
          <w:b/>
          <w:bCs/>
          <w:sz w:val="24"/>
          <w:szCs w:val="24"/>
        </w:rPr>
      </w:pPr>
    </w:p>
    <w:p w14:paraId="38304887" w14:textId="4C76ADEF" w:rsidR="00B45144" w:rsidRDefault="00E027A0" w:rsidP="009D7878">
      <w:pPr>
        <w:keepLines/>
        <w:widowControl w:val="0"/>
        <w:spacing w:line="240" w:lineRule="auto"/>
        <w:jc w:val="center"/>
        <w:rPr>
          <w:sz w:val="24"/>
          <w:szCs w:val="24"/>
        </w:rPr>
      </w:pPr>
      <w:r w:rsidRPr="00E027A0">
        <w:rPr>
          <w:b/>
          <w:bCs/>
          <w:sz w:val="24"/>
          <w:szCs w:val="24"/>
        </w:rPr>
        <w:t>TESSITURA</w:t>
      </w:r>
      <w:r w:rsidR="009D7878">
        <w:rPr>
          <w:b/>
          <w:bCs/>
          <w:sz w:val="24"/>
          <w:szCs w:val="24"/>
        </w:rPr>
        <w:t xml:space="preserve">S: </w:t>
      </w:r>
      <w:r w:rsidR="009D7878" w:rsidRPr="009D7878">
        <w:rPr>
          <w:b/>
          <w:bCs/>
          <w:sz w:val="24"/>
          <w:szCs w:val="24"/>
        </w:rPr>
        <w:t>Literatura e Educação intramuros: o texto literário no cárcere e seus atravessamentos de gênero, raça e sexualidade</w:t>
      </w:r>
    </w:p>
    <w:p w14:paraId="2F5B3BD6" w14:textId="77777777" w:rsidR="00B45144" w:rsidRDefault="00B45144">
      <w:pPr>
        <w:keepLines/>
        <w:widowControl w:val="0"/>
        <w:spacing w:line="240" w:lineRule="auto"/>
        <w:jc w:val="right"/>
        <w:rPr>
          <w:sz w:val="24"/>
          <w:szCs w:val="24"/>
        </w:rPr>
      </w:pPr>
    </w:p>
    <w:p w14:paraId="4AFA1593" w14:textId="77777777" w:rsidR="009D7878" w:rsidRDefault="009D7878">
      <w:pPr>
        <w:keepLines/>
        <w:widowControl w:val="0"/>
        <w:spacing w:line="240" w:lineRule="auto"/>
        <w:jc w:val="right"/>
        <w:rPr>
          <w:sz w:val="24"/>
          <w:szCs w:val="24"/>
        </w:rPr>
      </w:pPr>
    </w:p>
    <w:p w14:paraId="5A133D95" w14:textId="2EB88257" w:rsidR="00B45144" w:rsidRPr="004E1752" w:rsidRDefault="004E1752">
      <w:pPr>
        <w:keepLines/>
        <w:widowControl w:val="0"/>
        <w:spacing w:line="240" w:lineRule="auto"/>
        <w:jc w:val="right"/>
        <w:rPr>
          <w:sz w:val="24"/>
          <w:szCs w:val="24"/>
        </w:rPr>
      </w:pPr>
      <w:r w:rsidRPr="004E1752">
        <w:rPr>
          <w:sz w:val="24"/>
          <w:szCs w:val="24"/>
        </w:rPr>
        <w:t>Fernando</w:t>
      </w:r>
      <w:r>
        <w:rPr>
          <w:sz w:val="24"/>
          <w:szCs w:val="24"/>
        </w:rPr>
        <w:t xml:space="preserve"> da Rocha Rodrigues</w:t>
      </w:r>
      <w:r w:rsidRPr="004E1752">
        <w:rPr>
          <w:sz w:val="24"/>
          <w:szCs w:val="24"/>
        </w:rPr>
        <w:t xml:space="preserve">, </w:t>
      </w:r>
      <w:r w:rsidR="00E027A0" w:rsidRPr="004E1752">
        <w:rPr>
          <w:sz w:val="24"/>
          <w:szCs w:val="24"/>
        </w:rPr>
        <w:t>IF Goiano – Campus Urutaí</w:t>
      </w:r>
      <w:r w:rsidRPr="004E1752">
        <w:rPr>
          <w:sz w:val="24"/>
          <w:szCs w:val="24"/>
        </w:rPr>
        <w:t xml:space="preserve">, </w:t>
      </w:r>
      <w:r>
        <w:rPr>
          <w:sz w:val="24"/>
          <w:szCs w:val="24"/>
        </w:rPr>
        <w:t>fernando.rocha</w:t>
      </w:r>
      <w:r w:rsidR="00E027A0" w:rsidRPr="004E1752">
        <w:rPr>
          <w:sz w:val="24"/>
          <w:szCs w:val="24"/>
        </w:rPr>
        <w:t>@ifgoiano.edu.br</w:t>
      </w:r>
    </w:p>
    <w:p w14:paraId="5598234E" w14:textId="745742BC" w:rsidR="004E1752" w:rsidRDefault="004E1752">
      <w:pPr>
        <w:keepLines/>
        <w:widowControl w:val="0"/>
        <w:spacing w:line="240" w:lineRule="auto"/>
        <w:jc w:val="right"/>
        <w:rPr>
          <w:sz w:val="24"/>
          <w:szCs w:val="24"/>
        </w:rPr>
      </w:pPr>
      <w:r>
        <w:rPr>
          <w:sz w:val="24"/>
          <w:szCs w:val="24"/>
        </w:rPr>
        <w:t xml:space="preserve">Luciane Sperandio Floriano, </w:t>
      </w:r>
      <w:r w:rsidRPr="004E1752">
        <w:rPr>
          <w:sz w:val="24"/>
          <w:szCs w:val="24"/>
        </w:rPr>
        <w:t xml:space="preserve">IF Goiano – Campus Urutaí, </w:t>
      </w:r>
      <w:r>
        <w:rPr>
          <w:sz w:val="24"/>
          <w:szCs w:val="24"/>
        </w:rPr>
        <w:t>luciane.sperandio</w:t>
      </w:r>
      <w:r w:rsidRPr="004E1752">
        <w:rPr>
          <w:sz w:val="24"/>
          <w:szCs w:val="24"/>
        </w:rPr>
        <w:t>@ifgoiano.edu.br</w:t>
      </w:r>
    </w:p>
    <w:p w14:paraId="7D51BF59" w14:textId="1925AE30" w:rsidR="004E1752" w:rsidRDefault="004E1752">
      <w:pPr>
        <w:keepLines/>
        <w:widowControl w:val="0"/>
        <w:spacing w:line="240" w:lineRule="auto"/>
        <w:jc w:val="right"/>
        <w:rPr>
          <w:sz w:val="24"/>
          <w:szCs w:val="24"/>
        </w:rPr>
      </w:pPr>
      <w:r>
        <w:rPr>
          <w:sz w:val="24"/>
          <w:szCs w:val="24"/>
        </w:rPr>
        <w:t>Aline Sueli de Lima Rodrigues</w:t>
      </w:r>
      <w:r w:rsidRPr="004E1752">
        <w:rPr>
          <w:sz w:val="24"/>
          <w:szCs w:val="24"/>
        </w:rPr>
        <w:t xml:space="preserve">, IF Goiano – Campus Urutaí, </w:t>
      </w:r>
      <w:r>
        <w:rPr>
          <w:sz w:val="24"/>
          <w:szCs w:val="24"/>
        </w:rPr>
        <w:t>aline.lima</w:t>
      </w:r>
      <w:r w:rsidRPr="004E1752">
        <w:rPr>
          <w:sz w:val="24"/>
          <w:szCs w:val="24"/>
        </w:rPr>
        <w:t>@ifgoiano.edu.br</w:t>
      </w:r>
    </w:p>
    <w:p w14:paraId="6C5A7505" w14:textId="77777777" w:rsidR="00B45144" w:rsidRDefault="00B45144">
      <w:pPr>
        <w:keepLines/>
        <w:widowControl w:val="0"/>
        <w:spacing w:line="360" w:lineRule="auto"/>
        <w:rPr>
          <w:b/>
          <w:bCs/>
          <w:sz w:val="24"/>
          <w:szCs w:val="24"/>
        </w:rPr>
      </w:pPr>
    </w:p>
    <w:p w14:paraId="65482D89" w14:textId="77777777" w:rsidR="00B45144" w:rsidRDefault="00000000">
      <w:pPr>
        <w:keepLines/>
        <w:widowControl w:val="0"/>
        <w:spacing w:line="360" w:lineRule="auto"/>
        <w:rPr>
          <w:b/>
          <w:bCs/>
          <w:sz w:val="24"/>
          <w:szCs w:val="24"/>
        </w:rPr>
      </w:pPr>
      <w:r>
        <w:rPr>
          <w:b/>
          <w:bCs/>
          <w:sz w:val="24"/>
          <w:szCs w:val="24"/>
        </w:rPr>
        <w:t>RESUMO</w:t>
      </w:r>
    </w:p>
    <w:p w14:paraId="1D07D031" w14:textId="77777777" w:rsidR="00B45144" w:rsidRDefault="00B45144">
      <w:pPr>
        <w:keepLines/>
        <w:widowControl w:val="0"/>
        <w:spacing w:line="360" w:lineRule="auto"/>
        <w:rPr>
          <w:b/>
          <w:bCs/>
          <w:sz w:val="24"/>
          <w:szCs w:val="24"/>
        </w:rPr>
      </w:pPr>
    </w:p>
    <w:p w14:paraId="5B41CF48" w14:textId="15B4C6E0" w:rsidR="009D7878" w:rsidRDefault="009D7878">
      <w:pPr>
        <w:keepLines/>
        <w:widowControl w:val="0"/>
        <w:spacing w:line="360" w:lineRule="auto"/>
        <w:jc w:val="both"/>
        <w:rPr>
          <w:sz w:val="24"/>
          <w:szCs w:val="24"/>
        </w:rPr>
      </w:pPr>
      <w:r w:rsidRPr="009D7878">
        <w:rPr>
          <w:sz w:val="24"/>
          <w:szCs w:val="24"/>
        </w:rPr>
        <w:t>Qual o papel da arte no mundo dos homens? Entre tantas possibilidades de resposta para tal indagação, pode-se tomar as manifestações artísticas como elemento que possui a potência em ampliar horizontes a partir das reflexões suscitadas que também preenchem vazios existenciais. O mundo ordinário desenvolve mecanismos de esvaziamentos em diversas direções e, no cárcere, tal processo é ampliado a partir da privação da liberdade e da cidadania. Por meio do texto literário (como uma das modalidades da arte) percebemos o mundo em que vivemos e a nossa vida nele refletida, a literatura é uma ferramenta responsável por dar a ver as contradições humanas inviabilizadas e perceber as nossas angústias e as nossas aflições suscitadas pela ficção.</w:t>
      </w:r>
      <w:r w:rsidR="004E1752">
        <w:rPr>
          <w:sz w:val="24"/>
          <w:szCs w:val="24"/>
        </w:rPr>
        <w:t xml:space="preserve"> </w:t>
      </w:r>
      <w:r w:rsidRPr="009D7878">
        <w:rPr>
          <w:sz w:val="24"/>
          <w:szCs w:val="24"/>
        </w:rPr>
        <w:t>Assim a narrativa literária é poderosa no que diz respeito a nossa capacidade de nos entender no mundo e traçar trajetórias capazes de acender e reacender a nossa capacidade de nos terapeutizar frente a tantos conflitos da vida em si e em sociedade. A literatura, como trabalho do escritor, é representação da vida humana em um espaço que, mesmo que ficcional, possibilita identificações, relações e projeções da própria vida e seus movimentos, por isso que a literatura clássica deixa entrever contradições importantes que estão indisponíveis em uma realidade de vida estranhada e alienada. Esse é um relato de uma experiência de leitura e literatura clássica no cárcere, parte dos trabalhos desenvolvidos pelo Projeto Tessituras – oficinas de leituras, extensão do IF</w:t>
      </w:r>
      <w:r w:rsidR="004E1752">
        <w:rPr>
          <w:sz w:val="24"/>
          <w:szCs w:val="24"/>
        </w:rPr>
        <w:t xml:space="preserve"> </w:t>
      </w:r>
      <w:r w:rsidRPr="009D7878">
        <w:rPr>
          <w:sz w:val="24"/>
          <w:szCs w:val="24"/>
        </w:rPr>
        <w:t xml:space="preserve">Goiano Urutaí, na Unidade prisional masculina de Pires do Rio – Goiás, que prevê leitura dos textos e atividades escritas interpretativas. </w:t>
      </w:r>
    </w:p>
    <w:p w14:paraId="0918D75F" w14:textId="015CAC12" w:rsidR="00B45144" w:rsidRDefault="009D7878">
      <w:pPr>
        <w:keepLines/>
        <w:widowControl w:val="0"/>
        <w:spacing w:line="360" w:lineRule="auto"/>
        <w:jc w:val="both"/>
        <w:rPr>
          <w:sz w:val="24"/>
          <w:szCs w:val="24"/>
        </w:rPr>
      </w:pPr>
      <w:r w:rsidRPr="009D7878">
        <w:rPr>
          <w:sz w:val="24"/>
          <w:szCs w:val="24"/>
        </w:rPr>
        <w:lastRenderedPageBreak/>
        <w:t xml:space="preserve">O encontro é sobre o conto “Quantos filhos Natalina teve” que faz parte de uma coleção de narrativas curtas reunidas no livro Olhos d’água de Conceição Evaristo. Interessante a dureza com que os temas, tensos e cruéis, são tratados com marcas realistas, no entanto com uma linguagem bastante poética, o que coloca a escrita de “escrevivência” de Conceição Evaristo com marcas relevantes de modernidade. Ler é uma oportunidade de humanização, encontro com identidade em um processo terapêutico diante da vida, que adquire importância fundante na realidade de territórios de encarceramento. Na atividade deixada aos alunos/apenados, após a leitura do texto em sala, a pergunta a ser analisada “Por que Natalina tomou as decisões vistas no texto? Movida pelo quê?” aprofunda um pouco mais os dilemas tratados no texto. Primeira questão é: se Natalina, realmente, decide ou se é vítima de um contexto cultural, social, econômico que confronta as suas decisões e que a submete a uma trajetória comum a tantas mulheres, na mesma condição dela, condição perpassada pela vida e pela morte, pelo medo. Sá Praxedes (mito popular de parteira que, no imaginário infantil de meninas da periferia, comia as crianças que arrancava do ventre) reaparece na história como um lastro da morte que conspira e ameaça constantemente a vida, minando a expectativa dos prazeres e dos gozos, o que, por tamanha violência/estupro sofridos, não se realiza. Para WHCSJ, “Principalmente, movida pelo medo do pai, da mãe, da velha que comia crianças Sá Paxedes, a falta de informações de mundo, a própria mãe que fazia isso e já tinha 7 filhos” assim a insegurança em relação à materialização da vida e suas necessidades objetivas sustentam esse aparato opressor, que se mantem pela precariedade em produzir a própria sobrevivência e o desconhecimento da vida e do mundo, parece que há uma inaptidão em saber viver. Ainda, BFM responde que Natalina é “(...) movida pela vontade de desfrutar os prazeres da vida” e para ESC “Movida pelo medo (...) ela não queria filhos até a última gravidez” seria Natalina movida por contradições humanas. Para KKS, “Acredito que foi porque a felicidade dela não era como a de outras pessoas ela não queria filhos nem ser mulher de homem algum ela era feliz do jeito que ela era sozinha e livre de qualquer compromisso”, logo seria Natalina alguém sem compromisso? Aqui, talvez, a maternidade, o casamento, a família estruturada sejam, antes de um desejo, um compromisso das mulheres, um recorte de gênero que sustenta uma série de violências e abusos, normalizando as mulheres como doadores de prazer e “talhadas” para uma “vida feminina”, compreendendo que nem </w:t>
      </w:r>
      <w:r w:rsidRPr="009D7878">
        <w:rPr>
          <w:sz w:val="24"/>
          <w:szCs w:val="24"/>
        </w:rPr>
        <w:lastRenderedPageBreak/>
        <w:t>sempre o que está por trás das opressões é um sujeito, mas sim há todo um sistema de ideias e conceitos que sustentam as opressões. Esse conto, lido em voz alta, pela entonação de uma voz ora feminina, ora masculina, dois professores que alternam essa posição de ledor, em uma sala de aula de um território tão específico como uma Unidade prisional masculina no interior de Goiás; repercute de muitas maneiras e produz ruído e constrangimento que vai lentamente se dissipando quando a análise e a compreensão do texto, estética e eticamente, vai se fazendo, reconstruindo a narrativa ficcional a partir da literatura realista como representação da própria vida humana.  Partir de um sistema de identificação capaz de reconhecer no trabalho do escritor a possibilidade de pensar a própria existência, portanto com potencial real de terapêutica humanizadora, o que faz com que a experiência de leitura do texto em questão tenha uma função de perceber a arte como mecanismo de lidar com os vazios produzidos pelo cárcere e, o “ocupar” de cidadania, de humanidade e de fundamento impreterível à vida humana, ou seja, de inteligência. Elaboramos um encontro com o tema Maternidade e gênero, fizemos a leitura em voz alta do texto com acompanhamento dos alunos/apenados e passamos às discussões pertinentes ao conto. Por fim, importante que os alunos do sistema prisional compreendam o papel da culpa e da dívida como elementos norteadores da discussão, tanto estética como ética, no conto em questão. Segundo o aluno DSMS, que responde o seguinte: “Natalina se sentia em dívida com Bilico, com Tonho, com a mulher que desejava um filho, por isso ela não quis os três filhos e o quarto filho ela quis pois não deixava ela em dívida com ninguém, era só dela”. Natalina ainda muito nova, uma criança que “brincava” em um jogo prazeroso com Bilico e já carregava a culpa de trazer ao mundo mais uma criança naquelas condições de pobreza, de ausências. Assim, um sentimento constante de dívida, de endividamento, enfim, de subserviência que, repetidamente, reitera as múltiplas ausências vividas constantemente. São dessas ausências, dessas securas que trata a literatura sensível de Conceição Evaristo e que essa arte seja presente na vida de qualquer criatura humana, em qualquer espaço e território, para que seja um direito e que abasteça de humanidade e suscite as reflexões necessárias para garantir a ressocialização e reintegração real e integral da pessoa privada de liberdade na vida social, em um futuro que, com certeza, chegará.</w:t>
      </w:r>
    </w:p>
    <w:p w14:paraId="4F1A591D" w14:textId="77777777" w:rsidR="009D7878" w:rsidRDefault="009D7878">
      <w:pPr>
        <w:keepLines/>
        <w:widowControl w:val="0"/>
        <w:spacing w:line="360" w:lineRule="auto"/>
        <w:jc w:val="both"/>
        <w:rPr>
          <w:sz w:val="24"/>
          <w:szCs w:val="24"/>
        </w:rPr>
      </w:pPr>
    </w:p>
    <w:p w14:paraId="190B0359" w14:textId="77777777" w:rsidR="00B45144" w:rsidRDefault="00000000">
      <w:pPr>
        <w:keepLines/>
        <w:widowControl w:val="0"/>
        <w:spacing w:line="360" w:lineRule="auto"/>
        <w:jc w:val="both"/>
        <w:rPr>
          <w:b/>
          <w:bCs/>
          <w:sz w:val="24"/>
          <w:szCs w:val="24"/>
        </w:rPr>
      </w:pPr>
      <w:r>
        <w:rPr>
          <w:b/>
          <w:bCs/>
          <w:sz w:val="24"/>
          <w:szCs w:val="24"/>
        </w:rPr>
        <w:t>PALAVRAS-CHAVE</w:t>
      </w:r>
    </w:p>
    <w:p w14:paraId="6B7D4100" w14:textId="0E33694A" w:rsidR="00B45144" w:rsidRPr="00A22FCE" w:rsidRDefault="009D7878" w:rsidP="00A22FCE">
      <w:pPr>
        <w:keepLines/>
        <w:widowControl w:val="0"/>
        <w:spacing w:line="360" w:lineRule="auto"/>
        <w:jc w:val="both"/>
        <w:rPr>
          <w:sz w:val="24"/>
          <w:szCs w:val="24"/>
        </w:rPr>
      </w:pPr>
      <w:r>
        <w:rPr>
          <w:sz w:val="24"/>
          <w:szCs w:val="24"/>
        </w:rPr>
        <w:lastRenderedPageBreak/>
        <w:t>Educação intramuros; leitura; gênero, raça; sexualidade.</w:t>
      </w:r>
    </w:p>
    <w:sectPr w:rsidR="00B45144" w:rsidRPr="00A22FCE">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FEAFE" w14:textId="77777777" w:rsidR="00A50CC5" w:rsidRDefault="00A50CC5">
      <w:pPr>
        <w:spacing w:line="240" w:lineRule="auto"/>
      </w:pPr>
      <w:r>
        <w:separator/>
      </w:r>
    </w:p>
  </w:endnote>
  <w:endnote w:type="continuationSeparator" w:id="0">
    <w:p w14:paraId="1468C0F7" w14:textId="77777777" w:rsidR="00A50CC5" w:rsidRDefault="00A50C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C17F29-5B48-48E6-BA42-1D8E7777CAEE}"/>
  </w:font>
  <w:font w:name="Cambria">
    <w:panose1 w:val="02040503050406030204"/>
    <w:charset w:val="00"/>
    <w:family w:val="roman"/>
    <w:pitch w:val="variable"/>
    <w:sig w:usb0="E00006FF" w:usb1="420024FF" w:usb2="02000000" w:usb3="00000000" w:csb0="0000019F" w:csb1="00000000"/>
    <w:embedRegular r:id="rId2" w:fontKey="{95015911-A244-49A9-A39B-34D48A382A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2782" w14:textId="77777777" w:rsidR="00B45144" w:rsidRDefault="00000000">
    <w:pPr>
      <w:jc w:val="center"/>
    </w:pPr>
    <w:r>
      <w:fldChar w:fldCharType="begin"/>
    </w:r>
    <w:r>
      <w:instrText>PAGE</w:instrText>
    </w:r>
    <w:r>
      <w:fldChar w:fldCharType="separate"/>
    </w:r>
    <w:r w:rsidR="00E027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9352" w14:textId="77777777" w:rsidR="00A50CC5" w:rsidRDefault="00A50CC5">
      <w:pPr>
        <w:spacing w:line="240" w:lineRule="auto"/>
      </w:pPr>
      <w:r>
        <w:separator/>
      </w:r>
    </w:p>
  </w:footnote>
  <w:footnote w:type="continuationSeparator" w:id="0">
    <w:p w14:paraId="7C377162" w14:textId="77777777" w:rsidR="00A50CC5" w:rsidRDefault="00A50C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A80C" w14:textId="77777777" w:rsidR="00B45144" w:rsidRDefault="00000000">
    <w:pPr>
      <w:jc w:val="right"/>
    </w:pPr>
    <w:r>
      <w:rPr>
        <w:noProof/>
      </w:rPr>
      <w:drawing>
        <wp:anchor distT="114300" distB="114300" distL="114300" distR="114300" simplePos="0" relativeHeight="251658240" behindDoc="1" locked="0" layoutInCell="1" hidden="0" allowOverlap="1" wp14:anchorId="5224DD83" wp14:editId="6B52D0DD">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6323AC2A" wp14:editId="6A90A717">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772EA8F3" w14:textId="77777777" w:rsidR="00B45144" w:rsidRDefault="00B45144">
    <w:pPr>
      <w:jc w:val="right"/>
    </w:pPr>
  </w:p>
  <w:p w14:paraId="2FE30592" w14:textId="77777777" w:rsidR="00B45144" w:rsidRDefault="00000000">
    <w:r>
      <w:rPr>
        <w:noProof/>
      </w:rPr>
      <w:drawing>
        <wp:anchor distT="114300" distB="114300" distL="114300" distR="114300" simplePos="0" relativeHeight="251660288" behindDoc="1" locked="0" layoutInCell="1" hidden="0" allowOverlap="1" wp14:anchorId="4A670368" wp14:editId="6CFA95C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144"/>
    <w:rsid w:val="004E1752"/>
    <w:rsid w:val="007F58AC"/>
    <w:rsid w:val="009D7878"/>
    <w:rsid w:val="00A22FCE"/>
    <w:rsid w:val="00A50CC5"/>
    <w:rsid w:val="00A94DFF"/>
    <w:rsid w:val="00B376A9"/>
    <w:rsid w:val="00B45144"/>
    <w:rsid w:val="00D44DC0"/>
    <w:rsid w:val="00E027A0"/>
    <w:rsid w:val="00E167CA"/>
    <w:rsid w:val="00EA025B"/>
    <w:rsid w:val="00EE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30A0"/>
  <w15:docId w15:val="{DC5238B8-3972-4717-B1FA-8A0CF9BA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9D7878"/>
    <w:pPr>
      <w:tabs>
        <w:tab w:val="center" w:pos="4419"/>
        <w:tab w:val="right" w:pos="8838"/>
      </w:tabs>
      <w:spacing w:line="240" w:lineRule="auto"/>
    </w:pPr>
  </w:style>
  <w:style w:type="character" w:customStyle="1" w:styleId="CabealhoChar">
    <w:name w:val="Cabeçalho Char"/>
    <w:basedOn w:val="Fontepargpadro"/>
    <w:link w:val="Cabealho"/>
    <w:uiPriority w:val="99"/>
    <w:rsid w:val="009D7878"/>
  </w:style>
  <w:style w:type="paragraph" w:styleId="Rodap">
    <w:name w:val="footer"/>
    <w:basedOn w:val="Normal"/>
    <w:link w:val="RodapChar"/>
    <w:uiPriority w:val="99"/>
    <w:unhideWhenUsed/>
    <w:rsid w:val="009D7878"/>
    <w:pPr>
      <w:tabs>
        <w:tab w:val="center" w:pos="4419"/>
        <w:tab w:val="right" w:pos="8838"/>
      </w:tabs>
      <w:spacing w:line="240" w:lineRule="auto"/>
    </w:pPr>
  </w:style>
  <w:style w:type="character" w:customStyle="1" w:styleId="RodapChar">
    <w:name w:val="Rodapé Char"/>
    <w:basedOn w:val="Fontepargpadro"/>
    <w:link w:val="Rodap"/>
    <w:uiPriority w:val="99"/>
    <w:rsid w:val="009D7878"/>
  </w:style>
  <w:style w:type="character" w:styleId="Hyperlink">
    <w:name w:val="Hyperlink"/>
    <w:basedOn w:val="Fontepargpadro"/>
    <w:uiPriority w:val="99"/>
    <w:unhideWhenUsed/>
    <w:rsid w:val="004E1752"/>
    <w:rPr>
      <w:color w:val="0000FF" w:themeColor="hyperlink"/>
      <w:u w:val="single"/>
    </w:rPr>
  </w:style>
  <w:style w:type="character" w:styleId="MenoPendente">
    <w:name w:val="Unresolved Mention"/>
    <w:basedOn w:val="Fontepargpadro"/>
    <w:uiPriority w:val="99"/>
    <w:semiHidden/>
    <w:unhideWhenUsed/>
    <w:rsid w:val="004E1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1114</Words>
  <Characters>6352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dc:creator>
  <cp:lastModifiedBy>Aline Rodrigues</cp:lastModifiedBy>
  <cp:revision>4</cp:revision>
  <dcterms:created xsi:type="dcterms:W3CDTF">2026-07-30T14:42:00Z</dcterms:created>
  <dcterms:modified xsi:type="dcterms:W3CDTF">2026-08-04T12:28:00Z</dcterms:modified>
</cp:coreProperties>
</file>