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B628" w14:textId="77777777" w:rsidR="00000B73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CONVERSATÓRIO 11 - CLIMA, GÊNERO E PEDAGOGIAS ECOFEMINISTAS COMUNITÁRIAS: CUIDADO, CURA E AFETO PARA TECER OUTRAS EDUCAÇÕES E OUTROS FUTUROS </w:t>
      </w:r>
    </w:p>
    <w:p w14:paraId="73EF1A42" w14:textId="7EA19770" w:rsidR="00000B73" w:rsidRDefault="00000B73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36CF4E63" w14:textId="77777777" w:rsidR="00000B73" w:rsidRDefault="00000B7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9FF01E8" w14:textId="61500F1C" w:rsidR="00000B73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 que o currículo silencia: pedagogias ecofeministas na formação docente para o enfrentamento do feminicídio </w:t>
      </w:r>
    </w:p>
    <w:p w14:paraId="56F9083B" w14:textId="4D1C467D" w:rsidR="00000B73" w:rsidRDefault="00000B73" w:rsidP="008B7D82">
      <w:pPr>
        <w:keepLines/>
        <w:widowControl w:val="0"/>
        <w:spacing w:line="240" w:lineRule="auto"/>
        <w:rPr>
          <w:sz w:val="24"/>
          <w:szCs w:val="24"/>
        </w:rPr>
      </w:pPr>
    </w:p>
    <w:p w14:paraId="12B10460" w14:textId="77777777" w:rsidR="006A463B" w:rsidRDefault="006A463B" w:rsidP="006A463B">
      <w:pPr>
        <w:spacing w:after="160" w:line="259" w:lineRule="auto"/>
        <w:jc w:val="right"/>
      </w:pPr>
    </w:p>
    <w:p w14:paraId="548F7490" w14:textId="77777777" w:rsidR="006A463B" w:rsidRDefault="006A463B" w:rsidP="006A463B">
      <w:pPr>
        <w:spacing w:after="160" w:line="240" w:lineRule="auto"/>
        <w:jc w:val="right"/>
      </w:pPr>
    </w:p>
    <w:p w14:paraId="485CB831" w14:textId="2C019A76" w:rsidR="006A463B" w:rsidRPr="0079081E" w:rsidRDefault="006A463B" w:rsidP="006A463B">
      <w:pPr>
        <w:spacing w:after="160" w:line="240" w:lineRule="auto"/>
        <w:jc w:val="right"/>
      </w:pPr>
      <w:proofErr w:type="spellStart"/>
      <w:r w:rsidRPr="0079081E">
        <w:t>Deysiene</w:t>
      </w:r>
      <w:proofErr w:type="spellEnd"/>
      <w:r w:rsidRPr="0079081E">
        <w:t xml:space="preserve"> (Deyse) Cruz, Universidade do Estado da Bahia, </w:t>
      </w:r>
      <w:hyperlink r:id="rId8" w:history="1">
        <w:r w:rsidRPr="0079081E">
          <w:rPr>
            <w:rStyle w:val="Hyperlink"/>
          </w:rPr>
          <w:t>deysienesilva@uneb.br</w:t>
        </w:r>
      </w:hyperlink>
      <w:r w:rsidRPr="0079081E">
        <w:t xml:space="preserve"> </w:t>
      </w:r>
    </w:p>
    <w:p w14:paraId="28130E70" w14:textId="77777777" w:rsidR="006A463B" w:rsidRDefault="006A463B" w:rsidP="006A463B">
      <w:pPr>
        <w:spacing w:line="240" w:lineRule="auto"/>
        <w:jc w:val="right"/>
      </w:pPr>
      <w:r w:rsidRPr="0079081E">
        <w:t xml:space="preserve">Nilcelio Sacramento de Sousa, Universidade Federal do Tocantins, </w:t>
      </w:r>
      <w:hyperlink r:id="rId9" w:history="1">
        <w:r w:rsidRPr="0079081E">
          <w:rPr>
            <w:rStyle w:val="Hyperlink"/>
          </w:rPr>
          <w:t>nilsousa@mail.uft.edu.br</w:t>
        </w:r>
      </w:hyperlink>
    </w:p>
    <w:p w14:paraId="2ABDAF4E" w14:textId="77777777" w:rsidR="00000B73" w:rsidRDefault="00000B73">
      <w:pPr>
        <w:keepLines/>
        <w:widowControl w:val="0"/>
        <w:spacing w:line="240" w:lineRule="auto"/>
        <w:rPr>
          <w:sz w:val="24"/>
          <w:szCs w:val="24"/>
        </w:rPr>
      </w:pPr>
    </w:p>
    <w:p w14:paraId="4477194E" w14:textId="6B909AF3" w:rsidR="00000B73" w:rsidRDefault="00000B73" w:rsidP="006A463B">
      <w:pPr>
        <w:keepLines/>
        <w:widowControl w:val="0"/>
        <w:spacing w:line="240" w:lineRule="auto"/>
        <w:rPr>
          <w:sz w:val="24"/>
          <w:szCs w:val="24"/>
        </w:rPr>
      </w:pPr>
    </w:p>
    <w:p w14:paraId="28128D7E" w14:textId="77777777" w:rsidR="00000B73" w:rsidRDefault="00000B73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6ACAF18A" w14:textId="144D1500" w:rsidR="00000B73" w:rsidRDefault="00000000">
      <w:pPr>
        <w:keepLines/>
        <w:widowControl w:val="0"/>
        <w:spacing w:line="360" w:lineRule="auto"/>
        <w:rPr>
          <w:b/>
          <w:bCs/>
          <w:color w:val="FF0000"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RESUMO</w:t>
      </w:r>
      <w:r>
        <w:rPr>
          <w:b/>
          <w:bCs/>
          <w:color w:val="FF0000"/>
          <w:sz w:val="24"/>
          <w:szCs w:val="24"/>
          <w:u w:val="single"/>
        </w:rPr>
        <w:t xml:space="preserve"> </w:t>
      </w:r>
    </w:p>
    <w:p w14:paraId="7BE10C8F" w14:textId="6CBAB445" w:rsidR="00EC5214" w:rsidRDefault="00EC5214" w:rsidP="00EC5214">
      <w:pPr>
        <w:keepLines/>
        <w:widowControl w:val="0"/>
        <w:spacing w:line="360" w:lineRule="auto"/>
        <w:ind w:firstLine="720"/>
        <w:jc w:val="both"/>
        <w:rPr>
          <w:color w:val="000000" w:themeColor="text1"/>
          <w:sz w:val="24"/>
          <w:szCs w:val="24"/>
        </w:rPr>
      </w:pPr>
      <w:r w:rsidRPr="00EC5214">
        <w:rPr>
          <w:color w:val="000000" w:themeColor="text1"/>
          <w:sz w:val="24"/>
          <w:szCs w:val="24"/>
        </w:rPr>
        <w:t>O presente resumo expandido parte de uma inquietação produzida no cruzamento entre currículo, feminicídio e pedagogias ecofeministas comunitárias. Embora as licenciaturas tenham incorporado, ainda que de forma desigual, debates sobre gênero, o feminicídio permanece ocupando um lugar periférico na formação inicial de professoras/es. Mesmo constituindo uma grave violação dos direitos humanos, um problema social e de saúde pública e sendo objeto de políticas educacionais, sua abordagem permanece restrita, em grande medida, às atividades de pesquisa e extensão, sem integrar sistematicamente os currículos das licenciaturas. Esse cenário torna-se ainda mais paradoxal diante da Lei nº 14.164/2021, que incluiu a prevenção da violência contra a mulher entre as temáticas a serem desenvolvidas na educação básica.</w:t>
      </w:r>
    </w:p>
    <w:p w14:paraId="44C517FD" w14:textId="5BF43D5B" w:rsidR="007C7FA8" w:rsidRDefault="007C7FA8" w:rsidP="00EC5214">
      <w:pPr>
        <w:keepLines/>
        <w:widowControl w:val="0"/>
        <w:spacing w:line="360" w:lineRule="auto"/>
        <w:ind w:firstLine="720"/>
        <w:jc w:val="both"/>
        <w:rPr>
          <w:color w:val="000000" w:themeColor="text1"/>
          <w:sz w:val="24"/>
          <w:szCs w:val="24"/>
        </w:rPr>
      </w:pPr>
      <w:r w:rsidRPr="007C7FA8">
        <w:rPr>
          <w:color w:val="000000" w:themeColor="text1"/>
          <w:sz w:val="24"/>
          <w:szCs w:val="24"/>
        </w:rPr>
        <w:t>Esse silenciamento produz efeitos concretos na formação docente, uma vez que limita a compreensão da violência de gênero como problema educacional e restringe a construção de práticas pedagógicas comprometidas com a defesa da vida, os direitos humanos e a justiça social. Mais do que uma lacuna temática, trata-se de um processo que participa da produção das desigualdades e da definição de quais vidas merecem reconhecimento no espaço escolar.</w:t>
      </w:r>
    </w:p>
    <w:p w14:paraId="4DD97B95" w14:textId="77777777" w:rsidR="00EC5214" w:rsidRDefault="00EC5214" w:rsidP="00EC5214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8B7D82">
        <w:rPr>
          <w:sz w:val="24"/>
          <w:szCs w:val="24"/>
        </w:rPr>
        <w:lastRenderedPageBreak/>
        <w:t>Longe de compreender esse silêncio como mera ausência de conteúdos, defendemos, à luz da perspectiva pós-fundacional do currículo, que ele constitui um efeito das disputas de significação que o constituem. Inspirados</w:t>
      </w:r>
      <w:r>
        <w:rPr>
          <w:sz w:val="24"/>
          <w:szCs w:val="24"/>
        </w:rPr>
        <w:t>/as</w:t>
      </w:r>
      <w:r w:rsidRPr="008B7D82">
        <w:rPr>
          <w:sz w:val="24"/>
          <w:szCs w:val="24"/>
        </w:rPr>
        <w:t xml:space="preserve"> em Lopes (2025), compreendemos o currículo como uma arena de produção de sentidos, atravessada por negociações, antagonismos e contingências, na qual tanto aquilo que é legitimado quanto aquilo que permanece ausente produz efeitos políticos e pedagógicos. Nessa perspectiva, o que não é nomeado, problematizado ou legitimado também participa da produção curricular, definindo quais vidas são passíveis de reconhecimento, quais experiências são consideradas formativas e quais sujeitos permanecem à margem da inteligibilidade curricular.</w:t>
      </w:r>
    </w:p>
    <w:p w14:paraId="308565F2" w14:textId="57940579" w:rsidR="007C7FA8" w:rsidRDefault="007C7FA8" w:rsidP="00EC5214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7C7FA8">
        <w:rPr>
          <w:sz w:val="24"/>
          <w:szCs w:val="24"/>
        </w:rPr>
        <w:t>É precisamente nesse horizonte que as pedagogias ecofeministas comunitárias passam a operar como uma chave analítica e político-pedagógica para tensionar os regimes de verdade que sustentam os silenciamentos curriculares. Ao deslocarem o foco da racionalidade moderna, patriarcal e colonial para uma ética da interdependência, do cuidado e da defesa da vida, essas pedagogias possibilitam compreender o currículo não apenas como espaço de transmissão de conhecimentos, mas como território de disputas em torno dos modos de existir, ensinar e aprender. Nessa perspectiva, problematizar o feminicídio na formação docente significa disputar os próprios sentidos do currículo, ampliando as possibilidades de reconhecimento de vidas historicamente invisibilizadas e de construção de práticas educativas comprometidas com a justiça social, ambiental, racial e de gênero</w:t>
      </w:r>
      <w:r>
        <w:rPr>
          <w:sz w:val="24"/>
          <w:szCs w:val="24"/>
        </w:rPr>
        <w:t xml:space="preserve"> (Cunha, 2019)</w:t>
      </w:r>
      <w:r w:rsidRPr="007C7FA8">
        <w:rPr>
          <w:sz w:val="24"/>
          <w:szCs w:val="24"/>
        </w:rPr>
        <w:t>.</w:t>
      </w:r>
    </w:p>
    <w:p w14:paraId="47E5D05F" w14:textId="4DECF703" w:rsidR="00EC5214" w:rsidRDefault="00EC5214" w:rsidP="00EC5214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C5214">
        <w:rPr>
          <w:sz w:val="24"/>
          <w:szCs w:val="24"/>
        </w:rPr>
        <w:t>É nesse horizonte que se inscreve a seguinte questão de pesquisa: como compreender que, mesmo após a institucionalização da Lei nº 14.164/2021, o feminicídio continue produzindo efeitos de ausência nos currículos das licenciaturas?</w:t>
      </w:r>
    </w:p>
    <w:p w14:paraId="41F5C861" w14:textId="715D168D" w:rsidR="007C7FA8" w:rsidRDefault="007C7FA8" w:rsidP="00EC5214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7C7FA8">
        <w:rPr>
          <w:sz w:val="24"/>
          <w:szCs w:val="24"/>
        </w:rPr>
        <w:t>Mais do que denunciar a ausência do tema nos currículos, buscamos compreender como esse silêncio é produzido pelas disputas de significação que constituem a formação docente e discutir de que maneira as pedagogias ecofeministas comunitárias podem contribuir para reconfigurar esses sentidos.</w:t>
      </w:r>
    </w:p>
    <w:p w14:paraId="40C9F35C" w14:textId="4BE7E9BE" w:rsidR="00EC5214" w:rsidRDefault="00EC5214" w:rsidP="00EC5214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C5214">
        <w:rPr>
          <w:sz w:val="24"/>
          <w:szCs w:val="24"/>
        </w:rPr>
        <w:lastRenderedPageBreak/>
        <w:t xml:space="preserve">Metodologicamente, este estudo inscreve-se na abordagem qualitativa, em diálogo com a perspectiva transdisciplinar de </w:t>
      </w:r>
      <w:proofErr w:type="spellStart"/>
      <w:r w:rsidRPr="00EC5214">
        <w:rPr>
          <w:sz w:val="24"/>
          <w:szCs w:val="24"/>
        </w:rPr>
        <w:t>Galeffi</w:t>
      </w:r>
      <w:proofErr w:type="spellEnd"/>
      <w:r w:rsidRPr="00EC5214">
        <w:rPr>
          <w:sz w:val="24"/>
          <w:szCs w:val="24"/>
        </w:rPr>
        <w:t xml:space="preserve"> (2009) e com a pesquisa narrativa de Sousa (2022). A narrativa é assumida como movimento de </w:t>
      </w:r>
      <w:proofErr w:type="spellStart"/>
      <w:r w:rsidRPr="00EC5214">
        <w:rPr>
          <w:sz w:val="24"/>
          <w:szCs w:val="24"/>
        </w:rPr>
        <w:t>investigação-formação</w:t>
      </w:r>
      <w:proofErr w:type="spellEnd"/>
      <w:r w:rsidRPr="00EC5214">
        <w:rPr>
          <w:sz w:val="24"/>
          <w:szCs w:val="24"/>
        </w:rPr>
        <w:t xml:space="preserve"> e prática política de produção de saberes, capaz de tensionar os silenciamentos curriculares e produzir deslocamentos nas significações que organizam a formação docente. Nessa direção, a (</w:t>
      </w:r>
      <w:proofErr w:type="spellStart"/>
      <w:r w:rsidRPr="00EC5214">
        <w:rPr>
          <w:sz w:val="24"/>
          <w:szCs w:val="24"/>
        </w:rPr>
        <w:t>des</w:t>
      </w:r>
      <w:proofErr w:type="spellEnd"/>
      <w:r w:rsidRPr="00EC5214">
        <w:rPr>
          <w:sz w:val="24"/>
          <w:szCs w:val="24"/>
        </w:rPr>
        <w:t xml:space="preserve">)formação é compreendida como processo de desterritorialização dos modos instituídos de pensar, ensinar e pesquisar, favorecendo outras formas de conhecer, sentir e habitar </w:t>
      </w:r>
      <w:proofErr w:type="spellStart"/>
      <w:r w:rsidRPr="00EC5214">
        <w:rPr>
          <w:sz w:val="24"/>
          <w:szCs w:val="24"/>
        </w:rPr>
        <w:t>a</w:t>
      </w:r>
      <w:proofErr w:type="spellEnd"/>
      <w:r w:rsidRPr="00EC5214">
        <w:rPr>
          <w:sz w:val="24"/>
          <w:szCs w:val="24"/>
        </w:rPr>
        <w:t xml:space="preserve"> docência.</w:t>
      </w:r>
    </w:p>
    <w:p w14:paraId="69C0AACD" w14:textId="77777777" w:rsidR="007C7FA8" w:rsidRDefault="007C7FA8" w:rsidP="00EC5214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7C7FA8">
        <w:rPr>
          <w:sz w:val="24"/>
          <w:szCs w:val="24"/>
        </w:rPr>
        <w:t xml:space="preserve">Trata-se de um estudo de natureza teórico-conceitual, desenvolvido por meio da análise documental da legislação educacional e da produção bibliográfica que articula currículo, feminicídio e pedagogias ecofeministas comunitárias. Mais do que descrever a presença ou ausência do tema nos documentos oficiais, interessa compreender os regimes de inteligibilidade que produzem determinados silenciamentos curriculares e seus efeitos na formação inicial de professoras e professores, tomando a narrativa como dispositivo de problematização e produção de outros modos de pensar </w:t>
      </w:r>
      <w:proofErr w:type="spellStart"/>
      <w:r w:rsidRPr="007C7FA8">
        <w:rPr>
          <w:sz w:val="24"/>
          <w:szCs w:val="24"/>
        </w:rPr>
        <w:t>a</w:t>
      </w:r>
      <w:proofErr w:type="spellEnd"/>
      <w:r w:rsidRPr="007C7FA8">
        <w:rPr>
          <w:sz w:val="24"/>
          <w:szCs w:val="24"/>
        </w:rPr>
        <w:t xml:space="preserve"> docência.</w:t>
      </w:r>
    </w:p>
    <w:p w14:paraId="2161CE04" w14:textId="20DA42D4" w:rsidR="00EC5214" w:rsidRDefault="007C7FA8" w:rsidP="00EC5214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7C7FA8">
        <w:rPr>
          <w:sz w:val="24"/>
          <w:szCs w:val="24"/>
        </w:rPr>
        <w:t>Sob essa perspectiva, compreender o currículo implica reconhecer que os processos educativos também participam da produção ou do enfrentamento das violências estruturais que atravessam gênero, raça, classe e colonialidade.</w:t>
      </w:r>
      <w:r>
        <w:rPr>
          <w:sz w:val="24"/>
          <w:szCs w:val="24"/>
        </w:rPr>
        <w:t xml:space="preserve"> </w:t>
      </w:r>
      <w:r w:rsidR="00EC5214" w:rsidRPr="00EC5214">
        <w:rPr>
          <w:sz w:val="24"/>
          <w:szCs w:val="24"/>
        </w:rPr>
        <w:t>Em diálogo com Paredes (2014</w:t>
      </w:r>
      <w:r w:rsidR="00C5574E">
        <w:rPr>
          <w:sz w:val="24"/>
          <w:szCs w:val="24"/>
        </w:rPr>
        <w:t>, 2016</w:t>
      </w:r>
      <w:r w:rsidR="00EC5214" w:rsidRPr="00EC5214">
        <w:rPr>
          <w:sz w:val="24"/>
          <w:szCs w:val="24"/>
        </w:rPr>
        <w:t xml:space="preserve">), compreendemos que as pedagogias ecofeministas comunitárias permitem interpretar o feminicídio para além de sua dimensão criminal, situando-o como expressão de uma racionalidade que articula a exploração da natureza, a desvalorização do cuidado e a violência dirigida a corpos </w:t>
      </w:r>
      <w:r w:rsidRPr="00EC5214">
        <w:rPr>
          <w:sz w:val="24"/>
          <w:szCs w:val="24"/>
        </w:rPr>
        <w:t>tenrificados</w:t>
      </w:r>
      <w:r w:rsidR="00EC5214" w:rsidRPr="00EC5214">
        <w:rPr>
          <w:sz w:val="24"/>
          <w:szCs w:val="24"/>
        </w:rPr>
        <w:t xml:space="preserve">, </w:t>
      </w:r>
      <w:proofErr w:type="spellStart"/>
      <w:r w:rsidR="00EC5214" w:rsidRPr="00EC5214">
        <w:rPr>
          <w:sz w:val="24"/>
          <w:szCs w:val="24"/>
        </w:rPr>
        <w:t>racializados</w:t>
      </w:r>
      <w:proofErr w:type="spellEnd"/>
      <w:r w:rsidR="00EC5214" w:rsidRPr="00EC5214">
        <w:rPr>
          <w:sz w:val="24"/>
          <w:szCs w:val="24"/>
        </w:rPr>
        <w:t xml:space="preserve"> e historicamente vulnerabilizados. Sob essa perspectiva, pensar o feminicídio na formação docente implica reconhecer seus desdobramentos éticos, sociais e pedagógicos, incluindo as experiências de crianças e adolescentes órfãos dessa violência, frequentemente invisibilizadas nos cotidianos escolares.</w:t>
      </w:r>
    </w:p>
    <w:p w14:paraId="0C6D143A" w14:textId="1419904A" w:rsidR="00EC5214" w:rsidRDefault="00EC5214" w:rsidP="00EC5214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EC5214">
        <w:rPr>
          <w:sz w:val="24"/>
          <w:szCs w:val="24"/>
        </w:rPr>
        <w:lastRenderedPageBreak/>
        <w:t xml:space="preserve">Essa compreensão dialoga com Louro (1997), ao reconhecer que a escola participa da produção de normas e relações de poder, e com bell </w:t>
      </w:r>
      <w:proofErr w:type="spellStart"/>
      <w:r w:rsidRPr="00EC5214">
        <w:rPr>
          <w:sz w:val="24"/>
          <w:szCs w:val="24"/>
        </w:rPr>
        <w:t>hooks</w:t>
      </w:r>
      <w:proofErr w:type="spellEnd"/>
      <w:r w:rsidRPr="00EC5214">
        <w:rPr>
          <w:sz w:val="24"/>
          <w:szCs w:val="24"/>
        </w:rPr>
        <w:t xml:space="preserve"> (2019), que evidencia a indissociabilidade entre gênero, raça e classe na produção das desigualdades. Na mesma direção, Segato (20</w:t>
      </w:r>
      <w:r w:rsidR="00C5574E">
        <w:rPr>
          <w:sz w:val="24"/>
          <w:szCs w:val="24"/>
        </w:rPr>
        <w:t>06, 2012)</w:t>
      </w:r>
      <w:r w:rsidRPr="00EC5214">
        <w:rPr>
          <w:sz w:val="24"/>
          <w:szCs w:val="24"/>
        </w:rPr>
        <w:t xml:space="preserve"> interpreta o feminicídio como expressão de uma pedagogia da crueldade, enquanto Butler (2015) problematiza os enquadramentos que definem quais vidas são reconhecidas e passíveis de luto. Em conjunto, esses referenciais reforçam a necessidade de currículos comprometidos com o reconhecimento da dignidade das mulheres e com o enfrentamento das violências que atravessam, de modo particular, a existência das mulheres negras.</w:t>
      </w:r>
    </w:p>
    <w:p w14:paraId="725D2E6F" w14:textId="37B2DE93" w:rsidR="007C7FA8" w:rsidRDefault="007C7FA8" w:rsidP="007C7FA8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7C7FA8">
        <w:rPr>
          <w:sz w:val="24"/>
          <w:szCs w:val="24"/>
        </w:rPr>
        <w:t>Nessa direção, o cuidado deixa de ser compreendido como atributo privado ou exclusivamente feminino e passa a constituir princípio ético-político da formação docente, capaz de produzir outras formas de ensinar, aprender e construir relações educativas comprometidas com a dignidade da vida.</w:t>
      </w:r>
    </w:p>
    <w:p w14:paraId="3F26C3C1" w14:textId="77777777" w:rsidR="007C7FA8" w:rsidRDefault="007C7FA8" w:rsidP="007C7FA8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7C7FA8">
        <w:rPr>
          <w:sz w:val="24"/>
          <w:szCs w:val="24"/>
        </w:rPr>
        <w:t>Assim, o silenciamento curricular acerca do feminicídio não representa apenas uma lacuna temática, mas evidencia disputas de significação que definem quais vidas importam e quais experiências são reconhecidas como produtoras de conhecimento. Nesse contexto, as pedagogias ecofeministas comunitárias emergem como possibilidade de reconfigurar a formação docente a partir do cuidado, da interdependência e da defesa da vida, deslocando o currículo para uma perspectiva comprometida com a justiça social, ambiental, racial e de gênero. Mais do que incorporar novos conteúdos, trata-se de disputar os próprios sentidos da formação docente e ampliar as possibilidades de construção de outros futuros educativos.</w:t>
      </w:r>
    </w:p>
    <w:p w14:paraId="5D07CE0D" w14:textId="77777777" w:rsidR="007C7FA8" w:rsidRDefault="007C7FA8">
      <w:pPr>
        <w:keepLines/>
        <w:widowControl w:val="0"/>
        <w:spacing w:line="240" w:lineRule="auto"/>
        <w:rPr>
          <w:sz w:val="24"/>
          <w:szCs w:val="24"/>
        </w:rPr>
      </w:pPr>
    </w:p>
    <w:p w14:paraId="61E535DE" w14:textId="4D309D1A" w:rsidR="00000B73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315069E7" w14:textId="77777777" w:rsidR="00000B73" w:rsidRDefault="00000B73"/>
    <w:p w14:paraId="74FB9E1A" w14:textId="286E6868" w:rsidR="00000B73" w:rsidRDefault="00000000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BUTLER, Judith. </w:t>
      </w:r>
      <w:r w:rsidRPr="008035A2">
        <w:rPr>
          <w:b/>
          <w:bCs/>
          <w:sz w:val="24"/>
          <w:szCs w:val="24"/>
        </w:rPr>
        <w:t>Quadros de guerra</w:t>
      </w:r>
      <w:r>
        <w:rPr>
          <w:sz w:val="24"/>
          <w:szCs w:val="24"/>
        </w:rPr>
        <w:t xml:space="preserve">: quando a vida é passível de luto? Trad. S. T. M. Lamarão &amp; A. M. Cunha. Rio de Janeiro: Civilização Brasileira, 2015. </w:t>
      </w:r>
    </w:p>
    <w:p w14:paraId="73ED4DD1" w14:textId="77777777" w:rsidR="00000B73" w:rsidRDefault="00000000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CUNHA, Teresa; VALLE, Luísa de Pinho. O respeito à economia da vida e as pedagogias ecofeministas: Reflexões sobre a prática da agroecologia e do </w:t>
      </w:r>
      <w:proofErr w:type="spellStart"/>
      <w:r>
        <w:rPr>
          <w:sz w:val="24"/>
          <w:szCs w:val="24"/>
        </w:rPr>
        <w:t>hamutuk</w:t>
      </w:r>
      <w:proofErr w:type="spellEnd"/>
      <w:r>
        <w:rPr>
          <w:sz w:val="24"/>
          <w:szCs w:val="24"/>
        </w:rPr>
        <w:t xml:space="preserve">. </w:t>
      </w:r>
      <w:proofErr w:type="spellStart"/>
      <w:r w:rsidRPr="008035A2">
        <w:rPr>
          <w:b/>
          <w:bCs/>
          <w:sz w:val="24"/>
          <w:szCs w:val="24"/>
        </w:rPr>
        <w:t>Otra</w:t>
      </w:r>
      <w:proofErr w:type="spellEnd"/>
      <w:r w:rsidRPr="008035A2">
        <w:rPr>
          <w:b/>
          <w:bCs/>
          <w:sz w:val="24"/>
          <w:szCs w:val="24"/>
        </w:rPr>
        <w:t xml:space="preserve"> </w:t>
      </w:r>
      <w:proofErr w:type="spellStart"/>
      <w:r w:rsidRPr="008035A2">
        <w:rPr>
          <w:b/>
          <w:bCs/>
          <w:sz w:val="24"/>
          <w:szCs w:val="24"/>
        </w:rPr>
        <w:t>Economía</w:t>
      </w:r>
      <w:proofErr w:type="spellEnd"/>
      <w:r>
        <w:rPr>
          <w:sz w:val="24"/>
          <w:szCs w:val="24"/>
        </w:rPr>
        <w:t>, v. 12, n. 22, p. 238-252, jul./dez. 2019.</w:t>
      </w:r>
    </w:p>
    <w:p w14:paraId="29953437" w14:textId="2E52D420" w:rsidR="00000B73" w:rsidRDefault="00000000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GALEFFI, Dante Augusto. O rigor nas pesquisas qualitativas: uma abordagem fenomenológica em chave transdisciplinar. In: MACEDO, R. S.; GALEFFI, D.; PIMENTEL, </w:t>
      </w:r>
      <w:r w:rsidRPr="008035A2">
        <w:rPr>
          <w:b/>
          <w:bCs/>
          <w:sz w:val="24"/>
          <w:szCs w:val="24"/>
        </w:rPr>
        <w:t>A. Um rigor outro sobre a questão da qualidade na pesquisa qualitativa</w:t>
      </w:r>
      <w:r>
        <w:rPr>
          <w:sz w:val="24"/>
          <w:szCs w:val="24"/>
        </w:rPr>
        <w:t>: educação e ciências antropossociais. Salvador: EDUFBA, 2009.</w:t>
      </w:r>
    </w:p>
    <w:p w14:paraId="016B136E" w14:textId="562844F5" w:rsidR="00000B73" w:rsidRDefault="00000000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HOOKS, bell. </w:t>
      </w:r>
      <w:r w:rsidRPr="008035A2">
        <w:rPr>
          <w:b/>
          <w:bCs/>
          <w:sz w:val="24"/>
          <w:szCs w:val="24"/>
        </w:rPr>
        <w:t xml:space="preserve">E eu não sou uma </w:t>
      </w:r>
      <w:proofErr w:type="gramStart"/>
      <w:r w:rsidRPr="008035A2">
        <w:rPr>
          <w:b/>
          <w:bCs/>
          <w:sz w:val="24"/>
          <w:szCs w:val="24"/>
        </w:rPr>
        <w:t>mulher</w:t>
      </w:r>
      <w:r>
        <w:rPr>
          <w:sz w:val="24"/>
          <w:szCs w:val="24"/>
        </w:rPr>
        <w:t>?:</w:t>
      </w:r>
      <w:proofErr w:type="gramEnd"/>
      <w:r>
        <w:rPr>
          <w:sz w:val="24"/>
          <w:szCs w:val="24"/>
        </w:rPr>
        <w:t xml:space="preserve"> mulheres negras e feminismo. Rio de Janeiro: Rosa dos Tempos, 2019.</w:t>
      </w:r>
    </w:p>
    <w:p w14:paraId="216011A3" w14:textId="37BED47C" w:rsidR="00000B73" w:rsidRDefault="00000000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LOPES, Alice Casimiro. </w:t>
      </w:r>
      <w:r w:rsidRPr="008035A2">
        <w:rPr>
          <w:b/>
          <w:bCs/>
          <w:sz w:val="24"/>
          <w:szCs w:val="24"/>
        </w:rPr>
        <w:t>Por um currículo sem fundamentos</w:t>
      </w:r>
      <w:r>
        <w:rPr>
          <w:sz w:val="24"/>
          <w:szCs w:val="24"/>
        </w:rPr>
        <w:t xml:space="preserve">. São Paulo: Cortez Editora, 2025. </w:t>
      </w:r>
    </w:p>
    <w:p w14:paraId="7D91689F" w14:textId="36CF7502" w:rsidR="00000B73" w:rsidRDefault="00000000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LOURO, Guacira. </w:t>
      </w:r>
      <w:r w:rsidRPr="008035A2">
        <w:rPr>
          <w:b/>
          <w:bCs/>
          <w:sz w:val="24"/>
          <w:szCs w:val="24"/>
        </w:rPr>
        <w:t>Gênero, sexualidade e educação</w:t>
      </w:r>
      <w:r>
        <w:rPr>
          <w:sz w:val="24"/>
          <w:szCs w:val="24"/>
        </w:rPr>
        <w:t xml:space="preserve">: uma perspectiva pós-estruturalista. Petrópolis: Vozes, 1997. </w:t>
      </w:r>
    </w:p>
    <w:p w14:paraId="7451FCFB" w14:textId="4FC8A52B" w:rsidR="00000B73" w:rsidRDefault="00000000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PAREDES, Julieta. </w:t>
      </w:r>
      <w:r w:rsidRPr="008035A2">
        <w:rPr>
          <w:b/>
          <w:bCs/>
          <w:sz w:val="24"/>
          <w:szCs w:val="24"/>
        </w:rPr>
        <w:t>O feminismo comunitário é uma provocação, queremos revolucionar tudo</w:t>
      </w:r>
      <w:r>
        <w:rPr>
          <w:sz w:val="24"/>
          <w:szCs w:val="24"/>
        </w:rPr>
        <w:t xml:space="preserve">. São Leopoldo: Instituto Humanitas/Unisinos, 2016. </w:t>
      </w:r>
    </w:p>
    <w:p w14:paraId="08632006" w14:textId="3D2772BC" w:rsidR="00000B73" w:rsidRDefault="00000000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PAREDES, J. C.; GUZMÁN, A. A. </w:t>
      </w:r>
      <w:r w:rsidRPr="008035A2">
        <w:rPr>
          <w:b/>
          <w:bCs/>
          <w:sz w:val="24"/>
          <w:szCs w:val="24"/>
        </w:rPr>
        <w:t xml:space="preserve">El tecido de </w:t>
      </w:r>
      <w:proofErr w:type="spellStart"/>
      <w:r w:rsidRPr="008035A2">
        <w:rPr>
          <w:b/>
          <w:bCs/>
          <w:sz w:val="24"/>
          <w:szCs w:val="24"/>
        </w:rPr>
        <w:t>la</w:t>
      </w:r>
      <w:proofErr w:type="spellEnd"/>
      <w:r w:rsidRPr="008035A2">
        <w:rPr>
          <w:b/>
          <w:bCs/>
          <w:sz w:val="24"/>
          <w:szCs w:val="24"/>
        </w:rPr>
        <w:t xml:space="preserve"> rebeldia</w:t>
      </w:r>
      <w:r>
        <w:rPr>
          <w:sz w:val="24"/>
          <w:szCs w:val="24"/>
        </w:rPr>
        <w:t xml:space="preserve">. ¿Que ES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Feminismo Comunitário? Bases para </w:t>
      </w:r>
      <w:proofErr w:type="spellStart"/>
      <w:r>
        <w:rPr>
          <w:sz w:val="24"/>
          <w:szCs w:val="24"/>
        </w:rPr>
        <w:t>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despatriarcalización</w:t>
      </w:r>
      <w:proofErr w:type="spellEnd"/>
      <w:r>
        <w:rPr>
          <w:sz w:val="24"/>
          <w:szCs w:val="24"/>
        </w:rPr>
        <w:t xml:space="preserve">. Bolívia: Moreno Artes Gráficas, 2014. </w:t>
      </w:r>
    </w:p>
    <w:p w14:paraId="18BF2E04" w14:textId="70074280" w:rsidR="00000B73" w:rsidRDefault="00000000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SEGATO, Rita. </w:t>
      </w:r>
      <w:r w:rsidRPr="008035A2">
        <w:rPr>
          <w:b/>
          <w:bCs/>
          <w:sz w:val="24"/>
          <w:szCs w:val="24"/>
        </w:rPr>
        <w:t xml:space="preserve">Que és </w:t>
      </w:r>
      <w:proofErr w:type="spellStart"/>
      <w:r w:rsidRPr="008035A2">
        <w:rPr>
          <w:b/>
          <w:bCs/>
          <w:sz w:val="24"/>
          <w:szCs w:val="24"/>
        </w:rPr>
        <w:t>un</w:t>
      </w:r>
      <w:proofErr w:type="spellEnd"/>
      <w:r w:rsidRPr="008035A2">
        <w:rPr>
          <w:b/>
          <w:bCs/>
          <w:sz w:val="24"/>
          <w:szCs w:val="24"/>
        </w:rPr>
        <w:t xml:space="preserve"> feminicídio</w:t>
      </w:r>
      <w:r>
        <w:rPr>
          <w:sz w:val="24"/>
          <w:szCs w:val="24"/>
        </w:rPr>
        <w:t xml:space="preserve">: notas para </w:t>
      </w:r>
      <w:proofErr w:type="spellStart"/>
      <w:r>
        <w:rPr>
          <w:sz w:val="24"/>
          <w:szCs w:val="24"/>
        </w:rPr>
        <w:t>un</w:t>
      </w:r>
      <w:proofErr w:type="spellEnd"/>
      <w:r>
        <w:rPr>
          <w:sz w:val="24"/>
          <w:szCs w:val="24"/>
        </w:rPr>
        <w:t xml:space="preserve"> debate emergente. Brasília: Universidade de Brasília, Departamento de Antropologia, 2006. </w:t>
      </w:r>
    </w:p>
    <w:p w14:paraId="79550CF7" w14:textId="618F26E7" w:rsidR="00000B73" w:rsidRDefault="00000000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SEGATO, Rita. </w:t>
      </w:r>
      <w:proofErr w:type="spellStart"/>
      <w:r w:rsidRPr="008035A2">
        <w:rPr>
          <w:b/>
          <w:bCs/>
          <w:sz w:val="24"/>
          <w:szCs w:val="24"/>
        </w:rPr>
        <w:t>Femigenocidio</w:t>
      </w:r>
      <w:proofErr w:type="spellEnd"/>
      <w:r w:rsidRPr="008035A2">
        <w:rPr>
          <w:b/>
          <w:bCs/>
          <w:sz w:val="24"/>
          <w:szCs w:val="24"/>
        </w:rPr>
        <w:t xml:space="preserve"> y </w:t>
      </w:r>
      <w:proofErr w:type="spellStart"/>
      <w:r w:rsidRPr="008035A2">
        <w:rPr>
          <w:b/>
          <w:bCs/>
          <w:sz w:val="24"/>
          <w:szCs w:val="24"/>
        </w:rPr>
        <w:t>feminicidio</w:t>
      </w:r>
      <w:proofErr w:type="spellEnd"/>
      <w:r>
        <w:rPr>
          <w:sz w:val="24"/>
          <w:szCs w:val="24"/>
        </w:rPr>
        <w:t xml:space="preserve">: una proposta de </w:t>
      </w:r>
      <w:proofErr w:type="spellStart"/>
      <w:r>
        <w:rPr>
          <w:sz w:val="24"/>
          <w:szCs w:val="24"/>
        </w:rPr>
        <w:t>tipificación</w:t>
      </w:r>
      <w:proofErr w:type="spellEnd"/>
      <w:r>
        <w:rPr>
          <w:sz w:val="24"/>
          <w:szCs w:val="24"/>
        </w:rPr>
        <w:t xml:space="preserve">. CLASE, Buenos Aires, 2012. </w:t>
      </w:r>
    </w:p>
    <w:p w14:paraId="6B2AFD16" w14:textId="33C12EAA" w:rsidR="00000B73" w:rsidRDefault="00000000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SOUSA, Nilcelio Sacramento de. V</w:t>
      </w:r>
      <w:r w:rsidRPr="008035A2">
        <w:rPr>
          <w:b/>
          <w:bCs/>
          <w:sz w:val="24"/>
          <w:szCs w:val="24"/>
        </w:rPr>
        <w:t>iagens e narrativas sobre gênero e sexualidade na (</w:t>
      </w:r>
      <w:proofErr w:type="spellStart"/>
      <w:r w:rsidRPr="008035A2">
        <w:rPr>
          <w:b/>
          <w:bCs/>
          <w:sz w:val="24"/>
          <w:szCs w:val="24"/>
        </w:rPr>
        <w:t>des</w:t>
      </w:r>
      <w:proofErr w:type="spellEnd"/>
      <w:r w:rsidRPr="008035A2">
        <w:rPr>
          <w:b/>
          <w:bCs/>
          <w:sz w:val="24"/>
          <w:szCs w:val="24"/>
        </w:rPr>
        <w:t>)formação docente</w:t>
      </w:r>
      <w:r>
        <w:rPr>
          <w:sz w:val="24"/>
          <w:szCs w:val="24"/>
        </w:rPr>
        <w:t>: (</w:t>
      </w:r>
      <w:proofErr w:type="spellStart"/>
      <w:r>
        <w:rPr>
          <w:sz w:val="24"/>
          <w:szCs w:val="24"/>
        </w:rPr>
        <w:t>re</w:t>
      </w:r>
      <w:proofErr w:type="spellEnd"/>
      <w:r>
        <w:rPr>
          <w:sz w:val="24"/>
          <w:szCs w:val="24"/>
        </w:rPr>
        <w:t>)invenção de mim e de nós. Tese (Doutorado em Educação). Niterói: Universidade Federal Fluminense (UFF), 2022</w:t>
      </w:r>
      <w:r w:rsidR="00C5574E">
        <w:rPr>
          <w:sz w:val="24"/>
          <w:szCs w:val="24"/>
        </w:rPr>
        <w:t>.</w:t>
      </w:r>
    </w:p>
    <w:p w14:paraId="6B3C356B" w14:textId="77777777" w:rsidR="00000B73" w:rsidRDefault="00000B73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FDA3098" w14:textId="77777777" w:rsidR="00000B73" w:rsidRDefault="00000B73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087389E" w14:textId="77777777" w:rsidR="00000B73" w:rsidRDefault="00000B73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E93F9EA" w14:textId="77777777" w:rsidR="00000B73" w:rsidRDefault="00000B73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DE74ADE" w14:textId="77777777" w:rsidR="00000B73" w:rsidRDefault="00000B73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D2FFDB8" w14:textId="77777777" w:rsidR="00000B73" w:rsidRDefault="00000B73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52531DF" w14:textId="77777777" w:rsidR="00000B73" w:rsidRDefault="00000B73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61549809" w14:textId="77777777" w:rsidR="00000B73" w:rsidRDefault="00000B73">
      <w:pPr>
        <w:spacing w:after="200" w:line="240" w:lineRule="auto"/>
        <w:jc w:val="both"/>
        <w:rPr>
          <w:sz w:val="24"/>
          <w:szCs w:val="24"/>
        </w:rPr>
      </w:pPr>
    </w:p>
    <w:sectPr w:rsidR="00000B73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10F8" w14:textId="77777777" w:rsidR="00CE28A2" w:rsidRDefault="00CE28A2">
      <w:pPr>
        <w:spacing w:line="240" w:lineRule="auto"/>
      </w:pPr>
      <w:r>
        <w:separator/>
      </w:r>
    </w:p>
  </w:endnote>
  <w:endnote w:type="continuationSeparator" w:id="0">
    <w:p w14:paraId="7A90E820" w14:textId="77777777" w:rsidR="00CE28A2" w:rsidRDefault="00CE28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1CD2D3-1300-4281-965B-F04BAC63E5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A31C88-B183-4C6D-B6A2-DC261E399D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D5EB1" w14:textId="77777777" w:rsidR="00000B7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77FD0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927A7" w14:textId="77777777" w:rsidR="00000B73" w:rsidRDefault="00000B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5F05C" w14:textId="77777777" w:rsidR="00CE28A2" w:rsidRDefault="00CE28A2">
      <w:pPr>
        <w:spacing w:line="240" w:lineRule="auto"/>
      </w:pPr>
      <w:r>
        <w:separator/>
      </w:r>
    </w:p>
  </w:footnote>
  <w:footnote w:type="continuationSeparator" w:id="0">
    <w:p w14:paraId="533039A1" w14:textId="77777777" w:rsidR="00CE28A2" w:rsidRDefault="00CE28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67E9C" w14:textId="77777777" w:rsidR="00000B73" w:rsidRDefault="00000000">
    <w:pPr>
      <w:jc w:val="right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FE2538D" wp14:editId="38AC2582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3F27CB89" wp14:editId="74B82267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640634" w14:textId="77777777" w:rsidR="00000B73" w:rsidRDefault="00000B73">
    <w:pPr>
      <w:jc w:val="right"/>
    </w:pPr>
  </w:p>
  <w:p w14:paraId="344EE96F" w14:textId="77777777" w:rsidR="00000B73" w:rsidRDefault="00000B73">
    <w:pPr>
      <w:jc w:val="right"/>
    </w:pPr>
  </w:p>
  <w:p w14:paraId="525E1A6B" w14:textId="77777777" w:rsidR="00000B73" w:rsidRDefault="00000000">
    <w:r>
      <w:rPr>
        <w:noProof/>
      </w:rPr>
      <w:drawing>
        <wp:anchor distT="0" distB="0" distL="0" distR="0" simplePos="0" relativeHeight="251660288" behindDoc="1" locked="0" layoutInCell="1" hidden="0" allowOverlap="1" wp14:anchorId="570CCF3D" wp14:editId="217740E3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70A7" w14:textId="77777777" w:rsidR="00000B73" w:rsidRDefault="00000B7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B73"/>
    <w:rsid w:val="00000B73"/>
    <w:rsid w:val="00030836"/>
    <w:rsid w:val="00191BAF"/>
    <w:rsid w:val="00430CC8"/>
    <w:rsid w:val="0049198D"/>
    <w:rsid w:val="00602B09"/>
    <w:rsid w:val="006A463B"/>
    <w:rsid w:val="006C1179"/>
    <w:rsid w:val="00734210"/>
    <w:rsid w:val="00777FD0"/>
    <w:rsid w:val="007C7FA8"/>
    <w:rsid w:val="008035A2"/>
    <w:rsid w:val="008B7D82"/>
    <w:rsid w:val="00B75B2C"/>
    <w:rsid w:val="00C01DA4"/>
    <w:rsid w:val="00C336DC"/>
    <w:rsid w:val="00C5574E"/>
    <w:rsid w:val="00CE28A2"/>
    <w:rsid w:val="00E46E20"/>
    <w:rsid w:val="00EC5214"/>
    <w:rsid w:val="00F8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6B6B1"/>
  <w15:docId w15:val="{70F52149-45A9-4528-802D-CBDB1931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o">
    <w:name w:val="Revision"/>
    <w:hidden/>
    <w:uiPriority w:val="99"/>
    <w:semiHidden/>
    <w:rsid w:val="00777FD0"/>
    <w:pPr>
      <w:spacing w:line="240" w:lineRule="auto"/>
    </w:pPr>
  </w:style>
  <w:style w:type="character" w:styleId="Hyperlink">
    <w:name w:val="Hyperlink"/>
    <w:basedOn w:val="Fontepargpadro"/>
    <w:uiPriority w:val="99"/>
    <w:unhideWhenUsed/>
    <w:rsid w:val="008B7D8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7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ysienesilva@uneb.br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ilsousa@mail.uft.edu.br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kL/bu2nzX5EPSG53ZSVICOVzAw==">CgMxLjA4AHIhMXdkV3U0NlNWb0tqXzc1ZlA4UkF0d0VJZ2NZc3BwdFNG</go:docsCustomData>
</go:gDocsCustomXmlDataStorage>
</file>

<file path=customXml/itemProps1.xml><?xml version="1.0" encoding="utf-8"?>
<ds:datastoreItem xmlns:ds="http://schemas.openxmlformats.org/officeDocument/2006/customXml" ds:itemID="{A9AC3BF7-B82C-4227-B95D-F0F5B9870C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1479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Nilcelio Sacramento de Sousa</dc:creator>
  <cp:lastModifiedBy>Nil SS</cp:lastModifiedBy>
  <cp:revision>5</cp:revision>
  <dcterms:created xsi:type="dcterms:W3CDTF">2026-08-06T17:04:00Z</dcterms:created>
  <dcterms:modified xsi:type="dcterms:W3CDTF">2026-08-06T17:15:00Z</dcterms:modified>
</cp:coreProperties>
</file>