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F83F" w14:textId="20C08B0A" w:rsidR="008C7A0D" w:rsidRDefault="00464B5C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464B5C">
        <w:rPr>
          <w:b/>
          <w:bCs/>
          <w:sz w:val="24"/>
          <w:szCs w:val="24"/>
        </w:rPr>
        <w:t>EDUCAÇÃO E SABERES DO CAMPO, DAS ÁGUAS E DAS FLORESTAS: IMAGINAR-CONSTRUIR A ESCOLA A PARTIR DO POPULAR E DO PRÓPRIO</w:t>
      </w:r>
    </w:p>
    <w:p w14:paraId="4D88440E" w14:textId="77777777" w:rsidR="008C7A0D" w:rsidRDefault="008C7A0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FA7B7DB" w14:textId="77777777" w:rsidR="008C7A0D" w:rsidRDefault="008C7A0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045468A" w14:textId="5D623CA8" w:rsidR="008C7A0D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464B5C" w:rsidRPr="00464B5C">
        <w:rPr>
          <w:b/>
          <w:bCs/>
          <w:sz w:val="24"/>
          <w:szCs w:val="24"/>
        </w:rPr>
        <w:t xml:space="preserve">Quando o território ensina: o potencial da agroecologia, do trabalho de campo e da educação decolonial no Alto Vale do Itajaí (SC) </w:t>
      </w:r>
      <w:r>
        <w:rPr>
          <w:b/>
          <w:bCs/>
          <w:sz w:val="24"/>
          <w:szCs w:val="24"/>
        </w:rPr>
        <w:t xml:space="preserve"> </w:t>
      </w:r>
    </w:p>
    <w:p w14:paraId="6992740D" w14:textId="77777777" w:rsidR="008C7A0D" w:rsidRDefault="008C7A0D">
      <w:pPr>
        <w:keepLines/>
        <w:widowControl w:val="0"/>
        <w:spacing w:line="240" w:lineRule="auto"/>
        <w:rPr>
          <w:sz w:val="24"/>
          <w:szCs w:val="24"/>
        </w:rPr>
      </w:pPr>
    </w:p>
    <w:p w14:paraId="327B1295" w14:textId="77777777" w:rsidR="008C7A0D" w:rsidRDefault="008C7A0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39FFFA2" w14:textId="649872E6" w:rsidR="00D672D1" w:rsidRPr="00D672D1" w:rsidRDefault="00464B5C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D672D1">
        <w:rPr>
          <w:sz w:val="24"/>
          <w:szCs w:val="24"/>
        </w:rPr>
        <w:t>Shaiane Carla Gaboardi, Instituto Federal Catarinense</w:t>
      </w:r>
      <w:r w:rsidR="00B6197F" w:rsidRPr="00D672D1">
        <w:rPr>
          <w:sz w:val="24"/>
          <w:szCs w:val="24"/>
        </w:rPr>
        <w:t xml:space="preserve"> – Campus Ibirama</w:t>
      </w:r>
      <w:r w:rsidR="00D672D1" w:rsidRPr="00D672D1">
        <w:rPr>
          <w:sz w:val="24"/>
          <w:szCs w:val="24"/>
        </w:rPr>
        <w:t>;</w:t>
      </w:r>
    </w:p>
    <w:p w14:paraId="639FBE91" w14:textId="260F5BEE" w:rsidR="00D672D1" w:rsidRPr="00D672D1" w:rsidRDefault="00D672D1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D672D1">
        <w:rPr>
          <w:sz w:val="24"/>
          <w:szCs w:val="24"/>
        </w:rPr>
        <w:t>Mestrado Profissional em Ensino de Geografia em Rede Nacional (</w:t>
      </w:r>
      <w:proofErr w:type="spellStart"/>
      <w:r w:rsidRPr="00D672D1">
        <w:rPr>
          <w:sz w:val="24"/>
          <w:szCs w:val="24"/>
        </w:rPr>
        <w:t>ProfGeo</w:t>
      </w:r>
      <w:proofErr w:type="spellEnd"/>
      <w:r>
        <w:rPr>
          <w:sz w:val="24"/>
          <w:szCs w:val="24"/>
        </w:rPr>
        <w:t>)</w:t>
      </w:r>
    </w:p>
    <w:p w14:paraId="36849B45" w14:textId="477CCAFB" w:rsidR="008C7A0D" w:rsidRPr="00D672D1" w:rsidRDefault="00464B5C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D672D1">
        <w:rPr>
          <w:sz w:val="24"/>
          <w:szCs w:val="24"/>
        </w:rPr>
        <w:t>shaiane.gaboardi@ifc.edu.br</w:t>
      </w:r>
    </w:p>
    <w:p w14:paraId="19C37F51" w14:textId="77777777" w:rsidR="00D672D1" w:rsidRDefault="00D672D1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E8AAA78" w14:textId="7BF816D2" w:rsidR="008C7A0D" w:rsidRDefault="00A066DF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 w:rsidRPr="00D672D1">
        <w:rPr>
          <w:sz w:val="24"/>
          <w:szCs w:val="24"/>
        </w:rPr>
        <w:t>Antonio</w:t>
      </w:r>
      <w:proofErr w:type="spellEnd"/>
      <w:r w:rsidRPr="00D672D1">
        <w:rPr>
          <w:sz w:val="24"/>
          <w:szCs w:val="24"/>
        </w:rPr>
        <w:t xml:space="preserve"> Alessandro </w:t>
      </w:r>
      <w:proofErr w:type="spellStart"/>
      <w:r w:rsidRPr="00D672D1">
        <w:rPr>
          <w:sz w:val="24"/>
          <w:szCs w:val="24"/>
        </w:rPr>
        <w:t>Onyszko</w:t>
      </w:r>
      <w:proofErr w:type="spellEnd"/>
      <w:r w:rsidRPr="00D672D1">
        <w:rPr>
          <w:sz w:val="24"/>
          <w:szCs w:val="24"/>
        </w:rPr>
        <w:t>, Instituto Federal Catarinense</w:t>
      </w:r>
      <w:r w:rsidR="00B6197F" w:rsidRPr="00D672D1">
        <w:rPr>
          <w:sz w:val="24"/>
          <w:szCs w:val="24"/>
        </w:rPr>
        <w:t xml:space="preserve"> – </w:t>
      </w:r>
      <w:proofErr w:type="spellStart"/>
      <w:r w:rsidR="00D672D1" w:rsidRPr="00D672D1">
        <w:rPr>
          <w:sz w:val="24"/>
          <w:szCs w:val="24"/>
        </w:rPr>
        <w:t>ProfGeo</w:t>
      </w:r>
      <w:proofErr w:type="spellEnd"/>
      <w:r w:rsidRPr="00D672D1">
        <w:rPr>
          <w:sz w:val="24"/>
          <w:szCs w:val="24"/>
        </w:rPr>
        <w:t xml:space="preserve"> </w:t>
      </w:r>
      <w:r w:rsidR="00B6197F" w:rsidRPr="00D672D1">
        <w:rPr>
          <w:sz w:val="24"/>
          <w:szCs w:val="24"/>
        </w:rPr>
        <w:t>profalessandro.geo.sc@gmail.com</w:t>
      </w:r>
    </w:p>
    <w:p w14:paraId="34EAD2E1" w14:textId="77777777" w:rsidR="00D672D1" w:rsidRDefault="00D672D1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38653B5" w14:textId="25BBE91D" w:rsidR="00D672D1" w:rsidRDefault="00D672D1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D672D1">
        <w:rPr>
          <w:sz w:val="24"/>
          <w:szCs w:val="24"/>
        </w:rPr>
        <w:t xml:space="preserve">Bianca de Souza Proença, Instituto Federal Catarinense – </w:t>
      </w:r>
      <w:proofErr w:type="spellStart"/>
      <w:r w:rsidRPr="00D672D1">
        <w:rPr>
          <w:sz w:val="24"/>
          <w:szCs w:val="24"/>
        </w:rPr>
        <w:t>ProfGeo</w:t>
      </w:r>
      <w:proofErr w:type="spellEnd"/>
      <w:r w:rsidRPr="00D672D1">
        <w:rPr>
          <w:sz w:val="24"/>
          <w:szCs w:val="24"/>
        </w:rPr>
        <w:t xml:space="preserve"> </w:t>
      </w:r>
    </w:p>
    <w:p w14:paraId="334629BC" w14:textId="77777777" w:rsidR="00D672D1" w:rsidRPr="00D672D1" w:rsidRDefault="00D672D1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D672D1">
        <w:rPr>
          <w:sz w:val="24"/>
          <w:szCs w:val="24"/>
        </w:rPr>
        <w:t>proenca.bianca@yahoo.com.br</w:t>
      </w:r>
    </w:p>
    <w:p w14:paraId="57F01F82" w14:textId="77777777" w:rsidR="00D672D1" w:rsidRPr="00D672D1" w:rsidRDefault="00D672D1" w:rsidP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77C4460" w14:textId="77777777" w:rsidR="00D672D1" w:rsidRDefault="00D672D1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8BA95C8" w14:textId="3F7972A8" w:rsidR="008C7A0D" w:rsidRDefault="008C7A0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91111D7" w14:textId="77777777" w:rsidR="008C7A0D" w:rsidRDefault="008C7A0D">
      <w:pPr>
        <w:keepLines/>
        <w:widowControl w:val="0"/>
        <w:spacing w:line="240" w:lineRule="auto"/>
        <w:rPr>
          <w:sz w:val="24"/>
          <w:szCs w:val="24"/>
        </w:rPr>
      </w:pPr>
    </w:p>
    <w:p w14:paraId="7EE64C6E" w14:textId="77777777" w:rsidR="008C7A0D" w:rsidRDefault="008C7A0D">
      <w:pPr>
        <w:keepLines/>
        <w:widowControl w:val="0"/>
        <w:spacing w:line="240" w:lineRule="auto"/>
        <w:rPr>
          <w:sz w:val="24"/>
          <w:szCs w:val="24"/>
        </w:rPr>
      </w:pPr>
    </w:p>
    <w:p w14:paraId="1E9567E6" w14:textId="77777777" w:rsidR="000557EA" w:rsidRDefault="000557EA" w:rsidP="000557EA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E777E31" w14:textId="77777777" w:rsidR="00D672D1" w:rsidRDefault="00D672D1" w:rsidP="000557E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10354FC" w14:textId="048B06CA" w:rsidR="000557EA" w:rsidRDefault="000557EA" w:rsidP="00D672D1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5A5DE9">
        <w:rPr>
          <w:sz w:val="24"/>
          <w:szCs w:val="24"/>
        </w:rPr>
        <w:lastRenderedPageBreak/>
        <w:t xml:space="preserve">A agroecologia tem se consolidado na América Latina como um movimento científico, político e social que questiona o modelo agrícola hegemônico e propõe novas formas de relação entre sociedade e natureza, fundamentadas na valorização da </w:t>
      </w:r>
      <w:r w:rsidRPr="00EF0B81">
        <w:rPr>
          <w:sz w:val="24"/>
          <w:szCs w:val="24"/>
        </w:rPr>
        <w:t>agricultura familiar, da biodiversidade e dos saberes produzidos pelos sujeitos do campo (</w:t>
      </w:r>
      <w:proofErr w:type="spellStart"/>
      <w:r w:rsidRPr="00EF0B81">
        <w:rPr>
          <w:sz w:val="24"/>
          <w:szCs w:val="24"/>
        </w:rPr>
        <w:t>Altieri</w:t>
      </w:r>
      <w:proofErr w:type="spellEnd"/>
      <w:r w:rsidRPr="00EF0B81">
        <w:rPr>
          <w:sz w:val="24"/>
          <w:szCs w:val="24"/>
        </w:rPr>
        <w:t xml:space="preserve">; Toledo, 2011). </w:t>
      </w:r>
      <w:r w:rsidR="00D57AF0" w:rsidRPr="00EF0B81">
        <w:rPr>
          <w:sz w:val="24"/>
          <w:szCs w:val="24"/>
        </w:rPr>
        <w:t>Além de ser</w:t>
      </w:r>
      <w:r w:rsidRPr="00EF0B81">
        <w:rPr>
          <w:sz w:val="24"/>
          <w:szCs w:val="24"/>
        </w:rPr>
        <w:t xml:space="preserve"> um conjunto de técnicas produtivas, a agroecologia constitui uma perspectiva epistemológica que reconhece a legitimidade dos conhecimentos construídos historicamente pelas comunidades rurais, aproximando-se</w:t>
      </w:r>
      <w:r w:rsidR="00800EF9" w:rsidRPr="00EF0B81">
        <w:rPr>
          <w:sz w:val="24"/>
          <w:szCs w:val="24"/>
        </w:rPr>
        <w:t xml:space="preserve"> </w:t>
      </w:r>
      <w:r w:rsidRPr="00EF0B81">
        <w:rPr>
          <w:sz w:val="24"/>
          <w:szCs w:val="24"/>
        </w:rPr>
        <w:t>das discussões sobre decolonialidade na educação ao desafiar a colonialidade do saber</w:t>
      </w:r>
      <w:r w:rsidR="00D57AF0" w:rsidRPr="00EF0B81">
        <w:rPr>
          <w:sz w:val="24"/>
          <w:szCs w:val="24"/>
        </w:rPr>
        <w:t xml:space="preserve"> (Porto-Gonçalves; </w:t>
      </w:r>
      <w:proofErr w:type="spellStart"/>
      <w:r w:rsidR="00D57AF0" w:rsidRPr="00EF0B81">
        <w:rPr>
          <w:sz w:val="24"/>
          <w:szCs w:val="24"/>
        </w:rPr>
        <w:t>Leff</w:t>
      </w:r>
      <w:proofErr w:type="spellEnd"/>
      <w:r w:rsidR="00EF0B81" w:rsidRPr="00EF0B81">
        <w:rPr>
          <w:sz w:val="24"/>
          <w:szCs w:val="24"/>
        </w:rPr>
        <w:t>, 2015</w:t>
      </w:r>
      <w:r w:rsidR="00D57AF0">
        <w:rPr>
          <w:sz w:val="24"/>
          <w:szCs w:val="24"/>
        </w:rPr>
        <w:t>)</w:t>
      </w:r>
      <w:r w:rsidRPr="005A5DE9">
        <w:rPr>
          <w:sz w:val="24"/>
          <w:szCs w:val="24"/>
        </w:rPr>
        <w:t>, que historicamente invisibilizou conhecimentos populares e territoriais.</w:t>
      </w:r>
      <w:r>
        <w:rPr>
          <w:sz w:val="24"/>
          <w:szCs w:val="24"/>
        </w:rPr>
        <w:t xml:space="preserve"> </w:t>
      </w:r>
      <w:r w:rsidRPr="005A5DE9">
        <w:rPr>
          <w:sz w:val="24"/>
          <w:szCs w:val="24"/>
        </w:rPr>
        <w:t xml:space="preserve">Nesse contexto, </w:t>
      </w:r>
      <w:r w:rsidR="00D672D1">
        <w:rPr>
          <w:sz w:val="24"/>
          <w:szCs w:val="24"/>
        </w:rPr>
        <w:t>esta proposta visa</w:t>
      </w:r>
      <w:r w:rsidRPr="005A5DE9">
        <w:rPr>
          <w:sz w:val="24"/>
          <w:szCs w:val="24"/>
        </w:rPr>
        <w:t xml:space="preserve"> </w:t>
      </w:r>
      <w:r w:rsidR="00D672D1">
        <w:rPr>
          <w:sz w:val="24"/>
          <w:szCs w:val="24"/>
        </w:rPr>
        <w:t>discutir</w:t>
      </w:r>
      <w:r w:rsidRPr="005A5DE9">
        <w:rPr>
          <w:sz w:val="24"/>
          <w:szCs w:val="24"/>
        </w:rPr>
        <w:t xml:space="preserve"> resultados de uma pesquisa desenvolvida no Instituto Federal Catarinense</w:t>
      </w:r>
      <w:r w:rsidR="00D672D1">
        <w:rPr>
          <w:sz w:val="24"/>
          <w:szCs w:val="24"/>
        </w:rPr>
        <w:t>, Campus Ibirama</w:t>
      </w:r>
      <w:r w:rsidRPr="005A5DE9">
        <w:rPr>
          <w:sz w:val="24"/>
          <w:szCs w:val="24"/>
        </w:rPr>
        <w:t xml:space="preserve"> sobre a produção orgânica e as experiências agroecológicas no Alto Vale do Itajaí (SC), buscando compreender como esses territórios revelam potencialidades para pensar uma educação comprometida com os saberes do campo e com processos formativos contextualizados</w:t>
      </w:r>
      <w:r w:rsidR="00D672D1">
        <w:rPr>
          <w:sz w:val="24"/>
          <w:szCs w:val="24"/>
        </w:rPr>
        <w:t xml:space="preserve"> (Projeto “A</w:t>
      </w:r>
      <w:r w:rsidR="00D672D1" w:rsidRPr="00D672D1">
        <w:rPr>
          <w:sz w:val="24"/>
          <w:szCs w:val="24"/>
        </w:rPr>
        <w:t xml:space="preserve">gricultura orgânica e agroecologia no </w:t>
      </w:r>
      <w:r w:rsidR="00D672D1">
        <w:rPr>
          <w:sz w:val="24"/>
          <w:szCs w:val="24"/>
        </w:rPr>
        <w:t>A</w:t>
      </w:r>
      <w:r w:rsidR="00D672D1" w:rsidRPr="00D672D1">
        <w:rPr>
          <w:sz w:val="24"/>
          <w:szCs w:val="24"/>
        </w:rPr>
        <w:t xml:space="preserve">lto </w:t>
      </w:r>
      <w:r w:rsidR="00D672D1">
        <w:rPr>
          <w:sz w:val="24"/>
          <w:szCs w:val="24"/>
        </w:rPr>
        <w:t>V</w:t>
      </w:r>
      <w:r w:rsidR="00D672D1" w:rsidRPr="00D672D1">
        <w:rPr>
          <w:sz w:val="24"/>
          <w:szCs w:val="24"/>
        </w:rPr>
        <w:t xml:space="preserve">ale do </w:t>
      </w:r>
      <w:r w:rsidR="00D672D1">
        <w:rPr>
          <w:sz w:val="24"/>
          <w:szCs w:val="24"/>
        </w:rPr>
        <w:t>I</w:t>
      </w:r>
      <w:r w:rsidR="00D672D1" w:rsidRPr="00D672D1">
        <w:rPr>
          <w:sz w:val="24"/>
          <w:szCs w:val="24"/>
        </w:rPr>
        <w:t>tajaí</w:t>
      </w:r>
      <w:r w:rsidR="00D672D1">
        <w:rPr>
          <w:sz w:val="24"/>
          <w:szCs w:val="24"/>
        </w:rPr>
        <w:t xml:space="preserve">, </w:t>
      </w:r>
      <w:r w:rsidR="00D672D1">
        <w:rPr>
          <w:sz w:val="24"/>
          <w:szCs w:val="24"/>
        </w:rPr>
        <w:t xml:space="preserve">Edital </w:t>
      </w:r>
      <w:proofErr w:type="spellStart"/>
      <w:r w:rsidR="00D672D1">
        <w:rPr>
          <w:sz w:val="24"/>
          <w:szCs w:val="24"/>
        </w:rPr>
        <w:t>Enpex</w:t>
      </w:r>
      <w:proofErr w:type="spellEnd"/>
      <w:r w:rsidR="00D672D1">
        <w:rPr>
          <w:sz w:val="24"/>
          <w:szCs w:val="24"/>
        </w:rPr>
        <w:t xml:space="preserve"> 12/2024</w:t>
      </w:r>
      <w:r w:rsidR="00D672D1">
        <w:rPr>
          <w:sz w:val="24"/>
          <w:szCs w:val="24"/>
        </w:rPr>
        <w:t>)</w:t>
      </w:r>
      <w:r w:rsidRPr="005A5DE9">
        <w:rPr>
          <w:sz w:val="24"/>
          <w:szCs w:val="24"/>
        </w:rPr>
        <w:t>.</w:t>
      </w:r>
      <w:r w:rsidR="00D672D1">
        <w:rPr>
          <w:sz w:val="24"/>
          <w:szCs w:val="24"/>
        </w:rPr>
        <w:t xml:space="preserve"> </w:t>
      </w:r>
      <w:r w:rsidRPr="005A5DE9">
        <w:rPr>
          <w:sz w:val="24"/>
          <w:szCs w:val="24"/>
        </w:rPr>
        <w:t xml:space="preserve"> O estudo dialoga com o eixo temático "Educação e saberes do campo, das águas e das florestas: imaginar-construir a escola a partir do popular e do próprio", ao reconhecer que os territórios rurais não constituem apenas espaços de produção agrícola, mas também espaços de produção de conhecimentos, identidades e práticas educativas.</w:t>
      </w:r>
      <w:r>
        <w:rPr>
          <w:sz w:val="24"/>
          <w:szCs w:val="24"/>
        </w:rPr>
        <w:t xml:space="preserve"> </w:t>
      </w:r>
      <w:r w:rsidR="00D672D1">
        <w:rPr>
          <w:sz w:val="24"/>
          <w:szCs w:val="24"/>
        </w:rPr>
        <w:t xml:space="preserve"> </w:t>
      </w:r>
      <w:r w:rsidRPr="005A5DE9">
        <w:rPr>
          <w:sz w:val="24"/>
          <w:szCs w:val="24"/>
        </w:rPr>
        <w:t>Metodologicamente, a pesquisa fundamentou-se em revisão bibliográfica sobre agricultura orgânica, agroecologia</w:t>
      </w:r>
      <w:r>
        <w:rPr>
          <w:sz w:val="24"/>
          <w:szCs w:val="24"/>
        </w:rPr>
        <w:t>, a partir de uma perspectiva da decolonialidade</w:t>
      </w:r>
      <w:r w:rsidRPr="005A5DE9">
        <w:rPr>
          <w:sz w:val="24"/>
          <w:szCs w:val="24"/>
        </w:rPr>
        <w:t>, articulada à análise da base de dados do Cadastro Nacional de Produtores Orgânicos (CNPO), disponibilizada pelo Ministério da Agricultura</w:t>
      </w:r>
      <w:r>
        <w:rPr>
          <w:sz w:val="24"/>
          <w:szCs w:val="24"/>
        </w:rPr>
        <w:t xml:space="preserve"> e de um trabalho de campo realizado em duas Unidades de Produção e Vida Familiares (</w:t>
      </w:r>
      <w:proofErr w:type="spellStart"/>
      <w:r>
        <w:rPr>
          <w:sz w:val="24"/>
          <w:szCs w:val="24"/>
        </w:rPr>
        <w:t>UPVFs</w:t>
      </w:r>
      <w:proofErr w:type="spellEnd"/>
      <w:r>
        <w:rPr>
          <w:sz w:val="24"/>
          <w:szCs w:val="24"/>
        </w:rPr>
        <w:t>) no município de Ibirama</w:t>
      </w:r>
      <w:r w:rsidRPr="005A5DE9">
        <w:rPr>
          <w:sz w:val="24"/>
          <w:szCs w:val="24"/>
        </w:rPr>
        <w:t>. As visitas possibilitaram observação direta das práticas produtivas</w:t>
      </w:r>
      <w:r>
        <w:rPr>
          <w:sz w:val="24"/>
          <w:szCs w:val="24"/>
        </w:rPr>
        <w:t xml:space="preserve"> agroecológicas</w:t>
      </w:r>
      <w:r w:rsidRPr="005A5DE9">
        <w:rPr>
          <w:sz w:val="24"/>
          <w:szCs w:val="24"/>
        </w:rPr>
        <w:t xml:space="preserve"> e diálogos com as famílias agricultoras acerca dos sistemas de cultivo, das estratégias de comercialização e das formas de organização do trabalho e da vida no campo. </w:t>
      </w:r>
      <w:r w:rsidR="00D672D1">
        <w:rPr>
          <w:sz w:val="24"/>
          <w:szCs w:val="24"/>
        </w:rPr>
        <w:t>Os</w:t>
      </w:r>
      <w:r w:rsidRPr="000557EA">
        <w:rPr>
          <w:sz w:val="24"/>
          <w:szCs w:val="24"/>
        </w:rPr>
        <w:t xml:space="preserve"> resultados</w:t>
      </w:r>
      <w:r w:rsidR="00D672D1">
        <w:rPr>
          <w:sz w:val="24"/>
          <w:szCs w:val="24"/>
        </w:rPr>
        <w:t xml:space="preserve"> advindos da análise da base de dados do CNPO</w:t>
      </w:r>
      <w:r w:rsidRPr="000557EA">
        <w:rPr>
          <w:sz w:val="24"/>
          <w:szCs w:val="24"/>
        </w:rPr>
        <w:t xml:space="preserve"> identificaram 146 produtores orgânicos certificados na região, distribuídos em diferentes municípios, com destaque para Pouso Redondo, Chapadão do Lageado, Presidente Nereu, Imbuia, Presidente Getúlio e Rio do Sul. </w:t>
      </w:r>
      <w:r w:rsidR="00D672D1">
        <w:rPr>
          <w:sz w:val="24"/>
          <w:szCs w:val="24"/>
        </w:rPr>
        <w:t>Nestes municípios p</w:t>
      </w:r>
      <w:r w:rsidRPr="000557EA">
        <w:rPr>
          <w:sz w:val="24"/>
          <w:szCs w:val="24"/>
        </w:rPr>
        <w:t xml:space="preserve">redominam sistemas </w:t>
      </w:r>
      <w:r w:rsidRPr="000557EA">
        <w:rPr>
          <w:sz w:val="24"/>
          <w:szCs w:val="24"/>
        </w:rPr>
        <w:lastRenderedPageBreak/>
        <w:t>participativos de certificação, característica que evidencia a força das redes locais de agricultores familiares e dos processos coletivos de construção da qualidade orgânica. A diversidade produtiva também constitui uma marca regional, reunindo fruticultura, horticultura e culturas tradicionais como milho, feijão, mandioca, batata-doce e abóbora, configurando agroecossistemas diversificados</w:t>
      </w:r>
      <w:r w:rsidR="00D672D1">
        <w:rPr>
          <w:sz w:val="24"/>
          <w:szCs w:val="24"/>
        </w:rPr>
        <w:t xml:space="preserve"> (</w:t>
      </w:r>
      <w:proofErr w:type="spellStart"/>
      <w:r w:rsidR="00EF0B81">
        <w:rPr>
          <w:sz w:val="24"/>
          <w:szCs w:val="24"/>
        </w:rPr>
        <w:t>Gliessman</w:t>
      </w:r>
      <w:proofErr w:type="spellEnd"/>
      <w:r w:rsidR="00EF0B81">
        <w:rPr>
          <w:sz w:val="24"/>
          <w:szCs w:val="24"/>
        </w:rPr>
        <w:t>, 2001</w:t>
      </w:r>
      <w:r w:rsidR="00D672D1">
        <w:rPr>
          <w:sz w:val="24"/>
          <w:szCs w:val="24"/>
        </w:rPr>
        <w:t>)</w:t>
      </w:r>
      <w:r w:rsidRPr="000557EA">
        <w:rPr>
          <w:sz w:val="24"/>
          <w:szCs w:val="24"/>
        </w:rPr>
        <w:t xml:space="preserve"> e menos dependentes da lógica das monocultura</w:t>
      </w:r>
      <w:r>
        <w:rPr>
          <w:sz w:val="24"/>
          <w:szCs w:val="24"/>
        </w:rPr>
        <w:t>s</w:t>
      </w:r>
      <w:r w:rsidRPr="00B6197F">
        <w:rPr>
          <w:sz w:val="24"/>
          <w:szCs w:val="24"/>
        </w:rPr>
        <w:t>. O trabalho de campo</w:t>
      </w:r>
      <w:r w:rsidR="00D672D1">
        <w:rPr>
          <w:sz w:val="24"/>
          <w:szCs w:val="24"/>
        </w:rPr>
        <w:t xml:space="preserve"> realizado no município de Ibirama/SC</w:t>
      </w:r>
      <w:r w:rsidRPr="00B6197F">
        <w:rPr>
          <w:sz w:val="24"/>
          <w:szCs w:val="24"/>
        </w:rPr>
        <w:t xml:space="preserve"> permitiu aprofundar essa leitura ao revelar experiências marcadas pela diversidade produtiva, integração entre produção vegetal e animal, utilização de compostagem, cobertura permanente do solo, sistemas agroflorestais, conservação das nascentes, comercialização em circuitos curtos e fornecimento de alimentos ao Programa Nacional de Alimentação Escolar (PNAE).</w:t>
      </w:r>
      <w:r w:rsidR="00D672D1">
        <w:rPr>
          <w:sz w:val="24"/>
          <w:szCs w:val="24"/>
        </w:rPr>
        <w:t xml:space="preserve"> No entanto, e</w:t>
      </w:r>
      <w:r w:rsidRPr="000557EA">
        <w:rPr>
          <w:sz w:val="24"/>
          <w:szCs w:val="24"/>
        </w:rPr>
        <w:t>ss</w:t>
      </w:r>
      <w:r w:rsidR="00D672D1">
        <w:rPr>
          <w:sz w:val="24"/>
          <w:szCs w:val="24"/>
        </w:rPr>
        <w:t>a</w:t>
      </w:r>
      <w:r w:rsidRPr="000557EA">
        <w:rPr>
          <w:sz w:val="24"/>
          <w:szCs w:val="24"/>
        </w:rPr>
        <w:t xml:space="preserve">s </w:t>
      </w:r>
      <w:r w:rsidR="00D672D1">
        <w:rPr>
          <w:sz w:val="24"/>
          <w:szCs w:val="24"/>
        </w:rPr>
        <w:t>experiências</w:t>
      </w:r>
      <w:r w:rsidRPr="000557EA">
        <w:rPr>
          <w:sz w:val="24"/>
          <w:szCs w:val="24"/>
        </w:rPr>
        <w:t xml:space="preserve"> extrapolam a dimensão produtiva e revelam importantes </w:t>
      </w:r>
      <w:r w:rsidR="00D672D1">
        <w:rPr>
          <w:sz w:val="24"/>
          <w:szCs w:val="24"/>
        </w:rPr>
        <w:t xml:space="preserve">potências para </w:t>
      </w:r>
      <w:r w:rsidRPr="000557EA">
        <w:rPr>
          <w:sz w:val="24"/>
          <w:szCs w:val="24"/>
        </w:rPr>
        <w:t>processos educativos presentes nos territórios rurais. As práticas agroecológicas mobilizam conhecimentos acumulados entre gerações, articulam observação da natureza, manejo ecológico dos agroecossistemas, conservação da biodiversidade e formas coletivas de organização social. Nesse sentido, aproximam-se das perspectivas decoloniais ao reconhecer que a produção do conhecimento não ocorre exclusivamente nas instituições acadêmicas, mas também nas experiências históricas dos povos do campo, frequentemente marginalizadas pelos modelos científicos e educacionais eurocentrados.</w:t>
      </w:r>
      <w:r w:rsidR="00D672D1">
        <w:rPr>
          <w:sz w:val="24"/>
          <w:szCs w:val="24"/>
        </w:rPr>
        <w:t xml:space="preserve"> </w:t>
      </w:r>
      <w:r w:rsidRPr="00B6197F">
        <w:rPr>
          <w:sz w:val="24"/>
          <w:szCs w:val="24"/>
        </w:rPr>
        <w:t>As experiências analisadas demonstram que os agricultores familiares produzem conhecimentos complexos sobre conservação dos solos, biodiversidade, recursos hídricos, alimentação, sementes, relações ecológicas e organização comunitária. Esses conhecimentos, frequentemente invisibilizados pela racionalidade técnico-produtivista que orientou a modernização agrícola, constituem importantes referências para a construção de currículos comprometidos com a realidade dos sujeitos do campo. Nessa perspectiva, a agroecologia aproxima-se das discussões da Educação do Campo ao reconhecer os territórios rurais como espaços de produção de conhecimento e formação humana (</w:t>
      </w:r>
      <w:proofErr w:type="spellStart"/>
      <w:r w:rsidRPr="00696121">
        <w:rPr>
          <w:sz w:val="24"/>
          <w:szCs w:val="24"/>
        </w:rPr>
        <w:t>C</w:t>
      </w:r>
      <w:r w:rsidR="00696121" w:rsidRPr="00696121">
        <w:rPr>
          <w:sz w:val="24"/>
          <w:szCs w:val="24"/>
        </w:rPr>
        <w:t>aldart</w:t>
      </w:r>
      <w:proofErr w:type="spellEnd"/>
      <w:r w:rsidRPr="00696121">
        <w:rPr>
          <w:sz w:val="24"/>
          <w:szCs w:val="24"/>
        </w:rPr>
        <w:t>, 2012; A</w:t>
      </w:r>
      <w:r w:rsidR="00696121" w:rsidRPr="00696121">
        <w:rPr>
          <w:sz w:val="24"/>
          <w:szCs w:val="24"/>
        </w:rPr>
        <w:t>rroyo</w:t>
      </w:r>
      <w:r w:rsidRPr="00696121">
        <w:rPr>
          <w:sz w:val="24"/>
          <w:szCs w:val="24"/>
        </w:rPr>
        <w:t>, 2012).</w:t>
      </w:r>
      <w:r w:rsidR="00D672D1" w:rsidRPr="00696121">
        <w:rPr>
          <w:sz w:val="24"/>
          <w:szCs w:val="24"/>
        </w:rPr>
        <w:t xml:space="preserve"> </w:t>
      </w:r>
      <w:r w:rsidRPr="00696121">
        <w:rPr>
          <w:sz w:val="24"/>
          <w:szCs w:val="24"/>
        </w:rPr>
        <w:t>O</w:t>
      </w:r>
      <w:r w:rsidRPr="00B6197F">
        <w:rPr>
          <w:sz w:val="24"/>
          <w:szCs w:val="24"/>
        </w:rPr>
        <w:t xml:space="preserve"> trabalho de campo assume, assim, papel central na construção de uma educação decolonial</w:t>
      </w:r>
      <w:r w:rsidR="002024BB">
        <w:rPr>
          <w:sz w:val="24"/>
          <w:szCs w:val="24"/>
        </w:rPr>
        <w:t>, constituindo-se como</w:t>
      </w:r>
      <w:r w:rsidRPr="00B6197F">
        <w:rPr>
          <w:sz w:val="24"/>
          <w:szCs w:val="24"/>
        </w:rPr>
        <w:t xml:space="preserve"> uma prática pedagógica baseada no diálogo de saberes, na escuta e na problematização da realidade. Ao inserir estudantes e pesquisadores nos agroecossistemas, rompe-se </w:t>
      </w:r>
      <w:r w:rsidRPr="00B6197F">
        <w:rPr>
          <w:sz w:val="24"/>
          <w:szCs w:val="24"/>
        </w:rPr>
        <w:lastRenderedPageBreak/>
        <w:t xml:space="preserve">com uma concepção transmissiva de ensino e amplia-se a possibilidade de reconhecer as famílias agricultoras como sujeitos produtores de conhecimento. O território deixa de ser apenas objeto de investigação para tornar-se espaço educativo, no qual se articulam memória, cultura, trabalho, biodiversidade e modos próprios de produzir e interpretar o mundo. </w:t>
      </w:r>
      <w:r w:rsidR="00D672D1">
        <w:rPr>
          <w:sz w:val="24"/>
          <w:szCs w:val="24"/>
        </w:rPr>
        <w:t>Além disso</w:t>
      </w:r>
      <w:r w:rsidRPr="00B6197F">
        <w:rPr>
          <w:sz w:val="24"/>
          <w:szCs w:val="24"/>
        </w:rPr>
        <w:t xml:space="preserve">, as experiências observadas evidenciam que a agroecologia constitui uma forma concreta de resistência à colonialidade da natureza, ao modelo agrícola dependente de monoculturas, insumos químicos e pacotes tecnológicos externos, reafirmando a importância da agricultura familiar para a soberania alimentar, a conservação ambiental e a reprodução social das comunidades rurais </w:t>
      </w:r>
      <w:r w:rsidRPr="00EF0B81">
        <w:rPr>
          <w:sz w:val="24"/>
          <w:szCs w:val="24"/>
        </w:rPr>
        <w:t>(</w:t>
      </w:r>
      <w:r w:rsidR="00EF0B81" w:rsidRPr="00EF0B81">
        <w:rPr>
          <w:sz w:val="24"/>
          <w:szCs w:val="24"/>
        </w:rPr>
        <w:t>Porto-Gonçalves</w:t>
      </w:r>
      <w:r w:rsidRPr="00EF0B81">
        <w:rPr>
          <w:sz w:val="24"/>
          <w:szCs w:val="24"/>
        </w:rPr>
        <w:t xml:space="preserve">, 2006; </w:t>
      </w:r>
      <w:proofErr w:type="spellStart"/>
      <w:r w:rsidRPr="00EF0B81">
        <w:rPr>
          <w:sz w:val="24"/>
          <w:szCs w:val="24"/>
        </w:rPr>
        <w:t>A</w:t>
      </w:r>
      <w:r w:rsidR="00EF0B81" w:rsidRPr="00EF0B81">
        <w:rPr>
          <w:sz w:val="24"/>
          <w:szCs w:val="24"/>
        </w:rPr>
        <w:t>ltieri</w:t>
      </w:r>
      <w:proofErr w:type="spellEnd"/>
      <w:r w:rsidRPr="00EF0B81">
        <w:rPr>
          <w:sz w:val="24"/>
          <w:szCs w:val="24"/>
        </w:rPr>
        <w:t>, 2012).</w:t>
      </w:r>
      <w:r w:rsidRPr="00B6197F">
        <w:rPr>
          <w:sz w:val="24"/>
          <w:szCs w:val="24"/>
        </w:rPr>
        <w:t xml:space="preserve"> Nesse sentido, os agroecossistemas visitados revelam que produzir alimentos também significa produzir conhecimentos, valores, identidades e formas de cuidado com a vida.</w:t>
      </w:r>
      <w:r w:rsidR="00D672D1">
        <w:rPr>
          <w:sz w:val="24"/>
          <w:szCs w:val="24"/>
        </w:rPr>
        <w:t xml:space="preserve"> </w:t>
      </w:r>
      <w:r w:rsidRPr="00B6197F">
        <w:rPr>
          <w:sz w:val="24"/>
          <w:szCs w:val="24"/>
        </w:rPr>
        <w:t>Conclui-se que as experiências agroecológicas do Alto Vale do Itajaí evidenciam o potencial do trabalho de campo como estratégia formativa para uma educação comprometida com a valorização dos saberes do campo. Ao reconhecer os agricultores familiares como sujeitos epistêmicos e os territórios como espaços educativos, amplia-se a possibilidade de construir práticas pedagógicas decoloniais capazes de articular ciência e conhecimento popular, fortalecendo a Educação do Campo e contribuindo para imaginar e construir uma escola fundada no popular, no próprio e nas múltiplas formas de produzir conhecimento presentes nos territórios rurais.</w:t>
      </w:r>
    </w:p>
    <w:p w14:paraId="5E8CE08E" w14:textId="77777777" w:rsidR="00D672D1" w:rsidRDefault="00D672D1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B231E77" w14:textId="77777777" w:rsidR="008C7A0D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3D54A960" w14:textId="5A802999" w:rsidR="008C7A0D" w:rsidRPr="00800EF9" w:rsidRDefault="00800EF9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00EF9">
        <w:t>Agroecologia</w:t>
      </w:r>
      <w:r>
        <w:t>; Trabalho de Campo; Educação Decolonial.</w:t>
      </w:r>
      <w:r w:rsidRPr="00800EF9">
        <w:rPr>
          <w:sz w:val="24"/>
          <w:szCs w:val="24"/>
        </w:rPr>
        <w:t xml:space="preserve"> </w:t>
      </w:r>
    </w:p>
    <w:p w14:paraId="73F2A250" w14:textId="77777777" w:rsidR="008C7A0D" w:rsidRDefault="008C7A0D">
      <w:pPr>
        <w:keepLines/>
        <w:widowControl w:val="0"/>
        <w:spacing w:line="240" w:lineRule="auto"/>
        <w:rPr>
          <w:sz w:val="24"/>
          <w:szCs w:val="24"/>
        </w:rPr>
      </w:pPr>
    </w:p>
    <w:p w14:paraId="2D75EFD6" w14:textId="77777777" w:rsidR="008C7A0D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46E84D6" w14:textId="77777777" w:rsidR="008C7A0D" w:rsidRDefault="008C7A0D"/>
    <w:p w14:paraId="0CF992E2" w14:textId="79F7AAC2" w:rsidR="00EF0B81" w:rsidRDefault="00EF0B81" w:rsidP="00EF0B81">
      <w:pPr>
        <w:spacing w:line="240" w:lineRule="auto"/>
        <w:jc w:val="both"/>
        <w:rPr>
          <w:sz w:val="24"/>
          <w:szCs w:val="24"/>
          <w:lang w:val="en-US"/>
        </w:rPr>
      </w:pPr>
      <w:r w:rsidRPr="00EF0B81">
        <w:rPr>
          <w:sz w:val="24"/>
          <w:szCs w:val="24"/>
          <w:lang w:val="en-US"/>
        </w:rPr>
        <w:t xml:space="preserve">ALTIERI, M.; TOLEDO, V. The agroecological revolution in Latin America: rescuing nature, ensuring food sovereignty and empowering peasants. </w:t>
      </w:r>
      <w:r w:rsidRPr="00EF0B81">
        <w:rPr>
          <w:b/>
          <w:bCs/>
          <w:sz w:val="24"/>
          <w:szCs w:val="24"/>
          <w:lang w:val="en-US"/>
        </w:rPr>
        <w:t>The Journal of Peasant Studies</w:t>
      </w:r>
      <w:r w:rsidRPr="00EF0B81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 xml:space="preserve">v. </w:t>
      </w:r>
      <w:r w:rsidRPr="00EF0B81">
        <w:rPr>
          <w:sz w:val="24"/>
          <w:szCs w:val="24"/>
          <w:lang w:val="en-US"/>
        </w:rPr>
        <w:t>38</w:t>
      </w:r>
      <w:r>
        <w:rPr>
          <w:sz w:val="24"/>
          <w:szCs w:val="24"/>
          <w:lang w:val="en-US"/>
        </w:rPr>
        <w:t xml:space="preserve">, n. </w:t>
      </w:r>
      <w:r w:rsidRPr="00EF0B81">
        <w:rPr>
          <w:sz w:val="24"/>
          <w:szCs w:val="24"/>
          <w:lang w:val="en-US"/>
        </w:rPr>
        <w:t xml:space="preserve">3, </w:t>
      </w:r>
      <w:r>
        <w:rPr>
          <w:sz w:val="24"/>
          <w:szCs w:val="24"/>
          <w:lang w:val="en-US"/>
        </w:rPr>
        <w:t xml:space="preserve">p. </w:t>
      </w:r>
      <w:r w:rsidRPr="00EF0B81">
        <w:rPr>
          <w:sz w:val="24"/>
          <w:szCs w:val="24"/>
          <w:lang w:val="en-US"/>
        </w:rPr>
        <w:t>587</w:t>
      </w:r>
      <w:r>
        <w:rPr>
          <w:sz w:val="24"/>
          <w:szCs w:val="24"/>
          <w:lang w:val="en-US"/>
        </w:rPr>
        <w:t>-</w:t>
      </w:r>
      <w:r w:rsidRPr="00EF0B81">
        <w:rPr>
          <w:sz w:val="24"/>
          <w:szCs w:val="24"/>
          <w:lang w:val="en-US"/>
        </w:rPr>
        <w:t>612</w:t>
      </w:r>
      <w:r>
        <w:rPr>
          <w:sz w:val="24"/>
          <w:szCs w:val="24"/>
          <w:lang w:val="en-US"/>
        </w:rPr>
        <w:t>, 2011</w:t>
      </w:r>
      <w:r w:rsidRPr="00EF0B81">
        <w:rPr>
          <w:sz w:val="24"/>
          <w:szCs w:val="24"/>
          <w:lang w:val="en-US"/>
        </w:rPr>
        <w:t>. https://doi.org/10.1080/03066150.2011.582947.</w:t>
      </w:r>
    </w:p>
    <w:p w14:paraId="12CFF415" w14:textId="77777777" w:rsidR="00696121" w:rsidRDefault="00696121" w:rsidP="00EF0B81">
      <w:pPr>
        <w:spacing w:line="240" w:lineRule="auto"/>
        <w:jc w:val="both"/>
        <w:rPr>
          <w:sz w:val="24"/>
          <w:szCs w:val="24"/>
          <w:lang w:val="en-US"/>
        </w:rPr>
      </w:pPr>
    </w:p>
    <w:p w14:paraId="64BF2578" w14:textId="4D159056" w:rsidR="00696121" w:rsidRDefault="00696121" w:rsidP="00EF0B81">
      <w:pPr>
        <w:spacing w:line="240" w:lineRule="auto"/>
        <w:jc w:val="both"/>
        <w:rPr>
          <w:sz w:val="24"/>
          <w:szCs w:val="24"/>
        </w:rPr>
      </w:pPr>
      <w:r w:rsidRPr="00696121">
        <w:rPr>
          <w:sz w:val="24"/>
          <w:szCs w:val="24"/>
        </w:rPr>
        <w:t>ALTIERI, M. Agroecologia, agricultura camponesa e soberania alimentar</w:t>
      </w:r>
      <w:r w:rsidRPr="00696121">
        <w:rPr>
          <w:sz w:val="24"/>
          <w:szCs w:val="24"/>
        </w:rPr>
        <w:t xml:space="preserve">. </w:t>
      </w:r>
      <w:r>
        <w:rPr>
          <w:sz w:val="24"/>
          <w:szCs w:val="24"/>
        </w:rPr>
        <w:t>Revista</w:t>
      </w:r>
      <w:r w:rsidRPr="00696121">
        <w:rPr>
          <w:sz w:val="24"/>
          <w:szCs w:val="24"/>
        </w:rPr>
        <w:t xml:space="preserve"> NERA,</w:t>
      </w:r>
      <w:r>
        <w:rPr>
          <w:sz w:val="24"/>
          <w:szCs w:val="24"/>
        </w:rPr>
        <w:t xml:space="preserve"> v. 13,</w:t>
      </w:r>
      <w:r w:rsidRPr="00696121">
        <w:rPr>
          <w:sz w:val="24"/>
          <w:szCs w:val="24"/>
        </w:rPr>
        <w:t xml:space="preserve"> n. 16, p. 22</w:t>
      </w:r>
      <w:r>
        <w:rPr>
          <w:sz w:val="24"/>
          <w:szCs w:val="24"/>
        </w:rPr>
        <w:t>-</w:t>
      </w:r>
      <w:r w:rsidRPr="00696121">
        <w:rPr>
          <w:sz w:val="24"/>
          <w:szCs w:val="24"/>
        </w:rPr>
        <w:t>32, 2012. DOI: 10.47946/</w:t>
      </w:r>
      <w:proofErr w:type="gramStart"/>
      <w:r w:rsidRPr="00696121">
        <w:rPr>
          <w:sz w:val="24"/>
          <w:szCs w:val="24"/>
        </w:rPr>
        <w:t>rnera.v</w:t>
      </w:r>
      <w:proofErr w:type="gramEnd"/>
      <w:r w:rsidRPr="00696121">
        <w:rPr>
          <w:sz w:val="24"/>
          <w:szCs w:val="24"/>
        </w:rPr>
        <w:t>0i16.1362.</w:t>
      </w:r>
    </w:p>
    <w:p w14:paraId="09607566" w14:textId="77777777" w:rsidR="00696121" w:rsidRDefault="00696121" w:rsidP="00EF0B81">
      <w:pPr>
        <w:spacing w:line="240" w:lineRule="auto"/>
        <w:jc w:val="both"/>
        <w:rPr>
          <w:sz w:val="24"/>
          <w:szCs w:val="24"/>
        </w:rPr>
      </w:pPr>
    </w:p>
    <w:p w14:paraId="24D22004" w14:textId="33F5C044" w:rsidR="00696121" w:rsidRDefault="00696121" w:rsidP="00EF0B81">
      <w:pPr>
        <w:spacing w:line="240" w:lineRule="auto"/>
        <w:jc w:val="both"/>
        <w:rPr>
          <w:sz w:val="24"/>
          <w:szCs w:val="24"/>
        </w:rPr>
      </w:pPr>
      <w:r w:rsidRPr="00696121">
        <w:rPr>
          <w:sz w:val="24"/>
          <w:szCs w:val="24"/>
          <w:lang w:val="es-ES"/>
        </w:rPr>
        <w:t xml:space="preserve">ARROYO, M. </w:t>
      </w:r>
      <w:proofErr w:type="spellStart"/>
      <w:r w:rsidRPr="00696121">
        <w:rPr>
          <w:sz w:val="24"/>
          <w:szCs w:val="24"/>
          <w:lang w:val="es-ES"/>
        </w:rPr>
        <w:t>Diversidad</w:t>
      </w:r>
      <w:r>
        <w:rPr>
          <w:sz w:val="24"/>
          <w:szCs w:val="24"/>
          <w:lang w:val="es-ES"/>
        </w:rPr>
        <w:t>e</w:t>
      </w:r>
      <w:proofErr w:type="spellEnd"/>
      <w:r>
        <w:rPr>
          <w:sz w:val="24"/>
          <w:szCs w:val="24"/>
          <w:lang w:val="es-ES"/>
        </w:rPr>
        <w:t xml:space="preserve">. </w:t>
      </w:r>
      <w:r w:rsidRPr="00696121">
        <w:rPr>
          <w:sz w:val="24"/>
          <w:szCs w:val="24"/>
          <w:lang w:val="es-ES"/>
        </w:rPr>
        <w:t xml:space="preserve">In.: CALDART, Roseli Salete et al. </w:t>
      </w:r>
      <w:r w:rsidRPr="00696121">
        <w:rPr>
          <w:sz w:val="24"/>
          <w:szCs w:val="24"/>
        </w:rPr>
        <w:t xml:space="preserve">(Org.). </w:t>
      </w:r>
      <w:r w:rsidRPr="00696121">
        <w:rPr>
          <w:b/>
          <w:bCs/>
          <w:sz w:val="24"/>
          <w:szCs w:val="24"/>
        </w:rPr>
        <w:t>Dicionário da Educação do Campo</w:t>
      </w:r>
      <w:r w:rsidRPr="00696121">
        <w:rPr>
          <w:sz w:val="24"/>
          <w:szCs w:val="24"/>
        </w:rPr>
        <w:t>. Rio de Janeiro, São Paulo: Escola Politécnica de Saúde Joaquim Venâncio, Expressão Popular, 2012.</w:t>
      </w:r>
    </w:p>
    <w:p w14:paraId="564EA396" w14:textId="77777777" w:rsidR="00696121" w:rsidRDefault="00696121" w:rsidP="00EF0B81">
      <w:pPr>
        <w:spacing w:line="240" w:lineRule="auto"/>
        <w:jc w:val="both"/>
        <w:rPr>
          <w:sz w:val="24"/>
          <w:szCs w:val="24"/>
        </w:rPr>
      </w:pPr>
    </w:p>
    <w:p w14:paraId="47ECBFE6" w14:textId="7E6718FE" w:rsidR="00EF0B81" w:rsidRDefault="00696121" w:rsidP="00EF0B81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CALDART, R. S. Educação do Campo. In.: </w:t>
      </w:r>
      <w:r w:rsidRPr="00696121">
        <w:rPr>
          <w:sz w:val="24"/>
          <w:szCs w:val="24"/>
        </w:rPr>
        <w:t xml:space="preserve">CALDART, Roseli Salete et al. (Org.). </w:t>
      </w:r>
      <w:r w:rsidRPr="00696121">
        <w:rPr>
          <w:b/>
          <w:bCs/>
          <w:sz w:val="24"/>
          <w:szCs w:val="24"/>
        </w:rPr>
        <w:t>Dicionário da Educação do Campo</w:t>
      </w:r>
      <w:r w:rsidRPr="00696121">
        <w:rPr>
          <w:sz w:val="24"/>
          <w:szCs w:val="24"/>
        </w:rPr>
        <w:t>. Rio de Janeiro, São Paulo: Escola Politécnica de Saúde Joaquim Venâncio, Expressão Popular, 2012.</w:t>
      </w:r>
    </w:p>
    <w:p w14:paraId="009B0C55" w14:textId="77777777" w:rsidR="00696121" w:rsidRPr="00696121" w:rsidRDefault="00696121" w:rsidP="00EF0B81">
      <w:pPr>
        <w:spacing w:line="240" w:lineRule="auto"/>
        <w:jc w:val="both"/>
        <w:rPr>
          <w:sz w:val="24"/>
          <w:szCs w:val="24"/>
        </w:rPr>
      </w:pPr>
    </w:p>
    <w:p w14:paraId="75D0291C" w14:textId="30248EBA" w:rsidR="00EF0B81" w:rsidRPr="00EF0B81" w:rsidRDefault="00EF0B81" w:rsidP="00EF0B81">
      <w:pPr>
        <w:pStyle w:val="Standard"/>
        <w:snapToGrid w:val="0"/>
        <w:jc w:val="both"/>
      </w:pPr>
      <w:r>
        <w:rPr>
          <w:rFonts w:ascii="Arial" w:hAnsi="Arial" w:cs="Arial"/>
          <w:bCs/>
          <w:sz w:val="22"/>
          <w:szCs w:val="22"/>
        </w:rPr>
        <w:t xml:space="preserve">GLIESSMAN, S. R. </w:t>
      </w:r>
      <w:r>
        <w:rPr>
          <w:rFonts w:ascii="Arial" w:hAnsi="Arial" w:cs="Arial"/>
          <w:b/>
          <w:sz w:val="22"/>
          <w:szCs w:val="22"/>
        </w:rPr>
        <w:t>Agroecologia:</w:t>
      </w:r>
      <w:r>
        <w:rPr>
          <w:rFonts w:ascii="Arial" w:hAnsi="Arial" w:cs="Arial"/>
          <w:bCs/>
          <w:sz w:val="22"/>
          <w:szCs w:val="22"/>
        </w:rPr>
        <w:t xml:space="preserve"> Processos ecológicos em agricultura sustentável. 2ª ed. Porto Alegre: Ed. UFRGS, 2001.</w:t>
      </w:r>
    </w:p>
    <w:p w14:paraId="072C38EC" w14:textId="77777777" w:rsidR="00EF0B81" w:rsidRPr="00EF0B81" w:rsidRDefault="00EF0B81" w:rsidP="00EF0B81">
      <w:pPr>
        <w:spacing w:line="240" w:lineRule="auto"/>
        <w:jc w:val="both"/>
        <w:rPr>
          <w:sz w:val="24"/>
          <w:szCs w:val="24"/>
          <w:lang w:val="en-US"/>
        </w:rPr>
      </w:pPr>
    </w:p>
    <w:p w14:paraId="0EEAC715" w14:textId="242A7C91" w:rsidR="008C7A0D" w:rsidRDefault="00EF0B81" w:rsidP="00EF0B81">
      <w:pPr>
        <w:spacing w:line="240" w:lineRule="auto"/>
        <w:jc w:val="both"/>
        <w:rPr>
          <w:sz w:val="24"/>
          <w:szCs w:val="24"/>
        </w:rPr>
      </w:pPr>
      <w:r w:rsidRPr="00EF0B81">
        <w:rPr>
          <w:sz w:val="24"/>
          <w:szCs w:val="24"/>
        </w:rPr>
        <w:t xml:space="preserve">PORTO-GONÇALVES, C. W. </w:t>
      </w:r>
      <w:r w:rsidRPr="00EF0B81">
        <w:rPr>
          <w:b/>
          <w:bCs/>
          <w:sz w:val="24"/>
          <w:szCs w:val="24"/>
        </w:rPr>
        <w:t>A Globalização da Natureza e a Natureza da Globalização</w:t>
      </w:r>
      <w:r w:rsidRPr="00EF0B81">
        <w:rPr>
          <w:sz w:val="24"/>
          <w:szCs w:val="24"/>
        </w:rPr>
        <w:t>. Rio de Janeiro: Civilização Brasileira, 2006.</w:t>
      </w:r>
    </w:p>
    <w:p w14:paraId="2DE5FCBE" w14:textId="77777777" w:rsidR="00EF0B81" w:rsidRPr="00EF0B81" w:rsidRDefault="00EF0B81" w:rsidP="00EF0B81">
      <w:pPr>
        <w:spacing w:line="240" w:lineRule="auto"/>
        <w:jc w:val="both"/>
        <w:rPr>
          <w:sz w:val="24"/>
          <w:szCs w:val="24"/>
        </w:rPr>
      </w:pPr>
    </w:p>
    <w:p w14:paraId="2F024972" w14:textId="64739A0D" w:rsidR="00EF0B81" w:rsidRPr="00EF0B81" w:rsidRDefault="00EF0B81" w:rsidP="00EF0B81">
      <w:pPr>
        <w:spacing w:line="240" w:lineRule="auto"/>
        <w:jc w:val="both"/>
        <w:rPr>
          <w:sz w:val="24"/>
          <w:szCs w:val="24"/>
        </w:rPr>
      </w:pPr>
      <w:r w:rsidRPr="00EF0B81">
        <w:rPr>
          <w:sz w:val="24"/>
          <w:szCs w:val="24"/>
        </w:rPr>
        <w:t xml:space="preserve">PORTO-GONÇALVES, Carlos Walter; LEFF, Enrique. A Ecologia Política na América Latina: a reapropriação da natureza, a reinvenção dos territórios e a construção da racionalidade ambiental. </w:t>
      </w:r>
      <w:r w:rsidRPr="00EF0B81">
        <w:rPr>
          <w:b/>
          <w:bCs/>
          <w:sz w:val="24"/>
          <w:szCs w:val="24"/>
        </w:rPr>
        <w:t>Desenvolvimento e Meio Ambiente</w:t>
      </w:r>
      <w:r w:rsidRPr="00EF0B81">
        <w:rPr>
          <w:sz w:val="24"/>
          <w:szCs w:val="24"/>
        </w:rPr>
        <w:t>, v. 35, 2015. DOI: 10.5380/</w:t>
      </w:r>
      <w:proofErr w:type="gramStart"/>
      <w:r w:rsidRPr="00EF0B81">
        <w:rPr>
          <w:sz w:val="24"/>
          <w:szCs w:val="24"/>
        </w:rPr>
        <w:t>dma.v</w:t>
      </w:r>
      <w:proofErr w:type="gramEnd"/>
      <w:r w:rsidRPr="00EF0B81">
        <w:rPr>
          <w:sz w:val="24"/>
          <w:szCs w:val="24"/>
        </w:rPr>
        <w:t>35i0.43543. Disponível em: https://revistas.ufpr.br/made/article/view/43543. Acesso em: 10 ago. 2026.</w:t>
      </w:r>
    </w:p>
    <w:sectPr w:rsidR="00EF0B81" w:rsidRPr="00EF0B81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490ED" w14:textId="77777777" w:rsidR="00FA5EFF" w:rsidRDefault="00FA5EFF">
      <w:pPr>
        <w:spacing w:line="240" w:lineRule="auto"/>
      </w:pPr>
      <w:r>
        <w:separator/>
      </w:r>
    </w:p>
  </w:endnote>
  <w:endnote w:type="continuationSeparator" w:id="0">
    <w:p w14:paraId="6EB4988C" w14:textId="77777777" w:rsidR="00FA5EFF" w:rsidRDefault="00FA5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9E8039-D56C-4D58-9BD5-CC5E88AFF5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41E781-2BDA-4CF8-844D-F4963AEFB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DBA0" w14:textId="77777777" w:rsidR="008C7A0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64B5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785D" w14:textId="77777777" w:rsidR="008C7A0D" w:rsidRDefault="008C7A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1315C" w14:textId="77777777" w:rsidR="00FA5EFF" w:rsidRDefault="00FA5EFF">
      <w:pPr>
        <w:spacing w:line="240" w:lineRule="auto"/>
      </w:pPr>
      <w:r>
        <w:separator/>
      </w:r>
    </w:p>
  </w:footnote>
  <w:footnote w:type="continuationSeparator" w:id="0">
    <w:p w14:paraId="307655FD" w14:textId="77777777" w:rsidR="00FA5EFF" w:rsidRDefault="00FA5E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5D59" w14:textId="77777777" w:rsidR="008C7A0D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9E50B75" wp14:editId="32F5323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3942FFE" wp14:editId="6701C5B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E2F2E1" w14:textId="77777777" w:rsidR="008C7A0D" w:rsidRDefault="008C7A0D">
    <w:pPr>
      <w:jc w:val="right"/>
    </w:pPr>
  </w:p>
  <w:p w14:paraId="028C6986" w14:textId="77777777" w:rsidR="008C7A0D" w:rsidRDefault="008C7A0D">
    <w:pPr>
      <w:jc w:val="right"/>
    </w:pPr>
  </w:p>
  <w:p w14:paraId="5FB8ED9A" w14:textId="77777777" w:rsidR="008C7A0D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A0BD2C7" wp14:editId="42A20472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F0D01" w14:textId="77777777" w:rsidR="008C7A0D" w:rsidRDefault="008C7A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A0D"/>
    <w:rsid w:val="000557EA"/>
    <w:rsid w:val="002024BB"/>
    <w:rsid w:val="00232A14"/>
    <w:rsid w:val="00464B5C"/>
    <w:rsid w:val="005A5DE9"/>
    <w:rsid w:val="00696121"/>
    <w:rsid w:val="00800EF9"/>
    <w:rsid w:val="008C3B4A"/>
    <w:rsid w:val="008C7A0D"/>
    <w:rsid w:val="00A066DF"/>
    <w:rsid w:val="00A54A7D"/>
    <w:rsid w:val="00B6197F"/>
    <w:rsid w:val="00D57AF0"/>
    <w:rsid w:val="00D672D1"/>
    <w:rsid w:val="00EF0B81"/>
    <w:rsid w:val="00FA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CE8AF"/>
  <w15:docId w15:val="{8CA22D18-860B-4EE7-B149-97376FA0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D672D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72D1"/>
    <w:rPr>
      <w:color w:val="605E5C"/>
      <w:shd w:val="clear" w:color="auto" w:fill="E1DFDD"/>
    </w:rPr>
  </w:style>
  <w:style w:type="paragraph" w:customStyle="1" w:styleId="Standard">
    <w:name w:val="Standard"/>
    <w:rsid w:val="00EF0B81"/>
    <w:pPr>
      <w:suppressAutoHyphens/>
      <w:autoSpaceDN w:val="0"/>
      <w:spacing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1377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Shaiane Carla Gaboardi</dc:creator>
  <cp:lastModifiedBy>Autor</cp:lastModifiedBy>
  <cp:revision>5</cp:revision>
  <dcterms:created xsi:type="dcterms:W3CDTF">2026-07-10T01:30:00Z</dcterms:created>
  <dcterms:modified xsi:type="dcterms:W3CDTF">2026-08-11T01:20:00Z</dcterms:modified>
</cp:coreProperties>
</file>