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50864" w14:textId="0660F2D6" w:rsidR="003B1B1B" w:rsidRPr="003B1B1B" w:rsidRDefault="003B1B1B" w:rsidP="003B1B1B">
      <w:pPr>
        <w:keepLines/>
        <w:widowControl w:val="0"/>
        <w:spacing w:line="240" w:lineRule="auto"/>
        <w:jc w:val="center"/>
        <w:rPr>
          <w:b/>
          <w:bCs/>
          <w:caps/>
          <w:sz w:val="24"/>
          <w:szCs w:val="24"/>
        </w:rPr>
      </w:pPr>
      <w:r w:rsidRPr="003B1B1B">
        <w:rPr>
          <w:b/>
          <w:bCs/>
          <w:caps/>
          <w:sz w:val="24"/>
          <w:szCs w:val="24"/>
        </w:rPr>
        <w:t>Decolonizar as infâncias: as vozes das crianças como perspectivas outras</w:t>
      </w:r>
    </w:p>
    <w:p w14:paraId="67C6E611" w14:textId="77777777" w:rsidR="000946DA" w:rsidRDefault="000946D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4750E3D" w14:textId="77777777" w:rsidR="000946DA" w:rsidRDefault="000946D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1EA19B6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ED170ED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DC26A10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038A699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E3332FA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560AC06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15D3080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434428B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E3D9560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C3C6A96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385309E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A2B7F10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F4B043A" w14:textId="77777777" w:rsidR="003B1B1B" w:rsidRDefault="003B1B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43BF38C" w14:textId="77777777" w:rsidR="003B1B1B" w:rsidRDefault="003B1B1B" w:rsidP="003B1B1B">
      <w:pPr>
        <w:spacing w:line="360" w:lineRule="auto"/>
        <w:jc w:val="center"/>
        <w:rPr>
          <w:b/>
          <w:bCs/>
          <w:sz w:val="24"/>
          <w:szCs w:val="24"/>
        </w:rPr>
      </w:pPr>
      <w:r w:rsidRPr="00A57499">
        <w:rPr>
          <w:b/>
          <w:bCs/>
          <w:sz w:val="24"/>
          <w:szCs w:val="24"/>
        </w:rPr>
        <w:t xml:space="preserve">A descolonização da literatura infantil: </w:t>
      </w:r>
      <w:r>
        <w:rPr>
          <w:b/>
          <w:bCs/>
          <w:sz w:val="24"/>
          <w:szCs w:val="24"/>
        </w:rPr>
        <w:t xml:space="preserve">um caminho para </w:t>
      </w:r>
      <w:r w:rsidRPr="00A57499">
        <w:rPr>
          <w:b/>
          <w:bCs/>
          <w:sz w:val="24"/>
          <w:szCs w:val="24"/>
        </w:rPr>
        <w:t>a construção de uma educação étnico-racia</w:t>
      </w:r>
      <w:r>
        <w:rPr>
          <w:b/>
          <w:bCs/>
          <w:sz w:val="24"/>
          <w:szCs w:val="24"/>
        </w:rPr>
        <w:t>l a partir da literatura de Kiusam de Oliveira.</w:t>
      </w:r>
    </w:p>
    <w:p w14:paraId="45347A8E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EFA4471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8A5F0EF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2BD0F97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981D69E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E3D3360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B01DA1F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4C2808D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97228DE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FB9E159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7897C64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78BE51C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75BD45B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382CA51" w14:textId="77777777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B5C45F6" w14:textId="0D9BEAB8" w:rsidR="000946DA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Priscila Cristiane Messias Pereira</w:t>
      </w:r>
    </w:p>
    <w:p w14:paraId="56116F07" w14:textId="2FC85CBE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Faculdade de Educação da Baixada Fluminense</w:t>
      </w:r>
    </w:p>
    <w:p w14:paraId="30598D4B" w14:textId="78F45FE6" w:rsidR="003B1B1B" w:rsidRDefault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FEBF – UERJ</w:t>
      </w:r>
    </w:p>
    <w:p w14:paraId="45C96906" w14:textId="03B0CB1F" w:rsidR="000946DA" w:rsidRDefault="003B1B1B" w:rsidP="003B1B1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priscilachrist@gmail.com</w:t>
      </w:r>
    </w:p>
    <w:p w14:paraId="5ACEDCA0" w14:textId="77777777" w:rsidR="000946DA" w:rsidRDefault="000946DA">
      <w:pPr>
        <w:keepLines/>
        <w:widowControl w:val="0"/>
        <w:spacing w:line="240" w:lineRule="auto"/>
        <w:rPr>
          <w:sz w:val="24"/>
          <w:szCs w:val="24"/>
        </w:rPr>
      </w:pPr>
    </w:p>
    <w:p w14:paraId="4CF2D0F9" w14:textId="77777777" w:rsidR="000946DA" w:rsidRDefault="000946D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ED4394F" w14:textId="77777777" w:rsidR="003B1B1B" w:rsidRDefault="003B1B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A47BB0C" w14:textId="18FA2117" w:rsidR="000946DA" w:rsidRDefault="00294C3C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RESUMO</w:t>
      </w:r>
    </w:p>
    <w:p w14:paraId="4CDF85FD" w14:textId="77777777" w:rsidR="000946DA" w:rsidRDefault="000946D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963FC4F" w14:textId="77777777" w:rsidR="00EF7AEF" w:rsidRPr="006C2AA9" w:rsidRDefault="000977A5" w:rsidP="00EF7AEF">
      <w:pPr>
        <w:spacing w:line="360" w:lineRule="auto"/>
        <w:ind w:firstLine="700"/>
        <w:jc w:val="both"/>
        <w:rPr>
          <w:sz w:val="24"/>
          <w:szCs w:val="24"/>
        </w:rPr>
      </w:pPr>
      <w:r>
        <w:rPr>
          <w:sz w:val="24"/>
          <w:szCs w:val="24"/>
        </w:rPr>
        <w:t>A pesquisa se configura como um</w:t>
      </w:r>
      <w:r w:rsidR="003B1B1B" w:rsidRPr="002A0630">
        <w:rPr>
          <w:sz w:val="24"/>
          <w:szCs w:val="24"/>
        </w:rPr>
        <w:t xml:space="preserve"> </w:t>
      </w:r>
      <w:r w:rsidR="003B1B1B">
        <w:rPr>
          <w:sz w:val="24"/>
          <w:szCs w:val="24"/>
        </w:rPr>
        <w:t>ensaio teórico</w:t>
      </w:r>
      <w:r>
        <w:rPr>
          <w:sz w:val="24"/>
          <w:szCs w:val="24"/>
        </w:rPr>
        <w:t xml:space="preserve"> que</w:t>
      </w:r>
      <w:r w:rsidR="003B1B1B" w:rsidRPr="002A0630">
        <w:rPr>
          <w:sz w:val="24"/>
          <w:szCs w:val="24"/>
        </w:rPr>
        <w:t xml:space="preserve"> discute o papel da literatura infantil na construção da identidade racial e na formação de uma educação étnico-racial na primeira infância, partindo do pressuposto de que a literatura permite à criança negra reconhecer-se e valorizar-se nas narrativas que lê; ao mesmo tempo que possibilita à criança não negra o contato com a alteridade e com a pluralidade de corpos, cabelos, histórias e pertencimentos. </w:t>
      </w:r>
      <w:r w:rsidR="00EF7AEF" w:rsidRPr="006C2AA9">
        <w:rPr>
          <w:sz w:val="24"/>
          <w:szCs w:val="24"/>
        </w:rPr>
        <w:t>Situa-se no campo dos estudos sobre infância, literatura e relações étnico-raciais, em diálogo com a Lei nº 10.639/2003 e com as Diretrizes Curriculares Nacionais para a Educação das Relações Étnico-Raciais, que tornam obrigatório o trabalho com a história e a cultura afro-brasileira e africana desde a educação básica. Metodologicamente, trata-se de um estudo bibliográfico, de caráter qualitativo e exploratório, construído a partir de revisão de literatura e de análise da obra de Kiusam de Oliveira como estudo de caso ilustrativo das potencialidades da literatura infantil antirracista.</w:t>
      </w:r>
    </w:p>
    <w:p w14:paraId="72B184C3" w14:textId="77777777" w:rsidR="001614FD" w:rsidRDefault="00424CCE" w:rsidP="005B5E6D">
      <w:pPr>
        <w:spacing w:line="360" w:lineRule="auto"/>
        <w:ind w:firstLine="700"/>
        <w:jc w:val="both"/>
        <w:rPr>
          <w:sz w:val="24"/>
          <w:szCs w:val="24"/>
        </w:rPr>
      </w:pPr>
      <w:r w:rsidRPr="002A0630">
        <w:rPr>
          <w:sz w:val="24"/>
          <w:szCs w:val="24"/>
        </w:rPr>
        <w:t>O texto busca dialogar com Regina Zilberman, Neusa Santos Souza, Nilma Lino Gomes e Eliane Cavalleiro, no que tange a discussão de como a literatura é fundamental para a formação da subjetividade infantil</w:t>
      </w:r>
      <w:r w:rsidR="003B1B1B" w:rsidRPr="002A0630">
        <w:rPr>
          <w:sz w:val="24"/>
          <w:szCs w:val="24"/>
        </w:rPr>
        <w:t xml:space="preserve"> e em como pode contribuir para a representatividade positiva do corpo negro, evidenciando que a instituição educativa tanto pode reproduzir estereótipos quanto pode ressignificar culturalmente essas marcas identitárias.</w:t>
      </w:r>
      <w:r w:rsidR="001614FD">
        <w:rPr>
          <w:sz w:val="24"/>
          <w:szCs w:val="24"/>
        </w:rPr>
        <w:t xml:space="preserve"> </w:t>
      </w:r>
      <w:r w:rsidR="001614FD" w:rsidRPr="006C2AA9">
        <w:rPr>
          <w:sz w:val="24"/>
          <w:szCs w:val="24"/>
        </w:rPr>
        <w:t>Com Zilberman, discute-se a função formativa da literatura infantil e seu papel na mediação entre a criança e o mundo; com Neusa Santos Souza, recupera-se a discussão sobre os processos psíquicos de constituição da identidade negra em uma sociedade racista, marcados pela tensão entre embranquecimento e afirmação identitária; com Nilma Lino Gomes, problematiza-se a relação entre corpo negro, cabelo crespo e trajetória escolar, e defende-se a descolonização dos currículos como caminho pedagógico; e com Eliane Cavalleiro, evidencia-se como o silenciamento racial se instala já na educação infantil, naturalizando o preconceito por meio da omissão e da ausência de mediação adulta diante de situações de discriminação entre crianças.</w:t>
      </w:r>
    </w:p>
    <w:p w14:paraId="364C2029" w14:textId="77777777" w:rsidR="00EB1581" w:rsidRDefault="00EB1581" w:rsidP="00EB1581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Sabendo que a</w:t>
      </w:r>
      <w:r w:rsidRPr="005F0D23">
        <w:rPr>
          <w:sz w:val="24"/>
          <w:szCs w:val="24"/>
        </w:rPr>
        <w:t xml:space="preserve"> escola</w:t>
      </w:r>
      <w:r>
        <w:rPr>
          <w:sz w:val="24"/>
          <w:szCs w:val="24"/>
        </w:rPr>
        <w:t xml:space="preserve"> ainda</w:t>
      </w:r>
      <w:r w:rsidRPr="005F0D23">
        <w:rPr>
          <w:sz w:val="24"/>
          <w:szCs w:val="24"/>
        </w:rPr>
        <w:t xml:space="preserve"> é um dos meios principais de acesso das crianças à literatura, </w:t>
      </w:r>
      <w:r>
        <w:rPr>
          <w:sz w:val="24"/>
          <w:szCs w:val="24"/>
        </w:rPr>
        <w:t xml:space="preserve">principalmente nas turmas de educação infantil, </w:t>
      </w:r>
      <w:r w:rsidRPr="005F0D23">
        <w:rPr>
          <w:sz w:val="24"/>
          <w:szCs w:val="24"/>
        </w:rPr>
        <w:t xml:space="preserve">uma vez que a instituição escolar frequentemente atua como mediadora do primeiro contato da criança com os livros, </w:t>
      </w:r>
      <w:r>
        <w:rPr>
          <w:sz w:val="24"/>
          <w:szCs w:val="24"/>
        </w:rPr>
        <w:t xml:space="preserve">o ensaio reflete sobre a importância da literatura infantil na formação da subjetividade das </w:t>
      </w:r>
      <w:r>
        <w:rPr>
          <w:sz w:val="24"/>
          <w:szCs w:val="24"/>
        </w:rPr>
        <w:lastRenderedPageBreak/>
        <w:t>crianças</w:t>
      </w:r>
      <w:r w:rsidRPr="00BB5B7E">
        <w:rPr>
          <w:sz w:val="24"/>
          <w:szCs w:val="24"/>
        </w:rPr>
        <w:t xml:space="preserve"> </w:t>
      </w:r>
      <w:r>
        <w:rPr>
          <w:sz w:val="24"/>
          <w:szCs w:val="24"/>
        </w:rPr>
        <w:t>pequenas para sua emancipação como ser humano e busca demonstrar a relação subjetividade infantil x literatura infantil, já que é através da ficção contida na literatura infantil que a criança tem acesso as experiências humanas mais complexas mediante os símbolos e estética apresentados, e se constituindo como pessoa. Como a literatura consegue transformar a vida real em fantasia, ela traz à tona sentimentos e vivências cotidianas do leitor, proporcionando a ele mecanismos para aprender a lidar com a complexidade humana, através da sua própria leitura de mundo.</w:t>
      </w:r>
    </w:p>
    <w:p w14:paraId="66AE995A" w14:textId="3700DFD6" w:rsidR="00294C3C" w:rsidRDefault="000977A5" w:rsidP="00294C3C">
      <w:pPr>
        <w:spacing w:line="360" w:lineRule="auto"/>
        <w:ind w:firstLine="709"/>
        <w:jc w:val="both"/>
        <w:rPr>
          <w:sz w:val="24"/>
          <w:szCs w:val="24"/>
        </w:rPr>
      </w:pPr>
      <w:r w:rsidRPr="00C512A5">
        <w:rPr>
          <w:sz w:val="24"/>
          <w:szCs w:val="24"/>
        </w:rPr>
        <w:t>A discussão desenvolvida permite afirmar que trabalhar as questões étnico-raciais na Educação Infantil é, antes de tudo, uma questão de direito, afeto e acolhimento. Se a escola pode ser o primeiro lugar em que a criança negra se depara com a violência do racismo, ela também tem o potencial de ser o espaço que a protege e a fortalece, desde que assuma intencionalmente esse compromisso.</w:t>
      </w:r>
    </w:p>
    <w:p w14:paraId="616DA168" w14:textId="77777777" w:rsidR="004C0C2E" w:rsidRPr="006C2AA9" w:rsidRDefault="004C0C2E" w:rsidP="001B3E12">
      <w:pPr>
        <w:spacing w:line="360" w:lineRule="auto"/>
        <w:ind w:firstLine="700"/>
        <w:jc w:val="both"/>
        <w:rPr>
          <w:sz w:val="24"/>
          <w:szCs w:val="24"/>
        </w:rPr>
      </w:pPr>
      <w:r w:rsidRPr="006C2AA9">
        <w:rPr>
          <w:sz w:val="24"/>
          <w:szCs w:val="24"/>
        </w:rPr>
        <w:t>O ensaio traz, ainda, um breve referencial sobre a descolonização do currículo, compreendida não como a substituição de um cânone por outro, mas como o gesto de trazer para o centro da sala de aula saberes, corpos e narrativas historicamente marginalizados, rompendo com a lógica eurocêntrica que naturaliza a branquitude como padrão estético e humano. A partir desse referencial, analisa-se a produção literária protagonizada por personagens negros nas obras Omo-Oba: histórias de princesas e O mundo no black power de Tayó, de Kiusam de Oliveira, como estratégia de descolonização do imaginário infantil. Em Omo-Oba, princesas negras reconectam meninas negras a narrativas ancestrais africanas de realeza, beleza e poder, contrapondo-se ao imaginário hegemônico das princesas brancas e europeias que povoa a maior parte da produção infantil comercial. Já em O mundo no black power de Tayó, o cabelo crespo, frequentemente alvo de rejeição e bullying no ambiente escolar, é ressignificado como símbolo de identidade, ancestralidade e orgulho racial, dialogando diretamente com as discussões de Nilma Lino Gomes sobre corpo negro e cabelo crespo na trajetória escolar.</w:t>
      </w:r>
    </w:p>
    <w:p w14:paraId="57770E63" w14:textId="57B30CF8" w:rsidR="001B3E12" w:rsidRPr="006C2AA9" w:rsidRDefault="001B3E12" w:rsidP="001B3E12">
      <w:pPr>
        <w:spacing w:line="360" w:lineRule="auto"/>
        <w:ind w:firstLine="700"/>
        <w:jc w:val="both"/>
        <w:rPr>
          <w:sz w:val="24"/>
          <w:szCs w:val="24"/>
        </w:rPr>
      </w:pPr>
      <w:r w:rsidRPr="006C2AA9">
        <w:rPr>
          <w:sz w:val="24"/>
          <w:szCs w:val="24"/>
        </w:rPr>
        <w:t xml:space="preserve">A literatura infantil cumpre, assim, papel </w:t>
      </w:r>
      <w:r w:rsidR="00D27958">
        <w:rPr>
          <w:sz w:val="24"/>
          <w:szCs w:val="24"/>
        </w:rPr>
        <w:t>fundamenta</w:t>
      </w:r>
      <w:r w:rsidRPr="006C2AA9">
        <w:rPr>
          <w:sz w:val="24"/>
          <w:szCs w:val="24"/>
        </w:rPr>
        <w:t xml:space="preserve">l no processo de enfrentamento ao silenciamento racial já identificado na educação infantil, pois permite que a criança negra e a criança não negra aprendam a admirar e a respeitar a beleza e a liderança no outro, além de lidar com respeito diante das diversidades étnico-raciais </w:t>
      </w:r>
      <w:r w:rsidR="008C5AD0">
        <w:rPr>
          <w:sz w:val="24"/>
          <w:szCs w:val="24"/>
        </w:rPr>
        <w:t xml:space="preserve">dentro da </w:t>
      </w:r>
      <w:r w:rsidRPr="006C2AA9">
        <w:rPr>
          <w:sz w:val="24"/>
          <w:szCs w:val="24"/>
        </w:rPr>
        <w:t>sala de aula. Essa transformação</w:t>
      </w:r>
      <w:r w:rsidR="008C5AD0">
        <w:rPr>
          <w:sz w:val="24"/>
          <w:szCs w:val="24"/>
        </w:rPr>
        <w:t xml:space="preserve"> só é possível a partir</w:t>
      </w:r>
      <w:r w:rsidR="009A7772">
        <w:rPr>
          <w:sz w:val="24"/>
          <w:szCs w:val="24"/>
        </w:rPr>
        <w:t xml:space="preserve"> da</w:t>
      </w:r>
      <w:r w:rsidRPr="006C2AA9">
        <w:rPr>
          <w:sz w:val="24"/>
          <w:szCs w:val="24"/>
        </w:rPr>
        <w:t xml:space="preserve"> responsabilidade ética do professor, que deve assumir a educação como prática de liberdade e de transformação social, retomando a contribuição de Paulo Freire para pensar a docência como ato político e não neutro. </w:t>
      </w:r>
    </w:p>
    <w:p w14:paraId="0D6FD41E" w14:textId="0E27113A" w:rsidR="001B3E12" w:rsidRPr="006C2AA9" w:rsidRDefault="001B3E12" w:rsidP="001B3E12">
      <w:pPr>
        <w:spacing w:line="360" w:lineRule="auto"/>
        <w:ind w:firstLine="700"/>
        <w:jc w:val="both"/>
        <w:rPr>
          <w:sz w:val="24"/>
          <w:szCs w:val="24"/>
        </w:rPr>
      </w:pPr>
      <w:r w:rsidRPr="006C2AA9">
        <w:rPr>
          <w:sz w:val="24"/>
          <w:szCs w:val="24"/>
        </w:rPr>
        <w:lastRenderedPageBreak/>
        <w:t>O debate sobre a descolonização da literatura configura-se, portanto, como um caminho fundamental para a construção de uma educação antirracista, na medida em que atua diretamente na formação da subjetividade infantil e na produção de referências identitárias positivas para crianças negras desde a primeira infância, em um momento constitutivo de sua subjetividade. Conclui-se que investir em literatura infantil protagonizada por personagens negros é uma condição para que a educação infantil cumpra sua função de acolher, formar e emancipar todas as crianças, negras e não negras, na construção de relações étnico-raciais mais justas e humanas.</w:t>
      </w:r>
    </w:p>
    <w:p w14:paraId="169A4669" w14:textId="77777777" w:rsidR="000977A5" w:rsidRDefault="000977A5" w:rsidP="001B3E12">
      <w:pPr>
        <w:spacing w:line="360" w:lineRule="auto"/>
        <w:ind w:firstLine="709"/>
        <w:jc w:val="both"/>
        <w:rPr>
          <w:sz w:val="24"/>
          <w:szCs w:val="24"/>
        </w:rPr>
      </w:pPr>
    </w:p>
    <w:p w14:paraId="63857607" w14:textId="77777777" w:rsidR="000946DA" w:rsidRDefault="00294C3C" w:rsidP="001B3E12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98CF13C" w14:textId="099E732F" w:rsidR="000977A5" w:rsidRPr="00B80A51" w:rsidRDefault="00E0723A" w:rsidP="001B3E12">
      <w:pPr>
        <w:spacing w:line="360" w:lineRule="auto"/>
        <w:jc w:val="both"/>
      </w:pPr>
      <w:r w:rsidRPr="00B80A51">
        <w:t>Literatura infantil</w:t>
      </w:r>
      <w:r w:rsidR="00B80A51">
        <w:t>;</w:t>
      </w:r>
      <w:r w:rsidRPr="00B80A51">
        <w:t xml:space="preserve"> Educação antirracista</w:t>
      </w:r>
      <w:r w:rsidR="00B80A51">
        <w:t>;</w:t>
      </w:r>
      <w:r w:rsidRPr="00B80A51">
        <w:t xml:space="preserve"> Identidade negra</w:t>
      </w:r>
      <w:r w:rsidR="00B80A51">
        <w:t>;</w:t>
      </w:r>
      <w:r w:rsidRPr="00B80A51">
        <w:t xml:space="preserve"> Educação Infantil.</w:t>
      </w:r>
    </w:p>
    <w:p w14:paraId="36D1A2A7" w14:textId="77777777" w:rsidR="000946DA" w:rsidRDefault="000946DA">
      <w:pPr>
        <w:keepLines/>
        <w:widowControl w:val="0"/>
        <w:spacing w:line="240" w:lineRule="auto"/>
        <w:rPr>
          <w:sz w:val="24"/>
          <w:szCs w:val="24"/>
        </w:rPr>
      </w:pPr>
    </w:p>
    <w:p w14:paraId="4191BEB6" w14:textId="77777777" w:rsidR="000946DA" w:rsidRDefault="00294C3C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705151D2" w14:textId="77777777" w:rsidR="00E0723A" w:rsidRDefault="00E0723A" w:rsidP="00E0723A">
      <w:pPr>
        <w:rPr>
          <w:sz w:val="24"/>
          <w:szCs w:val="24"/>
        </w:rPr>
      </w:pPr>
    </w:p>
    <w:p w14:paraId="7ABCE1E4" w14:textId="77777777" w:rsidR="00E0723A" w:rsidRPr="00AA2B7B" w:rsidRDefault="00E0723A" w:rsidP="00E0723A">
      <w:pPr>
        <w:rPr>
          <w:sz w:val="24"/>
          <w:szCs w:val="24"/>
        </w:rPr>
      </w:pPr>
      <w:r w:rsidRPr="00AA2B7B">
        <w:rPr>
          <w:sz w:val="24"/>
          <w:szCs w:val="24"/>
        </w:rPr>
        <w:t xml:space="preserve">BRASIL. </w:t>
      </w:r>
      <w:r w:rsidRPr="00003B61">
        <w:rPr>
          <w:i/>
          <w:iCs/>
          <w:sz w:val="24"/>
          <w:szCs w:val="24"/>
        </w:rPr>
        <w:t>Lei nº 10.639, de 9 de janeiro de 2003</w:t>
      </w:r>
      <w:r w:rsidRPr="00AA2B7B">
        <w:rPr>
          <w:sz w:val="24"/>
          <w:szCs w:val="24"/>
        </w:rPr>
        <w:t>. Altera a Lei nº 9.394, de 20 de dezembro de 1996, para incluir no currículo oficial da Rede de Ensino a obrigatoriedade da temática "História e Cultura Afro-Brasileira". Brasília, DF: Presidência da República, 2003.</w:t>
      </w:r>
    </w:p>
    <w:p w14:paraId="3B32EABA" w14:textId="77777777" w:rsidR="00E0723A" w:rsidRDefault="00E0723A" w:rsidP="00E0723A">
      <w:pPr>
        <w:rPr>
          <w:sz w:val="24"/>
          <w:szCs w:val="24"/>
        </w:rPr>
      </w:pPr>
    </w:p>
    <w:p w14:paraId="2B63C800" w14:textId="77777777" w:rsidR="00E0723A" w:rsidRDefault="00E0723A" w:rsidP="00E0723A">
      <w:pPr>
        <w:rPr>
          <w:sz w:val="24"/>
          <w:szCs w:val="24"/>
        </w:rPr>
      </w:pPr>
      <w:r w:rsidRPr="009D2869">
        <w:rPr>
          <w:sz w:val="24"/>
          <w:szCs w:val="24"/>
        </w:rPr>
        <w:t xml:space="preserve">BRASIL. Ministério da Educação. Conselho Nacional de Educação. </w:t>
      </w:r>
      <w:r w:rsidRPr="00D4179F">
        <w:rPr>
          <w:i/>
          <w:iCs/>
          <w:sz w:val="24"/>
          <w:szCs w:val="24"/>
        </w:rPr>
        <w:t>Diretrizes Curriculares Nacionais para a Educação das Relações Étnico-Raciais e para o Ensino de História e Cultura Afro-Brasileira e Africana.</w:t>
      </w:r>
      <w:r w:rsidRPr="009D2869">
        <w:rPr>
          <w:sz w:val="24"/>
          <w:szCs w:val="24"/>
        </w:rPr>
        <w:t xml:space="preserve"> Brasília: MEC/CNE, 2004.</w:t>
      </w:r>
    </w:p>
    <w:p w14:paraId="2DFC6717" w14:textId="77777777" w:rsidR="00E0723A" w:rsidRDefault="00E0723A" w:rsidP="00E0723A">
      <w:pPr>
        <w:rPr>
          <w:sz w:val="24"/>
          <w:szCs w:val="24"/>
        </w:rPr>
      </w:pPr>
    </w:p>
    <w:p w14:paraId="470BB4F2" w14:textId="77777777" w:rsidR="00E0723A" w:rsidRPr="00AA2B7B" w:rsidRDefault="00E0723A" w:rsidP="00E0723A">
      <w:pPr>
        <w:rPr>
          <w:sz w:val="24"/>
          <w:szCs w:val="24"/>
        </w:rPr>
      </w:pPr>
      <w:r w:rsidRPr="00AA2B7B">
        <w:rPr>
          <w:sz w:val="24"/>
          <w:szCs w:val="24"/>
        </w:rPr>
        <w:t xml:space="preserve">CAVALLEIRO, Eliane dos Santos. </w:t>
      </w:r>
      <w:r w:rsidRPr="00003B61">
        <w:rPr>
          <w:i/>
          <w:iCs/>
          <w:sz w:val="24"/>
          <w:szCs w:val="24"/>
        </w:rPr>
        <w:t>Do silêncio do lar ao silêncio escolar: racismo, preconceito e discriminação na educação infantil</w:t>
      </w:r>
      <w:r w:rsidRPr="00AA2B7B">
        <w:rPr>
          <w:sz w:val="24"/>
          <w:szCs w:val="24"/>
        </w:rPr>
        <w:t>. 3. ed. São Paulo: Contexto, 2003.</w:t>
      </w:r>
    </w:p>
    <w:p w14:paraId="27298EB8" w14:textId="77777777" w:rsidR="00E0723A" w:rsidRDefault="00E0723A" w:rsidP="00E0723A">
      <w:pPr>
        <w:rPr>
          <w:sz w:val="24"/>
          <w:szCs w:val="24"/>
        </w:rPr>
      </w:pPr>
    </w:p>
    <w:p w14:paraId="0054E46A" w14:textId="77777777" w:rsidR="00E0723A" w:rsidRPr="00AA2B7B" w:rsidRDefault="00E0723A" w:rsidP="00E0723A">
      <w:pPr>
        <w:rPr>
          <w:sz w:val="24"/>
          <w:szCs w:val="24"/>
        </w:rPr>
      </w:pPr>
      <w:r w:rsidRPr="00AA2B7B">
        <w:rPr>
          <w:sz w:val="24"/>
          <w:szCs w:val="24"/>
        </w:rPr>
        <w:t xml:space="preserve">FREIRE, Paulo. </w:t>
      </w:r>
      <w:r w:rsidRPr="00003B61">
        <w:rPr>
          <w:i/>
          <w:iCs/>
          <w:sz w:val="24"/>
          <w:szCs w:val="24"/>
        </w:rPr>
        <w:t>Pedagogia da autonomia:</w:t>
      </w:r>
      <w:r w:rsidRPr="00AA2B7B">
        <w:rPr>
          <w:sz w:val="24"/>
          <w:szCs w:val="24"/>
        </w:rPr>
        <w:t xml:space="preserve"> saberes necessários à prática educativa. São Paulo: Paz e Terra, 1996.</w:t>
      </w:r>
    </w:p>
    <w:p w14:paraId="53CB797E" w14:textId="77777777" w:rsidR="00E0723A" w:rsidRDefault="00E0723A" w:rsidP="00E0723A">
      <w:pPr>
        <w:rPr>
          <w:sz w:val="24"/>
          <w:szCs w:val="24"/>
        </w:rPr>
      </w:pPr>
    </w:p>
    <w:p w14:paraId="4000BF73" w14:textId="77777777" w:rsidR="00E0723A" w:rsidRPr="00AA2B7B" w:rsidRDefault="00E0723A" w:rsidP="00E0723A">
      <w:pPr>
        <w:rPr>
          <w:sz w:val="24"/>
          <w:szCs w:val="24"/>
        </w:rPr>
      </w:pPr>
      <w:r w:rsidRPr="00AA2B7B">
        <w:rPr>
          <w:sz w:val="24"/>
          <w:szCs w:val="24"/>
        </w:rPr>
        <w:t xml:space="preserve">FREIRE, Paulo. </w:t>
      </w:r>
      <w:r w:rsidRPr="00003B61">
        <w:rPr>
          <w:i/>
          <w:iCs/>
          <w:sz w:val="24"/>
          <w:szCs w:val="24"/>
        </w:rPr>
        <w:t>Pedagogia do oprimido.</w:t>
      </w:r>
      <w:r w:rsidRPr="00AA2B7B">
        <w:rPr>
          <w:sz w:val="24"/>
          <w:szCs w:val="24"/>
        </w:rPr>
        <w:t xml:space="preserve"> 17. ed. Rio de Janeiro: Paz e Terra, 1987.</w:t>
      </w:r>
    </w:p>
    <w:p w14:paraId="77BD7D7C" w14:textId="77777777" w:rsidR="00E0723A" w:rsidRDefault="00E0723A" w:rsidP="00E0723A">
      <w:pPr>
        <w:rPr>
          <w:sz w:val="24"/>
          <w:szCs w:val="24"/>
        </w:rPr>
      </w:pPr>
    </w:p>
    <w:p w14:paraId="3B83EEAA" w14:textId="77777777" w:rsidR="00E0723A" w:rsidRDefault="00E0723A" w:rsidP="00E0723A">
      <w:pPr>
        <w:rPr>
          <w:sz w:val="24"/>
          <w:szCs w:val="24"/>
        </w:rPr>
      </w:pPr>
      <w:r w:rsidRPr="00E159D0">
        <w:rPr>
          <w:sz w:val="24"/>
          <w:szCs w:val="24"/>
        </w:rPr>
        <w:t xml:space="preserve">GOMES, Nilma Lino. </w:t>
      </w:r>
      <w:r w:rsidRPr="00003B61">
        <w:rPr>
          <w:i/>
          <w:iCs/>
          <w:sz w:val="24"/>
          <w:szCs w:val="24"/>
        </w:rPr>
        <w:t>Relações étnico-raciais, educação e descolonização dos currículos</w:t>
      </w:r>
      <w:r w:rsidRPr="00E159D0">
        <w:rPr>
          <w:sz w:val="24"/>
          <w:szCs w:val="24"/>
        </w:rPr>
        <w:t xml:space="preserve">. </w:t>
      </w:r>
      <w:r w:rsidRPr="00003B61">
        <w:rPr>
          <w:sz w:val="24"/>
          <w:szCs w:val="24"/>
        </w:rPr>
        <w:t>Currículo sem Fronteiras, v. 12, n. 1, p. 98-109, jan./abr. 2012. ISSN 1645-1384.</w:t>
      </w:r>
      <w:r w:rsidRPr="00E159D0">
        <w:rPr>
          <w:sz w:val="24"/>
          <w:szCs w:val="24"/>
        </w:rPr>
        <w:t xml:space="preserve"> Disponível em: </w:t>
      </w:r>
      <w:hyperlink r:id="rId7" w:history="1">
        <w:r w:rsidRPr="00E159D0">
          <w:rPr>
            <w:rStyle w:val="Hyperlink"/>
            <w:sz w:val="24"/>
            <w:szCs w:val="24"/>
          </w:rPr>
          <w:t>http://www.curriculosemfronteiras.org/vol12iss1articles/gomes.pdf</w:t>
        </w:r>
      </w:hyperlink>
      <w:r w:rsidRPr="00E159D0">
        <w:rPr>
          <w:sz w:val="24"/>
          <w:szCs w:val="24"/>
        </w:rPr>
        <w:t>. Acesso em: 18 jul. 2026.</w:t>
      </w:r>
    </w:p>
    <w:p w14:paraId="4F67C9E5" w14:textId="77777777" w:rsidR="00E0723A" w:rsidRDefault="00E0723A" w:rsidP="00E0723A">
      <w:pPr>
        <w:rPr>
          <w:sz w:val="24"/>
          <w:szCs w:val="24"/>
        </w:rPr>
      </w:pPr>
    </w:p>
    <w:p w14:paraId="5BB943BC" w14:textId="77777777" w:rsidR="00E0723A" w:rsidRPr="00AA2B7B" w:rsidRDefault="00E0723A" w:rsidP="00E0723A">
      <w:pPr>
        <w:rPr>
          <w:sz w:val="24"/>
          <w:szCs w:val="24"/>
        </w:rPr>
      </w:pPr>
      <w:r w:rsidRPr="00AA2B7B">
        <w:rPr>
          <w:sz w:val="24"/>
          <w:szCs w:val="24"/>
        </w:rPr>
        <w:t xml:space="preserve">GOMES, Nilma Lino. </w:t>
      </w:r>
      <w:r w:rsidRPr="0065170E">
        <w:rPr>
          <w:i/>
          <w:iCs/>
          <w:sz w:val="24"/>
          <w:szCs w:val="24"/>
        </w:rPr>
        <w:t>Trajetórias escolares, corpo negro e cabelo crespo:</w:t>
      </w:r>
      <w:r w:rsidRPr="00AA2B7B">
        <w:rPr>
          <w:sz w:val="24"/>
          <w:szCs w:val="24"/>
        </w:rPr>
        <w:t xml:space="preserve"> reprodução de estereótipos ou ressignificação cultural? Revista Brasileira de Educação, Rio de Janeiro, n. 21, p. 40-51, set./dez. 2002.</w:t>
      </w:r>
    </w:p>
    <w:p w14:paraId="6D687290" w14:textId="77777777" w:rsidR="00E0723A" w:rsidRDefault="00E0723A" w:rsidP="00E0723A">
      <w:pPr>
        <w:rPr>
          <w:sz w:val="24"/>
          <w:szCs w:val="24"/>
        </w:rPr>
      </w:pPr>
    </w:p>
    <w:p w14:paraId="5AFFF466" w14:textId="77777777" w:rsidR="00E0723A" w:rsidRPr="00AA2B7B" w:rsidRDefault="00E0723A" w:rsidP="00E0723A">
      <w:pPr>
        <w:rPr>
          <w:sz w:val="24"/>
          <w:szCs w:val="24"/>
        </w:rPr>
      </w:pPr>
      <w:r w:rsidRPr="00AA2B7B">
        <w:rPr>
          <w:sz w:val="24"/>
          <w:szCs w:val="24"/>
        </w:rPr>
        <w:lastRenderedPageBreak/>
        <w:t xml:space="preserve">OLIVEIRA, Kiusam de. </w:t>
      </w:r>
      <w:r w:rsidRPr="005B54AB">
        <w:rPr>
          <w:i/>
          <w:iCs/>
          <w:sz w:val="24"/>
          <w:szCs w:val="24"/>
        </w:rPr>
        <w:t>O mundo no black power de Tayó.</w:t>
      </w:r>
      <w:r w:rsidRPr="00AA2B7B">
        <w:rPr>
          <w:sz w:val="24"/>
          <w:szCs w:val="24"/>
        </w:rPr>
        <w:t xml:space="preserve"> Ilustrações de Taisa Borges. São Paulo: Peirópolis, 2013.</w:t>
      </w:r>
    </w:p>
    <w:p w14:paraId="284FD116" w14:textId="77777777" w:rsidR="00E0723A" w:rsidRDefault="00E0723A" w:rsidP="00E0723A">
      <w:pPr>
        <w:rPr>
          <w:sz w:val="24"/>
          <w:szCs w:val="24"/>
        </w:rPr>
      </w:pPr>
    </w:p>
    <w:p w14:paraId="1914FF47" w14:textId="77777777" w:rsidR="00E0723A" w:rsidRPr="00AA2B7B" w:rsidRDefault="00E0723A" w:rsidP="00E0723A">
      <w:pPr>
        <w:rPr>
          <w:sz w:val="24"/>
          <w:szCs w:val="24"/>
        </w:rPr>
      </w:pPr>
      <w:r w:rsidRPr="00AA2B7B">
        <w:rPr>
          <w:sz w:val="24"/>
          <w:szCs w:val="24"/>
        </w:rPr>
        <w:t xml:space="preserve">OLIVEIRA, Kiusam de. </w:t>
      </w:r>
      <w:r w:rsidRPr="005B54AB">
        <w:rPr>
          <w:i/>
          <w:iCs/>
          <w:sz w:val="24"/>
          <w:szCs w:val="24"/>
        </w:rPr>
        <w:t>Omo-Oba: histórias de princesas.</w:t>
      </w:r>
      <w:r w:rsidRPr="00AA2B7B">
        <w:rPr>
          <w:sz w:val="24"/>
          <w:szCs w:val="24"/>
        </w:rPr>
        <w:t xml:space="preserve"> Belo Horizonte: Mazza Edições, 2009.</w:t>
      </w:r>
    </w:p>
    <w:p w14:paraId="559208CE" w14:textId="77777777" w:rsidR="00E0723A" w:rsidRDefault="00E0723A" w:rsidP="00E0723A">
      <w:pPr>
        <w:rPr>
          <w:sz w:val="24"/>
          <w:szCs w:val="24"/>
        </w:rPr>
      </w:pPr>
    </w:p>
    <w:p w14:paraId="5E68A1A6" w14:textId="77777777" w:rsidR="00E0723A" w:rsidRDefault="00E0723A" w:rsidP="00E0723A">
      <w:pPr>
        <w:rPr>
          <w:sz w:val="24"/>
          <w:szCs w:val="24"/>
        </w:rPr>
      </w:pPr>
      <w:r w:rsidRPr="00AA2B7B">
        <w:rPr>
          <w:sz w:val="24"/>
          <w:szCs w:val="24"/>
        </w:rPr>
        <w:t xml:space="preserve">SOUZA, Neusa Santos. </w:t>
      </w:r>
      <w:r w:rsidRPr="005B54AB">
        <w:rPr>
          <w:i/>
          <w:iCs/>
          <w:sz w:val="24"/>
          <w:szCs w:val="24"/>
        </w:rPr>
        <w:t>Tornar-se negro:</w:t>
      </w:r>
      <w:r w:rsidRPr="00AA2B7B">
        <w:rPr>
          <w:sz w:val="24"/>
          <w:szCs w:val="24"/>
        </w:rPr>
        <w:t xml:space="preserve"> as vicissitudes da identidade do negro brasileiro em ascensão social. Rio de Janeiro: Graal, 1983.</w:t>
      </w:r>
    </w:p>
    <w:p w14:paraId="6F0E3CD6" w14:textId="77777777" w:rsidR="00E0723A" w:rsidRDefault="00E0723A" w:rsidP="00E0723A">
      <w:pPr>
        <w:rPr>
          <w:sz w:val="24"/>
          <w:szCs w:val="24"/>
        </w:rPr>
      </w:pPr>
    </w:p>
    <w:p w14:paraId="1040CE4A" w14:textId="77777777" w:rsidR="00E0723A" w:rsidRPr="00AA2B7B" w:rsidRDefault="00E0723A" w:rsidP="00E0723A">
      <w:pPr>
        <w:rPr>
          <w:sz w:val="24"/>
          <w:szCs w:val="24"/>
        </w:rPr>
      </w:pPr>
      <w:r w:rsidRPr="00034A7A">
        <w:rPr>
          <w:sz w:val="24"/>
          <w:szCs w:val="24"/>
        </w:rPr>
        <w:t xml:space="preserve">ZILBERMAN, Regina. </w:t>
      </w:r>
      <w:r w:rsidRPr="00184670">
        <w:rPr>
          <w:i/>
          <w:iCs/>
          <w:sz w:val="24"/>
          <w:szCs w:val="24"/>
        </w:rPr>
        <w:t>A literatura infantil na escola.</w:t>
      </w:r>
      <w:r w:rsidRPr="00034A7A">
        <w:rPr>
          <w:sz w:val="24"/>
          <w:szCs w:val="24"/>
        </w:rPr>
        <w:t xml:space="preserve"> 11. ed. São Paulo: Global, 2003.</w:t>
      </w:r>
    </w:p>
    <w:p w14:paraId="46745E42" w14:textId="77777777" w:rsidR="000946DA" w:rsidRDefault="000946DA"/>
    <w:p w14:paraId="7950EC0E" w14:textId="77777777" w:rsidR="000946DA" w:rsidRDefault="000946DA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0946DA" w:rsidSect="00A0277B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A1FE37" w14:textId="77777777" w:rsidR="00D62D18" w:rsidRDefault="00D62D18">
      <w:pPr>
        <w:spacing w:line="240" w:lineRule="auto"/>
      </w:pPr>
      <w:r>
        <w:separator/>
      </w:r>
    </w:p>
  </w:endnote>
  <w:endnote w:type="continuationSeparator" w:id="0">
    <w:p w14:paraId="5E0D68F2" w14:textId="77777777" w:rsidR="00D62D18" w:rsidRDefault="00D62D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E80719-7AE0-45DF-AF2C-832E305DEE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336EC7-5D76-45BA-B388-275C1B8B24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0F097" w14:textId="77777777" w:rsidR="000946DA" w:rsidRDefault="00294C3C">
    <w:pPr>
      <w:jc w:val="center"/>
    </w:pPr>
    <w:r>
      <w:fldChar w:fldCharType="begin"/>
    </w:r>
    <w:r>
      <w:instrText>PAGE</w:instrText>
    </w:r>
    <w:r>
      <w:fldChar w:fldCharType="separate"/>
    </w:r>
    <w:r w:rsidR="003B1B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7AF525" w14:textId="77777777" w:rsidR="00D62D18" w:rsidRDefault="00D62D18">
      <w:pPr>
        <w:spacing w:line="240" w:lineRule="auto"/>
      </w:pPr>
      <w:r>
        <w:separator/>
      </w:r>
    </w:p>
  </w:footnote>
  <w:footnote w:type="continuationSeparator" w:id="0">
    <w:p w14:paraId="18977C32" w14:textId="77777777" w:rsidR="00D62D18" w:rsidRDefault="00D62D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385D3C" w14:textId="77777777" w:rsidR="000946DA" w:rsidRDefault="00294C3C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A886766" wp14:editId="0DF3922B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43B347E" wp14:editId="7E599A70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5DA476" w14:textId="77777777" w:rsidR="000946DA" w:rsidRDefault="000946DA">
    <w:pPr>
      <w:jc w:val="right"/>
    </w:pPr>
  </w:p>
  <w:p w14:paraId="167AF84B" w14:textId="77777777" w:rsidR="000946DA" w:rsidRDefault="000946DA">
    <w:pPr>
      <w:jc w:val="right"/>
    </w:pPr>
  </w:p>
  <w:p w14:paraId="06941C48" w14:textId="77777777" w:rsidR="000946DA" w:rsidRDefault="00294C3C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E86C4A1" wp14:editId="23323DC4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45724"/>
    <w:multiLevelType w:val="multilevel"/>
    <w:tmpl w:val="75E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57DB0"/>
    <w:multiLevelType w:val="multilevel"/>
    <w:tmpl w:val="25D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48065">
    <w:abstractNumId w:val="0"/>
  </w:num>
  <w:num w:numId="2" w16cid:durableId="640691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6DA"/>
    <w:rsid w:val="000219C5"/>
    <w:rsid w:val="000946DA"/>
    <w:rsid w:val="000977A5"/>
    <w:rsid w:val="001614FD"/>
    <w:rsid w:val="001B3E12"/>
    <w:rsid w:val="001D3253"/>
    <w:rsid w:val="0021496F"/>
    <w:rsid w:val="00294C3C"/>
    <w:rsid w:val="003B1B1B"/>
    <w:rsid w:val="00424CCE"/>
    <w:rsid w:val="004C0C2E"/>
    <w:rsid w:val="00590732"/>
    <w:rsid w:val="005B5E6D"/>
    <w:rsid w:val="00736EBC"/>
    <w:rsid w:val="008C5AD0"/>
    <w:rsid w:val="008F3CD0"/>
    <w:rsid w:val="00941BED"/>
    <w:rsid w:val="00983EF6"/>
    <w:rsid w:val="009A7772"/>
    <w:rsid w:val="00A0277B"/>
    <w:rsid w:val="00A3417D"/>
    <w:rsid w:val="00B80A51"/>
    <w:rsid w:val="00C35683"/>
    <w:rsid w:val="00C64789"/>
    <w:rsid w:val="00D27958"/>
    <w:rsid w:val="00D62D18"/>
    <w:rsid w:val="00D63EC8"/>
    <w:rsid w:val="00DC3DC5"/>
    <w:rsid w:val="00E0723A"/>
    <w:rsid w:val="00E84116"/>
    <w:rsid w:val="00E93B5D"/>
    <w:rsid w:val="00EB1581"/>
    <w:rsid w:val="00EF7AEF"/>
    <w:rsid w:val="00F4755D"/>
    <w:rsid w:val="00F7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4264D"/>
  <w15:docId w15:val="{6D5C80D7-7FF4-429F-9976-C5236F37B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uiPriority w:val="99"/>
    <w:unhideWhenUsed/>
    <w:rsid w:val="00E0723A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977A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977A5"/>
  </w:style>
  <w:style w:type="paragraph" w:styleId="Rodap">
    <w:name w:val="footer"/>
    <w:basedOn w:val="Normal"/>
    <w:link w:val="RodapChar"/>
    <w:uiPriority w:val="99"/>
    <w:unhideWhenUsed/>
    <w:rsid w:val="000977A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97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65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curriculosemfronteiras.org/vol12iss1articles/gom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1296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EDUCAR</dc:creator>
  <cp:lastModifiedBy>Priscila Messias</cp:lastModifiedBy>
  <cp:revision>26</cp:revision>
  <dcterms:created xsi:type="dcterms:W3CDTF">2026-08-11T19:56:00Z</dcterms:created>
  <dcterms:modified xsi:type="dcterms:W3CDTF">2026-08-12T01:54:00Z</dcterms:modified>
</cp:coreProperties>
</file>