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widowControl w:val="false"/>
        <w:spacing w:lineRule="auto" w:line="240"/>
        <w:jc w:val="center"/>
        <w:rPr>
          <w:b/>
          <w:bCs/>
          <w:sz w:val="24"/>
          <w:szCs w:val="24"/>
        </w:rPr>
      </w:pPr>
      <w:r>
        <w:rPr>
          <w:b/>
          <w:bCs/>
          <w:sz w:val="24"/>
          <w:szCs w:val="24"/>
        </w:rPr>
        <w:t>CONVERSATÓRIO 11 - CLIMA, GÊNERO E PEDAGOGIAS ECOFEMINISTAS COMUNITÁRIAS: CUIDADO, CURA E AFETO PARA TECER OUTRAS EDUCAÇÕES E OUTROS FUTUROS</w:t>
      </w:r>
    </w:p>
    <w:p>
      <w:pPr>
        <w:pStyle w:val="Normal"/>
        <w:keepLines/>
        <w:widowControl w:val="false"/>
        <w:spacing w:lineRule="auto" w:line="240"/>
        <w:rPr>
          <w:b/>
          <w:bCs/>
          <w:sz w:val="24"/>
          <w:szCs w:val="24"/>
        </w:rPr>
      </w:pPr>
      <w:r>
        <w:rPr>
          <w:b/>
          <w:bCs/>
          <w:sz w:val="24"/>
          <w:szCs w:val="24"/>
        </w:rPr>
      </w:r>
    </w:p>
    <w:p>
      <w:pPr>
        <w:pStyle w:val="Normal"/>
        <w:keepLines/>
        <w:widowControl w:val="false"/>
        <w:spacing w:lineRule="auto" w:line="240"/>
        <w:rPr>
          <w:b/>
          <w:bCs/>
          <w:sz w:val="24"/>
          <w:szCs w:val="24"/>
        </w:rPr>
      </w:pPr>
      <w:r>
        <w:rPr>
          <w:b/>
          <w:bCs/>
          <w:sz w:val="24"/>
          <w:szCs w:val="24"/>
        </w:rPr>
      </w:r>
    </w:p>
    <w:p>
      <w:pPr>
        <w:pStyle w:val="Normal"/>
        <w:keepLines/>
        <w:widowControl w:val="false"/>
        <w:spacing w:lineRule="auto" w:line="240"/>
        <w:jc w:val="center"/>
        <w:rPr>
          <w:sz w:val="24"/>
          <w:szCs w:val="24"/>
        </w:rPr>
      </w:pPr>
      <w:r>
        <w:rPr>
          <w:b/>
          <w:bCs/>
          <w:sz w:val="24"/>
          <w:szCs w:val="24"/>
        </w:rPr>
        <w:t xml:space="preserve"> </w:t>
      </w:r>
      <w:r>
        <w:rPr>
          <w:b/>
          <w:bCs/>
          <w:sz w:val="24"/>
          <w:szCs w:val="24"/>
        </w:rPr>
        <w:t xml:space="preserve">Acordos Internacionais Para O Clima E Mudanças Climáticas </w:t>
      </w:r>
    </w:p>
    <w:p>
      <w:pPr>
        <w:pStyle w:val="Normal"/>
        <w:keepLines/>
        <w:widowControl w:val="false"/>
        <w:spacing w:lineRule="auto" w:line="240"/>
        <w:jc w:val="right"/>
        <w:rPr>
          <w:sz w:val="24"/>
          <w:szCs w:val="24"/>
        </w:rPr>
      </w:pPr>
      <w:r>
        <w:rPr>
          <w:sz w:val="24"/>
          <w:szCs w:val="24"/>
        </w:rPr>
      </w:r>
    </w:p>
    <w:p>
      <w:pPr>
        <w:pStyle w:val="Normal"/>
        <w:keepLines/>
        <w:widowControl w:val="false"/>
        <w:spacing w:lineRule="auto" w:line="240"/>
        <w:jc w:val="right"/>
        <w:rPr>
          <w:sz w:val="24"/>
          <w:szCs w:val="24"/>
          <w:lang w:val="pt-BR"/>
        </w:rPr>
      </w:pPr>
      <w:r>
        <w:rPr>
          <w:sz w:val="24"/>
          <w:szCs w:val="24"/>
          <w:lang w:val="pt-BR"/>
        </w:rPr>
        <w:t>Sofia Campos Melo, Universidade Estadual do Maranhão,</w:t>
      </w:r>
    </w:p>
    <w:p>
      <w:pPr>
        <w:pStyle w:val="Normal"/>
        <w:keepLines/>
        <w:widowControl w:val="false"/>
        <w:spacing w:lineRule="auto" w:line="240"/>
        <w:jc w:val="right"/>
        <w:rPr>
          <w:sz w:val="24"/>
          <w:szCs w:val="24"/>
          <w:lang w:val="pt-BR"/>
        </w:rPr>
      </w:pPr>
      <w:hyperlink r:id="rId2">
        <w:r>
          <w:rPr>
            <w:rStyle w:val="Hyperlink"/>
            <w:sz w:val="24"/>
            <w:szCs w:val="24"/>
            <w:lang w:val="pt-BR"/>
          </w:rPr>
          <w:t>sofiacamposmelo0810@gmail.com</w:t>
        </w:r>
      </w:hyperlink>
    </w:p>
    <w:p>
      <w:pPr>
        <w:pStyle w:val="Normal"/>
        <w:keepLines/>
        <w:widowControl w:val="false"/>
        <w:spacing w:lineRule="auto" w:line="240"/>
        <w:jc w:val="right"/>
        <w:rPr>
          <w:sz w:val="24"/>
          <w:szCs w:val="24"/>
          <w:lang w:val="pt-BR"/>
        </w:rPr>
      </w:pPr>
      <w:r>
        <w:rPr>
          <w:sz w:val="24"/>
          <w:szCs w:val="24"/>
          <w:lang w:val="pt-BR"/>
        </w:rPr>
        <w:t>Emmanuel de Almeida Farias Júnior, Universidade Estadual do Maranhão,</w:t>
      </w:r>
    </w:p>
    <w:p>
      <w:pPr>
        <w:pStyle w:val="Normal"/>
        <w:keepLines/>
        <w:widowControl w:val="false"/>
        <w:spacing w:lineRule="auto" w:line="240"/>
        <w:jc w:val="right"/>
        <w:rPr>
          <w:sz w:val="24"/>
          <w:szCs w:val="24"/>
          <w:lang w:val="pt-BR"/>
        </w:rPr>
      </w:pPr>
      <w:hyperlink r:id="rId3">
        <w:r>
          <w:rPr>
            <w:rStyle w:val="Hyperlink"/>
            <w:sz w:val="24"/>
            <w:szCs w:val="24"/>
            <w:lang w:val="pt-BR"/>
          </w:rPr>
          <w:t>emmanuelfarias@professor.uema.br</w:t>
        </w:r>
      </w:hyperlink>
    </w:p>
    <w:p>
      <w:pPr>
        <w:pStyle w:val="Normal"/>
        <w:keepLines/>
        <w:widowControl w:val="false"/>
        <w:spacing w:lineRule="auto" w:line="240"/>
        <w:rPr>
          <w:sz w:val="24"/>
          <w:szCs w:val="24"/>
        </w:rPr>
      </w:pPr>
      <w:r>
        <w:rPr>
          <w:sz w:val="24"/>
          <w:szCs w:val="24"/>
        </w:rPr>
      </w:r>
      <w:bookmarkStart w:id="0" w:name="_GoBack"/>
      <w:bookmarkStart w:id="1" w:name="_GoBack"/>
      <w:bookmarkEnd w:id="1"/>
    </w:p>
    <w:p>
      <w:pPr>
        <w:pStyle w:val="Normal"/>
        <w:keepLines/>
        <w:widowControl w:val="false"/>
        <w:spacing w:lineRule="auto" w:line="240"/>
        <w:rPr>
          <w:sz w:val="24"/>
          <w:szCs w:val="24"/>
        </w:rPr>
      </w:pPr>
      <w:r>
        <w:rPr>
          <w:sz w:val="24"/>
          <w:szCs w:val="24"/>
        </w:rPr>
      </w:r>
    </w:p>
    <w:p>
      <w:pPr>
        <w:pStyle w:val="Normal"/>
        <w:keepLines/>
        <w:widowControl w:val="false"/>
        <w:spacing w:lineRule="auto" w:line="360"/>
        <w:rPr>
          <w:b/>
          <w:bCs/>
          <w:sz w:val="24"/>
          <w:szCs w:val="24"/>
        </w:rPr>
      </w:pPr>
      <w:r>
        <w:rPr>
          <w:b/>
          <w:bCs/>
          <w:sz w:val="24"/>
          <w:szCs w:val="24"/>
        </w:rPr>
      </w:r>
    </w:p>
    <w:p>
      <w:pPr>
        <w:pStyle w:val="Normal"/>
        <w:keepLines/>
        <w:widowControl w:val="false"/>
        <w:spacing w:lineRule="auto" w:line="360"/>
        <w:rPr/>
      </w:pPr>
      <w:r>
        <w:rPr>
          <w:b/>
          <w:bCs/>
          <w:sz w:val="24"/>
          <w:szCs w:val="24"/>
        </w:rPr>
        <w:t>RESUMO</w:t>
      </w:r>
    </w:p>
    <w:p>
      <w:pPr>
        <w:pStyle w:val="Normal"/>
        <w:widowControl w:val="false"/>
        <w:overflowPunct w:val="false"/>
        <w:bidi w:val="0"/>
        <w:snapToGrid w:val="true"/>
        <w:spacing w:lineRule="auto" w:line="360" w:before="0" w:after="0"/>
        <w:ind w:firstLine="567" w:left="0" w:right="0"/>
        <w:jc w:val="both"/>
        <w:textAlignment w:val="auto"/>
        <w:rPr/>
      </w:pPr>
      <w:r>
        <w:rPr>
          <w:rFonts w:cs="Arial"/>
          <w:sz w:val="24"/>
          <w:szCs w:val="24"/>
          <w:lang w:val="pt-BR"/>
        </w:rPr>
        <w:t xml:space="preserve">Durante milhares de anos, a Terra tinha uma dinâmica própria, sendo palco de transformações naturais constantes e de enormes proporções (BURSZTYN; BURSZTYN, 2013). A problemática ambiental atual gira em torno das transformações impostas à natureza pelos seres humanos, que provocam desequilíbrios em seu próprio habitat natural. De acordo com o Ministério do Meio Ambiente (MMA), o efeito estufa é um processo natural, mas a intervenção das atividades humanas no meio natural implicou consequências climáticas de larga escala. Os gases de efeito estufa (GEE), que fazem parte de um ciclo natural do meio ambiente, passam a ser concentrados e produzidos, deixando de ser um processo equilibrado, com efeitos como o aumento da temperatura global e alterações climáticas extremas. Em meio a esse cenário desequilibrado, a segregação socioespacial e a desigualdade estão presentes nas discussões sobre as implicações climáticas à vida humana. Criada e reproduzida dentro do sistema capitalista, a desigualdade diante da crise climática provoca os fenômenos da desigualdade e da vulnerabilidade ambiental, originados por um sistema de produção exploratório baseado na divisão de classes sociais (ARMOND; ZANGALLI JR., 2020). Assim, grupos sociais de baixa renda e minorias étnicas e raciais estão mais expostos aos riscos e consequências ambientais. Considerando que as ações antrópicas e as consequências ambientais são globais e generalizadas, torna-se necessário que as resoluções para a crise climática mundial sejam pensadas em comum acordo entre as nações, além de barreiras geográficas ou políticas (BELINI). As reuniões e conferências ambientais internacionais são espaços onde são estabelecidos tratados, acordos, metas e responsabilidades que diversos países se comprometem a seguir e cumprir, envolvendo recursos diplomáticos e políticos para combater problemas ambientais. </w:t>
      </w:r>
    </w:p>
    <w:p>
      <w:pPr>
        <w:pStyle w:val="Normal"/>
        <w:widowControl w:val="false"/>
        <w:overflowPunct w:val="false"/>
        <w:bidi w:val="0"/>
        <w:snapToGrid w:val="true"/>
        <w:spacing w:lineRule="auto" w:line="360" w:before="0" w:after="0"/>
        <w:ind w:firstLine="567" w:left="0" w:right="0"/>
        <w:jc w:val="both"/>
        <w:textAlignment w:val="auto"/>
        <w:rPr>
          <w:rFonts w:ascii="Arial" w:hAnsi="Arial" w:cs="Arial"/>
          <w:sz w:val="24"/>
          <w:szCs w:val="24"/>
          <w:lang w:val="pt-BR"/>
        </w:rPr>
      </w:pPr>
      <w:r>
        <w:rPr>
          <w:rFonts w:cs="Arial"/>
          <w:sz w:val="24"/>
          <w:szCs w:val="24"/>
          <w:lang w:val="pt-BR"/>
        </w:rPr>
        <w:t xml:space="preserve">Para dar espaço à exploração mineral e agropecuária, o desmatamento é praticado em grande escala; para gerar eletricidade e energia, movimentar os transportes urbanos e satisfazer necessidades materiais e utilitárias, combustíveis fósseis poluentes são queimados constantemente. Esse é o quadro do modo de produção capitalista através da transformação e utilização da natureza, sendo um sistema incapaz de sobreviver sem explorá-la ou o próprio ser humano. Dessa forma, as mudanças climáticas globais são efeitos diretos daquilo que o sistema capitalista estabeleceu. O desequilíbrio das atividades humanas sobre a natureza causa secas intensas, escassez de água, incêndios severos, aumento do nível do mar, inundações, derretimento do gelo polar, tempestades catastróficas e declínio da biodiversidade (Nações Unidas Brasil), além de gerar impactos sociais que recaem de forma desigual entre os agrupamentos humanos ao redor do globo. </w:t>
      </w:r>
    </w:p>
    <w:p>
      <w:pPr>
        <w:pStyle w:val="Normal"/>
        <w:widowControl w:val="false"/>
        <w:overflowPunct w:val="false"/>
        <w:bidi w:val="0"/>
        <w:snapToGrid w:val="true"/>
        <w:spacing w:lineRule="auto" w:line="360" w:before="0" w:after="0"/>
        <w:ind w:firstLine="567" w:left="0" w:right="0"/>
        <w:jc w:val="both"/>
        <w:textAlignment w:val="auto"/>
        <w:rPr/>
      </w:pPr>
      <w:r>
        <w:rPr>
          <w:rFonts w:cs="Arial"/>
          <w:sz w:val="24"/>
          <w:szCs w:val="24"/>
          <w:lang w:val="pt-BR"/>
        </w:rPr>
        <w:t xml:space="preserve">As mudanças de uso da terra e florestas (MUT), caracterizadas pelas alterações no uso da terra e da cobertura florestal para produção agropecuária, são o maior setor de emissão de gases de efeito estufa no Brasil (SEEG), ocorrendo por meio do desmatamento e queimadas, que provocam perda da produtividade do solo e consequências sociais, como conflitos, invasões de terras e migrações forçadas. Costa e Quintanilha (2024) apontam que territórios ocupados por comunidades tradicionais liberam cerca de 73% menos carbono que terras administradas por outros grupos, ressaltando sua importância para a conservação dos recursos naturais e da biodiversidade mundial, apesar da exclusão e desamparo que recebem. No Brasil, a exploração territorial e as intensas atividades agrícolas em terras tradicionalmente ocupadas dão continuidade à MUT, um dos maiores fatores de emissão de GEE e mudanças climáticas regionais. Esses territórios, que mantêm o legado de conservar a agrobiodiversidade (NEVES, 2021), são ameaçados pelas mudanças no uso da terra, que assumem o lugar de práticas conservadas através de saberes tradicionais e que </w:t>
      </w:r>
      <w:r>
        <w:rPr>
          <w:rFonts w:cs="Arial"/>
          <w:sz w:val="24"/>
          <w:szCs w:val="24"/>
          <w:lang w:val="pt-BR"/>
        </w:rPr>
        <w:t>são</w:t>
      </w:r>
      <w:r>
        <w:rPr>
          <w:rFonts w:cs="Arial"/>
          <w:sz w:val="24"/>
          <w:szCs w:val="24"/>
          <w:lang w:val="pt-BR"/>
        </w:rPr>
        <w:t xml:space="preserve"> terra, território e lar de comunidades humanas. </w:t>
      </w:r>
    </w:p>
    <w:p>
      <w:pPr>
        <w:pStyle w:val="Normal"/>
        <w:widowControl w:val="false"/>
        <w:overflowPunct w:val="false"/>
        <w:bidi w:val="0"/>
        <w:snapToGrid w:val="true"/>
        <w:spacing w:lineRule="auto" w:line="360" w:before="0" w:after="0"/>
        <w:ind w:firstLine="567" w:left="0" w:right="0"/>
        <w:jc w:val="both"/>
        <w:textAlignment w:val="auto"/>
        <w:rPr/>
      </w:pPr>
      <w:r>
        <w:rPr>
          <w:rFonts w:cs="Arial"/>
          <w:sz w:val="24"/>
          <w:szCs w:val="24"/>
          <w:lang w:val="pt-BR"/>
        </w:rPr>
        <w:t>A organização espacial de um local se dá pelo fator racial, econômico ou pela classe social de seus habitantes (VILLAÇA, 1998). Nesse contexto, favelas e loteamentos irregulares são ocupados pela concentração de moradores de baixa renda, marcados pela ausência ou má qualidade dos serviços de infraestrutura e segurança, que agravam as condições de vida e reprodução social dessa comunidade (GONDIM, 2012). Situadas em áreas distantes dos grandes centros, em margens de rios ou encostas de morros, tais comunidades ficam sujeitas às características territoriais naturais ou fabricadas desse espaço, predispostas a sofrer com inundações e deslizamentos de encostas, tornando a natureza um risco à vida humana.</w:t>
      </w:r>
    </w:p>
    <w:p>
      <w:pPr>
        <w:pStyle w:val="Normal"/>
        <w:widowControl w:val="false"/>
        <w:overflowPunct w:val="false"/>
        <w:bidi w:val="0"/>
        <w:snapToGrid w:val="true"/>
        <w:spacing w:lineRule="auto" w:line="360" w:before="0" w:after="0"/>
        <w:ind w:firstLine="567" w:left="0" w:right="0"/>
        <w:jc w:val="both"/>
        <w:textAlignment w:val="auto"/>
        <w:rPr/>
      </w:pPr>
      <w:r>
        <w:rPr>
          <w:rFonts w:cs="Arial"/>
          <w:sz w:val="24"/>
          <w:szCs w:val="24"/>
          <w:lang w:val="pt-BR"/>
        </w:rPr>
        <w:t>As alterações climáticas afetam diferentemente as populações globais, e os principais responsáveis pela produção de GEE não são os mesmos que sofrem os resultados de suas ações. Diante de uma realidade desigual, as consequências acabam afetando os grupos mais vulneráveis da sociedade, como aqueles que sofrem com secas extremas em áreas rurais e inundações em áreas urbanas. Esse é o fenômeno da desigualdade ambiental. As consequências das mudanças climáticas ultrapassam barreiras geográficas e não acometem somente os responsáveis por sua execução, tornando inegável a atribuição de responsabilidade às nações que mais contribuíram para esse quadro.</w:t>
      </w:r>
    </w:p>
    <w:p>
      <w:pPr>
        <w:pStyle w:val="Normal"/>
        <w:widowControl w:val="false"/>
        <w:overflowPunct w:val="false"/>
        <w:bidi w:val="0"/>
        <w:snapToGrid w:val="true"/>
        <w:spacing w:lineRule="auto" w:line="360" w:before="0" w:after="0"/>
        <w:ind w:firstLine="567" w:left="0" w:right="0"/>
        <w:jc w:val="both"/>
        <w:textAlignment w:val="auto"/>
        <w:rPr/>
      </w:pPr>
      <w:r>
        <w:rPr>
          <w:rFonts w:cs="Arial"/>
          <w:sz w:val="24"/>
          <w:szCs w:val="24"/>
          <w:lang w:val="pt-BR"/>
        </w:rPr>
        <w:t>A partir do século XIX, preocupações quanto ao esgotamento dos recursos naturais, à gestão da água e à coleta de resíduos nos centros urbanos guiaram as primeiras discussões sobre o limite de uso dos recursos e a preservação ambiental (BURSZTYN; BURSZTYN, 2013). Em 1972, foi realizada a Conferência das Nações Unidas sobre o Ambiente Humano, em Estocolmo, organizada pela Organização das Nações Unidas (ONU), sendo um marco histórico nas relações geopolíticas e nas resoluções por metas e tratados de cooperação entre países (LAGO, 2013). A conferência retificou a Declaração de Estocolmo, atribuiu às nações a responsabilidade pela questão ambiental, reconheceu o meio ambiente como direito fundamental do ser humano, instituiu o Programa das Nações Unidas para o Meio Ambiente (PNUMA) e marcou a inserção da temática ambiental no direito internacional (IGLECIAS, 2014). Para a construção teórica do projeto, foram destacados a Conferência de Estocolmo de 1972, a Eco 92 de 1992, as Conferências das Partes (COPs), o Protocolo de Kyoto e o Acordo de Paris.</w:t>
      </w:r>
    </w:p>
    <w:p>
      <w:pPr>
        <w:pStyle w:val="Normal"/>
        <w:widowControl w:val="false"/>
        <w:overflowPunct w:val="false"/>
        <w:bidi w:val="0"/>
        <w:snapToGrid w:val="true"/>
        <w:spacing w:lineRule="auto" w:line="360" w:before="0" w:after="0"/>
        <w:ind w:firstLine="567" w:left="0" w:right="0"/>
        <w:jc w:val="both"/>
        <w:textAlignment w:val="auto"/>
        <w:rPr/>
      </w:pPr>
      <w:r>
        <w:rPr>
          <w:rFonts w:cs="Arial"/>
          <w:sz w:val="24"/>
          <w:szCs w:val="24"/>
          <w:lang w:val="pt-BR"/>
        </w:rPr>
        <w:t>Tratar da questão ambiental é além de tudo assegurar a participação de todos aqueles envolvidos e interessados, onde todos devem ter acesso a informações verídicas sobre os materiais, substâncias ou atividades que podem causar riscos a sua comunidade (IGLECIAS, 2014). Dessa forma, a necessidade de que seja amplamente divulgado e discutido sobre as mudanças climáticas, suas consequências e resoluções faz com que os objetivos do projeto se tornem mais claros. E assim, esta extensão buscou se materializar a partir da construção, preenchimento e aplicação do painel de monitoramento, que pretendia incluir atualizações sobre as emissões de carbono no Brasil e informações sobre os acordos ambientais.</w:t>
      </w:r>
    </w:p>
    <w:p>
      <w:pPr>
        <w:pStyle w:val="Normal"/>
        <w:widowControl w:val="false"/>
        <w:overflowPunct w:val="false"/>
        <w:bidi w:val="0"/>
        <w:snapToGrid w:val="true"/>
        <w:spacing w:lineRule="auto" w:line="360" w:before="0" w:after="0"/>
        <w:ind w:hanging="0" w:left="0" w:right="0"/>
        <w:jc w:val="both"/>
        <w:textAlignment w:val="auto"/>
        <w:rPr>
          <w:rFonts w:ascii="Arial" w:hAnsi="Arial" w:cs="Arial"/>
          <w:sz w:val="24"/>
          <w:szCs w:val="24"/>
          <w:lang w:val="pt-BR"/>
        </w:rPr>
      </w:pPr>
      <w:r>
        <w:rPr/>
      </w:r>
    </w:p>
    <w:p>
      <w:pPr>
        <w:pStyle w:val="Normal"/>
        <w:widowControl w:val="false"/>
        <w:overflowPunct w:val="false"/>
        <w:bidi w:val="0"/>
        <w:snapToGrid w:val="true"/>
        <w:spacing w:lineRule="auto" w:line="360" w:before="0" w:after="0"/>
        <w:ind w:hanging="0" w:left="0" w:right="0"/>
        <w:jc w:val="both"/>
        <w:textAlignment w:val="auto"/>
        <w:rPr>
          <w:b/>
          <w:bCs/>
        </w:rPr>
      </w:pPr>
      <w:r>
        <w:rPr>
          <w:rFonts w:cs="Arial"/>
          <w:b/>
          <w:bCs/>
          <w:sz w:val="24"/>
          <w:szCs w:val="24"/>
          <w:lang w:val="pt-BR"/>
        </w:rPr>
        <w:t>REFERÊNCIAS</w:t>
      </w:r>
    </w:p>
    <w:p>
      <w:pPr>
        <w:pStyle w:val="Normal"/>
        <w:widowControl w:val="false"/>
        <w:overflowPunct w:val="false"/>
        <w:bidi w:val="0"/>
        <w:snapToGrid w:val="true"/>
        <w:spacing w:lineRule="auto" w:line="360" w:before="0" w:after="0"/>
        <w:ind w:hanging="0" w:left="0" w:right="0"/>
        <w:jc w:val="both"/>
        <w:textAlignment w:val="auto"/>
        <w:rPr/>
      </w:pPr>
      <w:r>
        <w:rPr>
          <w:rFonts w:cs="Arial"/>
          <w:sz w:val="24"/>
          <w:szCs w:val="24"/>
          <w:lang w:val="pt-BR"/>
        </w:rPr>
        <w:t xml:space="preserve">ARMOND, Núbia Beray; ZANGALLI JR., Paulo Cesar. </w:t>
      </w:r>
      <w:r>
        <w:rPr>
          <w:rFonts w:cs="Arial"/>
          <w:b/>
          <w:bCs/>
          <w:sz w:val="24"/>
          <w:szCs w:val="24"/>
          <w:lang w:val="pt-BR"/>
        </w:rPr>
        <w:t xml:space="preserve">GEOGRAFIA DO </w:t>
      </w:r>
      <w:r>
        <w:rPr>
          <w:rFonts w:cs="Arial"/>
          <w:b/>
          <w:bCs/>
          <w:sz w:val="24"/>
          <w:szCs w:val="24"/>
          <w:lang w:val="pt-BR"/>
        </w:rPr>
        <w:t>C</w:t>
      </w:r>
      <w:r>
        <w:rPr>
          <w:rFonts w:cs="Arial"/>
          <w:b/>
          <w:bCs/>
          <w:sz w:val="24"/>
          <w:szCs w:val="24"/>
          <w:lang w:val="pt-BR"/>
        </w:rPr>
        <w:t>LIMA EM TEMPOS DE EMERGÊNCIA(S) CLIMÁTICA(S):</w:t>
      </w:r>
      <w:r>
        <w:rPr>
          <w:rFonts w:cs="Arial"/>
          <w:sz w:val="24"/>
          <w:szCs w:val="24"/>
          <w:lang w:val="pt-BR"/>
        </w:rPr>
        <w:t xml:space="preserve"> um ensaio pelo materialismo. In: Clima, Sociedade e Território. Org. João Lima Sant’Anna Neto: organizador. São Paulo: Paco Editorial, ed. 1, 2020.</w:t>
      </w:r>
    </w:p>
    <w:p>
      <w:pPr>
        <w:pStyle w:val="Normal"/>
        <w:widowControl w:val="false"/>
        <w:overflowPunct w:val="false"/>
        <w:bidi w:val="0"/>
        <w:snapToGrid w:val="true"/>
        <w:spacing w:lineRule="auto" w:line="360" w:before="0" w:after="0"/>
        <w:ind w:hanging="0" w:left="0" w:right="0"/>
        <w:jc w:val="both"/>
        <w:textAlignment w:val="auto"/>
        <w:rPr>
          <w:rFonts w:ascii="Arial" w:hAnsi="Arial" w:cs="Arial"/>
          <w:sz w:val="24"/>
          <w:szCs w:val="24"/>
          <w:lang w:val="pt-BR"/>
        </w:rPr>
      </w:pPr>
      <w:r>
        <w:rPr>
          <w:rFonts w:cs="Arial"/>
          <w:sz w:val="24"/>
          <w:szCs w:val="24"/>
          <w:lang w:val="pt-BR"/>
        </w:rPr>
        <w:t xml:space="preserve">BURSZTYN, Marcel; BURSZTYN, Maria Augusta. </w:t>
      </w:r>
      <w:r>
        <w:rPr>
          <w:rFonts w:cs="Arial"/>
          <w:b/>
          <w:bCs/>
          <w:sz w:val="24"/>
          <w:szCs w:val="24"/>
          <w:lang w:val="pt-BR"/>
        </w:rPr>
        <w:t>Fundamentos de política e gestão ambiental: os caminhos do desenvolvimento sustentável.</w:t>
      </w:r>
      <w:r>
        <w:rPr>
          <w:rFonts w:cs="Arial"/>
          <w:sz w:val="24"/>
          <w:szCs w:val="24"/>
          <w:lang w:val="pt-BR"/>
        </w:rPr>
        <w:t xml:space="preserve"> Rio de Janeiro: Garamond, 2012.</w:t>
      </w:r>
    </w:p>
    <w:p>
      <w:pPr>
        <w:pStyle w:val="Normal"/>
        <w:spacing w:lineRule="auto" w:line="240" w:before="0" w:after="200"/>
        <w:jc w:val="both"/>
        <w:rPr>
          <w:b w:val="false"/>
          <w:bCs w:val="false"/>
          <w:sz w:val="24"/>
          <w:szCs w:val="24"/>
        </w:rPr>
      </w:pPr>
      <w:r>
        <w:rPr>
          <w:b w:val="false"/>
          <w:bCs w:val="false"/>
          <w:sz w:val="24"/>
          <w:szCs w:val="24"/>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701" w:gutter="0" w:header="720" w:top="1134" w:footer="72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drawing>
        <wp:anchor behindDoc="1" distT="0" distB="0" distL="0" distR="0" simplePos="0" locked="0" layoutInCell="1" allowOverlap="1" relativeHeight="9">
          <wp:simplePos x="0" y="0"/>
          <wp:positionH relativeFrom="column">
            <wp:posOffset>5791200</wp:posOffset>
          </wp:positionH>
          <wp:positionV relativeFrom="paragraph">
            <wp:posOffset>-304165</wp:posOffset>
          </wp:positionV>
          <wp:extent cx="664845" cy="762000"/>
          <wp:effectExtent l="0" t="0" r="0" b="0"/>
          <wp:wrapNone/>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1"/>
                  <a:srcRect l="0" t="235" r="0" b="235"/>
                  <a:stretch>
                    <a:fillRect/>
                  </a:stretch>
                </pic:blipFill>
                <pic:spPr bwMode="auto">
                  <a:xfrm>
                    <a:off x="0" y="0"/>
                    <a:ext cx="664845" cy="762000"/>
                  </a:xfrm>
                  <a:prstGeom prst="rect">
                    <a:avLst/>
                  </a:prstGeom>
                </pic:spPr>
              </pic:pic>
            </a:graphicData>
          </a:graphic>
        </wp:anchor>
      </w:drawing>
      <w:drawing>
        <wp:anchor behindDoc="1" distT="0" distB="0" distL="0" distR="0" simplePos="0" locked="0" layoutInCell="1" allowOverlap="1" relativeHeight="13">
          <wp:simplePos x="0" y="0"/>
          <wp:positionH relativeFrom="column">
            <wp:posOffset>5000625</wp:posOffset>
          </wp:positionH>
          <wp:positionV relativeFrom="paragraph">
            <wp:posOffset>8886825</wp:posOffset>
          </wp:positionV>
          <wp:extent cx="1700530" cy="1700530"/>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2"/>
                  <a:stretch>
                    <a:fillRect/>
                  </a:stretch>
                </pic:blipFill>
                <pic:spPr bwMode="auto">
                  <a:xfrm>
                    <a:off x="0" y="0"/>
                    <a:ext cx="1700530" cy="1700530"/>
                  </a:xfrm>
                  <a:prstGeom prst="rect">
                    <a:avLst/>
                  </a:prstGeom>
                </pic:spPr>
              </pic:pic>
            </a:graphicData>
          </a:graphic>
        </wp:anchor>
      </w:drawing>
    </w:r>
  </w:p>
  <w:p>
    <w:pPr>
      <w:pStyle w:val="Normal"/>
      <w:jc w:val="right"/>
      <w:rPr/>
    </w:pPr>
    <w:r>
      <w:rPr/>
    </w:r>
  </w:p>
  <w:p>
    <w:pPr>
      <w:pStyle w:val="Normal"/>
      <w:jc w:val="right"/>
      <w:rPr/>
    </w:pPr>
    <w:r>
      <w:rPr/>
    </w:r>
  </w:p>
  <w:p>
    <w:pPr>
      <w:pStyle w:val="Normal"/>
      <w:jc w:val="left"/>
      <w:rPr/>
    </w:pPr>
    <w:r>
      <w:rPr/>
      <w:drawing>
        <wp:anchor behindDoc="1" distT="0" distB="0" distL="0" distR="0" simplePos="0" locked="0" layoutInCell="0" allowOverlap="1" relativeHeight="5">
          <wp:simplePos x="0" y="0"/>
          <wp:positionH relativeFrom="page">
            <wp:posOffset>0</wp:posOffset>
          </wp:positionH>
          <wp:positionV relativeFrom="page">
            <wp:posOffset>-5080</wp:posOffset>
          </wp:positionV>
          <wp:extent cx="416560" cy="10716895"/>
          <wp:effectExtent l="0" t="0" r="0" b="0"/>
          <wp:wrapNone/>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3"/>
                  <a:stretch>
                    <a:fillRect/>
                  </a:stretch>
                </pic:blipFill>
                <pic:spPr bwMode="auto">
                  <a:xfrm>
                    <a:off x="0" y="0"/>
                    <a:ext cx="416560" cy="1071689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drawing>
        <wp:anchor behindDoc="1" distT="0" distB="0" distL="0" distR="0" simplePos="0" locked="0" layoutInCell="1" allowOverlap="1" relativeHeight="9">
          <wp:simplePos x="0" y="0"/>
          <wp:positionH relativeFrom="column">
            <wp:posOffset>5791200</wp:posOffset>
          </wp:positionH>
          <wp:positionV relativeFrom="paragraph">
            <wp:posOffset>-304165</wp:posOffset>
          </wp:positionV>
          <wp:extent cx="664845" cy="762000"/>
          <wp:effectExtent l="0" t="0" r="0" b="0"/>
          <wp:wrapNone/>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1"/>
                  <a:srcRect l="0" t="235" r="0" b="235"/>
                  <a:stretch>
                    <a:fillRect/>
                  </a:stretch>
                </pic:blipFill>
                <pic:spPr bwMode="auto">
                  <a:xfrm>
                    <a:off x="0" y="0"/>
                    <a:ext cx="664845" cy="762000"/>
                  </a:xfrm>
                  <a:prstGeom prst="rect">
                    <a:avLst/>
                  </a:prstGeom>
                </pic:spPr>
              </pic:pic>
            </a:graphicData>
          </a:graphic>
        </wp:anchor>
      </w:drawing>
      <w:drawing>
        <wp:anchor behindDoc="1" distT="0" distB="0" distL="0" distR="0" simplePos="0" locked="0" layoutInCell="1" allowOverlap="1" relativeHeight="13">
          <wp:simplePos x="0" y="0"/>
          <wp:positionH relativeFrom="column">
            <wp:posOffset>5000625</wp:posOffset>
          </wp:positionH>
          <wp:positionV relativeFrom="paragraph">
            <wp:posOffset>8886825</wp:posOffset>
          </wp:positionV>
          <wp:extent cx="1700530" cy="1700530"/>
          <wp:effectExtent l="0" t="0" r="0" b="0"/>
          <wp:wrapNone/>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2"/>
                  <a:stretch>
                    <a:fillRect/>
                  </a:stretch>
                </pic:blipFill>
                <pic:spPr bwMode="auto">
                  <a:xfrm>
                    <a:off x="0" y="0"/>
                    <a:ext cx="1700530" cy="1700530"/>
                  </a:xfrm>
                  <a:prstGeom prst="rect">
                    <a:avLst/>
                  </a:prstGeom>
                </pic:spPr>
              </pic:pic>
            </a:graphicData>
          </a:graphic>
        </wp:anchor>
      </w:drawing>
    </w:r>
  </w:p>
  <w:p>
    <w:pPr>
      <w:pStyle w:val="Normal"/>
      <w:jc w:val="right"/>
      <w:rPr/>
    </w:pPr>
    <w:r>
      <w:rPr/>
    </w:r>
  </w:p>
  <w:p>
    <w:pPr>
      <w:pStyle w:val="Normal"/>
      <w:jc w:val="right"/>
      <w:rPr/>
    </w:pPr>
    <w:r>
      <w:rPr/>
    </w:r>
  </w:p>
  <w:p>
    <w:pPr>
      <w:pStyle w:val="Normal"/>
      <w:jc w:val="left"/>
      <w:rPr/>
    </w:pPr>
    <w:r>
      <w:rPr/>
      <w:drawing>
        <wp:anchor behindDoc="1" distT="0" distB="0" distL="0" distR="0" simplePos="0" locked="0" layoutInCell="0" allowOverlap="1" relativeHeight="5">
          <wp:simplePos x="0" y="0"/>
          <wp:positionH relativeFrom="page">
            <wp:posOffset>0</wp:posOffset>
          </wp:positionH>
          <wp:positionV relativeFrom="page">
            <wp:posOffset>-5080</wp:posOffset>
          </wp:positionV>
          <wp:extent cx="416560" cy="10716895"/>
          <wp:effectExtent l="0" t="0" r="0" b="0"/>
          <wp:wrapNone/>
          <wp:docPr id="6"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
                  <pic:cNvPicPr>
                    <a:picLocks noChangeAspect="1" noChangeArrowheads="1"/>
                  </pic:cNvPicPr>
                </pic:nvPicPr>
                <pic:blipFill>
                  <a:blip r:embed="rId3"/>
                  <a:stretch>
                    <a:fillRect/>
                  </a:stretch>
                </pic:blipFill>
                <pic:spPr bwMode="auto">
                  <a:xfrm>
                    <a:off x="0" y="0"/>
                    <a:ext cx="416560" cy="10716895"/>
                  </a:xfrm>
                  <a:prstGeom prst="rect">
                    <a:avLst/>
                  </a:prstGeom>
                </pic:spPr>
              </pic:pic>
            </a:graphicData>
          </a:graphic>
        </wp:anchor>
      </w:drawing>
    </w:r>
  </w:p>
</w:hdr>
</file>

<file path=word/settings.xml><?xml version="1.0" encoding="utf-8"?>
<w:settings xmlns:w="http://schemas.openxmlformats.org/wordprocessingml/2006/main">
  <w:zoom w:percent="110"/>
  <w:embedTrueTypeFonts/>
  <w:defaultTabStop w:val="720"/>
  <w:autoHyphenation w:val="true"/>
  <w:compat>
    <w:doNotExpandShiftReturn/>
    <w:compatSetting w:name="compatibilityMode" w:uri="http://schemas.microsoft.com/office/word" w:val="12"/>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atentStyles>
  <w:style w:type="paragraph" w:styleId="Normal" w:default="1">
    <w:name w:val="Normal"/>
    <w:uiPriority w:val="0"/>
    <w:qFormat/>
    <w:pPr>
      <w:widowControl/>
      <w:bidi w:val="0"/>
      <w:spacing w:lineRule="auto" w:line="276" w:before="0" w:after="0"/>
      <w:jc w:val="left"/>
    </w:pPr>
    <w:rPr>
      <w:rFonts w:ascii="Arial" w:hAnsi="Arial" w:eastAsia="Arial" w:cs="Arial"/>
      <w:color w:val="auto"/>
      <w:kern w:val="0"/>
      <w:sz w:val="22"/>
      <w:szCs w:val="22"/>
      <w:lang w:val="zh-CN" w:eastAsia="zh-CN" w:bidi="hi-IN"/>
    </w:rPr>
  </w:style>
  <w:style w:type="paragraph" w:styleId="Heading1">
    <w:name w:val="Heading 1"/>
    <w:basedOn w:val="Normal"/>
    <w:next w:val="Normal"/>
    <w:uiPriority w:val="0"/>
    <w:qFormat/>
    <w:pPr>
      <w:keepNext w:val="true"/>
      <w:keepLines/>
      <w:pageBreakBefore w:val="false"/>
      <w:spacing w:before="400" w:after="120"/>
    </w:pPr>
    <w:rPr>
      <w:sz w:val="40"/>
      <w:szCs w:val="40"/>
    </w:rPr>
  </w:style>
  <w:style w:type="paragraph" w:styleId="Heading2">
    <w:name w:val="Heading 2"/>
    <w:basedOn w:val="Normal"/>
    <w:next w:val="Normal"/>
    <w:uiPriority w:val="0"/>
    <w:qFormat/>
    <w:pPr>
      <w:keepNext w:val="true"/>
      <w:keepLines/>
      <w:pageBreakBefore w:val="false"/>
      <w:spacing w:before="360" w:after="120"/>
    </w:pPr>
    <w:rPr>
      <w:sz w:val="32"/>
      <w:szCs w:val="32"/>
    </w:rPr>
  </w:style>
  <w:style w:type="paragraph" w:styleId="Heading3">
    <w:name w:val="Heading 3"/>
    <w:basedOn w:val="Normal"/>
    <w:next w:val="Normal"/>
    <w:uiPriority w:val="0"/>
    <w:qFormat/>
    <w:pPr>
      <w:keepNext w:val="true"/>
      <w:keepLines/>
      <w:pageBreakBefore w:val="false"/>
      <w:spacing w:before="320" w:after="80"/>
    </w:pPr>
    <w:rPr>
      <w:color w:val="434343"/>
      <w:sz w:val="28"/>
      <w:szCs w:val="28"/>
    </w:rPr>
  </w:style>
  <w:style w:type="paragraph" w:styleId="Heading4">
    <w:name w:val="Heading 4"/>
    <w:basedOn w:val="Normal"/>
    <w:next w:val="Normal"/>
    <w:uiPriority w:val="0"/>
    <w:qFormat/>
    <w:pPr>
      <w:keepNext w:val="true"/>
      <w:keepLines/>
      <w:pageBreakBefore w:val="false"/>
      <w:spacing w:before="280" w:after="80"/>
    </w:pPr>
    <w:rPr>
      <w:color w:val="666666"/>
      <w:sz w:val="24"/>
      <w:szCs w:val="24"/>
    </w:rPr>
  </w:style>
  <w:style w:type="paragraph" w:styleId="Heading5">
    <w:name w:val="Heading 5"/>
    <w:basedOn w:val="Normal"/>
    <w:next w:val="Normal"/>
    <w:uiPriority w:val="0"/>
    <w:qFormat/>
    <w:pPr>
      <w:keepNext w:val="true"/>
      <w:keepLines/>
      <w:pageBreakBefore w:val="false"/>
      <w:spacing w:before="240" w:after="80"/>
    </w:pPr>
    <w:rPr>
      <w:color w:val="666666"/>
      <w:sz w:val="22"/>
      <w:szCs w:val="22"/>
    </w:rPr>
  </w:style>
  <w:style w:type="paragraph" w:styleId="Heading6">
    <w:name w:val="Heading 6"/>
    <w:basedOn w:val="Normal"/>
    <w:next w:val="Normal"/>
    <w:uiPriority w:val="0"/>
    <w:qFormat/>
    <w:pPr>
      <w:keepNext w:val="true"/>
      <w:keepLines/>
      <w:pageBreakBefore w:val="false"/>
      <w:spacing w:before="240" w:after="80"/>
    </w:pPr>
    <w:rPr>
      <w:i/>
      <w:iCs/>
      <w:color w:val="666666"/>
      <w:sz w:val="22"/>
      <w:szCs w:val="22"/>
    </w:rPr>
  </w:style>
  <w:style w:type="character" w:styleId="DefaultParagraphFont" w:default="1">
    <w:name w:val="Default Paragraph Font"/>
    <w:uiPriority w:val="0"/>
    <w:semiHidden/>
    <w:qFormat/>
    <w:rPr/>
  </w:style>
  <w:style w:type="character" w:styleId="Hyperlink">
    <w:name w:val="Hyperlink"/>
    <w:basedOn w:val="DefaultParagraphFont"/>
    <w:uiPriority w:val="0"/>
    <w:qFormat/>
    <w:rPr>
      <w:color w:val="0000FF"/>
      <w:u w:val="single"/>
    </w:rPr>
  </w:style>
  <w:style w:type="paragraph" w:styleId="Ttulo">
    <w:name w:val="Títu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uiPriority w:val="0"/>
    <w:qFormat/>
    <w:pPr>
      <w:keepNext w:val="true"/>
      <w:keepLines/>
      <w:pageBreakBefore w:val="false"/>
      <w:spacing w:before="0" w:after="60"/>
    </w:pPr>
    <w:rPr>
      <w:sz w:val="52"/>
      <w:szCs w:val="52"/>
    </w:rPr>
  </w:style>
  <w:style w:type="paragraph" w:styleId="Subtitle">
    <w:name w:val="Subtitle"/>
    <w:basedOn w:val="Normal"/>
    <w:next w:val="Normal"/>
    <w:uiPriority w:val="0"/>
    <w:qFormat/>
    <w:pPr>
      <w:keepNext w:val="true"/>
      <w:keepLines/>
      <w:pageBreakBefore w:val="false"/>
      <w:spacing w:before="0" w:after="320"/>
    </w:pPr>
    <w:rPr>
      <w:rFonts w:ascii="Arial" w:hAnsi="Arial" w:eastAsia="Arial" w:cs="Arial"/>
      <w:color w:val="666666"/>
      <w:sz w:val="30"/>
      <w:szCs w:val="30"/>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 w:type="table" w:default="1" w:styleId="9">
    <w:name w:val="Normal Table"/>
    <w:uiPriority w:val="0"/>
    <w:semiHidden/>
    <w:qFormat/>
    <w:tblPr>
      <w:tblCellMar>
        <w:top w:w="0" w:type="dxa"/>
        <w:left w:w="108" w:type="dxa"/>
        <w:bottom w:w="0" w:type="dxa"/>
        <w:right w:w="108" w:type="dxa"/>
      </w:tblCellMar>
    </w:tblPr>
  </w:style>
  <w:style w:type="table" w:customStyle="1" w:styleId="13">
    <w:name w:val="TableNormal"/>
    <w:uiPriority w:val="0"/>
    <w:qFormat/>
    <w:tblPr>
      <w:tblCellMar>
        <w:top w:w="100" w:type="dxa"/>
        <w:left w:w="100" w:type="dxa"/>
        <w:bottom w:w="100" w:type="dxa"/>
        <w:right w:w="100" w:type="dxa"/>
      </w:tblCellMar>
    </w:tblPr>
  </w:style>
  <w:style w:type="table" w:customStyle="1" w:styleId="14">
    <w:name w:val="_Style 15"/>
    <w:basedOn w:val="13"/>
    <w:uiPriority w:val="0"/>
    <w:qFormat/>
    <w:pPr>
      <w:spacing w:after="0" w:line="240" w:lineRule="auto"/>
    </w:pPr>
    <w:rPr>
      <w:sz w:val="20"/>
      <w:szCs w:val="20"/>
    </w:rPr>
    <w:tblPr>
      <w:tblCellMar>
        <w:top w:w="0" w:type="dxa"/>
        <w:left w:w="108" w:type="dxa"/>
        <w:bottom w:w="0" w:type="dxa"/>
        <w:right w:w="108" w:type="dxa"/>
      </w:tblCellMar>
    </w:tblPr>
  </w:style>
  <w:style w:type="table" w:customStyle="1" w:styleId="15">
    <w:name w:val="_Style 16"/>
    <w:basedOn w:val="13"/>
    <w:uiPriority w:val="0"/>
    <w:qFormat/>
    <w:pPr>
      <w:spacing w:after="0" w:line="240" w:lineRule="auto"/>
    </w:pPr>
    <w:rPr>
      <w:sz w:val="20"/>
      <w:szCs w:val="20"/>
    </w:rPr>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ofiacamposmelo0810@gmail.com" TargetMode="External"/><Relationship Id="rId3" Type="http://schemas.openxmlformats.org/officeDocument/2006/relationships/hyperlink" Target="mailto:emmanuelfarias@professor.uema.br"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LibreOffice/24.2.2.2$Windows_X86_64 LibreOffice_project/d56cc158d8a96260b836f100ef4b4ef25d6f1a01</Application>
  <AppVersion>15.0000</AppVersion>
  <Pages>4</Pages>
  <Words>1156</Words>
  <Characters>6789</Characters>
  <CharactersWithSpaces>7932</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2026-06-30T18:04:06Z</dcterms:created>
  <dc:creator>crisc</dc:creator>
  <dc:description/>
  <dc:language>pt-BR</dc:language>
  <cp:lastModifiedBy/>
  <dcterms:modified xsi:type="dcterms:W3CDTF">2026-08-11T16:07:20Z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5EEE122AA0A7439DA77C20F762AD1266_12</vt:lpwstr>
  </property>
  <property fmtid="{D5CDD505-2E9C-101B-9397-08002B2CF9AE}" pid="3" name="KSOProductBuildVer">
    <vt:lpwstr>1046-12.1.0.26880</vt:lpwstr>
  </property>
  <property fmtid="{D5CDD505-2E9C-101B-9397-08002B2CF9AE}" pid="4" name="KSOTemplateDocerSaveRecord">
    <vt:lpwstr>eyJoZGlkIjoiMWI4YjJjZTUzNGNlYTQyODI4ZTEyNDRhODcyM2Y3ZDEiLCJ1c2VySWQiOiIxNjY2OTIwODI4Njc0In0=</vt:lpwstr>
  </property>
</Properties>
</file>