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default" w:cs="Arial"/>
          <w:b/>
          <w:bCs/>
          <w:sz w:val="24"/>
          <w:szCs w:val="24"/>
          <w:rtl w:val="0"/>
          <w:lang w:val="pt-BR"/>
        </w:rPr>
      </w:pPr>
      <w:r>
        <w:rPr>
          <w:rFonts w:hint="default" w:cs="Arial"/>
          <w:b/>
          <w:bCs/>
          <w:sz w:val="24"/>
          <w:szCs w:val="24"/>
          <w:rtl w:val="0"/>
          <w:lang w:val="pt-BR"/>
        </w:rPr>
        <w:t>EDUCAÇÃO E SABERES DO CAMPO, DAS ÁGUAS E DAS FLORESTAS: IMAGINAR - CONSTRUIR A ESCOLA A PARTIR DO POPULAR E DO PRÓPRIO</w:t>
      </w:r>
    </w:p>
    <w:p w14:paraId="00000004">
      <w:pPr>
        <w:keepNext w:val="0"/>
        <w:keepLines/>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b/>
          <w:bCs/>
          <w:sz w:val="24"/>
          <w:szCs w:val="24"/>
        </w:rPr>
      </w:pPr>
      <w:bookmarkStart w:id="0" w:name="_GoBack"/>
      <w:bookmarkEnd w:id="0"/>
    </w:p>
    <w:p w14:paraId="0000000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b/>
          <w:bCs/>
          <w:sz w:val="24"/>
          <w:szCs w:val="24"/>
          <w:lang w:val="pt-BR"/>
        </w:rPr>
      </w:pPr>
      <w:r>
        <w:rPr>
          <w:rFonts w:hint="default"/>
          <w:b/>
          <w:bCs/>
          <w:sz w:val="24"/>
          <w:szCs w:val="24"/>
          <w:lang w:val="pt-BR"/>
        </w:rPr>
        <w:t>Entre o brincar e o fazer: a continuidade dos saberes ancestrais de uma mulher indígena Guarayo</w:t>
      </w:r>
    </w:p>
    <w:p w14:paraId="344F36F1">
      <w:pPr>
        <w:keepNext w:val="0"/>
        <w:pageBreakBefore w:val="0"/>
        <w:kinsoku/>
        <w:wordWrap/>
        <w:overflowPunct/>
        <w:topLinePunct w:val="0"/>
        <w:autoSpaceDE/>
        <w:autoSpaceDN/>
        <w:bidi w:val="0"/>
        <w:adjustRightInd/>
        <w:snapToGrid/>
        <w:spacing w:line="360" w:lineRule="auto"/>
        <w:jc w:val="right"/>
        <w:textAlignment w:val="auto"/>
        <w:rPr>
          <w:rFonts w:hint="default" w:cs="Arial"/>
          <w:sz w:val="24"/>
          <w:szCs w:val="24"/>
          <w:lang w:val="pt-BR"/>
        </w:rPr>
      </w:pPr>
    </w:p>
    <w:p w14:paraId="6563DD1F">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hint="default" w:ascii="Arial" w:hAnsi="Arial" w:cs="Arial"/>
          <w:sz w:val="24"/>
          <w:szCs w:val="24"/>
          <w:lang w:val="pt-BR"/>
        </w:rPr>
      </w:pPr>
      <w:r>
        <w:rPr>
          <w:rFonts w:hint="default" w:ascii="Arial" w:hAnsi="Arial" w:cs="Arial"/>
          <w:b w:val="0"/>
          <w:bCs w:val="0"/>
          <w:sz w:val="24"/>
          <w:szCs w:val="24"/>
        </w:rPr>
        <w:t>Laura Guasace da Silva</w:t>
      </w:r>
      <w:r>
        <w:rPr>
          <w:rFonts w:hint="default" w:ascii="Arial" w:hAnsi="Arial" w:cs="Arial"/>
          <w:b w:val="0"/>
          <w:bCs w:val="0"/>
          <w:sz w:val="24"/>
          <w:szCs w:val="24"/>
          <w:lang w:val="pt-BR"/>
        </w:rPr>
        <w:t xml:space="preserve"> 1</w:t>
      </w:r>
      <w:r>
        <w:rPr>
          <w:rFonts w:hint="default" w:ascii="Arial" w:hAnsi="Arial" w:cs="Arial"/>
          <w:b w:val="0"/>
          <w:bCs w:val="0"/>
          <w:sz w:val="24"/>
          <w:szCs w:val="24"/>
        </w:rPr>
        <w:t>, L</w:t>
      </w:r>
      <w:r>
        <w:rPr>
          <w:rFonts w:hint="default" w:ascii="Arial" w:hAnsi="Arial" w:cs="Arial"/>
          <w:sz w:val="24"/>
          <w:szCs w:val="24"/>
        </w:rPr>
        <w:t>icenciatura em Educação Escolar Quilombola</w:t>
      </w:r>
      <w:r>
        <w:rPr>
          <w:rFonts w:hint="default" w:ascii="Arial" w:hAnsi="Arial" w:cs="Arial"/>
          <w:sz w:val="24"/>
          <w:szCs w:val="24"/>
          <w:lang w:val="pt-BR"/>
        </w:rPr>
        <w:t xml:space="preserve"> - </w:t>
      </w:r>
      <w:r>
        <w:rPr>
          <w:rFonts w:hint="default" w:ascii="Arial" w:hAnsi="Arial" w:cs="Arial"/>
          <w:sz w:val="24"/>
          <w:szCs w:val="24"/>
        </w:rPr>
        <w:t>Faculdade Intercultural Indígena (FAIND), Universidade Federal da Grande Dourados (UFGD)</w:t>
      </w:r>
      <w:r>
        <w:rPr>
          <w:rFonts w:hint="default" w:ascii="Arial" w:hAnsi="Arial" w:cs="Arial"/>
          <w:sz w:val="24"/>
          <w:szCs w:val="24"/>
          <w:lang w:val="pt-BR"/>
        </w:rPr>
        <w:t>, e</w:t>
      </w:r>
      <w:r>
        <w:rPr>
          <w:rFonts w:hint="default" w:ascii="Arial" w:hAnsi="Arial" w:cs="Arial"/>
          <w:sz w:val="24"/>
          <w:szCs w:val="24"/>
        </w:rPr>
        <w:t>-mail:</w:t>
      </w:r>
      <w:r>
        <w:rPr>
          <w:rFonts w:hint="default" w:ascii="Arial" w:hAnsi="Arial" w:cs="Arial"/>
          <w:sz w:val="24"/>
          <w:szCs w:val="24"/>
          <w:lang w:val="pt-BR"/>
        </w:rPr>
        <w:t xml:space="preserve"> </w:t>
      </w:r>
      <w:r>
        <w:rPr>
          <w:rFonts w:hint="default" w:ascii="Arial" w:hAnsi="Arial" w:cs="Arial"/>
          <w:color w:val="000000" w:themeColor="text1"/>
          <w:sz w:val="24"/>
          <w:szCs w:val="24"/>
          <w:u w:val="none"/>
          <w14:textFill>
            <w14:solidFill>
              <w14:schemeClr w14:val="tx1"/>
            </w14:solidFill>
          </w14:textFill>
        </w:rPr>
        <w:fldChar w:fldCharType="begin"/>
      </w:r>
      <w:r>
        <w:rPr>
          <w:rFonts w:hint="default" w:ascii="Arial" w:hAnsi="Arial" w:cs="Arial"/>
          <w:color w:val="000000" w:themeColor="text1"/>
          <w:sz w:val="24"/>
          <w:szCs w:val="24"/>
          <w:u w:val="none"/>
          <w14:textFill>
            <w14:solidFill>
              <w14:schemeClr w14:val="tx1"/>
            </w14:solidFill>
          </w14:textFill>
        </w:rPr>
        <w:instrText xml:space="preserve"> HYPERLINK "mailto:guasacelaura5@gmail.com" </w:instrText>
      </w:r>
      <w:r>
        <w:rPr>
          <w:rFonts w:hint="default" w:ascii="Arial" w:hAnsi="Arial" w:cs="Arial"/>
          <w:color w:val="000000" w:themeColor="text1"/>
          <w:sz w:val="24"/>
          <w:szCs w:val="24"/>
          <w:u w:val="none"/>
          <w14:textFill>
            <w14:solidFill>
              <w14:schemeClr w14:val="tx1"/>
            </w14:solidFill>
          </w14:textFill>
        </w:rPr>
        <w:fldChar w:fldCharType="separate"/>
      </w:r>
      <w:r>
        <w:rPr>
          <w:rStyle w:val="12"/>
          <w:rFonts w:hint="default" w:ascii="Arial" w:hAnsi="Arial" w:cs="Arial"/>
          <w:color w:val="000000" w:themeColor="text1"/>
          <w:sz w:val="24"/>
          <w:szCs w:val="24"/>
          <w:u w:val="none"/>
          <w14:textFill>
            <w14:solidFill>
              <w14:schemeClr w14:val="tx1"/>
            </w14:solidFill>
          </w14:textFill>
        </w:rPr>
        <w:t>guasacelaura5@gmail.com</w:t>
      </w:r>
      <w:r>
        <w:rPr>
          <w:rStyle w:val="12"/>
          <w:rFonts w:hint="default" w:ascii="Arial" w:hAnsi="Arial" w:cs="Arial"/>
          <w:color w:val="000000" w:themeColor="text1"/>
          <w:sz w:val="24"/>
          <w:szCs w:val="24"/>
          <w:u w:val="none"/>
          <w14:textFill>
            <w14:solidFill>
              <w14:schemeClr w14:val="tx1"/>
            </w14:solidFill>
          </w14:textFill>
        </w:rPr>
        <w:fldChar w:fldCharType="end"/>
      </w:r>
      <w:r>
        <w:rPr>
          <w:rStyle w:val="12"/>
          <w:rFonts w:hint="default" w:ascii="Arial" w:hAnsi="Arial" w:cs="Arial"/>
          <w:color w:val="000000" w:themeColor="text1"/>
          <w:sz w:val="24"/>
          <w:szCs w:val="24"/>
          <w:u w:val="none"/>
          <w:lang w:val="pt-BR"/>
          <w14:textFill>
            <w14:solidFill>
              <w14:schemeClr w14:val="tx1"/>
            </w14:solidFill>
          </w14:textFill>
        </w:rPr>
        <w:t>;</w:t>
      </w:r>
    </w:p>
    <w:p w14:paraId="4E025FBE">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cs="Arial"/>
          <w:sz w:val="24"/>
          <w:szCs w:val="24"/>
          <w:lang w:val="pt-BR"/>
        </w:rPr>
        <w:t xml:space="preserve"> Camila Rodrigues Ozório 2</w:t>
      </w:r>
      <w:r>
        <w:rPr>
          <w:rFonts w:hint="default" w:ascii="Arial" w:hAnsi="Arial" w:cs="Arial"/>
          <w:sz w:val="24"/>
          <w:szCs w:val="24"/>
          <w:lang w:val="pt-BR"/>
        </w:rPr>
        <w:t xml:space="preserve">, </w:t>
      </w:r>
      <w:r>
        <w:rPr>
          <w:rFonts w:hint="default" w:ascii="Arial" w:hAnsi="Arial" w:cs="Arial"/>
          <w:sz w:val="24"/>
          <w:szCs w:val="24"/>
        </w:rPr>
        <w:t>Universidade Federal da Grande Dourados (UFGD)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ascii="Arial" w:hAnsi="Arial" w:cs="Arial"/>
          <w:sz w:val="24"/>
          <w:szCs w:val="24"/>
          <w:lang w:val="pt-BR"/>
        </w:rPr>
        <w:t>, e</w:t>
      </w:r>
      <w:r>
        <w:rPr>
          <w:rFonts w:hint="default" w:ascii="Arial" w:hAnsi="Arial" w:cs="Arial"/>
          <w:sz w:val="24"/>
          <w:szCs w:val="24"/>
        </w:rPr>
        <w:t>-mail</w:t>
      </w:r>
      <w:r>
        <w:rPr>
          <w:rFonts w:hint="default" w:cs="Arial"/>
          <w:sz w:val="24"/>
          <w:szCs w:val="24"/>
          <w:lang w:val="pt-BR"/>
        </w:rPr>
        <w:t xml:space="preserve">: </w:t>
      </w:r>
      <w:r>
        <w:rPr>
          <w:rFonts w:hint="default" w:ascii="Arial" w:hAnsi="Arial" w:cs="Arial"/>
          <w:sz w:val="24"/>
          <w:szCs w:val="24"/>
        </w:rPr>
        <w:t>camilarodrigues3472@gmail.co</w:t>
      </w:r>
      <w:r>
        <w:rPr>
          <w:rFonts w:hint="default" w:cs="Arial"/>
          <w:sz w:val="24"/>
          <w:szCs w:val="24"/>
          <w:lang w:val="pt-BR"/>
        </w:rPr>
        <w:t>m</w:t>
      </w:r>
      <w:r>
        <w:rPr>
          <w:rFonts w:hint="default" w:ascii="Arial" w:hAnsi="Arial" w:cs="Arial"/>
          <w:sz w:val="24"/>
          <w:szCs w:val="24"/>
          <w:lang w:val="pt-BR"/>
        </w:rPr>
        <w:t>;</w:t>
      </w:r>
    </w:p>
    <w:p w14:paraId="54ACB524">
      <w:pPr>
        <w:keepNext w:val="0"/>
        <w:pageBreakBefore w:val="0"/>
        <w:kinsoku/>
        <w:wordWrap/>
        <w:overflowPunct/>
        <w:topLinePunct w:val="0"/>
        <w:autoSpaceDE/>
        <w:autoSpaceDN/>
        <w:bidi w:val="0"/>
        <w:adjustRightInd/>
        <w:snapToGrid/>
        <w:spacing w:line="360" w:lineRule="auto"/>
        <w:jc w:val="right"/>
        <w:textAlignment w:val="auto"/>
        <w:rPr>
          <w:rFonts w:hint="default" w:ascii="Arial" w:hAnsi="Arial" w:cs="Arial"/>
          <w:sz w:val="24"/>
          <w:szCs w:val="24"/>
          <w:lang w:val="pt-BR"/>
        </w:rPr>
      </w:pPr>
      <w:r>
        <w:rPr>
          <w:rFonts w:hint="default" w:ascii="Arial" w:hAnsi="Arial" w:cs="Arial"/>
          <w:sz w:val="24"/>
          <w:szCs w:val="24"/>
          <w:lang w:val="pt-BR"/>
        </w:rPr>
        <w:t xml:space="preserve"> </w:t>
      </w:r>
      <w:r>
        <w:rPr>
          <w:rFonts w:hint="default" w:cs="Arial"/>
          <w:sz w:val="24"/>
          <w:szCs w:val="24"/>
          <w:lang w:val="pt-BR"/>
        </w:rPr>
        <w:t xml:space="preserve"> Camilly Cristine Norberto dos Santos 3</w:t>
      </w:r>
      <w:r>
        <w:rPr>
          <w:rFonts w:hint="default" w:ascii="Arial" w:hAnsi="Arial" w:cs="Arial"/>
          <w:sz w:val="24"/>
          <w:szCs w:val="24"/>
          <w:lang w:val="pt-BR"/>
        </w:rPr>
        <w:t xml:space="preserve">, </w:t>
      </w:r>
      <w:r>
        <w:rPr>
          <w:rFonts w:hint="default" w:ascii="Arial" w:hAnsi="Arial" w:cs="Arial"/>
          <w:sz w:val="24"/>
          <w:szCs w:val="24"/>
        </w:rPr>
        <w:t>Universidade Federal da Grande Dourados (UFGD)</w:t>
      </w:r>
      <w:r>
        <w:rPr>
          <w:rFonts w:hint="default" w:ascii="Arial" w:hAnsi="Arial" w:cs="Arial"/>
          <w:sz w:val="24"/>
          <w:szCs w:val="24"/>
          <w:lang w:val="pt-BR"/>
        </w:rPr>
        <w:t xml:space="preserve">, </w:t>
      </w:r>
      <w:r>
        <w:rPr>
          <w:rFonts w:hint="default" w:ascii="Arial" w:hAnsi="Arial" w:cs="Arial"/>
          <w:sz w:val="24"/>
          <w:szCs w:val="24"/>
        </w:rPr>
        <w:t>Licenciatura em Educação Escolar Quilombola</w:t>
      </w:r>
      <w:r>
        <w:rPr>
          <w:rFonts w:hint="default" w:ascii="Arial" w:hAnsi="Arial" w:cs="Arial"/>
          <w:sz w:val="24"/>
          <w:szCs w:val="24"/>
          <w:lang w:val="pt-BR"/>
        </w:rPr>
        <w:t>, e</w:t>
      </w:r>
      <w:r>
        <w:rPr>
          <w:rFonts w:hint="default" w:ascii="Arial" w:hAnsi="Arial" w:cs="Arial"/>
          <w:sz w:val="24"/>
          <w:szCs w:val="24"/>
        </w:rPr>
        <w:t>-mai</w:t>
      </w:r>
      <w:r>
        <w:rPr>
          <w:rFonts w:hint="default" w:ascii="Arial" w:hAnsi="Arial" w:cs="Arial"/>
          <w:sz w:val="24"/>
          <w:szCs w:val="24"/>
          <w:lang w:val="pt-BR"/>
        </w:rPr>
        <w:t>l</w:t>
      </w:r>
      <w:r>
        <w:rPr>
          <w:rFonts w:hint="default" w:cs="Arial"/>
          <w:sz w:val="24"/>
          <w:szCs w:val="24"/>
          <w:lang w:val="pt-BR"/>
        </w:rPr>
        <w:t>: camillynorberto66@gmail.com</w:t>
      </w:r>
      <w:r>
        <w:rPr>
          <w:rFonts w:hint="default" w:ascii="Arial" w:hAnsi="Arial" w:cs="Arial"/>
          <w:sz w:val="24"/>
          <w:szCs w:val="24"/>
        </w:rPr>
        <w:t xml:space="preserve"> </w:t>
      </w:r>
    </w:p>
    <w:p w14:paraId="0000000E">
      <w:pPr>
        <w:keepNext w:val="0"/>
        <w:keepLines/>
        <w:pageBreakBefore w:val="0"/>
        <w:widowControl w:val="0"/>
        <w:kinsoku/>
        <w:wordWrap/>
        <w:overflowPunct/>
        <w:topLinePunct w:val="0"/>
        <w:autoSpaceDE/>
        <w:autoSpaceDN/>
        <w:bidi w:val="0"/>
        <w:adjustRightInd/>
        <w:snapToGrid/>
        <w:spacing w:line="360" w:lineRule="auto"/>
        <w:textAlignment w:val="auto"/>
        <w:rPr>
          <w:rFonts w:hint="default" w:ascii="Arial" w:hAnsi="Arial" w:cs="Arial"/>
          <w:sz w:val="24"/>
          <w:szCs w:val="24"/>
        </w:rPr>
      </w:pPr>
    </w:p>
    <w:p w14:paraId="0000001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r>
        <w:rPr>
          <w:rFonts w:hint="default" w:ascii="Arial" w:hAnsi="Arial" w:cs="Arial"/>
          <w:b/>
          <w:bCs/>
          <w:sz w:val="24"/>
          <w:szCs w:val="24"/>
          <w:rtl w:val="0"/>
        </w:rPr>
        <w:t>RESUMO</w:t>
      </w:r>
    </w:p>
    <w:p w14:paraId="7C391490">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4"/>
          <w:szCs w:val="24"/>
          <w:rtl w:val="0"/>
        </w:rPr>
      </w:pPr>
    </w:p>
    <w:p w14:paraId="3535C187">
      <w:pPr>
        <w:spacing w:line="360" w:lineRule="auto"/>
        <w:jc w:val="both"/>
        <w:rPr>
          <w:sz w:val="24"/>
          <w:szCs w:val="24"/>
        </w:rPr>
      </w:pPr>
      <w:r>
        <w:rPr>
          <w:sz w:val="24"/>
          <w:szCs w:val="24"/>
        </w:rPr>
        <w:t>As memórias que minha mãe guarda de sua infância me levam até San Ignacio de Velasco, na Bolívia, onde minha avó, uma mulher indígena do povo Guarayo, viveu e criou sua família. Ela falava castelhano e também a língua de seu povo, assim como meu bisavô, também indígena e da mesma região. Foi nesse território que muitos dos conhecimentos da nossa família foram construídos e transmitidos entre gerações, na relação com a terra, a água, as plantações e a vida cotidiana.</w:t>
      </w:r>
    </w:p>
    <w:p w14:paraId="741EC9F9">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Minha avó criou doze filhos. Depois da morte do meu avô, ela nunca mais se casou. Criou todos os filhos praticamente sozinha. Plantava, costurava, fazia panelas de barro, preparava a comida, cuidava da casa, dos filhos e da terra. Hoje, quando escuto minha mãe contar essas histórias, percebo que ela nunca fala da minha avó apenas como uma mãe. Ela fala como alguém que carregava um mundo inteiro de conhecimentos.</w:t>
      </w:r>
    </w:p>
    <w:p w14:paraId="5C373F1B">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Enquanto conversávamos, perguntei como minha avó ensinava tantas coisas para os filhos. Minha mãe sorriu e respondeu quase sem pensar:</w:t>
      </w:r>
    </w:p>
    <w:p w14:paraId="4E7CCD25">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rFonts w:hint="default"/>
          <w:sz w:val="24"/>
          <w:szCs w:val="24"/>
          <w:lang w:val="pt-BR"/>
        </w:rPr>
        <w:t xml:space="preserve">- </w:t>
      </w:r>
      <w:r>
        <w:rPr>
          <w:sz w:val="24"/>
          <w:szCs w:val="24"/>
        </w:rPr>
        <w:t>Ela ensinava brincando.</w:t>
      </w:r>
    </w:p>
    <w:p w14:paraId="24D6D238">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Essa resposta ficou ecoando em mim. Minha mãe nunca disse que sua mãe colocava as crianças sentadas para explicar como fazer uma rede ou como transformar algodão em linha. Ela fazia diferente. Chamava todos os filhos e dizia:</w:t>
      </w:r>
    </w:p>
    <w:p w14:paraId="604B76A6">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rFonts w:hint="default"/>
          <w:sz w:val="24"/>
          <w:szCs w:val="24"/>
          <w:lang w:val="pt-BR"/>
        </w:rPr>
        <w:t xml:space="preserve">- </w:t>
      </w:r>
      <w:r>
        <w:rPr>
          <w:sz w:val="24"/>
          <w:szCs w:val="24"/>
        </w:rPr>
        <w:t>Vem cá, vamos brincar de fazer linha.</w:t>
      </w:r>
    </w:p>
    <w:p w14:paraId="4A13A302">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Cada criança pegava um pedaço de algodão. Minha avó mostrava como prender um pequeno palito entre os dedos</w:t>
      </w:r>
      <w:r>
        <w:rPr>
          <w:rFonts w:hint="default"/>
          <w:sz w:val="24"/>
          <w:szCs w:val="24"/>
          <w:lang w:val="pt-BR"/>
        </w:rPr>
        <w:t xml:space="preserve"> do pé</w:t>
      </w:r>
      <w:r>
        <w:rPr>
          <w:sz w:val="24"/>
          <w:szCs w:val="24"/>
        </w:rPr>
        <w:t>. Aos poucos, puxavam o algodão, torciam devagar, esticavam a fibra até que ela se transformasse em fio. As crianças riam, conversavam e disputavam quem fazia mais rápido ou mais bonito. Naquele momento, acreditavam que estavam apenas brincando. Hoje compreendo que estavam aprendendo um conhecimento ancestral.</w:t>
      </w:r>
    </w:p>
    <w:p w14:paraId="29074D13">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Foi ouvindo minha mãe contar essa história que compreendi que o fazer também transmite saberes e afetos. As crianças aprendiam brincando, movidas pelo interesse e pela própria atividade, aproximando essa experiência da educação funcional discutida por Claparède (1958). A brincadeira não era um intervalo do trabalho: era uma forma de ensinar e aprender</w:t>
      </w:r>
      <w:r>
        <w:rPr>
          <w:rFonts w:hint="default"/>
          <w:sz w:val="24"/>
          <w:szCs w:val="24"/>
          <w:lang w:val="pt-BR"/>
        </w:rPr>
        <w:t>, e</w:t>
      </w:r>
      <w:r>
        <w:rPr>
          <w:sz w:val="24"/>
          <w:szCs w:val="24"/>
        </w:rPr>
        <w:t>ra assim que os conhecimentos permaneciam vivos.</w:t>
      </w:r>
    </w:p>
    <w:p w14:paraId="182489E0">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Minha mãe contou que a mesma coisa acontecia quando era hora de buscar lenha para o fogão. Minha avó nunca dizia apenas que era preciso trabalhar. Ela transformava aquele momento em uma disputa entre os filhos.</w:t>
      </w:r>
    </w:p>
    <w:p w14:paraId="4CCA2426">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rFonts w:hint="default"/>
          <w:sz w:val="24"/>
          <w:szCs w:val="24"/>
          <w:lang w:val="pt-BR"/>
        </w:rPr>
        <w:t xml:space="preserve">- </w:t>
      </w:r>
      <w:r>
        <w:rPr>
          <w:sz w:val="24"/>
          <w:szCs w:val="24"/>
        </w:rPr>
        <w:t>Vamos ver quem consegue trazer mais lenha para fazer o papá.</w:t>
      </w:r>
    </w:p>
    <w:p w14:paraId="72779F1F">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sz w:val="24"/>
          <w:szCs w:val="24"/>
          <w:lang w:val="pt-BR"/>
        </w:rPr>
      </w:pPr>
      <w:r>
        <w:rPr>
          <w:sz w:val="24"/>
          <w:szCs w:val="24"/>
        </w:rPr>
        <w:t>As crianças saíam correndo. Cada uma voltava equilibrando um feixe de lenha na cabeça. Riam umas das outras, competiam, faziam barulho. Quando chegavam em casa, a lenha já estava reunida para acender o fogão onde seria preparada a comida da família. Enquanto brincavam, aprendiam a cuidar da casa, a dividir responsabilidades e a entender que cada pessoa tinha uma importância dentro da vida coletiva.</w:t>
      </w:r>
      <w:r>
        <w:rPr>
          <w:rFonts w:hint="default"/>
          <w:sz w:val="24"/>
          <w:szCs w:val="24"/>
          <w:lang w:val="pt-BR"/>
        </w:rPr>
        <w:t xml:space="preserve"> </w:t>
      </w:r>
      <w:r>
        <w:rPr>
          <w:sz w:val="24"/>
          <w:szCs w:val="24"/>
        </w:rPr>
        <w:t>Percebo hoje que minha avó nunca separou o ensinar do viver. O algodão, a lenha, a panela, a roça e a comida eram oportunidades de aprendizagem. Era uma pedagogia da vida: minha avó foi uma verdadeira pedagoga do fazer, do sentir e do viver.</w:t>
      </w:r>
      <w:r>
        <w:rPr>
          <w:rFonts w:hint="default"/>
          <w:sz w:val="24"/>
          <w:szCs w:val="24"/>
          <w:lang w:val="pt-BR"/>
        </w:rPr>
        <w:t xml:space="preserve">  </w:t>
      </w:r>
    </w:p>
    <w:p w14:paraId="4A047132">
      <w:pPr>
        <w:spacing w:line="360" w:lineRule="auto"/>
        <w:jc w:val="both"/>
        <w:rPr>
          <w:sz w:val="24"/>
          <w:szCs w:val="24"/>
        </w:rPr>
      </w:pPr>
      <w:r>
        <w:rPr>
          <w:sz w:val="24"/>
          <w:szCs w:val="24"/>
        </w:rPr>
        <w:t>Minha mãe contou que todos dormiam em redes feitas pela própria família. O algodão, plantado perto da horta, era colhido e transformado em linha para tecê-las. Da terra à rede, cada etapa carregava conhecimentos e o cuidado das mãos que os transmitiam.</w:t>
      </w:r>
      <w:r>
        <w:rPr>
          <w:rFonts w:hint="default"/>
          <w:sz w:val="24"/>
          <w:szCs w:val="24"/>
          <w:lang w:val="pt-BR"/>
        </w:rPr>
        <w:t xml:space="preserve"> </w:t>
      </w:r>
      <w:r>
        <w:rPr>
          <w:sz w:val="24"/>
          <w:szCs w:val="24"/>
        </w:rPr>
        <w:t>Minha mãe contou que as roupas não eram lavadas todos os dias. Havia um tempo próprio para isso. A lavagem acontecia apenas duas vezes por semana e, na sexta-feira, ninguém lavava roupa, porque aquele era um dia considerado sagrado. Ela lembrava da gamela de madeira, da água, da organização da casa e da forma como esses costumes eram respeitados sem que ninguém precisasse escrever regras. Eram ensinamentos vividos no cotidiano e aprendidos pela convivência.</w:t>
      </w:r>
    </w:p>
    <w:p w14:paraId="2980167B">
      <w:pPr>
        <w:spacing w:line="360" w:lineRule="auto"/>
        <w:jc w:val="both"/>
        <w:rPr>
          <w:sz w:val="24"/>
          <w:szCs w:val="24"/>
        </w:rPr>
      </w:pPr>
      <w:r>
        <w:rPr>
          <w:sz w:val="24"/>
          <w:szCs w:val="24"/>
        </w:rPr>
        <w:t>Ao ouvir essas lembranças, percebi que não lavar roupas na sexta-feira ia além de uma regra doméstica. Revelava uma forma própria de compreender o tempo, o trabalho e o sagrado, em que havia momentos para plantar, colher, trabalhar e também respeitar o dia santo.</w:t>
      </w:r>
      <w:r>
        <w:rPr>
          <w:rFonts w:hint="default"/>
          <w:sz w:val="24"/>
          <w:szCs w:val="24"/>
          <w:lang w:val="pt-BR"/>
        </w:rPr>
        <w:t xml:space="preserve"> </w:t>
      </w:r>
      <w:r>
        <w:rPr>
          <w:sz w:val="24"/>
          <w:szCs w:val="24"/>
        </w:rPr>
        <w:t>Hoje compreendo que esses costumes não estavam separados da vida cotidiana. Faziam parte de uma cosmologia em que corpo, terra, água, alimento, trabalho e espiritualidade permaneciam interligados. O algodão era cultivado na terra, transformado em linha, tecido em redes e voltava a acolher o corpo durante o descanso. Nada acontecia de forma isolada.</w:t>
      </w:r>
    </w:p>
    <w:p w14:paraId="31EB2C60">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Ao refletir sobre essas memórias, encontro sentido nas palavras de Oliveira (2018), quando afirma que "todas as nossas ações e decisões afetam outras pessoas e o universo, este movimento é resultado da circularidade milenar, da coexistência de princípio ecológico, d</w:t>
      </w:r>
      <w:r>
        <w:rPr>
          <w:rFonts w:hint="default"/>
          <w:sz w:val="24"/>
          <w:szCs w:val="24"/>
          <w:lang w:val="pt-BR"/>
        </w:rPr>
        <w:t>a</w:t>
      </w:r>
      <w:r>
        <w:rPr>
          <w:sz w:val="24"/>
          <w:szCs w:val="24"/>
        </w:rPr>
        <w:t xml:space="preserve"> vida". Essa compreensão me ajuda a perceber que os ensinamentos da minha avó não diziam respeito apenas ao trabalho ou à sobrevivência, mas a uma forma de viver em que natureza, espiritualidade e educação constituíam uma mesma experiência.</w:t>
      </w:r>
    </w:p>
    <w:p w14:paraId="078FB378">
      <w:pPr>
        <w:spacing w:line="360" w:lineRule="auto"/>
        <w:jc w:val="both"/>
        <w:rPr>
          <w:sz w:val="24"/>
          <w:szCs w:val="24"/>
        </w:rPr>
      </w:pPr>
      <w:r>
        <w:rPr>
          <w:sz w:val="24"/>
          <w:szCs w:val="24"/>
        </w:rPr>
        <w:t>Ao reconstruir essas memórias, compreendo que minha avó deixou uma forma de compreender o mundo. Seus saberes permaneceram vivos em minha mãe, nas histórias transmitidas entre gerações e, agora, chegam à universidade por meio desta escrita.</w:t>
      </w:r>
    </w:p>
    <w:p w14:paraId="1C912CAE">
      <w:pPr>
        <w:spacing w:line="360" w:lineRule="auto"/>
        <w:jc w:val="both"/>
        <w:rPr>
          <w:sz w:val="24"/>
          <w:szCs w:val="24"/>
        </w:rPr>
      </w:pPr>
      <w:r>
        <w:rPr>
          <w:sz w:val="24"/>
          <w:szCs w:val="24"/>
        </w:rPr>
        <w:t>Ao ouvir esses relatos, percebi que minha mãe não descrevia apenas tarefas, mas modos de existir. O algodão tornava-se linha e depois rede; o barro, panela; e a lenha aquecia o alimento que reunia a família. Terra, trabalho, cuidado e aprendizagem faziam parte de um mesmo ciclo, onde nada existia de forma isolada.</w:t>
      </w:r>
    </w:p>
    <w:p w14:paraId="56FCF642">
      <w:pPr>
        <w:spacing w:line="360" w:lineRule="auto"/>
        <w:jc w:val="both"/>
        <w:rPr>
          <w:sz w:val="24"/>
          <w:szCs w:val="24"/>
        </w:rPr>
      </w:pPr>
      <w:r>
        <w:rPr>
          <w:sz w:val="24"/>
          <w:szCs w:val="24"/>
        </w:rPr>
        <w:t>Ao registrar essas memórias, compreendo o que Antônio Bispo dos Santos (2019) chama de saberes orgânicos. Minha avó nunca escreveu um livro, nunca frequentou uma universidade e nunca utilizou a palavra “pedagogia”. Ainda assim, foi uma educadora. Sua pedagogia acontecia no cotidiano, na oralidade, no brincar, no trabalho compartilhado e no afeto. O conhecimento era produzido enquanto se vivia.</w:t>
      </w:r>
    </w:p>
    <w:p w14:paraId="12871580">
      <w:pPr>
        <w:spacing w:line="360" w:lineRule="auto"/>
        <w:jc w:val="both"/>
        <w:rPr>
          <w:sz w:val="24"/>
          <w:szCs w:val="24"/>
        </w:rPr>
      </w:pPr>
      <w:r>
        <w:rPr>
          <w:sz w:val="24"/>
          <w:szCs w:val="24"/>
        </w:rPr>
        <w:t>Minha avó ensinava mais do que plantar, cozinhar ou tecer: ensinava uma ética da convivência, baseada no cuidado, na partilha e no respeito à natureza e ao sagrado. Era uma educação em que corpo, território e comunidade faziam parte da mesma experiência.</w:t>
      </w:r>
    </w:p>
    <w:p w14:paraId="75407407">
      <w:pPr>
        <w:spacing w:line="360" w:lineRule="auto"/>
        <w:jc w:val="both"/>
        <w:rPr>
          <w:sz w:val="24"/>
          <w:szCs w:val="24"/>
        </w:rPr>
      </w:pPr>
      <w:r>
        <w:rPr>
          <w:sz w:val="24"/>
          <w:szCs w:val="24"/>
        </w:rPr>
        <w:t>Escrever esta história é um gesto de continuidade. Preservados pela oralidade, esses saberes atravessam gerações e fronteiras e, hoje, chegam à universidade sem perder suas raízes.</w:t>
      </w:r>
    </w:p>
    <w:p w14:paraId="4BF56124">
      <w:pPr>
        <w:keepNext w:val="0"/>
        <w:keepLines w:val="0"/>
        <w:pageBreakBefore w:val="0"/>
        <w:widowControl/>
        <w:kinsoku/>
        <w:wordWrap/>
        <w:overflowPunct/>
        <w:topLinePunct w:val="0"/>
        <w:autoSpaceDE/>
        <w:autoSpaceDN/>
        <w:bidi w:val="0"/>
        <w:adjustRightInd/>
        <w:snapToGrid/>
        <w:spacing w:line="360" w:lineRule="auto"/>
        <w:jc w:val="both"/>
        <w:textAlignment w:val="auto"/>
        <w:rPr>
          <w:sz w:val="24"/>
          <w:szCs w:val="24"/>
        </w:rPr>
      </w:pPr>
      <w:r>
        <w:rPr>
          <w:sz w:val="24"/>
          <w:szCs w:val="24"/>
        </w:rPr>
        <w:t xml:space="preserve">Ao transformar a memória da minha avó em escrita, não pretendo substituir a oralidade que me formou, mas contribuir para que ela continue existindo. </w:t>
      </w:r>
      <w:r>
        <w:rPr>
          <w:rFonts w:hint="default"/>
          <w:sz w:val="24"/>
          <w:szCs w:val="24"/>
          <w:lang w:val="pt-BR"/>
        </w:rPr>
        <w:t>E e</w:t>
      </w:r>
      <w:r>
        <w:rPr>
          <w:sz w:val="24"/>
          <w:szCs w:val="24"/>
        </w:rPr>
        <w:t>ssas memórias também nos fazem pensar que a escola pode aprender com os saberes construídos no território, reconhecendo o brincar, o fazer, a oralidade e a relação com a natureza como formas legítimas de educação.</w:t>
      </w:r>
    </w:p>
    <w:p w14:paraId="6D66874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sz w:val="24"/>
          <w:szCs w:val="24"/>
          <w:rtl w:val="0"/>
        </w:rPr>
      </w:pPr>
    </w:p>
    <w:p w14:paraId="6ACADED4">
      <w:pPr>
        <w:spacing w:after="0" w:line="240" w:lineRule="auto"/>
        <w:jc w:val="both"/>
        <w:rPr>
          <w:rFonts w:ascii="Times New Roman" w:hAnsi="Times New Roman" w:cs="Times New Roman"/>
          <w:sz w:val="24"/>
          <w:szCs w:val="24"/>
        </w:rPr>
      </w:pPr>
      <w:r>
        <w:rPr>
          <w:rFonts w:hint="default" w:ascii="Arial" w:hAnsi="Arial" w:cs="Arial"/>
          <w:b/>
          <w:bCs/>
          <w:sz w:val="24"/>
          <w:szCs w:val="24"/>
          <w:rtl w:val="0"/>
        </w:rPr>
        <w:t>PALAVRAS-CHAVE</w:t>
      </w:r>
      <w:r>
        <w:rPr>
          <w:rFonts w:hint="default" w:ascii="Arial" w:hAnsi="Arial" w:cs="Arial"/>
          <w:b/>
          <w:bCs/>
          <w:sz w:val="24"/>
          <w:szCs w:val="24"/>
          <w:rtl w:val="0"/>
          <w:lang w:val="pt-BR"/>
        </w:rPr>
        <w:t>:</w:t>
      </w:r>
      <w:r>
        <w:rPr>
          <w:rFonts w:hint="default" w:cs="Arial"/>
          <w:b/>
          <w:bCs/>
          <w:sz w:val="24"/>
          <w:szCs w:val="24"/>
          <w:rtl w:val="0"/>
          <w:lang w:val="pt-BR"/>
        </w:rPr>
        <w:t xml:space="preserve"> </w:t>
      </w:r>
      <w:r>
        <w:rPr>
          <w:rFonts w:hint="default" w:cs="Arial"/>
          <w:b w:val="0"/>
          <w:bCs w:val="0"/>
          <w:sz w:val="22"/>
          <w:szCs w:val="22"/>
          <w:rtl w:val="0"/>
          <w:lang w:val="pt-BR"/>
        </w:rPr>
        <w:t>e</w:t>
      </w:r>
      <w:r>
        <w:rPr>
          <w:b w:val="0"/>
          <w:bCs w:val="0"/>
          <w:sz w:val="22"/>
          <w:szCs w:val="22"/>
        </w:rPr>
        <w:t>s</w:t>
      </w:r>
      <w:r>
        <w:rPr>
          <w:b w:val="0"/>
          <w:bCs w:val="0"/>
        </w:rPr>
        <w:t>cre</w:t>
      </w:r>
      <w:r>
        <w:t xml:space="preserve">vivência; </w:t>
      </w:r>
      <w:r>
        <w:rPr>
          <w:rFonts w:hint="default"/>
          <w:lang w:val="pt-BR"/>
        </w:rPr>
        <w:t>s</w:t>
      </w:r>
      <w:r>
        <w:t xml:space="preserve">aberes ancestrais; </w:t>
      </w:r>
      <w:r>
        <w:rPr>
          <w:rFonts w:hint="default"/>
          <w:lang w:val="pt-BR"/>
        </w:rPr>
        <w:t>e</w:t>
      </w:r>
      <w:r>
        <w:t xml:space="preserve">ducação indígena; </w:t>
      </w:r>
      <w:r>
        <w:rPr>
          <w:rFonts w:hint="default"/>
          <w:lang w:val="pt-BR"/>
        </w:rPr>
        <w:t>o</w:t>
      </w:r>
      <w:r>
        <w:t xml:space="preserve">ralidade; </w:t>
      </w:r>
      <w:r>
        <w:rPr>
          <w:rFonts w:hint="default"/>
          <w:lang w:val="pt-BR"/>
        </w:rPr>
        <w:t>c</w:t>
      </w:r>
      <w:r>
        <w:t>osmologia.</w:t>
      </w:r>
    </w:p>
    <w:p w14:paraId="0A645761">
      <w:pPr>
        <w:keepNext w:val="0"/>
        <w:keepLines w:val="0"/>
        <w:pageBreakBefore w:val="0"/>
        <w:widowControl/>
        <w:kinsoku/>
        <w:wordWrap/>
        <w:overflowPunct/>
        <w:topLinePunct w:val="0"/>
        <w:autoSpaceDE/>
        <w:autoSpaceDN/>
        <w:bidi w:val="0"/>
        <w:adjustRightInd/>
        <w:snapToGrid/>
        <w:spacing w:line="360" w:lineRule="auto"/>
        <w:jc w:val="both"/>
        <w:textAlignment w:val="auto"/>
        <w:rPr>
          <w:sz w:val="22"/>
          <w:szCs w:val="22"/>
        </w:rPr>
      </w:pPr>
      <w:r>
        <w:rPr>
          <w:sz w:val="22"/>
          <w:szCs w:val="22"/>
        </w:rPr>
        <w:t xml:space="preserve"> </w:t>
      </w:r>
    </w:p>
    <w:p w14:paraId="7457E60B">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p>
    <w:p w14:paraId="53B991A7">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r>
        <w:rPr>
          <w:rFonts w:hint="default" w:ascii="Arial" w:hAnsi="Arial" w:cs="Arial"/>
          <w:b/>
          <w:bCs/>
          <w:sz w:val="24"/>
          <w:szCs w:val="24"/>
          <w:rtl w:val="0"/>
        </w:rPr>
        <w:t xml:space="preserve">REFERÊNCIAS </w:t>
      </w:r>
    </w:p>
    <w:p w14:paraId="40A451DE">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Arial" w:hAnsi="Arial" w:cs="Arial"/>
          <w:b/>
          <w:bCs/>
          <w:sz w:val="24"/>
          <w:szCs w:val="24"/>
          <w:rtl w:val="0"/>
        </w:rPr>
      </w:pPr>
    </w:p>
    <w:p w14:paraId="670C52AE">
      <w:pPr>
        <w:spacing w:line="360" w:lineRule="auto"/>
        <w:jc w:val="both"/>
        <w:rPr>
          <w:sz w:val="24"/>
          <w:szCs w:val="24"/>
        </w:rPr>
      </w:pPr>
      <w:r>
        <w:rPr>
          <w:sz w:val="24"/>
          <w:szCs w:val="24"/>
        </w:rPr>
        <w:t xml:space="preserve">CLAPARÈDE, Édouard. </w:t>
      </w:r>
      <w:r>
        <w:rPr>
          <w:b/>
          <w:bCs/>
          <w:sz w:val="24"/>
          <w:szCs w:val="24"/>
        </w:rPr>
        <w:t>A educação funcional. Tradução e notas de J. B. Damasco Penna</w:t>
      </w:r>
      <w:r>
        <w:rPr>
          <w:sz w:val="24"/>
          <w:szCs w:val="24"/>
        </w:rPr>
        <w:t xml:space="preserve">. 5. ed. São Paulo: Companhia Editora Nacional, 1958. </w:t>
      </w:r>
    </w:p>
    <w:p w14:paraId="676E9B9A">
      <w:pPr>
        <w:spacing w:line="360" w:lineRule="auto"/>
        <w:jc w:val="both"/>
        <w:rPr>
          <w:sz w:val="24"/>
          <w:szCs w:val="24"/>
        </w:rPr>
      </w:pPr>
    </w:p>
    <w:p w14:paraId="6C7009D1">
      <w:pPr>
        <w:spacing w:line="360" w:lineRule="auto"/>
        <w:jc w:val="both"/>
        <w:rPr>
          <w:sz w:val="24"/>
          <w:szCs w:val="24"/>
        </w:rPr>
      </w:pPr>
      <w:r>
        <w:rPr>
          <w:sz w:val="24"/>
          <w:szCs w:val="24"/>
        </w:rPr>
        <w:t xml:space="preserve">OLIVEIRA, Adma Cristhina Salles de. </w:t>
      </w:r>
      <w:r>
        <w:rPr>
          <w:b/>
          <w:bCs/>
          <w:sz w:val="24"/>
          <w:szCs w:val="24"/>
        </w:rPr>
        <w:t>Pedagogia da escuta: para a liberdade nos caminhos de uma vivência e convivência educacional</w:t>
      </w:r>
      <w:r>
        <w:rPr>
          <w:sz w:val="24"/>
          <w:szCs w:val="24"/>
        </w:rPr>
        <w:t xml:space="preserve">. 2018. Tese (Doutorado em Educação) </w:t>
      </w:r>
      <w:r>
        <w:rPr>
          <w:rFonts w:hint="default"/>
          <w:sz w:val="24"/>
          <w:szCs w:val="24"/>
          <w:lang w:val="pt-BR"/>
        </w:rPr>
        <w:t xml:space="preserve">- </w:t>
      </w:r>
      <w:r>
        <w:rPr>
          <w:sz w:val="24"/>
          <w:szCs w:val="24"/>
        </w:rPr>
        <w:t xml:space="preserve">Universidade Federal de Mato Grosso, Cuiabá, 2018. </w:t>
      </w:r>
    </w:p>
    <w:p w14:paraId="0700359F">
      <w:pPr>
        <w:spacing w:line="360" w:lineRule="auto"/>
        <w:jc w:val="both"/>
        <w:rPr>
          <w:sz w:val="24"/>
          <w:szCs w:val="24"/>
        </w:rPr>
      </w:pPr>
    </w:p>
    <w:p w14:paraId="5827AABA">
      <w:pPr>
        <w:spacing w:line="360" w:lineRule="auto"/>
        <w:jc w:val="both"/>
        <w:rPr>
          <w:sz w:val="24"/>
          <w:szCs w:val="24"/>
        </w:rPr>
      </w:pPr>
      <w:r>
        <w:rPr>
          <w:sz w:val="24"/>
          <w:szCs w:val="24"/>
        </w:rPr>
        <w:t xml:space="preserve">SANTOS, Antônio Bispo dos. </w:t>
      </w:r>
      <w:r>
        <w:rPr>
          <w:b/>
          <w:bCs/>
          <w:sz w:val="24"/>
          <w:szCs w:val="24"/>
        </w:rPr>
        <w:t>A terra dá, a terra quer</w:t>
      </w:r>
      <w:r>
        <w:rPr>
          <w:sz w:val="24"/>
          <w:szCs w:val="24"/>
        </w:rPr>
        <w:t>. São Paulo: Ubu Editora; PISEAGRAMA, 2023.</w:t>
      </w:r>
    </w:p>
    <w:sectPr>
      <w:headerReference r:id="rId6" w:type="first"/>
      <w:footerReference r:id="rId8" w:type="first"/>
      <w:headerReference r:id="rId5" w:type="default"/>
      <w:footerReference r:id="rId7" w:type="default"/>
      <w:pgSz w:w="11909" w:h="16834"/>
      <w:pgMar w:top="1140" w:right="1138" w:bottom="1140" w:left="1138" w:header="720" w:footer="720" w:gutter="0"/>
      <w:pgNumType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0E99CB6-441C-4698-AED7-F6F829C80272}"/>
  </w:font>
  <w:font w:name="Arial">
    <w:panose1 w:val="020B0604020202020204"/>
    <w:charset w:val="00"/>
    <w:family w:val="swiss"/>
    <w:pitch w:val="default"/>
    <w:sig w:usb0="E0002EFF" w:usb1="C000785B" w:usb2="00000009" w:usb3="00000000" w:csb0="400001FF" w:csb1="FFFF0000"/>
    <w:embedRegular r:id="rId2" w:fontKey="{13A81886-8DB3-44F9-87DE-2112169C2FD7}"/>
  </w:font>
  <w:font w:name="Courier New">
    <w:panose1 w:val="02070309020205020404"/>
    <w:charset w:val="00"/>
    <w:family w:val="modern"/>
    <w:pitch w:val="default"/>
    <w:sig w:usb0="E0002EFF" w:usb1="C0007843" w:usb2="00000009" w:usb3="00000000" w:csb0="400001FF" w:csb1="FFFF0000"/>
    <w:embedRegular r:id="rId3" w:fontKey="{FAA22EAC-6E76-48C5-A37A-41F6BA88C88E}"/>
  </w:font>
  <w:font w:name="Symbol">
    <w:panose1 w:val="05050102010706020507"/>
    <w:charset w:val="02"/>
    <w:family w:val="roman"/>
    <w:pitch w:val="default"/>
    <w:sig w:usb0="00000000" w:usb1="00000000" w:usb2="00000000" w:usb3="00000000" w:csb0="80000000" w:csb1="00000000"/>
    <w:embedRegular r:id="rId4" w:fontKey="{F3C9A90C-AABE-47DB-96EB-CFA6C751A833}"/>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embedRegular r:id="rId5" w:fontKey="{7C378885-5E07-427D-8A1A-C2194BA0A0D7}"/>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8E8972BA-7940-4A2A-9D42-933F1687B78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4">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0">
    <w:pPr>
      <w:jc w:val="right"/>
    </w:pPr>
    <w:r>
      <w:drawing>
        <wp:anchor distT="114300" distB="114300" distL="114300" distR="114300" simplePos="0" relativeHeight="251659264" behindDoc="1" locked="0" layoutInCell="1" allowOverlap="1">
          <wp:simplePos x="0" y="0"/>
          <wp:positionH relativeFrom="column">
            <wp:posOffset>5000625</wp:posOffset>
          </wp:positionH>
          <wp:positionV relativeFrom="paragraph">
            <wp:posOffset>8886825</wp:posOffset>
          </wp:positionV>
          <wp:extent cx="1700530" cy="170053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1700213" cy="1700213"/>
                  </a:xfrm>
                  <a:prstGeom prst="rect">
                    <a:avLst/>
                  </a:prstGeom>
                </pic:spPr>
              </pic:pic>
            </a:graphicData>
          </a:graphic>
        </wp:anchor>
      </w:drawing>
    </w:r>
    <w:r>
      <w:drawing>
        <wp:anchor distT="114300" distB="114300" distL="114300" distR="114300" simplePos="0" relativeHeight="251659264" behindDoc="1" locked="0" layoutInCell="1" allowOverlap="1">
          <wp:simplePos x="0" y="0"/>
          <wp:positionH relativeFrom="column">
            <wp:posOffset>5791200</wp:posOffset>
          </wp:positionH>
          <wp:positionV relativeFrom="paragraph">
            <wp:posOffset>-304165</wp:posOffset>
          </wp:positionV>
          <wp:extent cx="664845"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2"/>
                  <a:srcRect t="235" b="235"/>
                  <a:stretch>
                    <a:fillRect/>
                  </a:stretch>
                </pic:blipFill>
                <pic:spPr>
                  <a:xfrm>
                    <a:off x="0" y="0"/>
                    <a:ext cx="664882" cy="762000"/>
                  </a:xfrm>
                  <a:prstGeom prst="rect">
                    <a:avLst/>
                  </a:prstGeom>
                </pic:spPr>
              </pic:pic>
            </a:graphicData>
          </a:graphic>
        </wp:anchor>
      </w:drawing>
    </w:r>
  </w:p>
  <w:p w14:paraId="00000031">
    <w:pPr>
      <w:jc w:val="right"/>
    </w:pPr>
  </w:p>
  <w:p w14:paraId="00000032">
    <w:pPr>
      <w:jc w:val="right"/>
    </w:pPr>
  </w:p>
  <w:p w14:paraId="00000033">
    <w:pPr>
      <w:jc w:val="left"/>
    </w:pPr>
    <w:r>
      <w:drawing>
        <wp:anchor distT="114300" distB="114300" distL="114300" distR="114300" simplePos="0" relativeHeight="251659264" behindDoc="1" locked="0" layoutInCell="1" allowOverlap="1">
          <wp:simplePos x="0" y="0"/>
          <wp:positionH relativeFrom="page">
            <wp:posOffset>0</wp:posOffset>
          </wp:positionH>
          <wp:positionV relativeFrom="page">
            <wp:posOffset>-5080</wp:posOffset>
          </wp:positionV>
          <wp:extent cx="416560" cy="1071689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3"/>
                  <a:srcRect/>
                  <a:stretch>
                    <a:fillRect/>
                  </a:stretch>
                </pic:blipFill>
                <pic:spPr>
                  <a:xfrm>
                    <a:off x="0" y="0"/>
                    <a:ext cx="416339" cy="10716578"/>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F04E05"/>
    <w:rsid w:val="1ED66721"/>
    <w:rsid w:val="24EA3120"/>
    <w:rsid w:val="264C4A62"/>
    <w:rsid w:val="2E4345BF"/>
    <w:rsid w:val="31AE6DA2"/>
    <w:rsid w:val="34866414"/>
    <w:rsid w:val="3FF94882"/>
    <w:rsid w:val="56E23ACD"/>
    <w:rsid w:val="71C62D95"/>
    <w:rsid w:val="78C73492"/>
    <w:rsid w:val="7B3D10BE"/>
    <w:rsid w:val="7C14589E"/>
    <w:rsid w:val="7F3044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character" w:styleId="11">
    <w:name w:val="Emphasis"/>
    <w:basedOn w:val="8"/>
    <w:qFormat/>
    <w:uiPriority w:val="0"/>
    <w:rPr>
      <w:i/>
      <w:iCs/>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Title"/>
    <w:basedOn w:val="1"/>
    <w:next w:val="1"/>
    <w:qFormat/>
    <w:uiPriority w:val="0"/>
    <w:pPr>
      <w:keepNext/>
      <w:keepLines/>
      <w:pageBreakBefore w:val="0"/>
      <w:spacing w:before="0" w:after="60"/>
    </w:pPr>
    <w:rPr>
      <w:sz w:val="52"/>
      <w:szCs w:val="52"/>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1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1243</Words>
  <Characters>6735</Characters>
  <TotalTime>142</TotalTime>
  <ScaleCrop>false</ScaleCrop>
  <LinksUpToDate>false</LinksUpToDate>
  <CharactersWithSpaces>7957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2026-08-05T17:59:00Z</dcterms:created>
  <dc:creator>User</dc:creator>
  <cp:lastModifiedBy>tcheli de oliveira</cp:lastModifiedBy>
  <dcterms:modified xsi:type="dcterms:W3CDTF">2026-08-13T03:13:13Z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eyJoZGlkIjoiZDQ3N2JmMzNkNzZiYjIzMDE0OGY4MmE3YmQzMDlhYjMiLCJ1c2VySWQiOiIxMjU0NTcwOTA0NzUyIn0=</vt:lpwstr>
  </property>
  <property fmtid="{D5CDD505-2E9C-101B-9397-08002B2CF9AE}" pid="3" name="KSOProductBuildVer">
    <vt:lpwstr>1046-12.1.0.28032</vt:lpwstr>
  </property>
  <property fmtid="{D5CDD505-2E9C-101B-9397-08002B2CF9AE}" pid="4" name="ICV">
    <vt:lpwstr>D13ADA6BEB7A429990D43CB94207CC5C_13</vt:lpwstr>
  </property>
</Properties>
</file>